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EDITAL DE CHAMAMENTO PÚBLICO Nº 12/2024 SELEÇÃO DE PROJETOS PARA FIRMAR TERMO DE EXECUÇÃO CULTURAL COM RECURSOS DA POLÍTICA NACIONAL ALDIR BLANC DE FOMENTO À CULTURA – PNAB (LEI Nº 14.399/2022)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que sou pessoa com deficiência________________________________.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com</w:t>
      </w:r>
      <w:r w:rsidDel="00000000" w:rsidR="00000000" w:rsidRPr="00000000">
        <w:rPr>
          <w:sz w:val="27"/>
          <w:szCs w:val="27"/>
          <w:rtl w:val="0"/>
        </w:rPr>
        <w:t xml:space="preserve"> laudo anexo,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" id="383520280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9468176</wp:posOffset>
          </wp:positionV>
          <wp:extent cx="2063232" cy="401760"/>
          <wp:effectExtent b="0" l="0" r="0" t="0"/>
          <wp:wrapNone/>
          <wp:docPr id="3835202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3232" cy="401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hf8zCCP1cuDi9w7j9Ygxpr5Tw==">CgMxLjA4AHIhMWJRbmg5TkZFY3cwQnpNZlF4N05VN2pEbUpnVmZhLVBF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