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99161D" w14:textId="3BE069D6" w:rsidR="00C52029" w:rsidRDefault="00C52029" w:rsidP="003A52A8">
      <w:pPr>
        <w:spacing w:before="0" w:after="0"/>
        <w:jc w:val="center"/>
        <w:rPr>
          <w:rFonts w:asciiTheme="minorHAnsi" w:hAnsiTheme="minorHAnsi" w:cs="Arial"/>
          <w:sz w:val="22"/>
          <w:lang w:eastAsia="pt-BR"/>
        </w:rPr>
      </w:pPr>
      <w:bookmarkStart w:id="0" w:name="_GoBack"/>
      <w:bookmarkEnd w:id="0"/>
    </w:p>
    <w:p w14:paraId="0CF25744" w14:textId="77777777" w:rsidR="001A6036" w:rsidRPr="001A6036" w:rsidRDefault="001A6036" w:rsidP="00A15AF8">
      <w:pPr>
        <w:spacing w:before="0" w:after="0"/>
        <w:jc w:val="center"/>
        <w:outlineLvl w:val="0"/>
        <w:rPr>
          <w:rFonts w:asciiTheme="minorHAnsi" w:hAnsiTheme="minorHAnsi" w:cs="Arial"/>
          <w:b/>
          <w:bCs/>
          <w:sz w:val="22"/>
          <w:lang w:eastAsia="pt-BR"/>
        </w:rPr>
      </w:pPr>
      <w:bookmarkStart w:id="1" w:name="_Toc532612362"/>
      <w:bookmarkStart w:id="2" w:name="_Toc950185"/>
      <w:bookmarkStart w:id="3" w:name="_Toc8631030"/>
      <w:bookmarkStart w:id="4" w:name="_Toc21697298"/>
      <w:r w:rsidRPr="001A6036">
        <w:rPr>
          <w:rFonts w:asciiTheme="minorHAnsi" w:hAnsiTheme="minorHAnsi" w:cs="Arial"/>
          <w:b/>
          <w:bCs/>
          <w:sz w:val="22"/>
          <w:lang w:eastAsia="pt-BR"/>
        </w:rPr>
        <w:t>ANEXO II - TERMO DE REFERÊNCIA</w:t>
      </w:r>
      <w:bookmarkEnd w:id="1"/>
      <w:bookmarkEnd w:id="2"/>
      <w:bookmarkEnd w:id="3"/>
      <w:bookmarkEnd w:id="4"/>
    </w:p>
    <w:p w14:paraId="480A8194" w14:textId="77777777" w:rsidR="001A6036" w:rsidRPr="001A6036" w:rsidRDefault="001A6036" w:rsidP="003A52A8">
      <w:pPr>
        <w:spacing w:before="0" w:after="0"/>
        <w:jc w:val="center"/>
        <w:rPr>
          <w:rFonts w:asciiTheme="minorHAnsi" w:hAnsiTheme="minorHAnsi" w:cs="Arial"/>
          <w:b/>
          <w:bCs/>
          <w:sz w:val="22"/>
          <w:lang w:eastAsia="pt-BR"/>
        </w:rPr>
      </w:pPr>
    </w:p>
    <w:p w14:paraId="5619D53E" w14:textId="0EAC8D1D" w:rsidR="001A6036" w:rsidRPr="001A6036" w:rsidRDefault="001A6036" w:rsidP="003A52A8">
      <w:pPr>
        <w:spacing w:before="0" w:after="0"/>
        <w:jc w:val="center"/>
        <w:rPr>
          <w:rFonts w:asciiTheme="minorHAnsi" w:hAnsiTheme="minorHAnsi" w:cs="Arial"/>
          <w:b/>
          <w:bCs/>
          <w:sz w:val="22"/>
          <w:lang w:eastAsia="pt-BR"/>
        </w:rPr>
      </w:pPr>
      <w:r w:rsidRPr="001A6036">
        <w:rPr>
          <w:rFonts w:asciiTheme="minorHAnsi" w:hAnsiTheme="minorHAnsi" w:cs="Arial"/>
          <w:b/>
          <w:bCs/>
          <w:sz w:val="22"/>
          <w:lang w:eastAsia="pt-BR"/>
        </w:rPr>
        <w:t>CONCORRÊNCIA PÚBLICA</w:t>
      </w:r>
      <w:r w:rsidR="00540A10">
        <w:rPr>
          <w:rFonts w:asciiTheme="minorHAnsi" w:hAnsiTheme="minorHAnsi" w:cs="Arial"/>
          <w:b/>
          <w:bCs/>
          <w:sz w:val="22"/>
          <w:lang w:eastAsia="pt-BR"/>
        </w:rPr>
        <w:t xml:space="preserve"> INTERNACIONAL</w:t>
      </w:r>
      <w:r w:rsidRPr="001A6036">
        <w:rPr>
          <w:rFonts w:asciiTheme="minorHAnsi" w:hAnsiTheme="minorHAnsi" w:cs="Arial"/>
          <w:b/>
          <w:bCs/>
          <w:sz w:val="22"/>
          <w:lang w:eastAsia="pt-BR"/>
        </w:rPr>
        <w:t xml:space="preserve"> Nº </w:t>
      </w:r>
      <w:r w:rsidR="00540A10" w:rsidRPr="00540A10">
        <w:rPr>
          <w:rFonts w:asciiTheme="minorHAnsi" w:hAnsiTheme="minorHAnsi" w:cs="Arial"/>
          <w:b/>
          <w:bCs/>
          <w:sz w:val="22"/>
          <w:highlight w:val="yellow"/>
          <w:lang w:eastAsia="pt-BR"/>
        </w:rPr>
        <w:t>xxx</w:t>
      </w:r>
      <w:r w:rsidRPr="001A6036">
        <w:rPr>
          <w:rFonts w:asciiTheme="minorHAnsi" w:hAnsiTheme="minorHAnsi" w:cs="Arial"/>
          <w:b/>
          <w:bCs/>
          <w:sz w:val="22"/>
          <w:lang w:eastAsia="pt-BR"/>
        </w:rPr>
        <w:t>/20</w:t>
      </w:r>
      <w:r w:rsidR="009D3077">
        <w:rPr>
          <w:rFonts w:asciiTheme="minorHAnsi" w:hAnsiTheme="minorHAnsi" w:cs="Arial"/>
          <w:b/>
          <w:bCs/>
          <w:sz w:val="22"/>
          <w:lang w:eastAsia="pt-BR"/>
        </w:rPr>
        <w:t>23</w:t>
      </w:r>
    </w:p>
    <w:p w14:paraId="38169A7E" w14:textId="77777777" w:rsidR="001A6036" w:rsidRPr="001A6036" w:rsidRDefault="001A6036" w:rsidP="009D3077">
      <w:pPr>
        <w:spacing w:before="0" w:after="0"/>
        <w:jc w:val="both"/>
        <w:rPr>
          <w:rFonts w:asciiTheme="minorHAnsi" w:hAnsiTheme="minorHAnsi" w:cs="Arial"/>
          <w:b/>
          <w:bCs/>
          <w:sz w:val="22"/>
          <w:lang w:eastAsia="pt-BR"/>
        </w:rPr>
      </w:pPr>
    </w:p>
    <w:p w14:paraId="5631ADFC" w14:textId="1322BB55" w:rsidR="001A6036" w:rsidRPr="001A6036" w:rsidRDefault="001A6036" w:rsidP="009D3077">
      <w:pPr>
        <w:spacing w:before="0" w:after="0"/>
        <w:jc w:val="both"/>
        <w:rPr>
          <w:rFonts w:asciiTheme="minorHAnsi" w:hAnsiTheme="minorHAnsi" w:cs="Arial"/>
          <w:b/>
          <w:bCs/>
          <w:sz w:val="22"/>
          <w:lang w:eastAsia="pt-BR"/>
        </w:rPr>
      </w:pPr>
      <w:r w:rsidRPr="001A6036">
        <w:rPr>
          <w:rFonts w:asciiTheme="minorHAnsi" w:hAnsiTheme="minorHAnsi" w:cs="Arial"/>
          <w:b/>
          <w:bCs/>
          <w:sz w:val="22"/>
          <w:lang w:eastAsia="pt-BR"/>
        </w:rPr>
        <w:t xml:space="preserve">OBJETO: CONCESSÃO DOS SERVIÇOS PÚBLICOS DE ABASTECIMENTO DE ÁGUA E ESGOTAMENTO SANITÁRIO DO MUNICÍPIO DE </w:t>
      </w:r>
      <w:r w:rsidR="00A548F0">
        <w:rPr>
          <w:rFonts w:asciiTheme="minorHAnsi" w:hAnsiTheme="minorHAnsi" w:cs="Arial"/>
          <w:b/>
          <w:bCs/>
          <w:sz w:val="22"/>
          <w:lang w:eastAsia="pt-BR"/>
        </w:rPr>
        <w:t>LARANJAL PAULISTA/SP</w:t>
      </w:r>
    </w:p>
    <w:p w14:paraId="4AEC910F" w14:textId="77777777" w:rsidR="001A6036" w:rsidRPr="001A6036" w:rsidRDefault="001A6036" w:rsidP="009D3077">
      <w:pPr>
        <w:spacing w:before="0" w:after="0"/>
        <w:jc w:val="both"/>
        <w:rPr>
          <w:rFonts w:asciiTheme="minorHAnsi" w:hAnsiTheme="minorHAnsi" w:cs="Arial"/>
          <w:b/>
          <w:bCs/>
          <w:sz w:val="22"/>
          <w:lang w:eastAsia="pt-BR"/>
        </w:rPr>
      </w:pPr>
    </w:p>
    <w:p w14:paraId="7085D798" w14:textId="77777777" w:rsidR="001A6036" w:rsidRPr="001A6036" w:rsidRDefault="001A6036" w:rsidP="009D3077">
      <w:pPr>
        <w:spacing w:before="0" w:after="0"/>
        <w:jc w:val="both"/>
        <w:rPr>
          <w:rFonts w:asciiTheme="minorHAnsi" w:hAnsiTheme="minorHAnsi" w:cs="Arial"/>
          <w:sz w:val="22"/>
          <w:lang w:eastAsia="pt-BR"/>
        </w:rPr>
      </w:pPr>
    </w:p>
    <w:p w14:paraId="59ACD8AE" w14:textId="77777777" w:rsidR="001A6036" w:rsidRPr="001A6036" w:rsidRDefault="001A6036" w:rsidP="0019514F">
      <w:pPr>
        <w:spacing w:before="0" w:after="0"/>
        <w:jc w:val="both"/>
        <w:outlineLvl w:val="1"/>
        <w:rPr>
          <w:rFonts w:asciiTheme="minorHAnsi" w:hAnsiTheme="minorHAnsi" w:cs="Arial"/>
          <w:sz w:val="22"/>
          <w:lang w:eastAsia="pt-BR"/>
        </w:rPr>
      </w:pPr>
      <w:r w:rsidRPr="001A6036">
        <w:rPr>
          <w:rFonts w:asciiTheme="minorHAnsi" w:hAnsiTheme="minorHAnsi" w:cs="Arial"/>
          <w:sz w:val="22"/>
          <w:lang w:eastAsia="pt-BR"/>
        </w:rPr>
        <w:t>1 – DO OBJETO</w:t>
      </w:r>
    </w:p>
    <w:p w14:paraId="57016BCB" w14:textId="6877414C"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 xml:space="preserve">O objeto da presente LICITAÇÃO é a CONCESSÃO para exploração dos serviços públicos de abastecimento de água e esgotamento sanitário, em caráter de exclusividade e pelo período de 35 (trinta e cinco) anos, no Município de </w:t>
      </w:r>
      <w:r w:rsidR="00A548F0">
        <w:rPr>
          <w:rFonts w:asciiTheme="minorHAnsi" w:hAnsiTheme="minorHAnsi" w:cs="Arial"/>
          <w:sz w:val="22"/>
          <w:lang w:eastAsia="pt-BR"/>
        </w:rPr>
        <w:t>LARANJAL PAULISTA/SP</w:t>
      </w:r>
      <w:r w:rsidRPr="001A6036">
        <w:rPr>
          <w:rFonts w:asciiTheme="minorHAnsi" w:hAnsiTheme="minorHAnsi" w:cs="Arial"/>
          <w:sz w:val="22"/>
          <w:lang w:eastAsia="pt-BR"/>
        </w:rPr>
        <w:t>, sendo esta sua área Urbana e o distrito de Cafelândia, conforme abaixo descritos:</w:t>
      </w:r>
    </w:p>
    <w:p w14:paraId="6C9129C1"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1.1</w:t>
      </w:r>
      <w:r w:rsidRPr="001A6036">
        <w:rPr>
          <w:rFonts w:asciiTheme="minorHAnsi" w:hAnsiTheme="minorHAnsi" w:cs="Arial"/>
          <w:sz w:val="22"/>
          <w:lang w:eastAsia="pt-BR"/>
        </w:rPr>
        <w:tab/>
        <w:t>Consideram-se serviços públicos de abastecimento de água a sua distribuição até o ponto de entrega, incluindo eventuais instrumentos de medição, bem como, quando vinculadas a esta finalidade, as seguintes atividades: (i) captação e adução de água bruta; (iii) tratamento e adução de água tratada; (v) reservação e distribuição de água até as ligações prediais e respectivos instrumentos de mediação, bem como todos os demais que lhe sejam complementares ou correlatos, incluindo a realização de medição da utilização dos referidos serviços para fins de faturamento e arrecadação da quantia devida à CONCESSIONÁRIA pelos USUÁRIOS, a título de remuneração pelo serviço prestado.</w:t>
      </w:r>
    </w:p>
    <w:p w14:paraId="17FBB73E"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1.2</w:t>
      </w:r>
      <w:r w:rsidRPr="001A6036">
        <w:rPr>
          <w:rFonts w:asciiTheme="minorHAnsi" w:hAnsiTheme="minorHAnsi" w:cs="Arial"/>
          <w:sz w:val="22"/>
          <w:lang w:eastAsia="pt-BR"/>
        </w:rPr>
        <w:tab/>
        <w:t>Consideram-se serviços públicos de esgotamento sanitário os serviços constituídos pelas seguintes atividades: : a coleta, o transporte e a disposição final de esgotos sanitários, incluindo os efluentes industriais compatíveis, bem como de lodos e de outros resíduos do processo de tratamento, desde as ligações prediais até o seu lançamento final no meio ambiente, incluindo a realização de medição da utilização do referido serviço para fins de faturamento e arrecadação da quantia devida à CONCESSIONÁRIA pelos USUÁRIOS, a título de remuneração pelo serviço prestado.</w:t>
      </w:r>
    </w:p>
    <w:p w14:paraId="2EB18F2E"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1.3</w:t>
      </w:r>
      <w:r w:rsidRPr="001A6036">
        <w:rPr>
          <w:rFonts w:asciiTheme="minorHAnsi" w:hAnsiTheme="minorHAnsi" w:cs="Arial"/>
          <w:sz w:val="22"/>
          <w:lang w:eastAsia="pt-BR"/>
        </w:rPr>
        <w:tab/>
        <w:t>Considera-se parte integrante dos serviços as infraestruturas e instalações necessárias para operação das atividades descritas nos itens 1.1 e 1.2, bem como os projetos, licenças ambientais, construções, operação, ampliação e manutenção das infraestruturas e instalações dos sistemas físicos, operacionais e gerenciais, incluindo a gestão dos sistemas organizacionais, a comercialização dos produtos, o atendimento e a cobrança direta aos USUÁRIOS, bem como a realização e decorrente cobrança dos SERVIÇOS COMPLEMENTARES.</w:t>
      </w:r>
    </w:p>
    <w:p w14:paraId="6CCEA064" w14:textId="77777777" w:rsidR="001A6036" w:rsidRPr="001A6036" w:rsidRDefault="001A6036" w:rsidP="009D3077">
      <w:pPr>
        <w:spacing w:before="0" w:after="0"/>
        <w:jc w:val="both"/>
        <w:rPr>
          <w:rFonts w:asciiTheme="minorHAnsi" w:hAnsiTheme="minorHAnsi" w:cs="Arial"/>
          <w:sz w:val="22"/>
          <w:lang w:eastAsia="pt-BR"/>
        </w:rPr>
      </w:pPr>
    </w:p>
    <w:p w14:paraId="4DEBFD82" w14:textId="77777777" w:rsidR="001A6036" w:rsidRPr="001A6036" w:rsidRDefault="001A6036" w:rsidP="0019514F">
      <w:pPr>
        <w:spacing w:before="0" w:after="0"/>
        <w:jc w:val="both"/>
        <w:outlineLvl w:val="1"/>
        <w:rPr>
          <w:rFonts w:asciiTheme="minorHAnsi" w:hAnsiTheme="minorHAnsi" w:cs="Arial"/>
          <w:sz w:val="22"/>
          <w:lang w:eastAsia="pt-BR"/>
        </w:rPr>
      </w:pPr>
      <w:r w:rsidRPr="001A6036">
        <w:rPr>
          <w:rFonts w:asciiTheme="minorHAnsi" w:hAnsiTheme="minorHAnsi" w:cs="Arial"/>
          <w:sz w:val="22"/>
          <w:lang w:eastAsia="pt-BR"/>
        </w:rPr>
        <w:t>2 – DA JUSTIFICATIVA</w:t>
      </w:r>
    </w:p>
    <w:p w14:paraId="716954B1" w14:textId="495935E3"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2.1</w:t>
      </w:r>
      <w:r w:rsidR="0019514F">
        <w:rPr>
          <w:rFonts w:asciiTheme="minorHAnsi" w:hAnsiTheme="minorHAnsi" w:cs="Arial"/>
          <w:sz w:val="22"/>
          <w:lang w:eastAsia="pt-BR"/>
        </w:rPr>
        <w:t>.</w:t>
      </w:r>
      <w:r w:rsidRPr="001A6036">
        <w:rPr>
          <w:rFonts w:asciiTheme="minorHAnsi" w:hAnsiTheme="minorHAnsi" w:cs="Arial"/>
          <w:sz w:val="22"/>
          <w:lang w:eastAsia="pt-BR"/>
        </w:rPr>
        <w:t xml:space="preserve"> Os serviços públicos de distribuição de água e coleta de esgotos no Município de </w:t>
      </w:r>
      <w:r w:rsidR="00A548F0">
        <w:rPr>
          <w:rFonts w:asciiTheme="minorHAnsi" w:hAnsiTheme="minorHAnsi" w:cs="Arial"/>
          <w:sz w:val="22"/>
          <w:lang w:eastAsia="pt-BR"/>
        </w:rPr>
        <w:t>LARANJAL PAULISTA</w:t>
      </w:r>
      <w:r w:rsidRPr="001A6036">
        <w:rPr>
          <w:rFonts w:asciiTheme="minorHAnsi" w:hAnsiTheme="minorHAnsi" w:cs="Arial"/>
          <w:sz w:val="22"/>
          <w:lang w:eastAsia="pt-BR"/>
        </w:rPr>
        <w:t xml:space="preserve"> são atualmente </w:t>
      </w:r>
      <w:r w:rsidRPr="00451730">
        <w:rPr>
          <w:rFonts w:asciiTheme="minorHAnsi" w:hAnsiTheme="minorHAnsi" w:cs="Arial"/>
          <w:sz w:val="22"/>
          <w:lang w:eastAsia="pt-BR"/>
        </w:rPr>
        <w:t>prestados pela SA</w:t>
      </w:r>
      <w:r w:rsidR="00451730" w:rsidRPr="00451730">
        <w:rPr>
          <w:rFonts w:asciiTheme="minorHAnsi" w:hAnsiTheme="minorHAnsi" w:cs="Arial"/>
          <w:sz w:val="22"/>
          <w:lang w:eastAsia="pt-BR"/>
        </w:rPr>
        <w:t>BESP</w:t>
      </w:r>
      <w:r w:rsidRPr="00451730">
        <w:rPr>
          <w:rFonts w:asciiTheme="minorHAnsi" w:hAnsiTheme="minorHAnsi" w:cs="Arial"/>
          <w:sz w:val="22"/>
          <w:lang w:eastAsia="pt-BR"/>
        </w:rPr>
        <w:t xml:space="preserve"> – Companhia de Saneamento </w:t>
      </w:r>
      <w:r w:rsidR="00451730" w:rsidRPr="00451730">
        <w:rPr>
          <w:rFonts w:asciiTheme="minorHAnsi" w:hAnsiTheme="minorHAnsi" w:cs="Arial"/>
          <w:sz w:val="22"/>
          <w:lang w:eastAsia="pt-BR"/>
        </w:rPr>
        <w:t>Básico do Estado de São Paulo</w:t>
      </w:r>
      <w:r w:rsidRPr="00451730">
        <w:rPr>
          <w:rFonts w:asciiTheme="minorHAnsi" w:hAnsiTheme="minorHAnsi" w:cs="Arial"/>
          <w:sz w:val="22"/>
          <w:lang w:eastAsia="pt-BR"/>
        </w:rPr>
        <w:t>. A situação atual demanda a necessidade de</w:t>
      </w:r>
      <w:r w:rsidRPr="001A6036">
        <w:rPr>
          <w:rFonts w:asciiTheme="minorHAnsi" w:hAnsiTheme="minorHAnsi" w:cs="Arial"/>
          <w:sz w:val="22"/>
          <w:lang w:eastAsia="pt-BR"/>
        </w:rPr>
        <w:t xml:space="preserve"> realização de vultuosos investimentos </w:t>
      </w:r>
      <w:r w:rsidRPr="001A6036">
        <w:rPr>
          <w:rFonts w:asciiTheme="minorHAnsi" w:hAnsiTheme="minorHAnsi" w:cs="Arial"/>
          <w:sz w:val="22"/>
          <w:lang w:eastAsia="pt-BR"/>
        </w:rPr>
        <w:lastRenderedPageBreak/>
        <w:t xml:space="preserve">no setor para que seja possível atingir as metas de universalização no horizonte temporal previsto no Plano de Saneamento Básico de </w:t>
      </w:r>
      <w:r w:rsidR="00A548F0">
        <w:rPr>
          <w:rFonts w:asciiTheme="minorHAnsi" w:hAnsiTheme="minorHAnsi" w:cs="Arial"/>
          <w:sz w:val="22"/>
          <w:lang w:eastAsia="pt-BR"/>
        </w:rPr>
        <w:t>LARANJAL PAULISTA</w:t>
      </w:r>
      <w:r w:rsidRPr="001A6036">
        <w:rPr>
          <w:rFonts w:asciiTheme="minorHAnsi" w:hAnsiTheme="minorHAnsi" w:cs="Arial"/>
          <w:sz w:val="22"/>
          <w:lang w:eastAsia="pt-BR"/>
        </w:rPr>
        <w:t>.</w:t>
      </w:r>
    </w:p>
    <w:p w14:paraId="70E2FCCA" w14:textId="3BA5C0A2"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2.2</w:t>
      </w:r>
      <w:r w:rsidRPr="001A6036">
        <w:rPr>
          <w:rFonts w:asciiTheme="minorHAnsi" w:hAnsiTheme="minorHAnsi" w:cs="Arial"/>
          <w:sz w:val="22"/>
          <w:lang w:eastAsia="pt-BR"/>
        </w:rPr>
        <w:tab/>
        <w:t xml:space="preserve">Considerando que nem o Governo do Estado do </w:t>
      </w:r>
      <w:r w:rsidR="00A548F0">
        <w:rPr>
          <w:rFonts w:asciiTheme="minorHAnsi" w:hAnsiTheme="minorHAnsi" w:cs="Arial"/>
          <w:sz w:val="22"/>
          <w:lang w:eastAsia="pt-BR"/>
        </w:rPr>
        <w:t>São Paulo</w:t>
      </w:r>
      <w:r w:rsidRPr="001A6036">
        <w:rPr>
          <w:rFonts w:asciiTheme="minorHAnsi" w:hAnsiTheme="minorHAnsi" w:cs="Arial"/>
          <w:sz w:val="22"/>
          <w:lang w:eastAsia="pt-BR"/>
        </w:rPr>
        <w:t xml:space="preserve">, a atual prestadora ou o Município de </w:t>
      </w:r>
      <w:r w:rsidR="00A548F0">
        <w:rPr>
          <w:rFonts w:asciiTheme="minorHAnsi" w:hAnsiTheme="minorHAnsi" w:cs="Arial"/>
          <w:sz w:val="22"/>
          <w:lang w:eastAsia="pt-BR"/>
        </w:rPr>
        <w:t>LARANJAL PAULISTA</w:t>
      </w:r>
      <w:r w:rsidRPr="001A6036">
        <w:rPr>
          <w:rFonts w:asciiTheme="minorHAnsi" w:hAnsiTheme="minorHAnsi" w:cs="Arial"/>
          <w:sz w:val="22"/>
          <w:lang w:eastAsia="pt-BR"/>
        </w:rPr>
        <w:t xml:space="preserve"> detém capacidade de investimento (ou de endividamento) para a concretização das intervenções necessárias para a melhoria e expansão dos sistemas para suprir à demanda crescente do cenário municipal, mostra-se como melhor alternativa a CONCESSÃO destes à iniciativa privada, conforme autorizado pelo art. 175 da Constituição Federal:</w:t>
      </w:r>
    </w:p>
    <w:p w14:paraId="4F08C033"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“Art. 175. Incumbe ao Poder Público, na forma da lei, diretamente ou sob regime de CONCESSÃO ou permissão, sempre através de LICITAÇÃO, a prestação de serviços públicos.”</w:t>
      </w:r>
    </w:p>
    <w:p w14:paraId="1DC2573F"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2.3</w:t>
      </w:r>
      <w:r w:rsidRPr="001A6036">
        <w:rPr>
          <w:rFonts w:asciiTheme="minorHAnsi" w:hAnsiTheme="minorHAnsi" w:cs="Arial"/>
          <w:sz w:val="22"/>
          <w:lang w:eastAsia="pt-BR"/>
        </w:rPr>
        <w:tab/>
        <w:t>A prestação de serviços públicos por terceiros resta ainda regulamentada pela Lei Federal nº 8.666/93 (Lei das Licitações e Contratos Públicos), Lei Federal nº 8.987/95 (Lei das Concessões) e, mais recentemente, pela Lei Federal nº 11.079/04 (Lei das PPPs) - com as devidas alterações posteriores – bem como foi autorizada, ainda, pela Lei Municipal nº 3.057/13. A prestação destes serviços por empresas privadas no cenário nacional, segundo dados da ABCON , representa algo próximo de 6% (cinco por cento).</w:t>
      </w:r>
    </w:p>
    <w:p w14:paraId="4399C2E2" w14:textId="596B1408"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2.4</w:t>
      </w:r>
      <w:r w:rsidRPr="001A6036">
        <w:rPr>
          <w:rFonts w:asciiTheme="minorHAnsi" w:hAnsiTheme="minorHAnsi" w:cs="Arial"/>
          <w:sz w:val="22"/>
          <w:lang w:eastAsia="pt-BR"/>
        </w:rPr>
        <w:tab/>
        <w:t xml:space="preserve">Desta forma, é a CONCESSÃO dos serviços públicos de captação, adução, tratamento e distribuição de água, coleta, tratamento e despejo final de esgotos, a melhor alternativa para o Município de </w:t>
      </w:r>
      <w:r w:rsidR="00A548F0">
        <w:rPr>
          <w:rFonts w:asciiTheme="minorHAnsi" w:hAnsiTheme="minorHAnsi" w:cs="Arial"/>
          <w:sz w:val="22"/>
          <w:lang w:eastAsia="pt-BR"/>
        </w:rPr>
        <w:t>LARANJAL PAULISTA</w:t>
      </w:r>
      <w:r w:rsidRPr="001A6036">
        <w:rPr>
          <w:rFonts w:asciiTheme="minorHAnsi" w:hAnsiTheme="minorHAnsi" w:cs="Arial"/>
          <w:sz w:val="22"/>
          <w:lang w:eastAsia="pt-BR"/>
        </w:rPr>
        <w:t xml:space="preserve"> por tudo que foi demonstrado, devendo o procedimento para tal fim observar a instauração do regular procedimento licitatório para a CONCESSÃO dos serviços, onde assegurado a todos o direito de participação em igualdade de condições com os demais concorrentes, em condições que atendam ao interesse público.</w:t>
      </w:r>
    </w:p>
    <w:p w14:paraId="7CD63E60" w14:textId="77777777" w:rsidR="001A6036" w:rsidRPr="001A6036" w:rsidRDefault="001A6036" w:rsidP="009D3077">
      <w:pPr>
        <w:spacing w:before="0" w:after="0"/>
        <w:jc w:val="both"/>
        <w:rPr>
          <w:rFonts w:asciiTheme="minorHAnsi" w:hAnsiTheme="minorHAnsi" w:cs="Arial"/>
          <w:sz w:val="22"/>
          <w:lang w:eastAsia="pt-BR"/>
        </w:rPr>
      </w:pPr>
    </w:p>
    <w:p w14:paraId="4223E6C1" w14:textId="77777777" w:rsidR="001A6036" w:rsidRPr="001A6036" w:rsidRDefault="001A6036" w:rsidP="0019514F">
      <w:pPr>
        <w:spacing w:before="0" w:after="0"/>
        <w:jc w:val="both"/>
        <w:outlineLvl w:val="1"/>
        <w:rPr>
          <w:rFonts w:asciiTheme="minorHAnsi" w:hAnsiTheme="minorHAnsi" w:cs="Arial"/>
          <w:sz w:val="22"/>
          <w:lang w:eastAsia="pt-BR"/>
        </w:rPr>
      </w:pPr>
      <w:r w:rsidRPr="001A6036">
        <w:rPr>
          <w:rFonts w:asciiTheme="minorHAnsi" w:hAnsiTheme="minorHAnsi" w:cs="Arial"/>
          <w:sz w:val="22"/>
          <w:lang w:eastAsia="pt-BR"/>
        </w:rPr>
        <w:t>3 - DO TIPO DA CONCESSÃO E DA LICITAÇÃO</w:t>
      </w:r>
    </w:p>
    <w:p w14:paraId="765859F2"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 xml:space="preserve">3.1 </w:t>
      </w:r>
      <w:r w:rsidRPr="001A6036">
        <w:rPr>
          <w:rFonts w:asciiTheme="minorHAnsi" w:hAnsiTheme="minorHAnsi" w:cs="Arial"/>
          <w:sz w:val="22"/>
          <w:lang w:eastAsia="pt-BR"/>
        </w:rPr>
        <w:tab/>
        <w:t>A presente CONCESSÃO é de serviço público, nos termos da Lei Federal nº 8.987/95 e Lei Federal nº 11.445/07 regulamentadas pelo Decreto nº 7.217/10 e 8.211/14, a ser explorada pela CONCESSIONÁRIA, em caráter de exclusividade, mediante a cobrança de TARIFA, pela CONCESSIONÁRIA, diretamente aos USUÁRIOS, nos termos estabelecidos neste TERMO DE REFERÊNCIA.</w:t>
      </w:r>
    </w:p>
    <w:p w14:paraId="367F7EF8"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3.2</w:t>
      </w:r>
      <w:r w:rsidRPr="001A6036">
        <w:rPr>
          <w:rFonts w:asciiTheme="minorHAnsi" w:hAnsiTheme="minorHAnsi" w:cs="Arial"/>
          <w:sz w:val="22"/>
          <w:lang w:eastAsia="pt-BR"/>
        </w:rPr>
        <w:tab/>
        <w:t>A LICITAÇÃO será na modalidade de CONCORRÊNCIA PÚBLICA, conforme exigido pelo art. 2º, inc. II, da Lei Federal nº 8.987/95, pela combinação dos critérios de MELHOR TÉCNICA (peso 7) e MENOR PREÇO (peso 3), com inversão de fases.</w:t>
      </w:r>
    </w:p>
    <w:p w14:paraId="5436B2DB" w14:textId="77777777" w:rsidR="001A6036" w:rsidRPr="001A6036" w:rsidRDefault="001A6036" w:rsidP="009D3077">
      <w:pPr>
        <w:spacing w:before="0" w:after="0"/>
        <w:jc w:val="both"/>
        <w:rPr>
          <w:rFonts w:asciiTheme="minorHAnsi" w:hAnsiTheme="minorHAnsi" w:cs="Arial"/>
          <w:sz w:val="22"/>
          <w:lang w:eastAsia="pt-BR"/>
        </w:rPr>
      </w:pPr>
    </w:p>
    <w:p w14:paraId="51784F54" w14:textId="77777777" w:rsidR="001A6036" w:rsidRPr="001A6036" w:rsidRDefault="001A6036" w:rsidP="0019514F">
      <w:pPr>
        <w:spacing w:before="0" w:after="0"/>
        <w:jc w:val="both"/>
        <w:outlineLvl w:val="1"/>
        <w:rPr>
          <w:rFonts w:asciiTheme="minorHAnsi" w:hAnsiTheme="minorHAnsi" w:cs="Arial"/>
          <w:sz w:val="22"/>
          <w:lang w:eastAsia="pt-BR"/>
        </w:rPr>
      </w:pPr>
      <w:r w:rsidRPr="001A6036">
        <w:rPr>
          <w:rFonts w:asciiTheme="minorHAnsi" w:hAnsiTheme="minorHAnsi" w:cs="Arial"/>
          <w:sz w:val="22"/>
          <w:lang w:eastAsia="pt-BR"/>
        </w:rPr>
        <w:t>4 – DA CAPACIDADE TÉCNICA</w:t>
      </w:r>
    </w:p>
    <w:p w14:paraId="0F882635"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A qualificação técnica das LICITANTES será comprovada mediante:</w:t>
      </w:r>
    </w:p>
    <w:p w14:paraId="752E66D0" w14:textId="77777777" w:rsidR="001A6036" w:rsidRPr="001A6036" w:rsidRDefault="001A6036" w:rsidP="009D3077">
      <w:pPr>
        <w:spacing w:before="0" w:after="0"/>
        <w:jc w:val="both"/>
        <w:rPr>
          <w:rFonts w:asciiTheme="minorHAnsi" w:hAnsiTheme="minorHAnsi" w:cs="Arial"/>
          <w:sz w:val="22"/>
          <w:lang w:eastAsia="pt-BR"/>
        </w:rPr>
      </w:pPr>
    </w:p>
    <w:p w14:paraId="102B362C"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4.1</w:t>
      </w:r>
      <w:r w:rsidRPr="001A6036">
        <w:rPr>
          <w:rFonts w:asciiTheme="minorHAnsi" w:hAnsiTheme="minorHAnsi" w:cs="Arial"/>
          <w:sz w:val="22"/>
          <w:lang w:eastAsia="pt-BR"/>
        </w:rPr>
        <w:tab/>
        <w:t>Registro ou inscrição da LICITANTE e de seu(s) responsável(is) técnico(s) no Conselho Regional de Engenharia e Agronomia (CREA) do local de sua sede ou do local da prestação dos serviços.</w:t>
      </w:r>
    </w:p>
    <w:p w14:paraId="64C9EC28"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4.1.1</w:t>
      </w:r>
      <w:r w:rsidRPr="001A6036">
        <w:rPr>
          <w:rFonts w:asciiTheme="minorHAnsi" w:hAnsiTheme="minorHAnsi" w:cs="Arial"/>
          <w:sz w:val="22"/>
          <w:lang w:eastAsia="pt-BR"/>
        </w:rPr>
        <w:tab/>
        <w:t>No caso de consórcio, ao menos uma das empresas deverá apresentar o registro em questão;</w:t>
      </w:r>
    </w:p>
    <w:p w14:paraId="3175A0E2" w14:textId="07FF2C89"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lastRenderedPageBreak/>
        <w:t>4.1.2</w:t>
      </w:r>
      <w:r w:rsidRPr="001A6036">
        <w:rPr>
          <w:rFonts w:asciiTheme="minorHAnsi" w:hAnsiTheme="minorHAnsi" w:cs="Arial"/>
          <w:sz w:val="22"/>
          <w:lang w:eastAsia="pt-BR"/>
        </w:rPr>
        <w:tab/>
        <w:t>O Responsável Técnico da LICITANTE deverá ser profissional com graduação em Engenharia Civil, Engenharia Química, Ambiental ou Sanitária e deverá compor o quadro permanente desta.</w:t>
      </w:r>
    </w:p>
    <w:p w14:paraId="08A9DC97"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4.1.2.1</w:t>
      </w:r>
      <w:r w:rsidRPr="001A6036">
        <w:rPr>
          <w:rFonts w:asciiTheme="minorHAnsi" w:hAnsiTheme="minorHAnsi" w:cs="Arial"/>
          <w:sz w:val="22"/>
          <w:lang w:eastAsia="pt-BR"/>
        </w:rPr>
        <w:tab/>
        <w:t>Entende-se como participação do profissional no quadro permanente da LICITANTE:</w:t>
      </w:r>
    </w:p>
    <w:p w14:paraId="77804234"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1.º) O vínculo empregatício, cuja comprovação será feita mediante apresentação, de cópia autenticada da ficha de registro de empregado com o respectivo carimbo do Ministério do Trabalho e/ou da CTPS e/ou Contrato de Prestação de Serviços;</w:t>
      </w:r>
    </w:p>
    <w:p w14:paraId="0E78AB52"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2.º) E, no caso de profissional dirigente de empresa, pode ser feita através de cópia da ata ou contrato social, conforme o caso, de sua investidura no cargo.</w:t>
      </w:r>
    </w:p>
    <w:p w14:paraId="465127F4"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4.2</w:t>
      </w:r>
      <w:r w:rsidRPr="001A6036">
        <w:rPr>
          <w:rFonts w:asciiTheme="minorHAnsi" w:hAnsiTheme="minorHAnsi" w:cs="Arial"/>
          <w:sz w:val="22"/>
          <w:lang w:eastAsia="pt-BR"/>
        </w:rPr>
        <w:tab/>
        <w:t>Prova da LICITANTE possuir, no seu quadro de colaboradores com vínculo societário, trabalhista e/ou contratual, profissional(is) de nível superior que, até a data de entrega das PROPOSTAS, tenha sido o Responsável Técnico (RT), mediante apresentação de Certidão(ões) de Acervo Técnico (CAT) emitida(s) pelo CREA:</w:t>
      </w:r>
    </w:p>
    <w:p w14:paraId="32769A34"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a.</w:t>
      </w:r>
      <w:r w:rsidRPr="001A6036">
        <w:rPr>
          <w:rFonts w:asciiTheme="minorHAnsi" w:hAnsiTheme="minorHAnsi" w:cs="Arial"/>
          <w:sz w:val="22"/>
          <w:lang w:eastAsia="pt-BR"/>
        </w:rPr>
        <w:tab/>
        <w:t>Experiência em operação de sistemas de abastecimento de água e esgotamento sanitário</w:t>
      </w:r>
    </w:p>
    <w:p w14:paraId="0B067936" w14:textId="77777777" w:rsidR="001A6036" w:rsidRPr="001A6036" w:rsidRDefault="001A6036" w:rsidP="009D3077">
      <w:pPr>
        <w:spacing w:before="0" w:after="0"/>
        <w:jc w:val="both"/>
        <w:rPr>
          <w:rFonts w:asciiTheme="minorHAnsi" w:hAnsiTheme="minorHAnsi" w:cs="Arial"/>
          <w:sz w:val="22"/>
          <w:lang w:eastAsia="pt-BR"/>
        </w:rPr>
      </w:pPr>
    </w:p>
    <w:p w14:paraId="1264C890"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4.3</w:t>
      </w:r>
      <w:r w:rsidRPr="001A6036">
        <w:rPr>
          <w:rFonts w:asciiTheme="minorHAnsi" w:hAnsiTheme="minorHAnsi" w:cs="Arial"/>
          <w:sz w:val="22"/>
          <w:lang w:eastAsia="pt-BR"/>
        </w:rPr>
        <w:tab/>
        <w:t>Para a prova de Capacidade Técnico-Operacional da LICITANTE, exige-se a comprovação de aptidão para desempenho técnico mediante a apresentação de certidão(ões) ou atestado(s) emitidos em nome da LICITANTE, fornecido por pessoa jurídica de direito público ou privado, contratante do empreendimento, comprovando que a LICITANTE executou obras e serviços com as características mínimas abaixo:</w:t>
      </w:r>
    </w:p>
    <w:p w14:paraId="3F6EFBC7"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a.</w:t>
      </w:r>
      <w:r w:rsidRPr="001A6036">
        <w:rPr>
          <w:rFonts w:asciiTheme="minorHAnsi" w:hAnsiTheme="minorHAnsi" w:cs="Arial"/>
          <w:sz w:val="22"/>
          <w:lang w:eastAsia="pt-BR"/>
        </w:rPr>
        <w:tab/>
        <w:t>experiência da LICITANTE em operação e manutenção de sistemas de abastecimento de água, incluindo as atividades de captação, produção, reservação e distribuição de água tratada;</w:t>
      </w:r>
    </w:p>
    <w:p w14:paraId="1FBDD55D"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b.</w:t>
      </w:r>
      <w:r w:rsidRPr="001A6036">
        <w:rPr>
          <w:rFonts w:asciiTheme="minorHAnsi" w:hAnsiTheme="minorHAnsi" w:cs="Arial"/>
          <w:sz w:val="22"/>
          <w:lang w:eastAsia="pt-BR"/>
        </w:rPr>
        <w:tab/>
        <w:t>experiência da LICITANTE em operação e manutenção de sistema de esgotamento sanitário, incluindo as atividades de coleta, transporte e tratamento;</w:t>
      </w:r>
    </w:p>
    <w:p w14:paraId="50AF22FB"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c.</w:t>
      </w:r>
      <w:r w:rsidRPr="001A6036">
        <w:rPr>
          <w:rFonts w:asciiTheme="minorHAnsi" w:hAnsiTheme="minorHAnsi" w:cs="Arial"/>
          <w:sz w:val="22"/>
          <w:lang w:eastAsia="pt-BR"/>
        </w:rPr>
        <w:tab/>
        <w:t>experiência da LICITANTE em operação e manutenção do sistema de gestão comercial, incluindo as atividades de leitura de hidrômetro, faturamento, cobrança e atendimento ao público em sistema de abastecimento de água e esgotamento sanitário;</w:t>
      </w:r>
    </w:p>
    <w:p w14:paraId="69DDDAFC"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d.</w:t>
      </w:r>
      <w:r w:rsidRPr="001A6036">
        <w:rPr>
          <w:rFonts w:asciiTheme="minorHAnsi" w:hAnsiTheme="minorHAnsi" w:cs="Arial"/>
          <w:sz w:val="22"/>
          <w:lang w:eastAsia="pt-BR"/>
        </w:rPr>
        <w:tab/>
        <w:t>experiência da Equipe Técnica em sistemas de abastecimento de água, cujo escopo contemple estudos de controle e redução de perdas</w:t>
      </w:r>
    </w:p>
    <w:p w14:paraId="7F26F3A6"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4.3.1. Observadas as regras descritas nos itens anteriores, os atestados e declarações poderão ser apresentados em nome de qualquer integrante do consórcio.</w:t>
      </w:r>
    </w:p>
    <w:p w14:paraId="145E1C0C" w14:textId="27B58952"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4.4</w:t>
      </w:r>
      <w:r w:rsidRPr="001A6036">
        <w:rPr>
          <w:rFonts w:asciiTheme="minorHAnsi" w:hAnsiTheme="minorHAnsi" w:cs="Arial"/>
          <w:sz w:val="22"/>
          <w:lang w:eastAsia="pt-BR"/>
        </w:rPr>
        <w:tab/>
        <w:t xml:space="preserve">Para atendimento ao disposto nos itens 4 e seus subitens, deverão ser apresentados atestados comprobatórios, emitidos pela entidade contratante do empreendimento, entendida como a pessoa destinatária dos serviços, somente, ressaltando que serão aceitos atestados emitidos </w:t>
      </w:r>
      <w:r w:rsidR="00D870B5">
        <w:rPr>
          <w:rFonts w:asciiTheme="minorHAnsi" w:hAnsiTheme="minorHAnsi" w:cs="Arial"/>
          <w:sz w:val="22"/>
          <w:lang w:eastAsia="pt-BR"/>
        </w:rPr>
        <w:t>em favor de</w:t>
      </w:r>
      <w:r w:rsidRPr="001A6036">
        <w:rPr>
          <w:rFonts w:asciiTheme="minorHAnsi" w:hAnsiTheme="minorHAnsi" w:cs="Arial"/>
          <w:sz w:val="22"/>
          <w:lang w:eastAsia="pt-BR"/>
        </w:rPr>
        <w:t xml:space="preserve"> empresa controlada, controladora ou integrantes do mesmo grupo econômico da própria LICITANTE ou integrantes do consórcio.</w:t>
      </w:r>
    </w:p>
    <w:p w14:paraId="7966ABD5" w14:textId="18C1B5B1"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4.5</w:t>
      </w:r>
      <w:r w:rsidRPr="001A6036">
        <w:rPr>
          <w:rFonts w:asciiTheme="minorHAnsi" w:hAnsiTheme="minorHAnsi" w:cs="Arial"/>
          <w:sz w:val="22"/>
          <w:lang w:eastAsia="pt-BR"/>
        </w:rPr>
        <w:tab/>
        <w:t>Os valores/quantidades do(s) atestado(s) emitido(s) em nome de consórcio será(ão) aceito(s) de forma integral.</w:t>
      </w:r>
    </w:p>
    <w:p w14:paraId="72DB0269"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 xml:space="preserve">4.5.1 </w:t>
      </w:r>
      <w:r w:rsidRPr="001A6036">
        <w:rPr>
          <w:rFonts w:asciiTheme="minorHAnsi" w:hAnsiTheme="minorHAnsi" w:cs="Arial"/>
          <w:sz w:val="22"/>
          <w:lang w:eastAsia="pt-BR"/>
        </w:rPr>
        <w:tab/>
        <w:t>Serão admitidos os atestados emitidos em nome de Sociedades de Propósito Específico e com acervo técnico devidamente registrado no CREA competente, quando pertinente. A condição de acionista da SPE detentora do(s) atestado(s) deverá ser comprovada mediante a apresentação de cópia do respectivo contrato social ou dos termos dos livros de registro de ações e registro de transferência de ações.</w:t>
      </w:r>
    </w:p>
    <w:p w14:paraId="56F8760C"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4.6</w:t>
      </w:r>
      <w:r w:rsidRPr="001A6036">
        <w:rPr>
          <w:rFonts w:asciiTheme="minorHAnsi" w:hAnsiTheme="minorHAnsi" w:cs="Arial"/>
          <w:sz w:val="22"/>
          <w:lang w:eastAsia="pt-BR"/>
        </w:rPr>
        <w:tab/>
        <w:t>O(s) profissional(is) indicado(s) pela LICITANTE para fins de comprovação da capacidade técnico-profissional, deverá(ão) participar dos serviços objeto da LICITAÇÃO, admitindo-se a futura substituição por profissionais de experiência equivalente ou superior, desde que previamente aprovados pelo PODER CONCEDENTE.</w:t>
      </w:r>
    </w:p>
    <w:p w14:paraId="14D58699"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4.7</w:t>
      </w:r>
      <w:r w:rsidRPr="001A6036">
        <w:rPr>
          <w:rFonts w:asciiTheme="minorHAnsi" w:hAnsiTheme="minorHAnsi" w:cs="Arial"/>
          <w:sz w:val="22"/>
          <w:lang w:eastAsia="pt-BR"/>
        </w:rPr>
        <w:tab/>
        <w:t>Os atestados técnicos de obras e serviços prestados no exterior devem ser devidamente registrados no Conselho Regional de Engenharia, Arquitetura e Agronomia CREA, de acordo com as disposições do art. 65 e seguintes da Resolução CONFEA n.º 1.025, de 30 de outubro de 2009.</w:t>
      </w:r>
    </w:p>
    <w:p w14:paraId="5E99660F" w14:textId="77777777" w:rsidR="001A6036" w:rsidRPr="001A6036" w:rsidRDefault="001A6036" w:rsidP="009D3077">
      <w:pPr>
        <w:spacing w:before="0" w:after="0"/>
        <w:jc w:val="both"/>
        <w:rPr>
          <w:rFonts w:asciiTheme="minorHAnsi" w:hAnsiTheme="minorHAnsi" w:cs="Arial"/>
          <w:sz w:val="22"/>
          <w:lang w:eastAsia="pt-BR"/>
        </w:rPr>
      </w:pPr>
    </w:p>
    <w:p w14:paraId="3DED3C6B" w14:textId="77777777" w:rsidR="001A6036" w:rsidRPr="001A6036" w:rsidRDefault="001A6036" w:rsidP="00675D38">
      <w:pPr>
        <w:spacing w:before="0" w:after="0"/>
        <w:jc w:val="both"/>
        <w:outlineLvl w:val="1"/>
        <w:rPr>
          <w:rFonts w:asciiTheme="minorHAnsi" w:hAnsiTheme="minorHAnsi" w:cs="Arial"/>
          <w:sz w:val="22"/>
          <w:lang w:eastAsia="pt-BR"/>
        </w:rPr>
      </w:pPr>
      <w:r w:rsidRPr="001A6036">
        <w:rPr>
          <w:rFonts w:asciiTheme="minorHAnsi" w:hAnsiTheme="minorHAnsi" w:cs="Arial"/>
          <w:sz w:val="22"/>
          <w:lang w:eastAsia="pt-BR"/>
        </w:rPr>
        <w:t>5 – DOS OBJETIVOS E METAS DA CONCESSÃO</w:t>
      </w:r>
    </w:p>
    <w:p w14:paraId="5133AF16"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Para a prestação dos serviços da CONCESSÃO, a CONCESSIONÁRIA deverá:</w:t>
      </w:r>
    </w:p>
    <w:p w14:paraId="46D0AD24"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5.1 Atender as disposições do Regulamento de Serviços, da Lei Municipal nº 3.057/13, especialmente no que se refere às condições efetivas de regularidade, continuidade, eficiência, segurança, atualidade, qualidade, generalidade e cortesia na sua prestação e modicidade das TARIFAS cobradas aos USUÁRIOS;</w:t>
      </w:r>
    </w:p>
    <w:p w14:paraId="4E8F293A"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 xml:space="preserve">5.2 </w:t>
      </w:r>
      <w:r w:rsidRPr="001A6036">
        <w:rPr>
          <w:rFonts w:asciiTheme="minorHAnsi" w:hAnsiTheme="minorHAnsi" w:cs="Arial"/>
          <w:sz w:val="22"/>
          <w:lang w:eastAsia="pt-BR"/>
        </w:rPr>
        <w:tab/>
        <w:t>Cumprir as diretrizes previstas no Plano Municipal de Saneamento Básico - PMSB, parte integrante deste TERMO DE REFERÊNCIA, no que couber ao escopo de Referência, obedecendo rigorosamente às metas ali expostas, sendo responsável pelos investimentos e ações necessários para seu atingimento nos prazos previstos, em especial no que se refere à universalização dos serviços objeto da CONCESSÃO.</w:t>
      </w:r>
    </w:p>
    <w:p w14:paraId="652D662B"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 xml:space="preserve">5.3 </w:t>
      </w:r>
      <w:r w:rsidRPr="001A6036">
        <w:rPr>
          <w:rFonts w:asciiTheme="minorHAnsi" w:hAnsiTheme="minorHAnsi" w:cs="Arial"/>
          <w:sz w:val="22"/>
          <w:lang w:eastAsia="pt-BR"/>
        </w:rPr>
        <w:tab/>
        <w:t>Realizar os investimentos e ações para a recuperação ou substituição dos sistemas existentes e necessários à prestação dos serviços, bem como à ampliação e modernização destes, durante todo o prazo da CONCESSÃO, de acordo com as PROPOSTAS apresentadas durante a LICITAÇÃO.</w:t>
      </w:r>
    </w:p>
    <w:p w14:paraId="19B56022"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 xml:space="preserve">5.4 </w:t>
      </w:r>
      <w:r w:rsidRPr="001A6036">
        <w:rPr>
          <w:rFonts w:asciiTheme="minorHAnsi" w:hAnsiTheme="minorHAnsi" w:cs="Arial"/>
          <w:sz w:val="22"/>
          <w:lang w:eastAsia="pt-BR"/>
        </w:rPr>
        <w:tab/>
        <w:t>Implantar ações e medidas para redução do índice de perdas de água do sistema de distribuição de água.</w:t>
      </w:r>
    </w:p>
    <w:p w14:paraId="5E35AA07"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 xml:space="preserve">5.5 </w:t>
      </w:r>
      <w:r w:rsidRPr="001A6036">
        <w:rPr>
          <w:rFonts w:asciiTheme="minorHAnsi" w:hAnsiTheme="minorHAnsi" w:cs="Arial"/>
          <w:sz w:val="22"/>
          <w:lang w:eastAsia="pt-BR"/>
        </w:rPr>
        <w:tab/>
        <w:t>Promover a manutenção e/ou substituição e/ou implantação regular do parque de hidrômetros.</w:t>
      </w:r>
    </w:p>
    <w:p w14:paraId="4BC8B8CA"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 xml:space="preserve">5.6 </w:t>
      </w:r>
      <w:r w:rsidRPr="001A6036">
        <w:rPr>
          <w:rFonts w:asciiTheme="minorHAnsi" w:hAnsiTheme="minorHAnsi" w:cs="Arial"/>
          <w:sz w:val="22"/>
          <w:lang w:eastAsia="pt-BR"/>
        </w:rPr>
        <w:tab/>
        <w:t>Promover a modernização da prestação dos serviços comerciais através da informatização do serviço de atendimento ao público, oferecendo canais de acesso direto ao usuário, de modo a agilizar a prestação de qualquer informação do interesse dos USUÁRIOS, inclusive leitura e emissão simultânea das contas.</w:t>
      </w:r>
    </w:p>
    <w:p w14:paraId="6E660CF3"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 xml:space="preserve">5.7 </w:t>
      </w:r>
      <w:r w:rsidRPr="001A6036">
        <w:rPr>
          <w:rFonts w:asciiTheme="minorHAnsi" w:hAnsiTheme="minorHAnsi" w:cs="Arial"/>
          <w:sz w:val="22"/>
          <w:lang w:eastAsia="pt-BR"/>
        </w:rPr>
        <w:tab/>
        <w:t>Efetuar o monitoramento da qualidade da água dos mananciais no período determinado na legislação aplicável.</w:t>
      </w:r>
    </w:p>
    <w:p w14:paraId="5C0BB1DF"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 xml:space="preserve">5.8 </w:t>
      </w:r>
      <w:r w:rsidRPr="001A6036">
        <w:rPr>
          <w:rFonts w:asciiTheme="minorHAnsi" w:hAnsiTheme="minorHAnsi" w:cs="Arial"/>
          <w:sz w:val="22"/>
          <w:lang w:eastAsia="pt-BR"/>
        </w:rPr>
        <w:tab/>
        <w:t>Desenvolver programa de recuperação e preservação de nascentes.</w:t>
      </w:r>
    </w:p>
    <w:p w14:paraId="47B3B1EB"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 xml:space="preserve">5.9 </w:t>
      </w:r>
      <w:r w:rsidRPr="001A6036">
        <w:rPr>
          <w:rFonts w:asciiTheme="minorHAnsi" w:hAnsiTheme="minorHAnsi" w:cs="Arial"/>
          <w:sz w:val="22"/>
          <w:lang w:eastAsia="pt-BR"/>
        </w:rPr>
        <w:tab/>
        <w:t>Dispor de equipamentos para operar, manter, administrar e comercializar os sistemas e os serviços.</w:t>
      </w:r>
    </w:p>
    <w:p w14:paraId="53BD7284"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5.10</w:t>
      </w:r>
      <w:r w:rsidRPr="001A6036">
        <w:rPr>
          <w:rFonts w:asciiTheme="minorHAnsi" w:hAnsiTheme="minorHAnsi" w:cs="Arial"/>
          <w:sz w:val="22"/>
          <w:lang w:eastAsia="pt-BR"/>
        </w:rPr>
        <w:tab/>
        <w:t>Observar e atender às normas técnicas aplicáveis, bem como promover as relações entre a CONCESSIONÁRIA e os USUÁRIOS.</w:t>
      </w:r>
    </w:p>
    <w:p w14:paraId="25DF0C3E" w14:textId="77777777" w:rsidR="001A6036" w:rsidRPr="001A6036" w:rsidRDefault="001A6036" w:rsidP="009D3077">
      <w:pPr>
        <w:spacing w:before="0" w:after="0"/>
        <w:jc w:val="both"/>
        <w:rPr>
          <w:rFonts w:asciiTheme="minorHAnsi" w:hAnsiTheme="minorHAnsi" w:cs="Arial"/>
          <w:sz w:val="22"/>
          <w:lang w:eastAsia="pt-BR"/>
        </w:rPr>
      </w:pPr>
    </w:p>
    <w:p w14:paraId="78E57BA4" w14:textId="36F33DC1"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 xml:space="preserve">Os indicadores de saneamento básico se constituem em importante referência das condições ambientais e da qualidade de vida da população. Cabe ressaltar que o Plano Municipal de Saneamento de </w:t>
      </w:r>
      <w:r w:rsidR="00A548F0">
        <w:rPr>
          <w:rFonts w:asciiTheme="minorHAnsi" w:hAnsiTheme="minorHAnsi" w:cs="Arial"/>
          <w:sz w:val="22"/>
          <w:lang w:eastAsia="pt-BR"/>
        </w:rPr>
        <w:t>LARANJAL PAULISTA</w:t>
      </w:r>
      <w:r w:rsidRPr="001A6036">
        <w:rPr>
          <w:rFonts w:asciiTheme="minorHAnsi" w:hAnsiTheme="minorHAnsi" w:cs="Arial"/>
          <w:sz w:val="22"/>
          <w:lang w:eastAsia="pt-BR"/>
        </w:rPr>
        <w:t xml:space="preserve"> apresenta um tópico específico referente aos Objetivos e Metas, porém em razão da necessidade do ajuste temporal, na sequência são apresentados os quadros de referência e demais itens de controle, ajustados ao período da CONCESSÃO e área de abrangência, de modo a facilitar o acompanhamento do atendimento das Metas e demais indicadores de qualidade, inerentes aos serviços prestados, conforme segue:</w:t>
      </w:r>
    </w:p>
    <w:p w14:paraId="16C5299B" w14:textId="77777777" w:rsidR="001A6036" w:rsidRPr="001A6036" w:rsidRDefault="001A6036" w:rsidP="009D3077">
      <w:pPr>
        <w:spacing w:before="0" w:after="0"/>
        <w:jc w:val="both"/>
        <w:rPr>
          <w:rFonts w:asciiTheme="minorHAnsi" w:hAnsiTheme="minorHAnsi" w:cs="Arial"/>
          <w:sz w:val="22"/>
          <w:lang w:eastAsia="pt-BR"/>
        </w:rPr>
      </w:pPr>
    </w:p>
    <w:p w14:paraId="24D9EFDC"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Dos Objetivos e Metas – SEDE, temos que:</w:t>
      </w:r>
    </w:p>
    <w:tbl>
      <w:tblPr>
        <w:tblStyle w:val="TableNormal"/>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1326"/>
        <w:gridCol w:w="2843"/>
        <w:gridCol w:w="1742"/>
        <w:gridCol w:w="1742"/>
        <w:gridCol w:w="1164"/>
      </w:tblGrid>
      <w:tr w:rsidR="001A6036" w:rsidRPr="001A6036" w14:paraId="626FF033" w14:textId="77777777" w:rsidTr="005F338F">
        <w:trPr>
          <w:trHeight w:val="207"/>
          <w:tblHeader/>
        </w:trPr>
        <w:tc>
          <w:tcPr>
            <w:tcW w:w="719" w:type="pct"/>
            <w:vMerge w:val="restart"/>
            <w:shd w:val="clear" w:color="auto" w:fill="DAEEF3" w:themeFill="accent5" w:themeFillTint="33"/>
            <w:vAlign w:val="center"/>
          </w:tcPr>
          <w:p w14:paraId="57D38883"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SERVIÇO DE SANEAMENTO</w:t>
            </w:r>
          </w:p>
        </w:tc>
        <w:tc>
          <w:tcPr>
            <w:tcW w:w="4281" w:type="pct"/>
            <w:gridSpan w:val="4"/>
            <w:tcBorders>
              <w:bottom w:val="single" w:sz="4" w:space="0" w:color="000000"/>
            </w:tcBorders>
            <w:shd w:val="clear" w:color="auto" w:fill="DAEEF3" w:themeFill="accent5" w:themeFillTint="33"/>
            <w:vAlign w:val="center"/>
          </w:tcPr>
          <w:p w14:paraId="6928EF44" w14:textId="77777777" w:rsidR="001A6036" w:rsidRPr="001A6036" w:rsidRDefault="001A6036" w:rsidP="009D3077">
            <w:pPr>
              <w:widowControl/>
              <w:autoSpaceDE/>
              <w:autoSpaceDN/>
              <w:spacing w:before="0" w:after="0" w:line="276" w:lineRule="auto"/>
              <w:jc w:val="both"/>
              <w:rPr>
                <w:rFonts w:asciiTheme="minorHAnsi" w:hAnsiTheme="minorHAnsi" w:cs="Arial"/>
                <w:sz w:val="22"/>
                <w:lang w:val="pt-BR" w:eastAsia="pt-BR" w:bidi="pt-BR"/>
              </w:rPr>
            </w:pPr>
            <w:r w:rsidRPr="001A6036">
              <w:rPr>
                <w:rFonts w:asciiTheme="minorHAnsi" w:hAnsiTheme="minorHAnsi" w:cs="Arial"/>
                <w:sz w:val="22"/>
                <w:lang w:val="pt-BR" w:eastAsia="pt-BR" w:bidi="pt-BR"/>
              </w:rPr>
              <w:t>SERVIÇO DE ÁGUA - SEDE URBANA</w:t>
            </w:r>
          </w:p>
        </w:tc>
      </w:tr>
      <w:tr w:rsidR="001A6036" w:rsidRPr="001A6036" w14:paraId="36086B86" w14:textId="77777777" w:rsidTr="005F338F">
        <w:trPr>
          <w:trHeight w:val="205"/>
          <w:tblHeader/>
        </w:trPr>
        <w:tc>
          <w:tcPr>
            <w:tcW w:w="719" w:type="pct"/>
            <w:vMerge/>
            <w:shd w:val="clear" w:color="auto" w:fill="DAEEF3" w:themeFill="accent5" w:themeFillTint="33"/>
          </w:tcPr>
          <w:p w14:paraId="7B5EAEF6" w14:textId="77777777" w:rsidR="001A6036" w:rsidRPr="001A6036" w:rsidRDefault="001A6036" w:rsidP="009D3077">
            <w:pPr>
              <w:widowControl/>
              <w:autoSpaceDE/>
              <w:autoSpaceDN/>
              <w:spacing w:before="0" w:after="0" w:line="276" w:lineRule="auto"/>
              <w:jc w:val="both"/>
              <w:rPr>
                <w:rFonts w:asciiTheme="minorHAnsi" w:hAnsiTheme="minorHAnsi" w:cs="Arial"/>
                <w:sz w:val="22"/>
                <w:lang w:val="pt-BR" w:eastAsia="pt-BR" w:bidi="pt-BR"/>
              </w:rPr>
            </w:pPr>
          </w:p>
        </w:tc>
        <w:tc>
          <w:tcPr>
            <w:tcW w:w="1621" w:type="pct"/>
            <w:tcBorders>
              <w:top w:val="single" w:sz="4" w:space="0" w:color="000000"/>
              <w:right w:val="single" w:sz="4" w:space="0" w:color="000000"/>
            </w:tcBorders>
            <w:shd w:val="clear" w:color="auto" w:fill="DAEEF3" w:themeFill="accent5" w:themeFillTint="33"/>
          </w:tcPr>
          <w:p w14:paraId="7A6B1CC8"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OBJETIVOS</w:t>
            </w:r>
          </w:p>
        </w:tc>
        <w:tc>
          <w:tcPr>
            <w:tcW w:w="996" w:type="pct"/>
            <w:tcBorders>
              <w:top w:val="single" w:sz="4" w:space="0" w:color="000000"/>
              <w:left w:val="single" w:sz="4" w:space="0" w:color="000000"/>
              <w:right w:val="single" w:sz="4" w:space="0" w:color="000000"/>
            </w:tcBorders>
            <w:shd w:val="clear" w:color="auto" w:fill="DAEEF3" w:themeFill="accent5" w:themeFillTint="33"/>
            <w:vAlign w:val="center"/>
          </w:tcPr>
          <w:p w14:paraId="7A3C29F3"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CENÁRIO ATUAL</w:t>
            </w:r>
          </w:p>
        </w:tc>
        <w:tc>
          <w:tcPr>
            <w:tcW w:w="996" w:type="pct"/>
            <w:tcBorders>
              <w:top w:val="single" w:sz="4" w:space="0" w:color="000000"/>
              <w:left w:val="single" w:sz="4" w:space="0" w:color="000000"/>
              <w:right w:val="single" w:sz="4" w:space="0" w:color="000000"/>
            </w:tcBorders>
            <w:shd w:val="clear" w:color="auto" w:fill="DAEEF3" w:themeFill="accent5" w:themeFillTint="33"/>
            <w:vAlign w:val="center"/>
          </w:tcPr>
          <w:p w14:paraId="712254DF"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CENÁRIO FUTURO - METAS</w:t>
            </w:r>
          </w:p>
        </w:tc>
        <w:tc>
          <w:tcPr>
            <w:tcW w:w="668" w:type="pct"/>
            <w:tcBorders>
              <w:top w:val="single" w:sz="4" w:space="0" w:color="000000"/>
              <w:left w:val="single" w:sz="4" w:space="0" w:color="000000"/>
            </w:tcBorders>
            <w:shd w:val="clear" w:color="auto" w:fill="DAEEF3" w:themeFill="accent5" w:themeFillTint="33"/>
            <w:vAlign w:val="center"/>
          </w:tcPr>
          <w:p w14:paraId="4D1EEA1E"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PRAZO</w:t>
            </w:r>
          </w:p>
        </w:tc>
      </w:tr>
      <w:tr w:rsidR="001A6036" w:rsidRPr="001A6036" w14:paraId="3202E781" w14:textId="77777777" w:rsidTr="005F338F">
        <w:trPr>
          <w:trHeight w:val="414"/>
        </w:trPr>
        <w:tc>
          <w:tcPr>
            <w:tcW w:w="719" w:type="pct"/>
            <w:vMerge w:val="restart"/>
            <w:tcBorders>
              <w:right w:val="single" w:sz="4" w:space="0" w:color="000000"/>
            </w:tcBorders>
            <w:vAlign w:val="center"/>
          </w:tcPr>
          <w:p w14:paraId="7C11B95C"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ÁGUA - SEDE</w:t>
            </w:r>
          </w:p>
        </w:tc>
        <w:tc>
          <w:tcPr>
            <w:tcW w:w="1621" w:type="pct"/>
            <w:tcBorders>
              <w:bottom w:val="single" w:sz="4" w:space="0" w:color="000000"/>
              <w:right w:val="single" w:sz="4" w:space="0" w:color="000000"/>
            </w:tcBorders>
            <w:vAlign w:val="center"/>
          </w:tcPr>
          <w:p w14:paraId="4F00FBC7" w14:textId="77777777" w:rsidR="001A6036" w:rsidRPr="001A6036" w:rsidRDefault="001A6036" w:rsidP="009D3077">
            <w:pPr>
              <w:widowControl/>
              <w:autoSpaceDE/>
              <w:autoSpaceDN/>
              <w:spacing w:before="0" w:after="0" w:line="276" w:lineRule="auto"/>
              <w:jc w:val="both"/>
              <w:rPr>
                <w:rFonts w:asciiTheme="minorHAnsi" w:hAnsiTheme="minorHAnsi" w:cs="Arial"/>
                <w:sz w:val="22"/>
                <w:lang w:val="pt-BR" w:eastAsia="pt-BR" w:bidi="pt-BR"/>
              </w:rPr>
            </w:pPr>
            <w:r w:rsidRPr="001A6036">
              <w:rPr>
                <w:rFonts w:asciiTheme="minorHAnsi" w:hAnsiTheme="minorHAnsi" w:cs="Arial"/>
                <w:sz w:val="22"/>
                <w:lang w:val="pt-BR" w:eastAsia="pt-BR" w:bidi="pt-BR"/>
              </w:rPr>
              <w:t>Índice de atendimento de água</w:t>
            </w:r>
          </w:p>
        </w:tc>
        <w:tc>
          <w:tcPr>
            <w:tcW w:w="996" w:type="pct"/>
            <w:tcBorders>
              <w:left w:val="single" w:sz="4" w:space="0" w:color="000000"/>
              <w:bottom w:val="single" w:sz="4" w:space="0" w:color="000000"/>
              <w:right w:val="single" w:sz="4" w:space="0" w:color="000000"/>
            </w:tcBorders>
            <w:vAlign w:val="center"/>
          </w:tcPr>
          <w:p w14:paraId="73C7D6C9" w14:textId="619D5120"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 xml:space="preserve">Cobertura de </w:t>
            </w:r>
            <w:r w:rsidR="00892BEF">
              <w:rPr>
                <w:rFonts w:asciiTheme="minorHAnsi" w:hAnsiTheme="minorHAnsi" w:cs="Arial"/>
                <w:sz w:val="22"/>
                <w:lang w:eastAsia="pt-BR"/>
              </w:rPr>
              <w:t>100</w:t>
            </w:r>
            <w:r w:rsidRPr="001A6036">
              <w:rPr>
                <w:rFonts w:asciiTheme="minorHAnsi" w:hAnsiTheme="minorHAnsi" w:cs="Arial"/>
                <w:sz w:val="22"/>
                <w:lang w:eastAsia="pt-BR"/>
              </w:rPr>
              <w:t xml:space="preserve"> %</w:t>
            </w:r>
          </w:p>
        </w:tc>
        <w:tc>
          <w:tcPr>
            <w:tcW w:w="996" w:type="pct"/>
            <w:tcBorders>
              <w:left w:val="single" w:sz="4" w:space="0" w:color="000000"/>
              <w:bottom w:val="single" w:sz="4" w:space="0" w:color="000000"/>
              <w:right w:val="single" w:sz="4" w:space="0" w:color="000000"/>
            </w:tcBorders>
            <w:vAlign w:val="center"/>
          </w:tcPr>
          <w:p w14:paraId="5487C086"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Cobertura de 100 %</w:t>
            </w:r>
          </w:p>
        </w:tc>
        <w:tc>
          <w:tcPr>
            <w:tcW w:w="668" w:type="pct"/>
            <w:tcBorders>
              <w:left w:val="single" w:sz="4" w:space="0" w:color="000000"/>
              <w:bottom w:val="single" w:sz="4" w:space="0" w:color="000000"/>
            </w:tcBorders>
            <w:vAlign w:val="center"/>
          </w:tcPr>
          <w:p w14:paraId="76F1B6E8" w14:textId="58A8B18D" w:rsidR="001A6036" w:rsidRPr="001A6036" w:rsidRDefault="00892BEF" w:rsidP="009D3077">
            <w:pPr>
              <w:widowControl/>
              <w:autoSpaceDE/>
              <w:autoSpaceDN/>
              <w:spacing w:before="0" w:after="0" w:line="276" w:lineRule="auto"/>
              <w:jc w:val="both"/>
              <w:rPr>
                <w:rFonts w:asciiTheme="minorHAnsi" w:hAnsiTheme="minorHAnsi" w:cs="Arial"/>
                <w:sz w:val="22"/>
                <w:lang w:eastAsia="pt-BR"/>
              </w:rPr>
            </w:pPr>
            <w:r>
              <w:rPr>
                <w:rFonts w:asciiTheme="minorHAnsi" w:hAnsiTheme="minorHAnsi" w:cs="Arial"/>
                <w:sz w:val="22"/>
                <w:lang w:eastAsia="pt-BR"/>
              </w:rPr>
              <w:t>Longo</w:t>
            </w:r>
            <w:r w:rsidR="001A6036" w:rsidRPr="001A6036">
              <w:rPr>
                <w:rFonts w:asciiTheme="minorHAnsi" w:hAnsiTheme="minorHAnsi" w:cs="Arial"/>
                <w:sz w:val="22"/>
                <w:lang w:eastAsia="pt-BR"/>
              </w:rPr>
              <w:t xml:space="preserve"> Prazo 20</w:t>
            </w:r>
            <w:r>
              <w:rPr>
                <w:rFonts w:asciiTheme="minorHAnsi" w:hAnsiTheme="minorHAnsi" w:cs="Arial"/>
                <w:sz w:val="22"/>
                <w:lang w:eastAsia="pt-BR"/>
              </w:rPr>
              <w:t>23-2057</w:t>
            </w:r>
          </w:p>
        </w:tc>
      </w:tr>
      <w:tr w:rsidR="001A6036" w:rsidRPr="001A6036" w14:paraId="160D2069" w14:textId="77777777" w:rsidTr="005F338F">
        <w:trPr>
          <w:trHeight w:val="567"/>
        </w:trPr>
        <w:tc>
          <w:tcPr>
            <w:tcW w:w="719" w:type="pct"/>
            <w:vMerge/>
            <w:tcBorders>
              <w:right w:val="single" w:sz="4" w:space="0" w:color="000000"/>
            </w:tcBorders>
            <w:vAlign w:val="center"/>
          </w:tcPr>
          <w:p w14:paraId="34781834"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c>
          <w:tcPr>
            <w:tcW w:w="1621" w:type="pct"/>
            <w:tcBorders>
              <w:top w:val="single" w:sz="4" w:space="0" w:color="000000"/>
              <w:bottom w:val="single" w:sz="4" w:space="0" w:color="000000"/>
              <w:right w:val="single" w:sz="4" w:space="0" w:color="000000"/>
            </w:tcBorders>
            <w:vAlign w:val="center"/>
          </w:tcPr>
          <w:p w14:paraId="7E4562A5" w14:textId="77777777" w:rsidR="001A6036" w:rsidRPr="001A6036" w:rsidRDefault="001A6036" w:rsidP="009D3077">
            <w:pPr>
              <w:widowControl/>
              <w:autoSpaceDE/>
              <w:autoSpaceDN/>
              <w:spacing w:before="0" w:after="0" w:line="276" w:lineRule="auto"/>
              <w:jc w:val="both"/>
              <w:rPr>
                <w:rFonts w:asciiTheme="minorHAnsi" w:hAnsiTheme="minorHAnsi" w:cs="Arial"/>
                <w:sz w:val="22"/>
                <w:lang w:val="pt-BR" w:eastAsia="pt-BR" w:bidi="pt-BR"/>
              </w:rPr>
            </w:pPr>
            <w:r w:rsidRPr="001A6036">
              <w:rPr>
                <w:rFonts w:asciiTheme="minorHAnsi" w:hAnsiTheme="minorHAnsi" w:cs="Arial"/>
                <w:sz w:val="22"/>
                <w:lang w:val="pt-BR" w:eastAsia="pt-BR" w:bidi="pt-BR"/>
              </w:rPr>
              <w:t>Índice de tratamento de água</w:t>
            </w:r>
          </w:p>
        </w:tc>
        <w:tc>
          <w:tcPr>
            <w:tcW w:w="996" w:type="pct"/>
            <w:tcBorders>
              <w:top w:val="single" w:sz="4" w:space="0" w:color="000000"/>
              <w:left w:val="single" w:sz="4" w:space="0" w:color="000000"/>
              <w:bottom w:val="single" w:sz="4" w:space="0" w:color="000000"/>
              <w:right w:val="single" w:sz="4" w:space="0" w:color="000000"/>
            </w:tcBorders>
            <w:vAlign w:val="center"/>
          </w:tcPr>
          <w:p w14:paraId="46E65963"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Cobertura de 100 %</w:t>
            </w:r>
          </w:p>
        </w:tc>
        <w:tc>
          <w:tcPr>
            <w:tcW w:w="996" w:type="pct"/>
            <w:tcBorders>
              <w:top w:val="single" w:sz="4" w:space="0" w:color="000000"/>
              <w:left w:val="single" w:sz="4" w:space="0" w:color="000000"/>
              <w:bottom w:val="single" w:sz="4" w:space="0" w:color="000000"/>
              <w:right w:val="single" w:sz="4" w:space="0" w:color="000000"/>
            </w:tcBorders>
            <w:vAlign w:val="center"/>
          </w:tcPr>
          <w:p w14:paraId="0E001824"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Cobertura de 100 %</w:t>
            </w:r>
          </w:p>
        </w:tc>
        <w:tc>
          <w:tcPr>
            <w:tcW w:w="668" w:type="pct"/>
            <w:tcBorders>
              <w:top w:val="single" w:sz="4" w:space="0" w:color="000000"/>
              <w:left w:val="single" w:sz="4" w:space="0" w:color="000000"/>
              <w:bottom w:val="single" w:sz="4" w:space="0" w:color="000000"/>
            </w:tcBorders>
            <w:vAlign w:val="center"/>
          </w:tcPr>
          <w:p w14:paraId="34AAC325" w14:textId="008B3629"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Longo Prazo 2023- 2057</w:t>
            </w:r>
          </w:p>
        </w:tc>
      </w:tr>
      <w:tr w:rsidR="001A6036" w:rsidRPr="001A6036" w14:paraId="6B5931D1" w14:textId="77777777" w:rsidTr="005F338F">
        <w:trPr>
          <w:trHeight w:val="519"/>
        </w:trPr>
        <w:tc>
          <w:tcPr>
            <w:tcW w:w="719" w:type="pct"/>
            <w:vMerge/>
            <w:tcBorders>
              <w:right w:val="single" w:sz="4" w:space="0" w:color="000000"/>
            </w:tcBorders>
            <w:vAlign w:val="center"/>
          </w:tcPr>
          <w:p w14:paraId="10A117F1"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c>
          <w:tcPr>
            <w:tcW w:w="1621" w:type="pct"/>
            <w:tcBorders>
              <w:top w:val="single" w:sz="4" w:space="0" w:color="000000"/>
              <w:bottom w:val="single" w:sz="4" w:space="0" w:color="000000"/>
              <w:right w:val="single" w:sz="4" w:space="0" w:color="000000"/>
            </w:tcBorders>
            <w:vAlign w:val="center"/>
          </w:tcPr>
          <w:p w14:paraId="0F202A15" w14:textId="77777777" w:rsidR="001A6036" w:rsidRPr="001A6036" w:rsidRDefault="001A6036" w:rsidP="009D3077">
            <w:pPr>
              <w:widowControl/>
              <w:autoSpaceDE/>
              <w:autoSpaceDN/>
              <w:spacing w:before="0" w:after="0" w:line="276" w:lineRule="auto"/>
              <w:jc w:val="both"/>
              <w:rPr>
                <w:rFonts w:asciiTheme="minorHAnsi" w:hAnsiTheme="minorHAnsi" w:cs="Arial"/>
                <w:sz w:val="22"/>
                <w:lang w:val="pt-BR" w:eastAsia="pt-BR" w:bidi="pt-BR"/>
              </w:rPr>
            </w:pPr>
            <w:r w:rsidRPr="001A6036">
              <w:rPr>
                <w:rFonts w:asciiTheme="minorHAnsi" w:hAnsiTheme="minorHAnsi" w:cs="Arial"/>
                <w:sz w:val="22"/>
                <w:lang w:val="pt-BR" w:eastAsia="pt-BR" w:bidi="pt-BR"/>
              </w:rPr>
              <w:t>Reduzir as Perdas de Água no sistema</w:t>
            </w:r>
          </w:p>
        </w:tc>
        <w:tc>
          <w:tcPr>
            <w:tcW w:w="996" w:type="pct"/>
            <w:tcBorders>
              <w:top w:val="single" w:sz="4" w:space="0" w:color="000000"/>
              <w:left w:val="single" w:sz="4" w:space="0" w:color="000000"/>
              <w:bottom w:val="single" w:sz="4" w:space="0" w:color="000000"/>
              <w:right w:val="single" w:sz="4" w:space="0" w:color="000000"/>
            </w:tcBorders>
            <w:vAlign w:val="center"/>
          </w:tcPr>
          <w:p w14:paraId="5FFB1D93" w14:textId="50EB624A"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 xml:space="preserve">Índice atual: </w:t>
            </w:r>
            <w:r w:rsidR="00892BEF">
              <w:rPr>
                <w:rFonts w:asciiTheme="minorHAnsi" w:hAnsiTheme="minorHAnsi" w:cs="Arial"/>
                <w:sz w:val="22"/>
                <w:lang w:eastAsia="pt-BR"/>
              </w:rPr>
              <w:t>47</w:t>
            </w:r>
            <w:r w:rsidRPr="001A6036">
              <w:rPr>
                <w:rFonts w:asciiTheme="minorHAnsi" w:hAnsiTheme="minorHAnsi" w:cs="Arial"/>
                <w:sz w:val="22"/>
                <w:lang w:eastAsia="pt-BR"/>
              </w:rPr>
              <w:t>%</w:t>
            </w:r>
          </w:p>
        </w:tc>
        <w:tc>
          <w:tcPr>
            <w:tcW w:w="996" w:type="pct"/>
            <w:tcBorders>
              <w:top w:val="single" w:sz="4" w:space="0" w:color="000000"/>
              <w:left w:val="single" w:sz="4" w:space="0" w:color="000000"/>
              <w:bottom w:val="single" w:sz="4" w:space="0" w:color="000000"/>
              <w:right w:val="single" w:sz="4" w:space="0" w:color="000000"/>
            </w:tcBorders>
            <w:vAlign w:val="center"/>
          </w:tcPr>
          <w:p w14:paraId="3FAA8837"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Índice proposto: 20%</w:t>
            </w:r>
          </w:p>
        </w:tc>
        <w:tc>
          <w:tcPr>
            <w:tcW w:w="668" w:type="pct"/>
            <w:tcBorders>
              <w:top w:val="single" w:sz="4" w:space="0" w:color="000000"/>
              <w:left w:val="single" w:sz="4" w:space="0" w:color="000000"/>
              <w:bottom w:val="single" w:sz="4" w:space="0" w:color="000000"/>
            </w:tcBorders>
            <w:vAlign w:val="center"/>
          </w:tcPr>
          <w:p w14:paraId="0C386A78"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Médio Prazo 2033</w:t>
            </w:r>
          </w:p>
        </w:tc>
      </w:tr>
      <w:tr w:rsidR="001A6036" w:rsidRPr="001A6036" w14:paraId="4490F48C" w14:textId="77777777" w:rsidTr="005F338F">
        <w:trPr>
          <w:trHeight w:val="414"/>
        </w:trPr>
        <w:tc>
          <w:tcPr>
            <w:tcW w:w="719" w:type="pct"/>
            <w:vMerge/>
            <w:tcBorders>
              <w:right w:val="single" w:sz="4" w:space="0" w:color="000000"/>
            </w:tcBorders>
            <w:vAlign w:val="center"/>
          </w:tcPr>
          <w:p w14:paraId="57D90FEB"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c>
          <w:tcPr>
            <w:tcW w:w="1621" w:type="pct"/>
            <w:tcBorders>
              <w:top w:val="single" w:sz="4" w:space="0" w:color="000000"/>
              <w:bottom w:val="single" w:sz="4" w:space="0" w:color="000000"/>
              <w:right w:val="single" w:sz="4" w:space="0" w:color="000000"/>
            </w:tcBorders>
            <w:vAlign w:val="center"/>
          </w:tcPr>
          <w:p w14:paraId="3D4480EA" w14:textId="77777777" w:rsidR="001A6036" w:rsidRPr="001A6036" w:rsidRDefault="001A6036" w:rsidP="009D3077">
            <w:pPr>
              <w:widowControl/>
              <w:autoSpaceDE/>
              <w:autoSpaceDN/>
              <w:spacing w:before="0" w:after="0" w:line="276" w:lineRule="auto"/>
              <w:jc w:val="both"/>
              <w:rPr>
                <w:rFonts w:asciiTheme="minorHAnsi" w:hAnsiTheme="minorHAnsi" w:cs="Arial"/>
                <w:sz w:val="22"/>
                <w:lang w:val="pt-BR" w:eastAsia="pt-BR" w:bidi="pt-BR"/>
              </w:rPr>
            </w:pPr>
            <w:r w:rsidRPr="001A6036">
              <w:rPr>
                <w:rFonts w:asciiTheme="minorHAnsi" w:hAnsiTheme="minorHAnsi" w:cs="Arial"/>
                <w:sz w:val="22"/>
                <w:lang w:val="pt-BR" w:eastAsia="pt-BR" w:bidi="pt-BR"/>
              </w:rPr>
              <w:t>Índice de hidrometração de água</w:t>
            </w:r>
          </w:p>
        </w:tc>
        <w:tc>
          <w:tcPr>
            <w:tcW w:w="996" w:type="pct"/>
            <w:tcBorders>
              <w:top w:val="single" w:sz="4" w:space="0" w:color="000000"/>
              <w:left w:val="single" w:sz="4" w:space="0" w:color="000000"/>
              <w:bottom w:val="single" w:sz="4" w:space="0" w:color="000000"/>
              <w:right w:val="single" w:sz="4" w:space="0" w:color="000000"/>
            </w:tcBorders>
            <w:vAlign w:val="center"/>
          </w:tcPr>
          <w:p w14:paraId="081262FC"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Cobertura de 100 %</w:t>
            </w:r>
          </w:p>
        </w:tc>
        <w:tc>
          <w:tcPr>
            <w:tcW w:w="996" w:type="pct"/>
            <w:tcBorders>
              <w:top w:val="single" w:sz="4" w:space="0" w:color="000000"/>
              <w:left w:val="single" w:sz="4" w:space="0" w:color="000000"/>
              <w:bottom w:val="single" w:sz="4" w:space="0" w:color="000000"/>
              <w:right w:val="single" w:sz="4" w:space="0" w:color="000000"/>
            </w:tcBorders>
            <w:vAlign w:val="center"/>
          </w:tcPr>
          <w:p w14:paraId="446C0615"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Cobertura de 100 %</w:t>
            </w:r>
          </w:p>
        </w:tc>
        <w:tc>
          <w:tcPr>
            <w:tcW w:w="668" w:type="pct"/>
            <w:tcBorders>
              <w:top w:val="single" w:sz="4" w:space="0" w:color="000000"/>
              <w:left w:val="single" w:sz="4" w:space="0" w:color="000000"/>
              <w:bottom w:val="single" w:sz="4" w:space="0" w:color="000000"/>
            </w:tcBorders>
            <w:vAlign w:val="center"/>
          </w:tcPr>
          <w:p w14:paraId="7F3237BB" w14:textId="5AB05300"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Longo Prazo 2023- 2057</w:t>
            </w:r>
          </w:p>
        </w:tc>
      </w:tr>
      <w:tr w:rsidR="001A6036" w:rsidRPr="001A6036" w14:paraId="1E7A575B" w14:textId="77777777" w:rsidTr="005F338F">
        <w:trPr>
          <w:trHeight w:val="413"/>
        </w:trPr>
        <w:tc>
          <w:tcPr>
            <w:tcW w:w="719" w:type="pct"/>
            <w:vMerge/>
            <w:tcBorders>
              <w:right w:val="single" w:sz="4" w:space="0" w:color="000000"/>
            </w:tcBorders>
            <w:vAlign w:val="center"/>
          </w:tcPr>
          <w:p w14:paraId="08028331"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c>
          <w:tcPr>
            <w:tcW w:w="1621" w:type="pct"/>
            <w:tcBorders>
              <w:top w:val="single" w:sz="4" w:space="0" w:color="000000"/>
              <w:bottom w:val="single" w:sz="12" w:space="0" w:color="000000"/>
              <w:right w:val="single" w:sz="4" w:space="0" w:color="000000"/>
            </w:tcBorders>
            <w:vAlign w:val="center"/>
          </w:tcPr>
          <w:p w14:paraId="636FAA97" w14:textId="77777777" w:rsidR="001A6036" w:rsidRPr="001A6036" w:rsidRDefault="001A6036" w:rsidP="009D3077">
            <w:pPr>
              <w:widowControl/>
              <w:autoSpaceDE/>
              <w:autoSpaceDN/>
              <w:spacing w:before="0" w:after="0" w:line="276" w:lineRule="auto"/>
              <w:jc w:val="both"/>
              <w:rPr>
                <w:rFonts w:asciiTheme="minorHAnsi" w:hAnsiTheme="minorHAnsi" w:cs="Arial"/>
                <w:sz w:val="22"/>
                <w:lang w:val="pt-BR" w:eastAsia="pt-BR" w:bidi="pt-BR"/>
              </w:rPr>
            </w:pPr>
            <w:r w:rsidRPr="001A6036">
              <w:rPr>
                <w:rFonts w:asciiTheme="minorHAnsi" w:hAnsiTheme="minorHAnsi" w:cs="Arial"/>
                <w:sz w:val="22"/>
                <w:lang w:val="pt-BR" w:eastAsia="pt-BR" w:bidi="pt-BR"/>
              </w:rPr>
              <w:t>Garantir a qualidade da água distribuída</w:t>
            </w:r>
          </w:p>
        </w:tc>
        <w:tc>
          <w:tcPr>
            <w:tcW w:w="996" w:type="pct"/>
            <w:tcBorders>
              <w:top w:val="single" w:sz="4" w:space="0" w:color="000000"/>
              <w:left w:val="single" w:sz="4" w:space="0" w:color="000000"/>
              <w:bottom w:val="single" w:sz="12" w:space="0" w:color="000000"/>
              <w:right w:val="single" w:sz="4" w:space="0" w:color="000000"/>
            </w:tcBorders>
            <w:vAlign w:val="center"/>
          </w:tcPr>
          <w:p w14:paraId="19CA4B7C" w14:textId="5AA0E184" w:rsidR="001A6036" w:rsidRPr="001A6036" w:rsidRDefault="001A6036" w:rsidP="00892BEF">
            <w:pPr>
              <w:widowControl/>
              <w:autoSpaceDE/>
              <w:autoSpaceDN/>
              <w:spacing w:before="0" w:after="0" w:line="276" w:lineRule="auto"/>
              <w:jc w:val="both"/>
              <w:rPr>
                <w:rFonts w:asciiTheme="minorHAnsi" w:hAnsiTheme="minorHAnsi" w:cs="Arial"/>
                <w:sz w:val="22"/>
                <w:lang w:val="pt-BR" w:eastAsia="pt-BR" w:bidi="pt-BR"/>
              </w:rPr>
            </w:pPr>
            <w:r w:rsidRPr="001A6036">
              <w:rPr>
                <w:rFonts w:asciiTheme="minorHAnsi" w:hAnsiTheme="minorHAnsi" w:cs="Arial"/>
                <w:sz w:val="22"/>
                <w:lang w:val="pt-BR" w:eastAsia="pt-BR" w:bidi="pt-BR"/>
              </w:rPr>
              <w:t>Atende a Portaria do</w:t>
            </w:r>
            <w:r w:rsidR="00892BEF">
              <w:rPr>
                <w:rFonts w:asciiTheme="minorHAnsi" w:hAnsiTheme="minorHAnsi" w:cs="Arial"/>
                <w:sz w:val="22"/>
                <w:lang w:val="pt-BR" w:eastAsia="pt-BR" w:bidi="pt-BR"/>
              </w:rPr>
              <w:t xml:space="preserve"> </w:t>
            </w:r>
            <w:r w:rsidRPr="001A6036">
              <w:rPr>
                <w:rFonts w:asciiTheme="minorHAnsi" w:hAnsiTheme="minorHAnsi" w:cs="Arial"/>
                <w:sz w:val="22"/>
                <w:lang w:val="pt-BR" w:eastAsia="pt-BR" w:bidi="pt-BR"/>
              </w:rPr>
              <w:t>Ministério da Saúde</w:t>
            </w:r>
          </w:p>
        </w:tc>
        <w:tc>
          <w:tcPr>
            <w:tcW w:w="996" w:type="pct"/>
            <w:tcBorders>
              <w:top w:val="single" w:sz="4" w:space="0" w:color="000000"/>
              <w:left w:val="single" w:sz="4" w:space="0" w:color="000000"/>
              <w:bottom w:val="single" w:sz="12" w:space="0" w:color="000000"/>
              <w:right w:val="single" w:sz="4" w:space="0" w:color="000000"/>
            </w:tcBorders>
            <w:vAlign w:val="center"/>
          </w:tcPr>
          <w:p w14:paraId="00BEA580" w14:textId="77777777" w:rsidR="001A6036" w:rsidRPr="001A6036" w:rsidRDefault="001A6036" w:rsidP="009D3077">
            <w:pPr>
              <w:widowControl/>
              <w:autoSpaceDE/>
              <w:autoSpaceDN/>
              <w:spacing w:before="0" w:after="0" w:line="276" w:lineRule="auto"/>
              <w:jc w:val="both"/>
              <w:rPr>
                <w:rFonts w:asciiTheme="minorHAnsi" w:hAnsiTheme="minorHAnsi" w:cs="Arial"/>
                <w:sz w:val="22"/>
                <w:lang w:val="pt-BR" w:eastAsia="pt-BR" w:bidi="pt-BR"/>
              </w:rPr>
            </w:pPr>
            <w:r w:rsidRPr="001A6036">
              <w:rPr>
                <w:rFonts w:asciiTheme="minorHAnsi" w:hAnsiTheme="minorHAnsi" w:cs="Arial"/>
                <w:sz w:val="22"/>
                <w:lang w:val="pt-BR" w:eastAsia="pt-BR" w:bidi="pt-BR"/>
              </w:rPr>
              <w:t>Atender a Portaria do Ministério da Saúde</w:t>
            </w:r>
          </w:p>
        </w:tc>
        <w:tc>
          <w:tcPr>
            <w:tcW w:w="668" w:type="pct"/>
            <w:tcBorders>
              <w:top w:val="single" w:sz="4" w:space="0" w:color="000000"/>
              <w:left w:val="single" w:sz="4" w:space="0" w:color="000000"/>
              <w:bottom w:val="single" w:sz="12" w:space="0" w:color="000000"/>
            </w:tcBorders>
            <w:vAlign w:val="center"/>
          </w:tcPr>
          <w:p w14:paraId="2CDFBD9F" w14:textId="396D0C9A"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Longo Prazo 2023- 2057</w:t>
            </w:r>
          </w:p>
        </w:tc>
      </w:tr>
    </w:tbl>
    <w:p w14:paraId="5675EDD3" w14:textId="77777777" w:rsidR="001A6036" w:rsidRPr="001A6036" w:rsidRDefault="001A6036" w:rsidP="009D3077">
      <w:pPr>
        <w:spacing w:before="0" w:after="0"/>
        <w:jc w:val="both"/>
        <w:rPr>
          <w:rFonts w:asciiTheme="minorHAnsi" w:hAnsiTheme="minorHAnsi" w:cs="Arial"/>
          <w:sz w:val="22"/>
          <w:lang w:eastAsia="pt-BR"/>
        </w:rPr>
      </w:pPr>
      <w:bookmarkStart w:id="5" w:name="_Toc21697375"/>
      <w:r w:rsidRPr="001A6036">
        <w:rPr>
          <w:rFonts w:asciiTheme="minorHAnsi" w:hAnsiTheme="minorHAnsi" w:cs="Arial"/>
          <w:sz w:val="22"/>
          <w:lang w:eastAsia="pt-BR"/>
        </w:rPr>
        <w:t xml:space="preserve">Tabela </w:t>
      </w:r>
      <w:r w:rsidRPr="001A6036">
        <w:rPr>
          <w:rFonts w:asciiTheme="minorHAnsi" w:hAnsiTheme="minorHAnsi" w:cs="Arial"/>
          <w:sz w:val="22"/>
          <w:lang w:eastAsia="pt-BR"/>
        </w:rPr>
        <w:fldChar w:fldCharType="begin"/>
      </w:r>
      <w:r w:rsidRPr="001A6036">
        <w:rPr>
          <w:rFonts w:asciiTheme="minorHAnsi" w:hAnsiTheme="minorHAnsi" w:cs="Arial"/>
          <w:sz w:val="22"/>
          <w:lang w:eastAsia="pt-BR"/>
        </w:rPr>
        <w:instrText xml:space="preserve"> SEQ Tabela \* ARABIC </w:instrText>
      </w:r>
      <w:r w:rsidRPr="001A6036">
        <w:rPr>
          <w:rFonts w:asciiTheme="minorHAnsi" w:hAnsiTheme="minorHAnsi" w:cs="Arial"/>
          <w:sz w:val="22"/>
          <w:lang w:eastAsia="pt-BR"/>
        </w:rPr>
        <w:fldChar w:fldCharType="separate"/>
      </w:r>
      <w:r w:rsidR="00153B27">
        <w:rPr>
          <w:rFonts w:asciiTheme="minorHAnsi" w:hAnsiTheme="minorHAnsi" w:cs="Arial"/>
          <w:noProof/>
          <w:sz w:val="22"/>
          <w:lang w:eastAsia="pt-BR"/>
        </w:rPr>
        <w:t>1</w:t>
      </w:r>
      <w:r w:rsidRPr="001A6036">
        <w:rPr>
          <w:rFonts w:asciiTheme="minorHAnsi" w:hAnsiTheme="minorHAnsi" w:cs="Arial"/>
          <w:sz w:val="22"/>
          <w:lang w:eastAsia="pt-BR"/>
        </w:rPr>
        <w:fldChar w:fldCharType="end"/>
      </w:r>
      <w:r w:rsidRPr="001A6036">
        <w:rPr>
          <w:rFonts w:asciiTheme="minorHAnsi" w:hAnsiTheme="minorHAnsi" w:cs="Arial"/>
          <w:sz w:val="22"/>
          <w:lang w:eastAsia="pt-BR"/>
        </w:rPr>
        <w:t>: Objetivos e Metas SAA - Sede.</w:t>
      </w:r>
      <w:bookmarkEnd w:id="5"/>
    </w:p>
    <w:p w14:paraId="05319CD9" w14:textId="77777777" w:rsidR="001A6036" w:rsidRPr="001A6036" w:rsidRDefault="001A6036" w:rsidP="009D3077">
      <w:pPr>
        <w:spacing w:before="0" w:after="0"/>
        <w:jc w:val="both"/>
        <w:rPr>
          <w:rFonts w:asciiTheme="minorHAnsi" w:hAnsiTheme="minorHAnsi" w:cs="Arial"/>
          <w:sz w:val="22"/>
          <w:lang w:eastAsia="pt-BR"/>
        </w:rPr>
      </w:pPr>
    </w:p>
    <w:tbl>
      <w:tblPr>
        <w:tblStyle w:val="TableNormal"/>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396"/>
        <w:gridCol w:w="2730"/>
        <w:gridCol w:w="1628"/>
        <w:gridCol w:w="1668"/>
        <w:gridCol w:w="1395"/>
      </w:tblGrid>
      <w:tr w:rsidR="001A6036" w:rsidRPr="001A6036" w14:paraId="67762EB9" w14:textId="77777777" w:rsidTr="005F338F">
        <w:trPr>
          <w:trHeight w:val="197"/>
          <w:tblHeader/>
        </w:trPr>
        <w:tc>
          <w:tcPr>
            <w:tcW w:w="792" w:type="pct"/>
            <w:vMerge w:val="restart"/>
            <w:tcBorders>
              <w:right w:val="single" w:sz="4" w:space="0" w:color="000000"/>
            </w:tcBorders>
            <w:shd w:val="clear" w:color="auto" w:fill="DAEEF3" w:themeFill="accent5" w:themeFillTint="33"/>
          </w:tcPr>
          <w:p w14:paraId="5B5ADCE3"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SERVIÇO DE SANEAMENTO</w:t>
            </w:r>
          </w:p>
        </w:tc>
        <w:tc>
          <w:tcPr>
            <w:tcW w:w="4208" w:type="pct"/>
            <w:gridSpan w:val="4"/>
            <w:tcBorders>
              <w:left w:val="single" w:sz="4" w:space="0" w:color="000000"/>
              <w:bottom w:val="single" w:sz="4" w:space="0" w:color="000000"/>
            </w:tcBorders>
            <w:shd w:val="clear" w:color="auto" w:fill="DAEEF3" w:themeFill="accent5" w:themeFillTint="33"/>
          </w:tcPr>
          <w:p w14:paraId="47D8E92D" w14:textId="77777777" w:rsidR="001A6036" w:rsidRPr="001A6036" w:rsidRDefault="001A6036" w:rsidP="009D3077">
            <w:pPr>
              <w:widowControl/>
              <w:autoSpaceDE/>
              <w:autoSpaceDN/>
              <w:spacing w:before="0" w:after="0" w:line="276" w:lineRule="auto"/>
              <w:jc w:val="both"/>
              <w:rPr>
                <w:rFonts w:asciiTheme="minorHAnsi" w:hAnsiTheme="minorHAnsi" w:cs="Arial"/>
                <w:sz w:val="22"/>
                <w:lang w:val="pt-BR" w:eastAsia="pt-BR" w:bidi="pt-BR"/>
              </w:rPr>
            </w:pPr>
            <w:r w:rsidRPr="001A6036">
              <w:rPr>
                <w:rFonts w:asciiTheme="minorHAnsi" w:hAnsiTheme="minorHAnsi" w:cs="Arial"/>
                <w:sz w:val="22"/>
                <w:lang w:val="pt-BR" w:eastAsia="pt-BR" w:bidi="pt-BR"/>
              </w:rPr>
              <w:t>SERVIÇO DE ESGOTO - SEDE URBANA</w:t>
            </w:r>
          </w:p>
        </w:tc>
      </w:tr>
      <w:tr w:rsidR="001A6036" w:rsidRPr="001A6036" w14:paraId="1766E3DE" w14:textId="77777777" w:rsidTr="005F338F">
        <w:trPr>
          <w:trHeight w:val="404"/>
          <w:tblHeader/>
        </w:trPr>
        <w:tc>
          <w:tcPr>
            <w:tcW w:w="792" w:type="pct"/>
            <w:vMerge/>
            <w:tcBorders>
              <w:top w:val="nil"/>
              <w:bottom w:val="single" w:sz="12" w:space="0" w:color="000000"/>
              <w:right w:val="single" w:sz="4" w:space="0" w:color="000000"/>
            </w:tcBorders>
            <w:shd w:val="clear" w:color="auto" w:fill="DAEEF3" w:themeFill="accent5" w:themeFillTint="33"/>
          </w:tcPr>
          <w:p w14:paraId="3BEB6512" w14:textId="77777777" w:rsidR="001A6036" w:rsidRPr="001A6036" w:rsidRDefault="001A6036" w:rsidP="009D3077">
            <w:pPr>
              <w:widowControl/>
              <w:autoSpaceDE/>
              <w:autoSpaceDN/>
              <w:spacing w:before="0" w:after="0" w:line="276" w:lineRule="auto"/>
              <w:jc w:val="both"/>
              <w:rPr>
                <w:rFonts w:asciiTheme="minorHAnsi" w:hAnsiTheme="minorHAnsi" w:cs="Arial"/>
                <w:sz w:val="22"/>
                <w:lang w:val="pt-BR" w:eastAsia="pt-BR"/>
              </w:rPr>
            </w:pPr>
          </w:p>
        </w:tc>
        <w:tc>
          <w:tcPr>
            <w:tcW w:w="1548" w:type="pct"/>
            <w:tcBorders>
              <w:top w:val="single" w:sz="4" w:space="0" w:color="000000"/>
              <w:left w:val="single" w:sz="4" w:space="0" w:color="000000"/>
              <w:bottom w:val="single" w:sz="12" w:space="0" w:color="000000"/>
              <w:right w:val="single" w:sz="4" w:space="0" w:color="000000"/>
            </w:tcBorders>
            <w:shd w:val="clear" w:color="auto" w:fill="DAEEF3" w:themeFill="accent5" w:themeFillTint="33"/>
          </w:tcPr>
          <w:p w14:paraId="509132AA"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OBJETIVOS</w:t>
            </w:r>
          </w:p>
        </w:tc>
        <w:tc>
          <w:tcPr>
            <w:tcW w:w="923" w:type="pct"/>
            <w:tcBorders>
              <w:top w:val="single" w:sz="4" w:space="0" w:color="000000"/>
              <w:left w:val="single" w:sz="4" w:space="0" w:color="000000"/>
              <w:bottom w:val="single" w:sz="12" w:space="0" w:color="000000"/>
              <w:right w:val="single" w:sz="4" w:space="0" w:color="000000"/>
            </w:tcBorders>
            <w:shd w:val="clear" w:color="auto" w:fill="DAEEF3" w:themeFill="accent5" w:themeFillTint="33"/>
          </w:tcPr>
          <w:p w14:paraId="6D517667"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CENÁRIO ATUAL</w:t>
            </w:r>
          </w:p>
        </w:tc>
        <w:tc>
          <w:tcPr>
            <w:tcW w:w="946" w:type="pct"/>
            <w:tcBorders>
              <w:top w:val="single" w:sz="4" w:space="0" w:color="000000"/>
              <w:left w:val="single" w:sz="4" w:space="0" w:color="000000"/>
              <w:bottom w:val="single" w:sz="12" w:space="0" w:color="000000"/>
              <w:right w:val="single" w:sz="4" w:space="0" w:color="000000"/>
            </w:tcBorders>
            <w:shd w:val="clear" w:color="auto" w:fill="DAEEF3" w:themeFill="accent5" w:themeFillTint="33"/>
            <w:vAlign w:val="center"/>
          </w:tcPr>
          <w:p w14:paraId="693834AB"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CENÁRIO FUTURO - METAS</w:t>
            </w:r>
          </w:p>
        </w:tc>
        <w:tc>
          <w:tcPr>
            <w:tcW w:w="790" w:type="pct"/>
            <w:tcBorders>
              <w:top w:val="single" w:sz="4" w:space="0" w:color="000000"/>
              <w:left w:val="single" w:sz="4" w:space="0" w:color="000000"/>
              <w:bottom w:val="single" w:sz="12" w:space="0" w:color="000000"/>
            </w:tcBorders>
            <w:shd w:val="clear" w:color="auto" w:fill="DAEEF3" w:themeFill="accent5" w:themeFillTint="33"/>
          </w:tcPr>
          <w:p w14:paraId="2C4969A7"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PRAZO</w:t>
            </w:r>
          </w:p>
        </w:tc>
      </w:tr>
      <w:tr w:rsidR="001A6036" w:rsidRPr="001A6036" w14:paraId="403A68BD" w14:textId="77777777" w:rsidTr="005F338F">
        <w:trPr>
          <w:trHeight w:val="404"/>
        </w:trPr>
        <w:tc>
          <w:tcPr>
            <w:tcW w:w="792" w:type="pct"/>
            <w:vMerge w:val="restart"/>
            <w:tcBorders>
              <w:top w:val="single" w:sz="12" w:space="0" w:color="000000"/>
              <w:left w:val="single" w:sz="12" w:space="0" w:color="000000"/>
              <w:right w:val="single" w:sz="4" w:space="0" w:color="auto"/>
            </w:tcBorders>
            <w:vAlign w:val="center"/>
          </w:tcPr>
          <w:p w14:paraId="614077F7"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ESGOTO- SEDE</w:t>
            </w:r>
          </w:p>
        </w:tc>
        <w:tc>
          <w:tcPr>
            <w:tcW w:w="1548" w:type="pct"/>
            <w:tcBorders>
              <w:top w:val="single" w:sz="12" w:space="0" w:color="000000"/>
              <w:left w:val="single" w:sz="4" w:space="0" w:color="auto"/>
              <w:bottom w:val="single" w:sz="4" w:space="0" w:color="000000"/>
              <w:right w:val="single" w:sz="4" w:space="0" w:color="000000"/>
            </w:tcBorders>
            <w:vAlign w:val="center"/>
          </w:tcPr>
          <w:p w14:paraId="0147210A" w14:textId="77777777" w:rsidR="001A6036" w:rsidRPr="001A6036" w:rsidRDefault="001A6036" w:rsidP="009D3077">
            <w:pPr>
              <w:widowControl/>
              <w:autoSpaceDE/>
              <w:autoSpaceDN/>
              <w:spacing w:before="0" w:after="0" w:line="276" w:lineRule="auto"/>
              <w:jc w:val="both"/>
              <w:rPr>
                <w:rFonts w:asciiTheme="minorHAnsi" w:hAnsiTheme="minorHAnsi" w:cs="Arial"/>
                <w:sz w:val="22"/>
                <w:lang w:val="pt-BR" w:eastAsia="pt-BR" w:bidi="pt-BR"/>
              </w:rPr>
            </w:pPr>
            <w:r w:rsidRPr="001A6036">
              <w:rPr>
                <w:rFonts w:asciiTheme="minorHAnsi" w:hAnsiTheme="minorHAnsi" w:cs="Arial"/>
                <w:sz w:val="22"/>
                <w:lang w:val="pt-BR" w:eastAsia="pt-BR" w:bidi="pt-BR"/>
              </w:rPr>
              <w:t>Promover a coleta dos esgotos domésticos</w:t>
            </w:r>
          </w:p>
        </w:tc>
        <w:tc>
          <w:tcPr>
            <w:tcW w:w="923" w:type="pct"/>
            <w:tcBorders>
              <w:top w:val="single" w:sz="12" w:space="0" w:color="000000"/>
              <w:left w:val="single" w:sz="4" w:space="0" w:color="000000"/>
              <w:bottom w:val="single" w:sz="4" w:space="0" w:color="000000"/>
              <w:right w:val="single" w:sz="4" w:space="0" w:color="000000"/>
            </w:tcBorders>
            <w:vAlign w:val="center"/>
          </w:tcPr>
          <w:p w14:paraId="20CB3C19" w14:textId="1793A57F"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 xml:space="preserve">Cobertura de </w:t>
            </w:r>
            <w:r w:rsidR="00892BEF">
              <w:rPr>
                <w:rFonts w:asciiTheme="minorHAnsi" w:hAnsiTheme="minorHAnsi" w:cs="Arial"/>
                <w:sz w:val="22"/>
                <w:lang w:eastAsia="pt-BR"/>
              </w:rPr>
              <w:t>95</w:t>
            </w:r>
            <w:r w:rsidRPr="001A6036">
              <w:rPr>
                <w:rFonts w:asciiTheme="minorHAnsi" w:hAnsiTheme="minorHAnsi" w:cs="Arial"/>
                <w:sz w:val="22"/>
                <w:lang w:eastAsia="pt-BR"/>
              </w:rPr>
              <w:t>%</w:t>
            </w:r>
          </w:p>
        </w:tc>
        <w:tc>
          <w:tcPr>
            <w:tcW w:w="946" w:type="pct"/>
            <w:tcBorders>
              <w:top w:val="single" w:sz="12" w:space="0" w:color="000000"/>
              <w:left w:val="single" w:sz="4" w:space="0" w:color="000000"/>
              <w:bottom w:val="single" w:sz="4" w:space="0" w:color="000000"/>
              <w:right w:val="single" w:sz="4" w:space="0" w:color="000000"/>
            </w:tcBorders>
            <w:vAlign w:val="center"/>
          </w:tcPr>
          <w:p w14:paraId="2FCD5F27"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Cobertura de 96%</w:t>
            </w:r>
          </w:p>
        </w:tc>
        <w:tc>
          <w:tcPr>
            <w:tcW w:w="790" w:type="pct"/>
            <w:tcBorders>
              <w:top w:val="single" w:sz="12" w:space="0" w:color="000000"/>
              <w:left w:val="single" w:sz="4" w:space="0" w:color="000000"/>
              <w:bottom w:val="single" w:sz="4" w:space="0" w:color="000000"/>
            </w:tcBorders>
            <w:vAlign w:val="center"/>
          </w:tcPr>
          <w:p w14:paraId="74C838DD"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Curto/Médio Prazo 2023-2030</w:t>
            </w:r>
          </w:p>
        </w:tc>
      </w:tr>
      <w:tr w:rsidR="001A6036" w:rsidRPr="001A6036" w14:paraId="1C9A655A" w14:textId="77777777" w:rsidTr="005F338F">
        <w:trPr>
          <w:trHeight w:val="382"/>
        </w:trPr>
        <w:tc>
          <w:tcPr>
            <w:tcW w:w="792" w:type="pct"/>
            <w:vMerge/>
            <w:tcBorders>
              <w:left w:val="single" w:sz="12" w:space="0" w:color="000000"/>
              <w:right w:val="single" w:sz="4" w:space="0" w:color="auto"/>
            </w:tcBorders>
            <w:vAlign w:val="center"/>
          </w:tcPr>
          <w:p w14:paraId="1BD0F2DA"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c>
          <w:tcPr>
            <w:tcW w:w="1548" w:type="pct"/>
            <w:tcBorders>
              <w:top w:val="single" w:sz="4" w:space="0" w:color="000000"/>
              <w:left w:val="single" w:sz="4" w:space="0" w:color="auto"/>
              <w:bottom w:val="single" w:sz="4" w:space="0" w:color="000000"/>
              <w:right w:val="single" w:sz="4" w:space="0" w:color="000000"/>
            </w:tcBorders>
            <w:vAlign w:val="center"/>
          </w:tcPr>
          <w:p w14:paraId="3A016705" w14:textId="77777777" w:rsidR="001A6036" w:rsidRPr="001A6036" w:rsidRDefault="001A6036" w:rsidP="009D3077">
            <w:pPr>
              <w:widowControl/>
              <w:autoSpaceDE/>
              <w:autoSpaceDN/>
              <w:spacing w:before="0" w:after="0" w:line="276" w:lineRule="auto"/>
              <w:jc w:val="both"/>
              <w:rPr>
                <w:rFonts w:asciiTheme="minorHAnsi" w:hAnsiTheme="minorHAnsi" w:cs="Arial"/>
                <w:sz w:val="22"/>
                <w:lang w:val="pt-BR" w:eastAsia="pt-BR" w:bidi="pt-BR"/>
              </w:rPr>
            </w:pPr>
            <w:r w:rsidRPr="001A6036">
              <w:rPr>
                <w:rFonts w:asciiTheme="minorHAnsi" w:hAnsiTheme="minorHAnsi" w:cs="Arial"/>
                <w:sz w:val="22"/>
                <w:lang w:val="pt-BR" w:eastAsia="pt-BR" w:bidi="pt-BR"/>
              </w:rPr>
              <w:t>Promover o tratamento dos</w:t>
            </w:r>
          </w:p>
          <w:p w14:paraId="62D9EBC7" w14:textId="77777777" w:rsidR="001A6036" w:rsidRPr="001A6036" w:rsidRDefault="001A6036" w:rsidP="009D3077">
            <w:pPr>
              <w:widowControl/>
              <w:autoSpaceDE/>
              <w:autoSpaceDN/>
              <w:spacing w:before="0" w:after="0" w:line="276" w:lineRule="auto"/>
              <w:jc w:val="both"/>
              <w:rPr>
                <w:rFonts w:asciiTheme="minorHAnsi" w:hAnsiTheme="minorHAnsi" w:cs="Arial"/>
                <w:sz w:val="22"/>
                <w:lang w:val="pt-BR" w:eastAsia="pt-BR" w:bidi="pt-BR"/>
              </w:rPr>
            </w:pPr>
            <w:r w:rsidRPr="001A6036">
              <w:rPr>
                <w:rFonts w:asciiTheme="minorHAnsi" w:hAnsiTheme="minorHAnsi" w:cs="Arial"/>
                <w:sz w:val="22"/>
                <w:lang w:val="pt-BR" w:eastAsia="pt-BR" w:bidi="pt-BR"/>
              </w:rPr>
              <w:t>esgotos coletados</w:t>
            </w:r>
          </w:p>
        </w:tc>
        <w:tc>
          <w:tcPr>
            <w:tcW w:w="923" w:type="pct"/>
            <w:tcBorders>
              <w:top w:val="single" w:sz="4" w:space="0" w:color="000000"/>
              <w:left w:val="single" w:sz="4" w:space="0" w:color="000000"/>
              <w:bottom w:val="single" w:sz="4" w:space="0" w:color="000000"/>
              <w:right w:val="single" w:sz="4" w:space="0" w:color="000000"/>
            </w:tcBorders>
            <w:vAlign w:val="center"/>
          </w:tcPr>
          <w:p w14:paraId="5D371DA3"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Cobertura de 100%</w:t>
            </w:r>
          </w:p>
        </w:tc>
        <w:tc>
          <w:tcPr>
            <w:tcW w:w="946" w:type="pct"/>
            <w:tcBorders>
              <w:top w:val="single" w:sz="4" w:space="0" w:color="000000"/>
              <w:left w:val="single" w:sz="4" w:space="0" w:color="000000"/>
              <w:bottom w:val="single" w:sz="4" w:space="0" w:color="000000"/>
              <w:right w:val="single" w:sz="4" w:space="0" w:color="000000"/>
            </w:tcBorders>
            <w:vAlign w:val="center"/>
          </w:tcPr>
          <w:p w14:paraId="2678E915"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Cobertura de 100%</w:t>
            </w:r>
          </w:p>
        </w:tc>
        <w:tc>
          <w:tcPr>
            <w:tcW w:w="790" w:type="pct"/>
            <w:tcBorders>
              <w:top w:val="single" w:sz="4" w:space="0" w:color="000000"/>
              <w:left w:val="single" w:sz="4" w:space="0" w:color="000000"/>
              <w:bottom w:val="single" w:sz="4" w:space="0" w:color="000000"/>
            </w:tcBorders>
            <w:vAlign w:val="center"/>
          </w:tcPr>
          <w:p w14:paraId="07928F91"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Curto/Longo Prazo 2023-2057</w:t>
            </w:r>
          </w:p>
        </w:tc>
      </w:tr>
      <w:tr w:rsidR="001A6036" w:rsidRPr="001A6036" w14:paraId="5FA33DDA" w14:textId="77777777" w:rsidTr="005F338F">
        <w:trPr>
          <w:trHeight w:val="601"/>
        </w:trPr>
        <w:tc>
          <w:tcPr>
            <w:tcW w:w="792" w:type="pct"/>
            <w:vMerge/>
            <w:tcBorders>
              <w:left w:val="single" w:sz="12" w:space="0" w:color="000000"/>
              <w:bottom w:val="single" w:sz="12" w:space="0" w:color="000000"/>
              <w:right w:val="single" w:sz="4" w:space="0" w:color="auto"/>
            </w:tcBorders>
            <w:vAlign w:val="center"/>
          </w:tcPr>
          <w:p w14:paraId="6A2EDF98"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c>
          <w:tcPr>
            <w:tcW w:w="1548" w:type="pct"/>
            <w:tcBorders>
              <w:top w:val="single" w:sz="4" w:space="0" w:color="000000"/>
              <w:left w:val="single" w:sz="4" w:space="0" w:color="auto"/>
              <w:bottom w:val="single" w:sz="12" w:space="0" w:color="000000"/>
              <w:right w:val="single" w:sz="4" w:space="0" w:color="000000"/>
            </w:tcBorders>
            <w:vAlign w:val="center"/>
          </w:tcPr>
          <w:p w14:paraId="2344C960" w14:textId="77777777" w:rsidR="001A6036" w:rsidRPr="001A6036" w:rsidRDefault="001A6036" w:rsidP="009D3077">
            <w:pPr>
              <w:widowControl/>
              <w:autoSpaceDE/>
              <w:autoSpaceDN/>
              <w:spacing w:before="0" w:after="0" w:line="276" w:lineRule="auto"/>
              <w:jc w:val="both"/>
              <w:rPr>
                <w:rFonts w:asciiTheme="minorHAnsi" w:hAnsiTheme="minorHAnsi" w:cs="Arial"/>
                <w:sz w:val="22"/>
                <w:lang w:val="pt-BR" w:eastAsia="pt-BR" w:bidi="pt-BR"/>
              </w:rPr>
            </w:pPr>
            <w:r w:rsidRPr="001A6036">
              <w:rPr>
                <w:rFonts w:asciiTheme="minorHAnsi" w:hAnsiTheme="minorHAnsi" w:cs="Arial"/>
                <w:sz w:val="22"/>
                <w:lang w:val="pt-BR" w:eastAsia="pt-BR" w:bidi="pt-BR"/>
              </w:rPr>
              <w:t>Garantir a eficiência no Tratamento dos esgotos</w:t>
            </w:r>
          </w:p>
        </w:tc>
        <w:tc>
          <w:tcPr>
            <w:tcW w:w="923" w:type="pct"/>
            <w:tcBorders>
              <w:top w:val="single" w:sz="4" w:space="0" w:color="000000"/>
              <w:left w:val="single" w:sz="4" w:space="0" w:color="000000"/>
              <w:bottom w:val="single" w:sz="12" w:space="0" w:color="000000"/>
              <w:right w:val="single" w:sz="4" w:space="0" w:color="000000"/>
            </w:tcBorders>
            <w:vAlign w:val="center"/>
          </w:tcPr>
          <w:p w14:paraId="20EE24B8"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val="pt-BR" w:eastAsia="pt-BR" w:bidi="pt-BR"/>
              </w:rPr>
              <w:t>Atende a Legislação vigente</w:t>
            </w:r>
          </w:p>
        </w:tc>
        <w:tc>
          <w:tcPr>
            <w:tcW w:w="946" w:type="pct"/>
            <w:tcBorders>
              <w:top w:val="single" w:sz="4" w:space="0" w:color="000000"/>
              <w:left w:val="single" w:sz="4" w:space="0" w:color="000000"/>
              <w:bottom w:val="single" w:sz="12" w:space="0" w:color="000000"/>
              <w:right w:val="single" w:sz="4" w:space="0" w:color="000000"/>
            </w:tcBorders>
            <w:vAlign w:val="center"/>
          </w:tcPr>
          <w:p w14:paraId="6B036D33" w14:textId="77777777" w:rsidR="001A6036" w:rsidRPr="001A6036" w:rsidRDefault="001A6036" w:rsidP="009D3077">
            <w:pPr>
              <w:widowControl/>
              <w:autoSpaceDE/>
              <w:autoSpaceDN/>
              <w:spacing w:before="0" w:after="0" w:line="276" w:lineRule="auto"/>
              <w:jc w:val="both"/>
              <w:rPr>
                <w:rFonts w:asciiTheme="minorHAnsi" w:hAnsiTheme="minorHAnsi" w:cs="Arial"/>
                <w:sz w:val="22"/>
                <w:lang w:val="pt-BR" w:eastAsia="pt-BR" w:bidi="pt-BR"/>
              </w:rPr>
            </w:pPr>
            <w:r w:rsidRPr="001A6036">
              <w:rPr>
                <w:rFonts w:asciiTheme="minorHAnsi" w:hAnsiTheme="minorHAnsi" w:cs="Arial"/>
                <w:sz w:val="22"/>
                <w:lang w:val="pt-BR" w:eastAsia="pt-BR" w:bidi="pt-BR"/>
              </w:rPr>
              <w:t>Atende a Legislação vigente</w:t>
            </w:r>
          </w:p>
        </w:tc>
        <w:tc>
          <w:tcPr>
            <w:tcW w:w="790" w:type="pct"/>
            <w:tcBorders>
              <w:top w:val="single" w:sz="4" w:space="0" w:color="000000"/>
              <w:left w:val="single" w:sz="4" w:space="0" w:color="000000"/>
              <w:bottom w:val="single" w:sz="12" w:space="0" w:color="000000"/>
            </w:tcBorders>
            <w:vAlign w:val="center"/>
          </w:tcPr>
          <w:p w14:paraId="7D812CDE"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Longo Prazo 2023- 2057</w:t>
            </w:r>
          </w:p>
        </w:tc>
      </w:tr>
    </w:tbl>
    <w:p w14:paraId="1488C21E" w14:textId="77777777" w:rsidR="001A6036" w:rsidRPr="001A6036" w:rsidRDefault="001A6036" w:rsidP="009D3077">
      <w:pPr>
        <w:spacing w:before="0" w:after="0"/>
        <w:jc w:val="both"/>
        <w:rPr>
          <w:rFonts w:asciiTheme="minorHAnsi" w:hAnsiTheme="minorHAnsi" w:cs="Arial"/>
          <w:sz w:val="22"/>
          <w:lang w:eastAsia="pt-BR"/>
        </w:rPr>
      </w:pPr>
      <w:bookmarkStart w:id="6" w:name="_Toc21697376"/>
      <w:r w:rsidRPr="001A6036">
        <w:rPr>
          <w:rFonts w:asciiTheme="minorHAnsi" w:hAnsiTheme="minorHAnsi" w:cs="Arial"/>
          <w:sz w:val="22"/>
          <w:lang w:eastAsia="pt-BR"/>
        </w:rPr>
        <w:t xml:space="preserve">Tabela </w:t>
      </w:r>
      <w:r w:rsidRPr="001A6036">
        <w:rPr>
          <w:rFonts w:asciiTheme="minorHAnsi" w:hAnsiTheme="minorHAnsi" w:cs="Arial"/>
          <w:sz w:val="22"/>
          <w:lang w:eastAsia="pt-BR"/>
        </w:rPr>
        <w:fldChar w:fldCharType="begin"/>
      </w:r>
      <w:r w:rsidRPr="001A6036">
        <w:rPr>
          <w:rFonts w:asciiTheme="minorHAnsi" w:hAnsiTheme="minorHAnsi" w:cs="Arial"/>
          <w:sz w:val="22"/>
          <w:lang w:eastAsia="pt-BR"/>
        </w:rPr>
        <w:instrText xml:space="preserve"> SEQ Tabela \* ARABIC </w:instrText>
      </w:r>
      <w:r w:rsidRPr="001A6036">
        <w:rPr>
          <w:rFonts w:asciiTheme="minorHAnsi" w:hAnsiTheme="minorHAnsi" w:cs="Arial"/>
          <w:sz w:val="22"/>
          <w:lang w:eastAsia="pt-BR"/>
        </w:rPr>
        <w:fldChar w:fldCharType="separate"/>
      </w:r>
      <w:r w:rsidR="00153B27">
        <w:rPr>
          <w:rFonts w:asciiTheme="minorHAnsi" w:hAnsiTheme="minorHAnsi" w:cs="Arial"/>
          <w:noProof/>
          <w:sz w:val="22"/>
          <w:lang w:eastAsia="pt-BR"/>
        </w:rPr>
        <w:t>2</w:t>
      </w:r>
      <w:r w:rsidRPr="001A6036">
        <w:rPr>
          <w:rFonts w:asciiTheme="minorHAnsi" w:hAnsiTheme="minorHAnsi" w:cs="Arial"/>
          <w:sz w:val="22"/>
          <w:lang w:eastAsia="pt-BR"/>
        </w:rPr>
        <w:fldChar w:fldCharType="end"/>
      </w:r>
      <w:r w:rsidRPr="001A6036">
        <w:rPr>
          <w:rFonts w:asciiTheme="minorHAnsi" w:hAnsiTheme="minorHAnsi" w:cs="Arial"/>
          <w:sz w:val="22"/>
          <w:lang w:eastAsia="pt-BR"/>
        </w:rPr>
        <w:t>: Objetivos e Metas SES - Sede.</w:t>
      </w:r>
      <w:bookmarkEnd w:id="6"/>
    </w:p>
    <w:p w14:paraId="5D8BBE48" w14:textId="77777777" w:rsidR="001A6036" w:rsidRPr="001A6036" w:rsidRDefault="001A6036" w:rsidP="009D3077">
      <w:pPr>
        <w:spacing w:before="0" w:after="0"/>
        <w:jc w:val="both"/>
        <w:rPr>
          <w:rFonts w:asciiTheme="minorHAnsi" w:hAnsiTheme="minorHAnsi" w:cs="Arial"/>
          <w:sz w:val="22"/>
          <w:lang w:eastAsia="pt-BR"/>
        </w:rPr>
      </w:pPr>
    </w:p>
    <w:tbl>
      <w:tblPr>
        <w:tblStyle w:val="TableNormal"/>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1326"/>
        <w:gridCol w:w="2837"/>
        <w:gridCol w:w="1735"/>
        <w:gridCol w:w="1735"/>
        <w:gridCol w:w="1184"/>
      </w:tblGrid>
      <w:tr w:rsidR="001A6036" w:rsidRPr="001A6036" w14:paraId="6FF179EF" w14:textId="77777777" w:rsidTr="00892BEF">
        <w:trPr>
          <w:trHeight w:val="207"/>
          <w:tblHeader/>
        </w:trPr>
        <w:tc>
          <w:tcPr>
            <w:tcW w:w="719" w:type="pct"/>
            <w:vMerge w:val="restart"/>
            <w:shd w:val="clear" w:color="auto" w:fill="DAEEF3" w:themeFill="accent5" w:themeFillTint="33"/>
            <w:vAlign w:val="center"/>
          </w:tcPr>
          <w:p w14:paraId="550FB1A3"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SERVIÇO DE SANEAMENTO</w:t>
            </w:r>
          </w:p>
        </w:tc>
        <w:tc>
          <w:tcPr>
            <w:tcW w:w="4281" w:type="pct"/>
            <w:gridSpan w:val="4"/>
            <w:tcBorders>
              <w:bottom w:val="single" w:sz="4" w:space="0" w:color="000000"/>
            </w:tcBorders>
            <w:shd w:val="clear" w:color="auto" w:fill="DAEEF3" w:themeFill="accent5" w:themeFillTint="33"/>
            <w:vAlign w:val="center"/>
          </w:tcPr>
          <w:p w14:paraId="561EA01E" w14:textId="77777777" w:rsidR="001A6036" w:rsidRPr="001A6036" w:rsidRDefault="001A6036" w:rsidP="009D3077">
            <w:pPr>
              <w:widowControl/>
              <w:autoSpaceDE/>
              <w:autoSpaceDN/>
              <w:spacing w:before="0" w:after="0" w:line="276" w:lineRule="auto"/>
              <w:jc w:val="both"/>
              <w:rPr>
                <w:rFonts w:asciiTheme="minorHAnsi" w:hAnsiTheme="minorHAnsi" w:cs="Arial"/>
                <w:sz w:val="22"/>
                <w:lang w:val="pt-BR" w:eastAsia="pt-BR" w:bidi="pt-BR"/>
              </w:rPr>
            </w:pPr>
            <w:r w:rsidRPr="001A6036">
              <w:rPr>
                <w:rFonts w:asciiTheme="minorHAnsi" w:hAnsiTheme="minorHAnsi" w:cs="Arial"/>
                <w:sz w:val="22"/>
                <w:lang w:val="pt-BR" w:eastAsia="pt-BR" w:bidi="pt-BR"/>
              </w:rPr>
              <w:t>SERVIÇO DE ÁGUA – ZONA RURAL</w:t>
            </w:r>
          </w:p>
        </w:tc>
      </w:tr>
      <w:tr w:rsidR="001A6036" w:rsidRPr="001A6036" w14:paraId="614013E9" w14:textId="77777777" w:rsidTr="00892BEF">
        <w:trPr>
          <w:trHeight w:val="205"/>
          <w:tblHeader/>
        </w:trPr>
        <w:tc>
          <w:tcPr>
            <w:tcW w:w="719" w:type="pct"/>
            <w:vMerge/>
            <w:shd w:val="clear" w:color="auto" w:fill="DAEEF3" w:themeFill="accent5" w:themeFillTint="33"/>
          </w:tcPr>
          <w:p w14:paraId="1DDFBA44" w14:textId="77777777" w:rsidR="001A6036" w:rsidRPr="001A6036" w:rsidRDefault="001A6036" w:rsidP="009D3077">
            <w:pPr>
              <w:widowControl/>
              <w:autoSpaceDE/>
              <w:autoSpaceDN/>
              <w:spacing w:before="0" w:after="0" w:line="276" w:lineRule="auto"/>
              <w:jc w:val="both"/>
              <w:rPr>
                <w:rFonts w:asciiTheme="minorHAnsi" w:hAnsiTheme="minorHAnsi" w:cs="Arial"/>
                <w:sz w:val="22"/>
                <w:lang w:val="pt-BR" w:eastAsia="pt-BR" w:bidi="pt-BR"/>
              </w:rPr>
            </w:pPr>
          </w:p>
        </w:tc>
        <w:tc>
          <w:tcPr>
            <w:tcW w:w="1621" w:type="pct"/>
            <w:tcBorders>
              <w:top w:val="single" w:sz="4" w:space="0" w:color="000000"/>
              <w:right w:val="single" w:sz="4" w:space="0" w:color="000000"/>
            </w:tcBorders>
            <w:shd w:val="clear" w:color="auto" w:fill="DAEEF3" w:themeFill="accent5" w:themeFillTint="33"/>
            <w:vAlign w:val="center"/>
          </w:tcPr>
          <w:p w14:paraId="2AF980AC"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OBJETIVOS</w:t>
            </w:r>
          </w:p>
        </w:tc>
        <w:tc>
          <w:tcPr>
            <w:tcW w:w="996" w:type="pct"/>
            <w:tcBorders>
              <w:top w:val="single" w:sz="4" w:space="0" w:color="000000"/>
              <w:left w:val="single" w:sz="4" w:space="0" w:color="000000"/>
              <w:right w:val="single" w:sz="4" w:space="0" w:color="000000"/>
            </w:tcBorders>
            <w:shd w:val="clear" w:color="auto" w:fill="DAEEF3" w:themeFill="accent5" w:themeFillTint="33"/>
            <w:vAlign w:val="center"/>
          </w:tcPr>
          <w:p w14:paraId="40CA0247"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CENÁRIO ATUAL</w:t>
            </w:r>
          </w:p>
        </w:tc>
        <w:tc>
          <w:tcPr>
            <w:tcW w:w="996" w:type="pct"/>
            <w:tcBorders>
              <w:top w:val="single" w:sz="4" w:space="0" w:color="000000"/>
              <w:left w:val="single" w:sz="4" w:space="0" w:color="000000"/>
              <w:right w:val="single" w:sz="4" w:space="0" w:color="000000"/>
            </w:tcBorders>
            <w:shd w:val="clear" w:color="auto" w:fill="DAEEF3" w:themeFill="accent5" w:themeFillTint="33"/>
            <w:vAlign w:val="center"/>
          </w:tcPr>
          <w:p w14:paraId="20C635B0"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CENÁRIO FUTURO - METAS</w:t>
            </w:r>
          </w:p>
        </w:tc>
        <w:tc>
          <w:tcPr>
            <w:tcW w:w="668" w:type="pct"/>
            <w:tcBorders>
              <w:top w:val="single" w:sz="4" w:space="0" w:color="000000"/>
              <w:left w:val="single" w:sz="4" w:space="0" w:color="000000"/>
            </w:tcBorders>
            <w:shd w:val="clear" w:color="auto" w:fill="DAEEF3" w:themeFill="accent5" w:themeFillTint="33"/>
            <w:vAlign w:val="center"/>
          </w:tcPr>
          <w:p w14:paraId="6F0656E2"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PRAZO</w:t>
            </w:r>
          </w:p>
        </w:tc>
      </w:tr>
      <w:tr w:rsidR="001A6036" w:rsidRPr="001A6036" w14:paraId="02CC67EC" w14:textId="77777777" w:rsidTr="005F338F">
        <w:trPr>
          <w:trHeight w:val="414"/>
        </w:trPr>
        <w:tc>
          <w:tcPr>
            <w:tcW w:w="719" w:type="pct"/>
            <w:vMerge w:val="restart"/>
            <w:tcBorders>
              <w:right w:val="single" w:sz="4" w:space="0" w:color="000000"/>
            </w:tcBorders>
            <w:vAlign w:val="center"/>
          </w:tcPr>
          <w:p w14:paraId="7248BC91" w14:textId="73170F15" w:rsidR="001A6036" w:rsidRPr="001A6036" w:rsidRDefault="00892BEF" w:rsidP="009D3077">
            <w:pPr>
              <w:widowControl/>
              <w:autoSpaceDE/>
              <w:autoSpaceDN/>
              <w:spacing w:before="0" w:after="0" w:line="276" w:lineRule="auto"/>
              <w:jc w:val="both"/>
              <w:rPr>
                <w:rFonts w:asciiTheme="minorHAnsi" w:hAnsiTheme="minorHAnsi" w:cs="Arial"/>
                <w:sz w:val="22"/>
                <w:lang w:eastAsia="pt-BR"/>
              </w:rPr>
            </w:pPr>
            <w:r>
              <w:rPr>
                <w:rFonts w:asciiTheme="minorHAnsi" w:hAnsiTheme="minorHAnsi" w:cs="Arial"/>
                <w:sz w:val="22"/>
                <w:lang w:eastAsia="pt-BR"/>
              </w:rPr>
              <w:t>LARAS</w:t>
            </w:r>
          </w:p>
        </w:tc>
        <w:tc>
          <w:tcPr>
            <w:tcW w:w="1621" w:type="pct"/>
            <w:tcBorders>
              <w:bottom w:val="single" w:sz="4" w:space="0" w:color="000000"/>
              <w:right w:val="single" w:sz="4" w:space="0" w:color="000000"/>
            </w:tcBorders>
            <w:vAlign w:val="center"/>
          </w:tcPr>
          <w:p w14:paraId="6B76E83B" w14:textId="77777777" w:rsidR="001A6036" w:rsidRPr="001A6036" w:rsidRDefault="001A6036" w:rsidP="009D3077">
            <w:pPr>
              <w:widowControl/>
              <w:autoSpaceDE/>
              <w:autoSpaceDN/>
              <w:spacing w:before="0" w:after="0" w:line="276" w:lineRule="auto"/>
              <w:jc w:val="both"/>
              <w:rPr>
                <w:rFonts w:asciiTheme="minorHAnsi" w:hAnsiTheme="minorHAnsi" w:cs="Arial"/>
                <w:sz w:val="22"/>
                <w:lang w:val="pt-BR" w:eastAsia="pt-BR" w:bidi="pt-BR"/>
              </w:rPr>
            </w:pPr>
            <w:r w:rsidRPr="001A6036">
              <w:rPr>
                <w:rFonts w:asciiTheme="minorHAnsi" w:hAnsiTheme="minorHAnsi" w:cs="Arial"/>
                <w:sz w:val="22"/>
                <w:lang w:val="pt-BR" w:eastAsia="pt-BR" w:bidi="pt-BR"/>
              </w:rPr>
              <w:t>Índice de atendimento de água</w:t>
            </w:r>
          </w:p>
        </w:tc>
        <w:tc>
          <w:tcPr>
            <w:tcW w:w="996" w:type="pct"/>
            <w:tcBorders>
              <w:left w:val="single" w:sz="4" w:space="0" w:color="000000"/>
              <w:bottom w:val="single" w:sz="4" w:space="0" w:color="000000"/>
              <w:right w:val="single" w:sz="4" w:space="0" w:color="000000"/>
            </w:tcBorders>
            <w:vAlign w:val="center"/>
          </w:tcPr>
          <w:p w14:paraId="4BB80C74"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Cobertura de 100%</w:t>
            </w:r>
          </w:p>
        </w:tc>
        <w:tc>
          <w:tcPr>
            <w:tcW w:w="996" w:type="pct"/>
            <w:tcBorders>
              <w:left w:val="single" w:sz="4" w:space="0" w:color="000000"/>
              <w:bottom w:val="single" w:sz="4" w:space="0" w:color="000000"/>
              <w:right w:val="single" w:sz="4" w:space="0" w:color="000000"/>
            </w:tcBorders>
            <w:vAlign w:val="center"/>
          </w:tcPr>
          <w:p w14:paraId="6EC2A311"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Cobertura de 100 %</w:t>
            </w:r>
          </w:p>
        </w:tc>
        <w:tc>
          <w:tcPr>
            <w:tcW w:w="668" w:type="pct"/>
            <w:tcBorders>
              <w:left w:val="single" w:sz="4" w:space="0" w:color="000000"/>
              <w:bottom w:val="single" w:sz="4" w:space="0" w:color="000000"/>
            </w:tcBorders>
            <w:vAlign w:val="center"/>
          </w:tcPr>
          <w:p w14:paraId="3BF6B6B7"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Curto/Longo Prazo 2023- 2057</w:t>
            </w:r>
          </w:p>
        </w:tc>
      </w:tr>
      <w:tr w:rsidR="001A6036" w:rsidRPr="001A6036" w14:paraId="024DA9EC" w14:textId="77777777" w:rsidTr="005F338F">
        <w:trPr>
          <w:trHeight w:val="525"/>
        </w:trPr>
        <w:tc>
          <w:tcPr>
            <w:tcW w:w="719" w:type="pct"/>
            <w:vMerge/>
            <w:tcBorders>
              <w:right w:val="single" w:sz="4" w:space="0" w:color="000000"/>
            </w:tcBorders>
            <w:vAlign w:val="center"/>
          </w:tcPr>
          <w:p w14:paraId="76BB6940"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c>
          <w:tcPr>
            <w:tcW w:w="1621" w:type="pct"/>
            <w:tcBorders>
              <w:top w:val="single" w:sz="4" w:space="0" w:color="000000"/>
              <w:bottom w:val="single" w:sz="4" w:space="0" w:color="000000"/>
              <w:right w:val="single" w:sz="4" w:space="0" w:color="000000"/>
            </w:tcBorders>
            <w:vAlign w:val="center"/>
          </w:tcPr>
          <w:p w14:paraId="0EC1B604" w14:textId="77777777" w:rsidR="001A6036" w:rsidRPr="001A6036" w:rsidRDefault="001A6036" w:rsidP="009D3077">
            <w:pPr>
              <w:widowControl/>
              <w:autoSpaceDE/>
              <w:autoSpaceDN/>
              <w:spacing w:before="0" w:after="0" w:line="276" w:lineRule="auto"/>
              <w:jc w:val="both"/>
              <w:rPr>
                <w:rFonts w:asciiTheme="minorHAnsi" w:hAnsiTheme="minorHAnsi" w:cs="Arial"/>
                <w:sz w:val="22"/>
                <w:lang w:val="pt-BR" w:eastAsia="pt-BR" w:bidi="pt-BR"/>
              </w:rPr>
            </w:pPr>
            <w:r w:rsidRPr="001A6036">
              <w:rPr>
                <w:rFonts w:asciiTheme="minorHAnsi" w:hAnsiTheme="minorHAnsi" w:cs="Arial"/>
                <w:sz w:val="22"/>
                <w:lang w:val="pt-BR" w:eastAsia="pt-BR" w:bidi="pt-BR"/>
              </w:rPr>
              <w:t>Índice de tratamento de água</w:t>
            </w:r>
          </w:p>
        </w:tc>
        <w:tc>
          <w:tcPr>
            <w:tcW w:w="996" w:type="pct"/>
            <w:tcBorders>
              <w:top w:val="single" w:sz="4" w:space="0" w:color="000000"/>
              <w:left w:val="single" w:sz="4" w:space="0" w:color="000000"/>
              <w:bottom w:val="single" w:sz="4" w:space="0" w:color="000000"/>
              <w:right w:val="single" w:sz="4" w:space="0" w:color="000000"/>
            </w:tcBorders>
            <w:vAlign w:val="center"/>
          </w:tcPr>
          <w:p w14:paraId="387061F0"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Cobertura de 100 %</w:t>
            </w:r>
          </w:p>
        </w:tc>
        <w:tc>
          <w:tcPr>
            <w:tcW w:w="996" w:type="pct"/>
            <w:tcBorders>
              <w:top w:val="single" w:sz="4" w:space="0" w:color="000000"/>
              <w:left w:val="single" w:sz="4" w:space="0" w:color="000000"/>
              <w:bottom w:val="single" w:sz="4" w:space="0" w:color="000000"/>
              <w:right w:val="single" w:sz="4" w:space="0" w:color="000000"/>
            </w:tcBorders>
            <w:vAlign w:val="center"/>
          </w:tcPr>
          <w:p w14:paraId="4A6A0DA7"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Cobertura de 100 %</w:t>
            </w:r>
          </w:p>
        </w:tc>
        <w:tc>
          <w:tcPr>
            <w:tcW w:w="668" w:type="pct"/>
            <w:tcBorders>
              <w:top w:val="single" w:sz="4" w:space="0" w:color="000000"/>
              <w:left w:val="single" w:sz="4" w:space="0" w:color="000000"/>
              <w:bottom w:val="single" w:sz="4" w:space="0" w:color="000000"/>
            </w:tcBorders>
            <w:vAlign w:val="center"/>
          </w:tcPr>
          <w:p w14:paraId="619A94DC" w14:textId="48BCCF49" w:rsidR="001A6036" w:rsidRPr="001A6036" w:rsidRDefault="00892BEF" w:rsidP="009D3077">
            <w:pPr>
              <w:widowControl/>
              <w:autoSpaceDE/>
              <w:autoSpaceDN/>
              <w:spacing w:before="0" w:after="0" w:line="276" w:lineRule="auto"/>
              <w:jc w:val="both"/>
              <w:rPr>
                <w:rFonts w:asciiTheme="minorHAnsi" w:hAnsiTheme="minorHAnsi" w:cs="Arial"/>
                <w:sz w:val="22"/>
                <w:lang w:eastAsia="pt-BR"/>
              </w:rPr>
            </w:pPr>
            <w:r>
              <w:rPr>
                <w:rFonts w:asciiTheme="minorHAnsi" w:hAnsiTheme="minorHAnsi" w:cs="Arial"/>
                <w:sz w:val="22"/>
                <w:lang w:eastAsia="pt-BR"/>
              </w:rPr>
              <w:t>Longo</w:t>
            </w:r>
            <w:r w:rsidRPr="001A6036">
              <w:rPr>
                <w:rFonts w:asciiTheme="minorHAnsi" w:hAnsiTheme="minorHAnsi" w:cs="Arial"/>
                <w:sz w:val="22"/>
                <w:lang w:eastAsia="pt-BR"/>
              </w:rPr>
              <w:t xml:space="preserve"> Prazo 202</w:t>
            </w:r>
            <w:r>
              <w:rPr>
                <w:rFonts w:asciiTheme="minorHAnsi" w:hAnsiTheme="minorHAnsi" w:cs="Arial"/>
                <w:sz w:val="22"/>
                <w:lang w:eastAsia="pt-BR"/>
              </w:rPr>
              <w:t>3</w:t>
            </w:r>
            <w:r w:rsidRPr="001A6036">
              <w:rPr>
                <w:rFonts w:asciiTheme="minorHAnsi" w:hAnsiTheme="minorHAnsi" w:cs="Arial"/>
                <w:sz w:val="22"/>
                <w:lang w:eastAsia="pt-BR"/>
              </w:rPr>
              <w:t>-20</w:t>
            </w:r>
            <w:r>
              <w:rPr>
                <w:rFonts w:asciiTheme="minorHAnsi" w:hAnsiTheme="minorHAnsi" w:cs="Arial"/>
                <w:sz w:val="22"/>
                <w:lang w:eastAsia="pt-BR"/>
              </w:rPr>
              <w:t>57</w:t>
            </w:r>
          </w:p>
        </w:tc>
      </w:tr>
      <w:tr w:rsidR="001A6036" w:rsidRPr="001A6036" w14:paraId="6E028049" w14:textId="77777777" w:rsidTr="005F338F">
        <w:trPr>
          <w:trHeight w:val="519"/>
        </w:trPr>
        <w:tc>
          <w:tcPr>
            <w:tcW w:w="719" w:type="pct"/>
            <w:vMerge/>
            <w:tcBorders>
              <w:right w:val="single" w:sz="4" w:space="0" w:color="000000"/>
            </w:tcBorders>
            <w:vAlign w:val="center"/>
          </w:tcPr>
          <w:p w14:paraId="787C68B8"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c>
          <w:tcPr>
            <w:tcW w:w="1621" w:type="pct"/>
            <w:tcBorders>
              <w:top w:val="single" w:sz="4" w:space="0" w:color="000000"/>
              <w:bottom w:val="single" w:sz="4" w:space="0" w:color="000000"/>
              <w:right w:val="single" w:sz="4" w:space="0" w:color="000000"/>
            </w:tcBorders>
            <w:vAlign w:val="center"/>
          </w:tcPr>
          <w:p w14:paraId="57CA5E92" w14:textId="77777777" w:rsidR="001A6036" w:rsidRPr="001A6036" w:rsidRDefault="001A6036" w:rsidP="009D3077">
            <w:pPr>
              <w:widowControl/>
              <w:autoSpaceDE/>
              <w:autoSpaceDN/>
              <w:spacing w:before="0" w:after="0" w:line="276" w:lineRule="auto"/>
              <w:jc w:val="both"/>
              <w:rPr>
                <w:rFonts w:asciiTheme="minorHAnsi" w:hAnsiTheme="minorHAnsi" w:cs="Arial"/>
                <w:sz w:val="22"/>
                <w:lang w:val="pt-BR" w:eastAsia="pt-BR" w:bidi="pt-BR"/>
              </w:rPr>
            </w:pPr>
            <w:r w:rsidRPr="001A6036">
              <w:rPr>
                <w:rFonts w:asciiTheme="minorHAnsi" w:hAnsiTheme="minorHAnsi" w:cs="Arial"/>
                <w:sz w:val="22"/>
                <w:lang w:val="pt-BR" w:eastAsia="pt-BR" w:bidi="pt-BR"/>
              </w:rPr>
              <w:t>Reduzir as Perdas de Água no sistema</w:t>
            </w:r>
          </w:p>
        </w:tc>
        <w:tc>
          <w:tcPr>
            <w:tcW w:w="996" w:type="pct"/>
            <w:tcBorders>
              <w:top w:val="single" w:sz="4" w:space="0" w:color="000000"/>
              <w:left w:val="single" w:sz="4" w:space="0" w:color="000000"/>
              <w:bottom w:val="single" w:sz="4" w:space="0" w:color="000000"/>
              <w:right w:val="single" w:sz="4" w:space="0" w:color="000000"/>
            </w:tcBorders>
            <w:vAlign w:val="center"/>
          </w:tcPr>
          <w:p w14:paraId="099ADE09"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Índice atual: 30%</w:t>
            </w:r>
          </w:p>
        </w:tc>
        <w:tc>
          <w:tcPr>
            <w:tcW w:w="996" w:type="pct"/>
            <w:tcBorders>
              <w:top w:val="single" w:sz="4" w:space="0" w:color="000000"/>
              <w:left w:val="single" w:sz="4" w:space="0" w:color="000000"/>
              <w:bottom w:val="single" w:sz="4" w:space="0" w:color="000000"/>
              <w:right w:val="single" w:sz="4" w:space="0" w:color="000000"/>
            </w:tcBorders>
            <w:vAlign w:val="center"/>
          </w:tcPr>
          <w:p w14:paraId="1544AE54"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Índice proposto: 20%</w:t>
            </w:r>
          </w:p>
        </w:tc>
        <w:tc>
          <w:tcPr>
            <w:tcW w:w="668" w:type="pct"/>
            <w:tcBorders>
              <w:top w:val="single" w:sz="4" w:space="0" w:color="000000"/>
              <w:left w:val="single" w:sz="4" w:space="0" w:color="000000"/>
              <w:bottom w:val="single" w:sz="4" w:space="0" w:color="000000"/>
            </w:tcBorders>
            <w:vAlign w:val="center"/>
          </w:tcPr>
          <w:p w14:paraId="06E082B1"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Curto/Médio Prazo 2030</w:t>
            </w:r>
          </w:p>
        </w:tc>
      </w:tr>
      <w:tr w:rsidR="001A6036" w:rsidRPr="001A6036" w14:paraId="76FB880B" w14:textId="77777777" w:rsidTr="005F338F">
        <w:trPr>
          <w:trHeight w:val="414"/>
        </w:trPr>
        <w:tc>
          <w:tcPr>
            <w:tcW w:w="719" w:type="pct"/>
            <w:vMerge/>
            <w:tcBorders>
              <w:right w:val="single" w:sz="4" w:space="0" w:color="000000"/>
            </w:tcBorders>
            <w:vAlign w:val="center"/>
          </w:tcPr>
          <w:p w14:paraId="7100755D"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c>
          <w:tcPr>
            <w:tcW w:w="1621" w:type="pct"/>
            <w:tcBorders>
              <w:top w:val="single" w:sz="4" w:space="0" w:color="000000"/>
              <w:bottom w:val="single" w:sz="4" w:space="0" w:color="000000"/>
              <w:right w:val="single" w:sz="4" w:space="0" w:color="000000"/>
            </w:tcBorders>
            <w:vAlign w:val="center"/>
          </w:tcPr>
          <w:p w14:paraId="39A372F0" w14:textId="77777777" w:rsidR="001A6036" w:rsidRPr="001A6036" w:rsidRDefault="001A6036" w:rsidP="009D3077">
            <w:pPr>
              <w:widowControl/>
              <w:autoSpaceDE/>
              <w:autoSpaceDN/>
              <w:spacing w:before="0" w:after="0" w:line="276" w:lineRule="auto"/>
              <w:jc w:val="both"/>
              <w:rPr>
                <w:rFonts w:asciiTheme="minorHAnsi" w:hAnsiTheme="minorHAnsi" w:cs="Arial"/>
                <w:sz w:val="22"/>
                <w:lang w:val="pt-BR" w:eastAsia="pt-BR" w:bidi="pt-BR"/>
              </w:rPr>
            </w:pPr>
            <w:r w:rsidRPr="001A6036">
              <w:rPr>
                <w:rFonts w:asciiTheme="minorHAnsi" w:hAnsiTheme="minorHAnsi" w:cs="Arial"/>
                <w:sz w:val="22"/>
                <w:lang w:val="pt-BR" w:eastAsia="pt-BR" w:bidi="pt-BR"/>
              </w:rPr>
              <w:t>Índice de hidrometração de água</w:t>
            </w:r>
          </w:p>
        </w:tc>
        <w:tc>
          <w:tcPr>
            <w:tcW w:w="996" w:type="pct"/>
            <w:tcBorders>
              <w:top w:val="single" w:sz="4" w:space="0" w:color="000000"/>
              <w:left w:val="single" w:sz="4" w:space="0" w:color="000000"/>
              <w:bottom w:val="single" w:sz="4" w:space="0" w:color="000000"/>
              <w:right w:val="single" w:sz="4" w:space="0" w:color="000000"/>
            </w:tcBorders>
            <w:vAlign w:val="center"/>
          </w:tcPr>
          <w:p w14:paraId="4E7D284B"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Cobertura de 100 %</w:t>
            </w:r>
          </w:p>
        </w:tc>
        <w:tc>
          <w:tcPr>
            <w:tcW w:w="996" w:type="pct"/>
            <w:tcBorders>
              <w:top w:val="single" w:sz="4" w:space="0" w:color="000000"/>
              <w:left w:val="single" w:sz="4" w:space="0" w:color="000000"/>
              <w:bottom w:val="single" w:sz="4" w:space="0" w:color="000000"/>
              <w:right w:val="single" w:sz="4" w:space="0" w:color="000000"/>
            </w:tcBorders>
            <w:vAlign w:val="center"/>
          </w:tcPr>
          <w:p w14:paraId="327FAD8C"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Cobertura de 100 %</w:t>
            </w:r>
          </w:p>
        </w:tc>
        <w:tc>
          <w:tcPr>
            <w:tcW w:w="668" w:type="pct"/>
            <w:tcBorders>
              <w:top w:val="single" w:sz="4" w:space="0" w:color="000000"/>
              <w:left w:val="single" w:sz="4" w:space="0" w:color="000000"/>
              <w:bottom w:val="single" w:sz="4" w:space="0" w:color="000000"/>
            </w:tcBorders>
            <w:vAlign w:val="center"/>
          </w:tcPr>
          <w:p w14:paraId="6731A7B4" w14:textId="06591309" w:rsidR="001A6036" w:rsidRPr="001A6036" w:rsidRDefault="00892BEF" w:rsidP="009D3077">
            <w:pPr>
              <w:widowControl/>
              <w:autoSpaceDE/>
              <w:autoSpaceDN/>
              <w:spacing w:before="0" w:after="0" w:line="276" w:lineRule="auto"/>
              <w:jc w:val="both"/>
              <w:rPr>
                <w:rFonts w:asciiTheme="minorHAnsi" w:hAnsiTheme="minorHAnsi" w:cs="Arial"/>
                <w:sz w:val="22"/>
                <w:lang w:eastAsia="pt-BR"/>
              </w:rPr>
            </w:pPr>
            <w:r>
              <w:rPr>
                <w:rFonts w:asciiTheme="minorHAnsi" w:hAnsiTheme="minorHAnsi" w:cs="Arial"/>
                <w:sz w:val="22"/>
                <w:lang w:eastAsia="pt-BR"/>
              </w:rPr>
              <w:t>Longo</w:t>
            </w:r>
            <w:r w:rsidRPr="001A6036">
              <w:rPr>
                <w:rFonts w:asciiTheme="minorHAnsi" w:hAnsiTheme="minorHAnsi" w:cs="Arial"/>
                <w:sz w:val="22"/>
                <w:lang w:eastAsia="pt-BR"/>
              </w:rPr>
              <w:t xml:space="preserve"> Prazo 202</w:t>
            </w:r>
            <w:r>
              <w:rPr>
                <w:rFonts w:asciiTheme="minorHAnsi" w:hAnsiTheme="minorHAnsi" w:cs="Arial"/>
                <w:sz w:val="22"/>
                <w:lang w:eastAsia="pt-BR"/>
              </w:rPr>
              <w:t>3</w:t>
            </w:r>
            <w:r w:rsidRPr="001A6036">
              <w:rPr>
                <w:rFonts w:asciiTheme="minorHAnsi" w:hAnsiTheme="minorHAnsi" w:cs="Arial"/>
                <w:sz w:val="22"/>
                <w:lang w:eastAsia="pt-BR"/>
              </w:rPr>
              <w:t>-20</w:t>
            </w:r>
            <w:r>
              <w:rPr>
                <w:rFonts w:asciiTheme="minorHAnsi" w:hAnsiTheme="minorHAnsi" w:cs="Arial"/>
                <w:sz w:val="22"/>
                <w:lang w:eastAsia="pt-BR"/>
              </w:rPr>
              <w:t>57</w:t>
            </w:r>
          </w:p>
        </w:tc>
      </w:tr>
      <w:tr w:rsidR="001A6036" w:rsidRPr="001A6036" w14:paraId="7A717D13" w14:textId="77777777" w:rsidTr="005F338F">
        <w:trPr>
          <w:trHeight w:val="413"/>
        </w:trPr>
        <w:tc>
          <w:tcPr>
            <w:tcW w:w="719" w:type="pct"/>
            <w:vMerge/>
            <w:tcBorders>
              <w:right w:val="single" w:sz="4" w:space="0" w:color="000000"/>
            </w:tcBorders>
            <w:vAlign w:val="center"/>
          </w:tcPr>
          <w:p w14:paraId="2A9EFE2A"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c>
          <w:tcPr>
            <w:tcW w:w="1621" w:type="pct"/>
            <w:tcBorders>
              <w:top w:val="single" w:sz="4" w:space="0" w:color="000000"/>
              <w:bottom w:val="single" w:sz="12" w:space="0" w:color="000000"/>
              <w:right w:val="single" w:sz="4" w:space="0" w:color="000000"/>
            </w:tcBorders>
            <w:vAlign w:val="center"/>
          </w:tcPr>
          <w:p w14:paraId="308967F3" w14:textId="77777777" w:rsidR="001A6036" w:rsidRPr="001A6036" w:rsidRDefault="001A6036" w:rsidP="009D3077">
            <w:pPr>
              <w:widowControl/>
              <w:autoSpaceDE/>
              <w:autoSpaceDN/>
              <w:spacing w:before="0" w:after="0" w:line="276" w:lineRule="auto"/>
              <w:jc w:val="both"/>
              <w:rPr>
                <w:rFonts w:asciiTheme="minorHAnsi" w:hAnsiTheme="minorHAnsi" w:cs="Arial"/>
                <w:sz w:val="22"/>
                <w:lang w:val="pt-BR" w:eastAsia="pt-BR" w:bidi="pt-BR"/>
              </w:rPr>
            </w:pPr>
            <w:r w:rsidRPr="001A6036">
              <w:rPr>
                <w:rFonts w:asciiTheme="minorHAnsi" w:hAnsiTheme="minorHAnsi" w:cs="Arial"/>
                <w:sz w:val="22"/>
                <w:lang w:val="pt-BR" w:eastAsia="pt-BR" w:bidi="pt-BR"/>
              </w:rPr>
              <w:t>Garantir a qualidade da água distribuída</w:t>
            </w:r>
          </w:p>
        </w:tc>
        <w:tc>
          <w:tcPr>
            <w:tcW w:w="996" w:type="pct"/>
            <w:tcBorders>
              <w:top w:val="single" w:sz="4" w:space="0" w:color="000000"/>
              <w:left w:val="single" w:sz="4" w:space="0" w:color="000000"/>
              <w:bottom w:val="single" w:sz="12" w:space="0" w:color="000000"/>
              <w:right w:val="single" w:sz="4" w:space="0" w:color="000000"/>
            </w:tcBorders>
            <w:vAlign w:val="center"/>
          </w:tcPr>
          <w:p w14:paraId="2265B530" w14:textId="77777777" w:rsidR="001A6036" w:rsidRPr="001A6036" w:rsidRDefault="001A6036" w:rsidP="009D3077">
            <w:pPr>
              <w:widowControl/>
              <w:autoSpaceDE/>
              <w:autoSpaceDN/>
              <w:spacing w:before="0" w:after="0" w:line="276" w:lineRule="auto"/>
              <w:jc w:val="both"/>
              <w:rPr>
                <w:rFonts w:asciiTheme="minorHAnsi" w:hAnsiTheme="minorHAnsi" w:cs="Arial"/>
                <w:sz w:val="22"/>
                <w:lang w:val="pt-BR" w:eastAsia="pt-BR" w:bidi="pt-BR"/>
              </w:rPr>
            </w:pPr>
            <w:r w:rsidRPr="001A6036">
              <w:rPr>
                <w:rFonts w:asciiTheme="minorHAnsi" w:hAnsiTheme="minorHAnsi" w:cs="Arial"/>
                <w:sz w:val="22"/>
                <w:lang w:val="pt-BR" w:eastAsia="pt-BR" w:bidi="pt-BR"/>
              </w:rPr>
              <w:t>Atende a Portaria do</w:t>
            </w:r>
          </w:p>
          <w:p w14:paraId="32E4B919" w14:textId="77777777" w:rsidR="001A6036" w:rsidRPr="001A6036" w:rsidRDefault="001A6036" w:rsidP="009D3077">
            <w:pPr>
              <w:widowControl/>
              <w:autoSpaceDE/>
              <w:autoSpaceDN/>
              <w:spacing w:before="0" w:after="0" w:line="276" w:lineRule="auto"/>
              <w:jc w:val="both"/>
              <w:rPr>
                <w:rFonts w:asciiTheme="minorHAnsi" w:hAnsiTheme="minorHAnsi" w:cs="Arial"/>
                <w:sz w:val="22"/>
                <w:lang w:val="pt-BR" w:eastAsia="pt-BR" w:bidi="pt-BR"/>
              </w:rPr>
            </w:pPr>
            <w:r w:rsidRPr="001A6036">
              <w:rPr>
                <w:rFonts w:asciiTheme="minorHAnsi" w:hAnsiTheme="minorHAnsi" w:cs="Arial"/>
                <w:sz w:val="22"/>
                <w:lang w:val="pt-BR" w:eastAsia="pt-BR" w:bidi="pt-BR"/>
              </w:rPr>
              <w:t>Ministério da Saúde</w:t>
            </w:r>
          </w:p>
        </w:tc>
        <w:tc>
          <w:tcPr>
            <w:tcW w:w="996" w:type="pct"/>
            <w:tcBorders>
              <w:top w:val="single" w:sz="4" w:space="0" w:color="000000"/>
              <w:left w:val="single" w:sz="4" w:space="0" w:color="000000"/>
              <w:bottom w:val="single" w:sz="12" w:space="0" w:color="000000"/>
              <w:right w:val="single" w:sz="4" w:space="0" w:color="000000"/>
            </w:tcBorders>
            <w:vAlign w:val="center"/>
          </w:tcPr>
          <w:p w14:paraId="0B9DB293" w14:textId="77777777" w:rsidR="001A6036" w:rsidRPr="001A6036" w:rsidRDefault="001A6036" w:rsidP="009D3077">
            <w:pPr>
              <w:widowControl/>
              <w:autoSpaceDE/>
              <w:autoSpaceDN/>
              <w:spacing w:before="0" w:after="0" w:line="276" w:lineRule="auto"/>
              <w:jc w:val="both"/>
              <w:rPr>
                <w:rFonts w:asciiTheme="minorHAnsi" w:hAnsiTheme="minorHAnsi" w:cs="Arial"/>
                <w:sz w:val="22"/>
                <w:lang w:val="pt-BR" w:eastAsia="pt-BR" w:bidi="pt-BR"/>
              </w:rPr>
            </w:pPr>
            <w:r w:rsidRPr="001A6036">
              <w:rPr>
                <w:rFonts w:asciiTheme="minorHAnsi" w:hAnsiTheme="minorHAnsi" w:cs="Arial"/>
                <w:sz w:val="22"/>
                <w:lang w:val="pt-BR" w:eastAsia="pt-BR" w:bidi="pt-BR"/>
              </w:rPr>
              <w:t>Atender a Portaria do Ministério da Saúde</w:t>
            </w:r>
          </w:p>
        </w:tc>
        <w:tc>
          <w:tcPr>
            <w:tcW w:w="668" w:type="pct"/>
            <w:tcBorders>
              <w:top w:val="single" w:sz="4" w:space="0" w:color="000000"/>
              <w:left w:val="single" w:sz="4" w:space="0" w:color="000000"/>
              <w:bottom w:val="single" w:sz="12" w:space="0" w:color="000000"/>
            </w:tcBorders>
            <w:vAlign w:val="center"/>
          </w:tcPr>
          <w:p w14:paraId="3BD8779C" w14:textId="29FBE076" w:rsidR="001A6036" w:rsidRPr="001A6036" w:rsidRDefault="00892BEF" w:rsidP="009D3077">
            <w:pPr>
              <w:widowControl/>
              <w:autoSpaceDE/>
              <w:autoSpaceDN/>
              <w:spacing w:before="0" w:after="0" w:line="276" w:lineRule="auto"/>
              <w:jc w:val="both"/>
              <w:rPr>
                <w:rFonts w:asciiTheme="minorHAnsi" w:hAnsiTheme="minorHAnsi" w:cs="Arial"/>
                <w:sz w:val="22"/>
                <w:lang w:eastAsia="pt-BR"/>
              </w:rPr>
            </w:pPr>
            <w:r>
              <w:rPr>
                <w:rFonts w:asciiTheme="minorHAnsi" w:hAnsiTheme="minorHAnsi" w:cs="Arial"/>
                <w:sz w:val="22"/>
                <w:lang w:eastAsia="pt-BR"/>
              </w:rPr>
              <w:t>Longo</w:t>
            </w:r>
            <w:r w:rsidRPr="001A6036">
              <w:rPr>
                <w:rFonts w:asciiTheme="minorHAnsi" w:hAnsiTheme="minorHAnsi" w:cs="Arial"/>
                <w:sz w:val="22"/>
                <w:lang w:eastAsia="pt-BR"/>
              </w:rPr>
              <w:t xml:space="preserve"> Prazo 202</w:t>
            </w:r>
            <w:r>
              <w:rPr>
                <w:rFonts w:asciiTheme="minorHAnsi" w:hAnsiTheme="minorHAnsi" w:cs="Arial"/>
                <w:sz w:val="22"/>
                <w:lang w:eastAsia="pt-BR"/>
              </w:rPr>
              <w:t>3</w:t>
            </w:r>
            <w:r w:rsidRPr="001A6036">
              <w:rPr>
                <w:rFonts w:asciiTheme="minorHAnsi" w:hAnsiTheme="minorHAnsi" w:cs="Arial"/>
                <w:sz w:val="22"/>
                <w:lang w:eastAsia="pt-BR"/>
              </w:rPr>
              <w:t>-20</w:t>
            </w:r>
            <w:r>
              <w:rPr>
                <w:rFonts w:asciiTheme="minorHAnsi" w:hAnsiTheme="minorHAnsi" w:cs="Arial"/>
                <w:sz w:val="22"/>
                <w:lang w:eastAsia="pt-BR"/>
              </w:rPr>
              <w:t>57</w:t>
            </w:r>
          </w:p>
        </w:tc>
      </w:tr>
    </w:tbl>
    <w:p w14:paraId="6ED84732" w14:textId="77777777" w:rsidR="001A6036" w:rsidRPr="001A6036" w:rsidRDefault="001A6036" w:rsidP="009D3077">
      <w:pPr>
        <w:spacing w:before="0" w:after="0"/>
        <w:jc w:val="both"/>
        <w:rPr>
          <w:rFonts w:asciiTheme="minorHAnsi" w:hAnsiTheme="minorHAnsi" w:cs="Arial"/>
          <w:sz w:val="22"/>
          <w:lang w:eastAsia="pt-BR"/>
        </w:rPr>
      </w:pPr>
      <w:bookmarkStart w:id="7" w:name="_Toc21697377"/>
    </w:p>
    <w:p w14:paraId="7A304EC2"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 xml:space="preserve">Tabela </w:t>
      </w:r>
      <w:r w:rsidRPr="001A6036">
        <w:rPr>
          <w:rFonts w:asciiTheme="minorHAnsi" w:hAnsiTheme="minorHAnsi" w:cs="Arial"/>
          <w:sz w:val="22"/>
          <w:lang w:eastAsia="pt-BR"/>
        </w:rPr>
        <w:fldChar w:fldCharType="begin"/>
      </w:r>
      <w:r w:rsidRPr="001A6036">
        <w:rPr>
          <w:rFonts w:asciiTheme="minorHAnsi" w:hAnsiTheme="minorHAnsi" w:cs="Arial"/>
          <w:sz w:val="22"/>
          <w:lang w:eastAsia="pt-BR"/>
        </w:rPr>
        <w:instrText xml:space="preserve"> SEQ Tabela \* ARABIC </w:instrText>
      </w:r>
      <w:r w:rsidRPr="001A6036">
        <w:rPr>
          <w:rFonts w:asciiTheme="minorHAnsi" w:hAnsiTheme="minorHAnsi" w:cs="Arial"/>
          <w:sz w:val="22"/>
          <w:lang w:eastAsia="pt-BR"/>
        </w:rPr>
        <w:fldChar w:fldCharType="separate"/>
      </w:r>
      <w:r w:rsidR="00153B27">
        <w:rPr>
          <w:rFonts w:asciiTheme="minorHAnsi" w:hAnsiTheme="minorHAnsi" w:cs="Arial"/>
          <w:noProof/>
          <w:sz w:val="22"/>
          <w:lang w:eastAsia="pt-BR"/>
        </w:rPr>
        <w:t>3</w:t>
      </w:r>
      <w:r w:rsidRPr="001A6036">
        <w:rPr>
          <w:rFonts w:asciiTheme="minorHAnsi" w:hAnsiTheme="minorHAnsi" w:cs="Arial"/>
          <w:sz w:val="22"/>
          <w:lang w:eastAsia="pt-BR"/>
        </w:rPr>
        <w:fldChar w:fldCharType="end"/>
      </w:r>
      <w:r w:rsidRPr="001A6036">
        <w:rPr>
          <w:rFonts w:asciiTheme="minorHAnsi" w:hAnsiTheme="minorHAnsi" w:cs="Arial"/>
          <w:sz w:val="22"/>
          <w:lang w:eastAsia="pt-BR"/>
        </w:rPr>
        <w:t>: Objetivos e Metas SAA - Sede.</w:t>
      </w:r>
      <w:bookmarkEnd w:id="7"/>
    </w:p>
    <w:tbl>
      <w:tblPr>
        <w:tblStyle w:val="TableNormal"/>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396"/>
        <w:gridCol w:w="2730"/>
        <w:gridCol w:w="1628"/>
        <w:gridCol w:w="1668"/>
        <w:gridCol w:w="1395"/>
      </w:tblGrid>
      <w:tr w:rsidR="001A6036" w:rsidRPr="001A6036" w14:paraId="2EA9F2CC" w14:textId="77777777" w:rsidTr="005F338F">
        <w:trPr>
          <w:trHeight w:val="197"/>
          <w:tblHeader/>
        </w:trPr>
        <w:tc>
          <w:tcPr>
            <w:tcW w:w="792" w:type="pct"/>
            <w:vMerge w:val="restart"/>
            <w:tcBorders>
              <w:right w:val="single" w:sz="4" w:space="0" w:color="000000"/>
            </w:tcBorders>
            <w:shd w:val="clear" w:color="auto" w:fill="DAEEF3" w:themeFill="accent5" w:themeFillTint="33"/>
          </w:tcPr>
          <w:p w14:paraId="2A4A6396"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SERVIÇO DE SANEAMENTO</w:t>
            </w:r>
          </w:p>
        </w:tc>
        <w:tc>
          <w:tcPr>
            <w:tcW w:w="4208" w:type="pct"/>
            <w:gridSpan w:val="4"/>
            <w:tcBorders>
              <w:left w:val="single" w:sz="4" w:space="0" w:color="000000"/>
              <w:bottom w:val="single" w:sz="4" w:space="0" w:color="000000"/>
            </w:tcBorders>
            <w:shd w:val="clear" w:color="auto" w:fill="DAEEF3" w:themeFill="accent5" w:themeFillTint="33"/>
          </w:tcPr>
          <w:p w14:paraId="02DB35C2" w14:textId="77777777" w:rsidR="001A6036" w:rsidRPr="001A6036" w:rsidRDefault="001A6036" w:rsidP="009D3077">
            <w:pPr>
              <w:widowControl/>
              <w:autoSpaceDE/>
              <w:autoSpaceDN/>
              <w:spacing w:before="0" w:after="0" w:line="276" w:lineRule="auto"/>
              <w:jc w:val="both"/>
              <w:rPr>
                <w:rFonts w:asciiTheme="minorHAnsi" w:hAnsiTheme="minorHAnsi" w:cs="Arial"/>
                <w:sz w:val="22"/>
                <w:lang w:val="pt-BR" w:eastAsia="pt-BR" w:bidi="pt-BR"/>
              </w:rPr>
            </w:pPr>
            <w:r w:rsidRPr="001A6036">
              <w:rPr>
                <w:rFonts w:asciiTheme="minorHAnsi" w:hAnsiTheme="minorHAnsi" w:cs="Arial"/>
                <w:sz w:val="22"/>
                <w:lang w:val="pt-BR" w:eastAsia="pt-BR" w:bidi="pt-BR"/>
              </w:rPr>
              <w:t>SERVIÇO DE ESGOTO – ZONA RUAL</w:t>
            </w:r>
          </w:p>
        </w:tc>
      </w:tr>
      <w:tr w:rsidR="001A6036" w:rsidRPr="001A6036" w14:paraId="0AEC52CF" w14:textId="77777777" w:rsidTr="005F338F">
        <w:trPr>
          <w:trHeight w:val="404"/>
          <w:tblHeader/>
        </w:trPr>
        <w:tc>
          <w:tcPr>
            <w:tcW w:w="792" w:type="pct"/>
            <w:vMerge/>
            <w:tcBorders>
              <w:top w:val="nil"/>
              <w:bottom w:val="single" w:sz="12" w:space="0" w:color="000000"/>
              <w:right w:val="single" w:sz="4" w:space="0" w:color="000000"/>
            </w:tcBorders>
            <w:shd w:val="clear" w:color="auto" w:fill="DAEEF3" w:themeFill="accent5" w:themeFillTint="33"/>
          </w:tcPr>
          <w:p w14:paraId="48D4531A" w14:textId="77777777" w:rsidR="001A6036" w:rsidRPr="001A6036" w:rsidRDefault="001A6036" w:rsidP="009D3077">
            <w:pPr>
              <w:widowControl/>
              <w:autoSpaceDE/>
              <w:autoSpaceDN/>
              <w:spacing w:before="0" w:after="0" w:line="276" w:lineRule="auto"/>
              <w:jc w:val="both"/>
              <w:rPr>
                <w:rFonts w:asciiTheme="minorHAnsi" w:hAnsiTheme="minorHAnsi" w:cs="Arial"/>
                <w:sz w:val="22"/>
                <w:lang w:val="pt-BR" w:eastAsia="pt-BR"/>
              </w:rPr>
            </w:pPr>
          </w:p>
        </w:tc>
        <w:tc>
          <w:tcPr>
            <w:tcW w:w="1548" w:type="pct"/>
            <w:tcBorders>
              <w:top w:val="single" w:sz="4" w:space="0" w:color="000000"/>
              <w:left w:val="single" w:sz="4" w:space="0" w:color="000000"/>
              <w:bottom w:val="single" w:sz="12" w:space="0" w:color="000000"/>
              <w:right w:val="single" w:sz="4" w:space="0" w:color="000000"/>
            </w:tcBorders>
            <w:shd w:val="clear" w:color="auto" w:fill="DAEEF3" w:themeFill="accent5" w:themeFillTint="33"/>
          </w:tcPr>
          <w:p w14:paraId="1484F8DF"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OBJETIVOS</w:t>
            </w:r>
          </w:p>
        </w:tc>
        <w:tc>
          <w:tcPr>
            <w:tcW w:w="923" w:type="pct"/>
            <w:tcBorders>
              <w:top w:val="single" w:sz="4" w:space="0" w:color="000000"/>
              <w:left w:val="single" w:sz="4" w:space="0" w:color="000000"/>
              <w:bottom w:val="single" w:sz="12" w:space="0" w:color="000000"/>
              <w:right w:val="single" w:sz="4" w:space="0" w:color="000000"/>
            </w:tcBorders>
            <w:shd w:val="clear" w:color="auto" w:fill="DAEEF3" w:themeFill="accent5" w:themeFillTint="33"/>
          </w:tcPr>
          <w:p w14:paraId="4C4C301E"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CENÁRIO ATUAL</w:t>
            </w:r>
          </w:p>
        </w:tc>
        <w:tc>
          <w:tcPr>
            <w:tcW w:w="946" w:type="pct"/>
            <w:tcBorders>
              <w:top w:val="single" w:sz="4" w:space="0" w:color="000000"/>
              <w:left w:val="single" w:sz="4" w:space="0" w:color="000000"/>
              <w:bottom w:val="single" w:sz="12" w:space="0" w:color="000000"/>
              <w:right w:val="single" w:sz="4" w:space="0" w:color="000000"/>
            </w:tcBorders>
            <w:shd w:val="clear" w:color="auto" w:fill="DAEEF3" w:themeFill="accent5" w:themeFillTint="33"/>
            <w:vAlign w:val="center"/>
          </w:tcPr>
          <w:p w14:paraId="21DED614"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CENÁRIO FUTURO - METAS</w:t>
            </w:r>
          </w:p>
        </w:tc>
        <w:tc>
          <w:tcPr>
            <w:tcW w:w="791" w:type="pct"/>
            <w:tcBorders>
              <w:top w:val="single" w:sz="4" w:space="0" w:color="000000"/>
              <w:left w:val="single" w:sz="4" w:space="0" w:color="000000"/>
              <w:bottom w:val="single" w:sz="12" w:space="0" w:color="000000"/>
            </w:tcBorders>
            <w:shd w:val="clear" w:color="auto" w:fill="DAEEF3" w:themeFill="accent5" w:themeFillTint="33"/>
          </w:tcPr>
          <w:p w14:paraId="7CC7754F"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PRAZO</w:t>
            </w:r>
          </w:p>
        </w:tc>
      </w:tr>
      <w:tr w:rsidR="001A6036" w:rsidRPr="001A6036" w14:paraId="1A398649" w14:textId="77777777" w:rsidTr="005F338F">
        <w:trPr>
          <w:trHeight w:val="404"/>
        </w:trPr>
        <w:tc>
          <w:tcPr>
            <w:tcW w:w="792" w:type="pct"/>
            <w:vMerge w:val="restart"/>
            <w:tcBorders>
              <w:top w:val="single" w:sz="12" w:space="0" w:color="000000"/>
              <w:left w:val="single" w:sz="12" w:space="0" w:color="000000"/>
              <w:right w:val="single" w:sz="4" w:space="0" w:color="auto"/>
            </w:tcBorders>
            <w:vAlign w:val="center"/>
          </w:tcPr>
          <w:p w14:paraId="27319376" w14:textId="431DADC7" w:rsidR="001A6036" w:rsidRPr="001A6036" w:rsidRDefault="00892BEF" w:rsidP="009D3077">
            <w:pPr>
              <w:widowControl/>
              <w:autoSpaceDE/>
              <w:autoSpaceDN/>
              <w:spacing w:before="0" w:after="0" w:line="276" w:lineRule="auto"/>
              <w:jc w:val="both"/>
              <w:rPr>
                <w:rFonts w:asciiTheme="minorHAnsi" w:hAnsiTheme="minorHAnsi" w:cs="Arial"/>
                <w:sz w:val="22"/>
                <w:lang w:eastAsia="pt-BR"/>
              </w:rPr>
            </w:pPr>
            <w:r>
              <w:rPr>
                <w:rFonts w:asciiTheme="minorHAnsi" w:hAnsiTheme="minorHAnsi" w:cs="Arial"/>
                <w:sz w:val="22"/>
                <w:lang w:eastAsia="pt-BR"/>
              </w:rPr>
              <w:t>LARAS</w:t>
            </w:r>
          </w:p>
        </w:tc>
        <w:tc>
          <w:tcPr>
            <w:tcW w:w="1548" w:type="pct"/>
            <w:tcBorders>
              <w:top w:val="single" w:sz="12" w:space="0" w:color="000000"/>
              <w:left w:val="single" w:sz="4" w:space="0" w:color="auto"/>
              <w:bottom w:val="single" w:sz="4" w:space="0" w:color="000000"/>
              <w:right w:val="single" w:sz="4" w:space="0" w:color="000000"/>
            </w:tcBorders>
            <w:vAlign w:val="center"/>
          </w:tcPr>
          <w:p w14:paraId="33F2DB8D" w14:textId="77777777" w:rsidR="001A6036" w:rsidRPr="001A6036" w:rsidRDefault="001A6036" w:rsidP="009D3077">
            <w:pPr>
              <w:widowControl/>
              <w:autoSpaceDE/>
              <w:autoSpaceDN/>
              <w:spacing w:before="0" w:after="0" w:line="276" w:lineRule="auto"/>
              <w:jc w:val="both"/>
              <w:rPr>
                <w:rFonts w:asciiTheme="minorHAnsi" w:hAnsiTheme="minorHAnsi" w:cs="Arial"/>
                <w:sz w:val="22"/>
                <w:lang w:val="pt-BR" w:eastAsia="pt-BR" w:bidi="pt-BR"/>
              </w:rPr>
            </w:pPr>
            <w:r w:rsidRPr="001A6036">
              <w:rPr>
                <w:rFonts w:asciiTheme="minorHAnsi" w:hAnsiTheme="minorHAnsi" w:cs="Arial"/>
                <w:sz w:val="22"/>
                <w:lang w:val="pt-BR" w:eastAsia="pt-BR" w:bidi="pt-BR"/>
              </w:rPr>
              <w:t>Promover a coleta dos esgotos domésticos</w:t>
            </w:r>
          </w:p>
        </w:tc>
        <w:tc>
          <w:tcPr>
            <w:tcW w:w="923" w:type="pct"/>
            <w:tcBorders>
              <w:top w:val="single" w:sz="12" w:space="0" w:color="000000"/>
              <w:left w:val="single" w:sz="4" w:space="0" w:color="000000"/>
              <w:bottom w:val="single" w:sz="4" w:space="0" w:color="000000"/>
              <w:right w:val="single" w:sz="4" w:space="0" w:color="000000"/>
            </w:tcBorders>
            <w:vAlign w:val="center"/>
          </w:tcPr>
          <w:p w14:paraId="06DD8738" w14:textId="17729F6F"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 xml:space="preserve">Cobertura de </w:t>
            </w:r>
            <w:r w:rsidR="00892BEF">
              <w:rPr>
                <w:rFonts w:asciiTheme="minorHAnsi" w:hAnsiTheme="minorHAnsi" w:cs="Arial"/>
                <w:sz w:val="22"/>
                <w:lang w:eastAsia="pt-BR"/>
              </w:rPr>
              <w:t>100</w:t>
            </w:r>
            <w:r w:rsidRPr="001A6036">
              <w:rPr>
                <w:rFonts w:asciiTheme="minorHAnsi" w:hAnsiTheme="minorHAnsi" w:cs="Arial"/>
                <w:sz w:val="22"/>
                <w:lang w:eastAsia="pt-BR"/>
              </w:rPr>
              <w:t>0%</w:t>
            </w:r>
          </w:p>
        </w:tc>
        <w:tc>
          <w:tcPr>
            <w:tcW w:w="946" w:type="pct"/>
            <w:tcBorders>
              <w:top w:val="single" w:sz="12" w:space="0" w:color="000000"/>
              <w:left w:val="single" w:sz="4" w:space="0" w:color="000000"/>
              <w:bottom w:val="single" w:sz="4" w:space="0" w:color="000000"/>
              <w:right w:val="single" w:sz="4" w:space="0" w:color="000000"/>
            </w:tcBorders>
            <w:vAlign w:val="center"/>
          </w:tcPr>
          <w:p w14:paraId="7B991E65"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Cobertura de 100%</w:t>
            </w:r>
          </w:p>
        </w:tc>
        <w:tc>
          <w:tcPr>
            <w:tcW w:w="791" w:type="pct"/>
            <w:tcBorders>
              <w:top w:val="single" w:sz="12" w:space="0" w:color="000000"/>
              <w:left w:val="single" w:sz="4" w:space="0" w:color="000000"/>
              <w:bottom w:val="single" w:sz="4" w:space="0" w:color="000000"/>
            </w:tcBorders>
            <w:vAlign w:val="center"/>
          </w:tcPr>
          <w:p w14:paraId="3C300B97" w14:textId="061B3970" w:rsidR="001A6036" w:rsidRPr="001A6036" w:rsidRDefault="00892BEF" w:rsidP="009D3077">
            <w:pPr>
              <w:widowControl/>
              <w:autoSpaceDE/>
              <w:autoSpaceDN/>
              <w:spacing w:before="0" w:after="0" w:line="276" w:lineRule="auto"/>
              <w:jc w:val="both"/>
              <w:rPr>
                <w:rFonts w:asciiTheme="minorHAnsi" w:hAnsiTheme="minorHAnsi" w:cs="Arial"/>
                <w:sz w:val="22"/>
                <w:lang w:eastAsia="pt-BR"/>
              </w:rPr>
            </w:pPr>
            <w:r>
              <w:rPr>
                <w:rFonts w:asciiTheme="minorHAnsi" w:hAnsiTheme="minorHAnsi" w:cs="Arial"/>
                <w:sz w:val="22"/>
                <w:lang w:eastAsia="pt-BR"/>
              </w:rPr>
              <w:t>Longo</w:t>
            </w:r>
            <w:r w:rsidR="001A6036" w:rsidRPr="001A6036">
              <w:rPr>
                <w:rFonts w:asciiTheme="minorHAnsi" w:hAnsiTheme="minorHAnsi" w:cs="Arial"/>
                <w:sz w:val="22"/>
                <w:lang w:eastAsia="pt-BR"/>
              </w:rPr>
              <w:t xml:space="preserve"> Prazo 202</w:t>
            </w:r>
            <w:r>
              <w:rPr>
                <w:rFonts w:asciiTheme="minorHAnsi" w:hAnsiTheme="minorHAnsi" w:cs="Arial"/>
                <w:sz w:val="22"/>
                <w:lang w:eastAsia="pt-BR"/>
              </w:rPr>
              <w:t>3</w:t>
            </w:r>
            <w:r w:rsidR="001A6036" w:rsidRPr="001A6036">
              <w:rPr>
                <w:rFonts w:asciiTheme="minorHAnsi" w:hAnsiTheme="minorHAnsi" w:cs="Arial"/>
                <w:sz w:val="22"/>
                <w:lang w:eastAsia="pt-BR"/>
              </w:rPr>
              <w:t>-20</w:t>
            </w:r>
            <w:r>
              <w:rPr>
                <w:rFonts w:asciiTheme="minorHAnsi" w:hAnsiTheme="minorHAnsi" w:cs="Arial"/>
                <w:sz w:val="22"/>
                <w:lang w:eastAsia="pt-BR"/>
              </w:rPr>
              <w:t>57</w:t>
            </w:r>
          </w:p>
        </w:tc>
      </w:tr>
      <w:tr w:rsidR="001A6036" w:rsidRPr="001A6036" w14:paraId="5A7E9216" w14:textId="77777777" w:rsidTr="005F338F">
        <w:trPr>
          <w:trHeight w:val="728"/>
        </w:trPr>
        <w:tc>
          <w:tcPr>
            <w:tcW w:w="792" w:type="pct"/>
            <w:vMerge/>
            <w:tcBorders>
              <w:left w:val="single" w:sz="12" w:space="0" w:color="000000"/>
              <w:right w:val="single" w:sz="4" w:space="0" w:color="auto"/>
            </w:tcBorders>
            <w:vAlign w:val="center"/>
          </w:tcPr>
          <w:p w14:paraId="2BE15D9C"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c>
          <w:tcPr>
            <w:tcW w:w="1548" w:type="pct"/>
            <w:tcBorders>
              <w:top w:val="single" w:sz="4" w:space="0" w:color="000000"/>
              <w:left w:val="single" w:sz="4" w:space="0" w:color="auto"/>
              <w:right w:val="single" w:sz="4" w:space="0" w:color="000000"/>
            </w:tcBorders>
            <w:vAlign w:val="center"/>
          </w:tcPr>
          <w:p w14:paraId="7FD10142" w14:textId="77777777" w:rsidR="001A6036" w:rsidRPr="001A6036" w:rsidRDefault="001A6036" w:rsidP="009D3077">
            <w:pPr>
              <w:widowControl/>
              <w:autoSpaceDE/>
              <w:autoSpaceDN/>
              <w:spacing w:before="0" w:after="0" w:line="276" w:lineRule="auto"/>
              <w:jc w:val="both"/>
              <w:rPr>
                <w:rFonts w:asciiTheme="minorHAnsi" w:hAnsiTheme="minorHAnsi" w:cs="Arial"/>
                <w:sz w:val="22"/>
                <w:lang w:val="pt-BR" w:eastAsia="pt-BR" w:bidi="pt-BR"/>
              </w:rPr>
            </w:pPr>
            <w:r w:rsidRPr="001A6036">
              <w:rPr>
                <w:rFonts w:asciiTheme="minorHAnsi" w:hAnsiTheme="minorHAnsi" w:cs="Arial"/>
                <w:sz w:val="22"/>
                <w:lang w:val="pt-BR" w:eastAsia="pt-BR" w:bidi="pt-BR"/>
              </w:rPr>
              <w:t>Promover o tratamento dos</w:t>
            </w:r>
          </w:p>
          <w:p w14:paraId="102A4E25" w14:textId="77777777" w:rsidR="001A6036" w:rsidRPr="001A6036" w:rsidRDefault="001A6036" w:rsidP="009D3077">
            <w:pPr>
              <w:widowControl/>
              <w:autoSpaceDE/>
              <w:autoSpaceDN/>
              <w:spacing w:before="0" w:after="0" w:line="276" w:lineRule="auto"/>
              <w:jc w:val="both"/>
              <w:rPr>
                <w:rFonts w:asciiTheme="minorHAnsi" w:hAnsiTheme="minorHAnsi" w:cs="Arial"/>
                <w:sz w:val="22"/>
                <w:lang w:val="pt-BR" w:eastAsia="pt-BR" w:bidi="pt-BR"/>
              </w:rPr>
            </w:pPr>
            <w:r w:rsidRPr="001A6036">
              <w:rPr>
                <w:rFonts w:asciiTheme="minorHAnsi" w:hAnsiTheme="minorHAnsi" w:cs="Arial"/>
                <w:sz w:val="22"/>
                <w:lang w:val="pt-BR" w:eastAsia="pt-BR" w:bidi="pt-BR"/>
              </w:rPr>
              <w:t>esgotos coletados e garantir a eficiência necessária ao meio local</w:t>
            </w:r>
          </w:p>
        </w:tc>
        <w:tc>
          <w:tcPr>
            <w:tcW w:w="923" w:type="pct"/>
            <w:tcBorders>
              <w:top w:val="single" w:sz="4" w:space="0" w:color="000000"/>
              <w:left w:val="single" w:sz="4" w:space="0" w:color="000000"/>
              <w:right w:val="single" w:sz="4" w:space="0" w:color="000000"/>
            </w:tcBorders>
            <w:vAlign w:val="center"/>
          </w:tcPr>
          <w:p w14:paraId="42049D02" w14:textId="0628070B"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 xml:space="preserve">Cobertura de </w:t>
            </w:r>
            <w:r w:rsidR="00892BEF">
              <w:rPr>
                <w:rFonts w:asciiTheme="minorHAnsi" w:hAnsiTheme="minorHAnsi" w:cs="Arial"/>
                <w:sz w:val="22"/>
                <w:lang w:eastAsia="pt-BR"/>
              </w:rPr>
              <w:t>100</w:t>
            </w:r>
            <w:r w:rsidRPr="001A6036">
              <w:rPr>
                <w:rFonts w:asciiTheme="minorHAnsi" w:hAnsiTheme="minorHAnsi" w:cs="Arial"/>
                <w:sz w:val="22"/>
                <w:lang w:eastAsia="pt-BR"/>
              </w:rPr>
              <w:t>%</w:t>
            </w:r>
          </w:p>
        </w:tc>
        <w:tc>
          <w:tcPr>
            <w:tcW w:w="946" w:type="pct"/>
            <w:tcBorders>
              <w:top w:val="single" w:sz="4" w:space="0" w:color="000000"/>
              <w:left w:val="single" w:sz="4" w:space="0" w:color="000000"/>
              <w:right w:val="single" w:sz="4" w:space="0" w:color="000000"/>
            </w:tcBorders>
            <w:vAlign w:val="center"/>
          </w:tcPr>
          <w:p w14:paraId="46083F13"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Cobertura de 100%</w:t>
            </w:r>
          </w:p>
        </w:tc>
        <w:tc>
          <w:tcPr>
            <w:tcW w:w="791" w:type="pct"/>
            <w:tcBorders>
              <w:top w:val="single" w:sz="4" w:space="0" w:color="000000"/>
              <w:left w:val="single" w:sz="4" w:space="0" w:color="000000"/>
            </w:tcBorders>
            <w:vAlign w:val="center"/>
          </w:tcPr>
          <w:p w14:paraId="4568A494" w14:textId="035B440C" w:rsidR="001A6036" w:rsidRPr="001A6036" w:rsidRDefault="00892BEF" w:rsidP="009D3077">
            <w:pPr>
              <w:widowControl/>
              <w:autoSpaceDE/>
              <w:autoSpaceDN/>
              <w:spacing w:before="0" w:after="0" w:line="276" w:lineRule="auto"/>
              <w:jc w:val="both"/>
              <w:rPr>
                <w:rFonts w:asciiTheme="minorHAnsi" w:hAnsiTheme="minorHAnsi" w:cs="Arial"/>
                <w:sz w:val="22"/>
                <w:lang w:eastAsia="pt-BR"/>
              </w:rPr>
            </w:pPr>
            <w:r>
              <w:rPr>
                <w:rFonts w:asciiTheme="minorHAnsi" w:hAnsiTheme="minorHAnsi" w:cs="Arial"/>
                <w:sz w:val="22"/>
                <w:lang w:eastAsia="pt-BR"/>
              </w:rPr>
              <w:t>Longo</w:t>
            </w:r>
            <w:r w:rsidRPr="001A6036">
              <w:rPr>
                <w:rFonts w:asciiTheme="minorHAnsi" w:hAnsiTheme="minorHAnsi" w:cs="Arial"/>
                <w:sz w:val="22"/>
                <w:lang w:eastAsia="pt-BR"/>
              </w:rPr>
              <w:t xml:space="preserve"> Prazo 202</w:t>
            </w:r>
            <w:r>
              <w:rPr>
                <w:rFonts w:asciiTheme="minorHAnsi" w:hAnsiTheme="minorHAnsi" w:cs="Arial"/>
                <w:sz w:val="22"/>
                <w:lang w:eastAsia="pt-BR"/>
              </w:rPr>
              <w:t>3</w:t>
            </w:r>
            <w:r w:rsidRPr="001A6036">
              <w:rPr>
                <w:rFonts w:asciiTheme="minorHAnsi" w:hAnsiTheme="minorHAnsi" w:cs="Arial"/>
                <w:sz w:val="22"/>
                <w:lang w:eastAsia="pt-BR"/>
              </w:rPr>
              <w:t>-20</w:t>
            </w:r>
            <w:r>
              <w:rPr>
                <w:rFonts w:asciiTheme="minorHAnsi" w:hAnsiTheme="minorHAnsi" w:cs="Arial"/>
                <w:sz w:val="22"/>
                <w:lang w:eastAsia="pt-BR"/>
              </w:rPr>
              <w:t>57</w:t>
            </w:r>
          </w:p>
        </w:tc>
      </w:tr>
    </w:tbl>
    <w:p w14:paraId="44B74B68" w14:textId="77777777" w:rsidR="001A6036" w:rsidRPr="001A6036" w:rsidRDefault="001A6036" w:rsidP="009D3077">
      <w:pPr>
        <w:spacing w:before="0" w:after="0"/>
        <w:jc w:val="both"/>
        <w:rPr>
          <w:rFonts w:asciiTheme="minorHAnsi" w:hAnsiTheme="minorHAnsi" w:cs="Arial"/>
          <w:sz w:val="22"/>
          <w:lang w:eastAsia="pt-BR"/>
        </w:rPr>
      </w:pPr>
      <w:bookmarkStart w:id="8" w:name="_Toc21697378"/>
      <w:r w:rsidRPr="001A6036">
        <w:rPr>
          <w:rFonts w:asciiTheme="minorHAnsi" w:hAnsiTheme="minorHAnsi" w:cs="Arial"/>
          <w:sz w:val="22"/>
          <w:lang w:eastAsia="pt-BR"/>
        </w:rPr>
        <w:t xml:space="preserve">Tabela </w:t>
      </w:r>
      <w:r w:rsidRPr="001A6036">
        <w:rPr>
          <w:rFonts w:asciiTheme="minorHAnsi" w:hAnsiTheme="minorHAnsi" w:cs="Arial"/>
          <w:sz w:val="22"/>
          <w:lang w:eastAsia="pt-BR"/>
        </w:rPr>
        <w:fldChar w:fldCharType="begin"/>
      </w:r>
      <w:r w:rsidRPr="001A6036">
        <w:rPr>
          <w:rFonts w:asciiTheme="minorHAnsi" w:hAnsiTheme="minorHAnsi" w:cs="Arial"/>
          <w:sz w:val="22"/>
          <w:lang w:eastAsia="pt-BR"/>
        </w:rPr>
        <w:instrText xml:space="preserve"> SEQ Tabela \* ARABIC </w:instrText>
      </w:r>
      <w:r w:rsidRPr="001A6036">
        <w:rPr>
          <w:rFonts w:asciiTheme="minorHAnsi" w:hAnsiTheme="minorHAnsi" w:cs="Arial"/>
          <w:sz w:val="22"/>
          <w:lang w:eastAsia="pt-BR"/>
        </w:rPr>
        <w:fldChar w:fldCharType="separate"/>
      </w:r>
      <w:r w:rsidR="00153B27">
        <w:rPr>
          <w:rFonts w:asciiTheme="minorHAnsi" w:hAnsiTheme="minorHAnsi" w:cs="Arial"/>
          <w:noProof/>
          <w:sz w:val="22"/>
          <w:lang w:eastAsia="pt-BR"/>
        </w:rPr>
        <w:t>4</w:t>
      </w:r>
      <w:r w:rsidRPr="001A6036">
        <w:rPr>
          <w:rFonts w:asciiTheme="minorHAnsi" w:hAnsiTheme="minorHAnsi" w:cs="Arial"/>
          <w:sz w:val="22"/>
          <w:lang w:eastAsia="pt-BR"/>
        </w:rPr>
        <w:fldChar w:fldCharType="end"/>
      </w:r>
      <w:r w:rsidRPr="001A6036">
        <w:rPr>
          <w:rFonts w:asciiTheme="minorHAnsi" w:hAnsiTheme="minorHAnsi" w:cs="Arial"/>
          <w:sz w:val="22"/>
          <w:lang w:eastAsia="pt-BR"/>
        </w:rPr>
        <w:t>: Objetivos e Metas SES - Sede.</w:t>
      </w:r>
      <w:bookmarkEnd w:id="8"/>
    </w:p>
    <w:p w14:paraId="46D4A075" w14:textId="07239037" w:rsidR="001A6036" w:rsidRDefault="001A6036" w:rsidP="009D3077">
      <w:pPr>
        <w:spacing w:before="0" w:after="0"/>
        <w:jc w:val="both"/>
        <w:rPr>
          <w:rFonts w:asciiTheme="minorHAnsi" w:hAnsiTheme="minorHAnsi" w:cs="Arial"/>
          <w:sz w:val="22"/>
          <w:lang w:eastAsia="pt-BR"/>
        </w:rPr>
      </w:pPr>
    </w:p>
    <w:p w14:paraId="7A604B0B" w14:textId="1E437C1A" w:rsidR="00936CB0" w:rsidRDefault="00936CB0" w:rsidP="00A15AF8">
      <w:pPr>
        <w:spacing w:before="0" w:after="0"/>
        <w:jc w:val="both"/>
        <w:outlineLvl w:val="2"/>
        <w:rPr>
          <w:rFonts w:asciiTheme="minorHAnsi" w:hAnsiTheme="minorHAnsi" w:cs="Arial"/>
          <w:sz w:val="22"/>
          <w:lang w:eastAsia="pt-BR"/>
        </w:rPr>
      </w:pPr>
      <w:r>
        <w:rPr>
          <w:rFonts w:asciiTheme="minorHAnsi" w:hAnsiTheme="minorHAnsi" w:cs="Arial"/>
          <w:sz w:val="22"/>
          <w:lang w:eastAsia="pt-BR"/>
        </w:rPr>
        <w:t>Estudo de viabilidade econômico-Financeira</w:t>
      </w:r>
    </w:p>
    <w:p w14:paraId="3E3B44E4" w14:textId="45FCCF75" w:rsidR="00936CB0" w:rsidRDefault="00936CB0" w:rsidP="009D3077">
      <w:pPr>
        <w:spacing w:before="0" w:after="0"/>
        <w:jc w:val="both"/>
        <w:rPr>
          <w:rFonts w:asciiTheme="minorHAnsi" w:hAnsiTheme="minorHAnsi" w:cs="Arial"/>
          <w:sz w:val="22"/>
          <w:lang w:eastAsia="pt-BR"/>
        </w:rPr>
      </w:pPr>
    </w:p>
    <w:p w14:paraId="0EAF8816" w14:textId="22959677" w:rsidR="00936CB0" w:rsidRDefault="00936CB0" w:rsidP="009D3077">
      <w:pPr>
        <w:spacing w:before="0" w:after="0"/>
        <w:jc w:val="both"/>
        <w:rPr>
          <w:rFonts w:asciiTheme="minorHAnsi" w:hAnsiTheme="minorHAnsi" w:cs="Arial"/>
          <w:sz w:val="22"/>
          <w:lang w:eastAsia="pt-BR"/>
        </w:rPr>
      </w:pPr>
      <w:r>
        <w:rPr>
          <w:rFonts w:asciiTheme="minorHAnsi" w:hAnsiTheme="minorHAnsi" w:cs="Arial"/>
          <w:sz w:val="22"/>
          <w:lang w:eastAsia="pt-BR"/>
        </w:rPr>
        <w:t>As informações deste tópico, foram retiradas do ANEXO IX – Estudo técnico, econômico -financeiro</w:t>
      </w:r>
    </w:p>
    <w:p w14:paraId="016976BD" w14:textId="77777777" w:rsidR="00936CB0" w:rsidRDefault="00936CB0" w:rsidP="009D3077">
      <w:pPr>
        <w:spacing w:before="0" w:after="0"/>
        <w:jc w:val="both"/>
        <w:rPr>
          <w:rFonts w:asciiTheme="minorHAnsi" w:hAnsiTheme="minorHAnsi" w:cs="Arial"/>
          <w:sz w:val="22"/>
          <w:lang w:eastAsia="pt-BR"/>
        </w:rPr>
      </w:pPr>
    </w:p>
    <w:p w14:paraId="03A7E57E" w14:textId="77777777" w:rsidR="00936CB0" w:rsidRDefault="00936CB0" w:rsidP="00936CB0">
      <w:pPr>
        <w:spacing w:before="0" w:after="0"/>
        <w:jc w:val="both"/>
        <w:rPr>
          <w:rFonts w:asciiTheme="minorHAnsi" w:hAnsiTheme="minorHAnsi" w:cs="Arial"/>
          <w:sz w:val="22"/>
          <w:lang w:eastAsia="pt-BR"/>
        </w:rPr>
        <w:sectPr w:rsidR="00936CB0" w:rsidSect="00A548F0">
          <w:footerReference w:type="default" r:id="rId8"/>
          <w:type w:val="continuous"/>
          <w:pgSz w:w="11906" w:h="16838" w:code="9"/>
          <w:pgMar w:top="1848" w:right="1418" w:bottom="1418" w:left="1701" w:header="709" w:footer="709" w:gutter="0"/>
          <w:cols w:space="708"/>
          <w:docGrid w:linePitch="360"/>
        </w:sectPr>
      </w:pPr>
    </w:p>
    <w:p w14:paraId="79E727EF" w14:textId="5FBA2846" w:rsidR="00936CB0" w:rsidRPr="00936CB0" w:rsidRDefault="00936CB0" w:rsidP="00A15AF8">
      <w:pPr>
        <w:spacing w:before="0" w:after="0"/>
        <w:jc w:val="both"/>
        <w:outlineLvl w:val="2"/>
        <w:rPr>
          <w:rFonts w:asciiTheme="minorHAnsi" w:hAnsiTheme="minorHAnsi" w:cs="Arial"/>
          <w:sz w:val="22"/>
          <w:lang w:eastAsia="pt-BR"/>
        </w:rPr>
      </w:pPr>
      <w:r w:rsidRPr="00936CB0">
        <w:rPr>
          <w:rFonts w:asciiTheme="minorHAnsi" w:hAnsiTheme="minorHAnsi" w:cs="Arial"/>
          <w:sz w:val="22"/>
          <w:lang w:eastAsia="pt-BR"/>
        </w:rPr>
        <w:t>Investimentos Consolidados SAA</w:t>
      </w:r>
    </w:p>
    <w:p w14:paraId="1D6C2678" w14:textId="77777777" w:rsidR="00936CB0" w:rsidRDefault="00936CB0" w:rsidP="00936CB0">
      <w:pPr>
        <w:spacing w:before="0" w:after="0"/>
        <w:jc w:val="both"/>
        <w:rPr>
          <w:rFonts w:asciiTheme="minorHAnsi" w:hAnsiTheme="minorHAnsi" w:cs="Arial"/>
          <w:sz w:val="22"/>
          <w:lang w:eastAsia="pt-BR"/>
        </w:rPr>
      </w:pPr>
    </w:p>
    <w:tbl>
      <w:tblPr>
        <w:tblStyle w:val="Tabelacomgrade"/>
        <w:tblW w:w="5245" w:type="dxa"/>
        <w:jc w:val="center"/>
        <w:tblLayout w:type="fixed"/>
        <w:tblCellMar>
          <w:left w:w="0" w:type="dxa"/>
          <w:right w:w="0" w:type="dxa"/>
        </w:tblCellMar>
        <w:tblLook w:val="04A0" w:firstRow="1" w:lastRow="0" w:firstColumn="1" w:lastColumn="0" w:noHBand="0" w:noVBand="1"/>
      </w:tblPr>
      <w:tblGrid>
        <w:gridCol w:w="3261"/>
        <w:gridCol w:w="1984"/>
      </w:tblGrid>
      <w:tr w:rsidR="00936CB0" w:rsidRPr="00AB3E05" w14:paraId="1E0EF224" w14:textId="77777777" w:rsidTr="007641B6">
        <w:trPr>
          <w:trHeight w:val="314"/>
          <w:jc w:val="center"/>
        </w:trPr>
        <w:tc>
          <w:tcPr>
            <w:tcW w:w="3261" w:type="dxa"/>
            <w:shd w:val="clear" w:color="auto" w:fill="auto"/>
            <w:vAlign w:val="center"/>
          </w:tcPr>
          <w:p w14:paraId="182385DA" w14:textId="77777777" w:rsidR="00936CB0" w:rsidRPr="00AB3E05" w:rsidRDefault="00936CB0" w:rsidP="007641B6">
            <w:pPr>
              <w:jc w:val="center"/>
              <w:rPr>
                <w:rFonts w:ascii="Galliard BT" w:hAnsi="Galliard BT"/>
                <w:b/>
                <w:bCs/>
              </w:rPr>
            </w:pPr>
            <w:r w:rsidRPr="00AB3E05">
              <w:rPr>
                <w:rFonts w:ascii="Galliard BT" w:hAnsi="Galliard BT"/>
                <w:b/>
                <w:bCs/>
              </w:rPr>
              <w:t>Item</w:t>
            </w:r>
          </w:p>
        </w:tc>
        <w:tc>
          <w:tcPr>
            <w:tcW w:w="1984" w:type="dxa"/>
            <w:shd w:val="clear" w:color="auto" w:fill="auto"/>
            <w:vAlign w:val="center"/>
          </w:tcPr>
          <w:p w14:paraId="25D2ABA0" w14:textId="77777777" w:rsidR="00936CB0" w:rsidRPr="00AB3E05" w:rsidRDefault="00936CB0" w:rsidP="007641B6">
            <w:pPr>
              <w:jc w:val="center"/>
              <w:rPr>
                <w:rFonts w:ascii="Galliard BT" w:hAnsi="Galliard BT"/>
                <w:b/>
                <w:bCs/>
              </w:rPr>
            </w:pPr>
            <w:r w:rsidRPr="00AB3E05">
              <w:rPr>
                <w:rFonts w:ascii="Galliard BT" w:hAnsi="Galliard BT"/>
                <w:b/>
                <w:bCs/>
              </w:rPr>
              <w:t>Valor Total (R$)</w:t>
            </w:r>
          </w:p>
        </w:tc>
      </w:tr>
      <w:tr w:rsidR="00936CB0" w:rsidRPr="00AB3E05" w14:paraId="4B968032" w14:textId="77777777" w:rsidTr="007641B6">
        <w:trPr>
          <w:jc w:val="center"/>
        </w:trPr>
        <w:tc>
          <w:tcPr>
            <w:tcW w:w="3261" w:type="dxa"/>
          </w:tcPr>
          <w:p w14:paraId="3E6C20D3" w14:textId="77777777" w:rsidR="00936CB0" w:rsidRPr="00AB3E05" w:rsidRDefault="00936CB0" w:rsidP="007641B6">
            <w:pPr>
              <w:jc w:val="center"/>
              <w:rPr>
                <w:rFonts w:ascii="Galliard BT" w:hAnsi="Galliard BT"/>
              </w:rPr>
            </w:pPr>
            <w:r w:rsidRPr="00AB3E05">
              <w:rPr>
                <w:rFonts w:ascii="Galliard BT" w:hAnsi="Galliard BT"/>
              </w:rPr>
              <w:t>Captações de Água</w:t>
            </w:r>
          </w:p>
        </w:tc>
        <w:tc>
          <w:tcPr>
            <w:tcW w:w="1984" w:type="dxa"/>
          </w:tcPr>
          <w:p w14:paraId="55341F02" w14:textId="77777777" w:rsidR="00936CB0" w:rsidRPr="00AB3E05" w:rsidRDefault="00936CB0" w:rsidP="007641B6">
            <w:pPr>
              <w:ind w:hanging="8"/>
              <w:jc w:val="center"/>
              <w:rPr>
                <w:rFonts w:ascii="Galliard BT" w:hAnsi="Galliard BT"/>
              </w:rPr>
            </w:pPr>
            <w:r w:rsidRPr="00AB3E05">
              <w:rPr>
                <w:rFonts w:ascii="Galliard BT" w:hAnsi="Galliard BT"/>
              </w:rPr>
              <w:t xml:space="preserve"> R$476.629,37 </w:t>
            </w:r>
          </w:p>
        </w:tc>
      </w:tr>
      <w:tr w:rsidR="00936CB0" w:rsidRPr="00AB3E05" w14:paraId="052030AC" w14:textId="77777777" w:rsidTr="007641B6">
        <w:trPr>
          <w:jc w:val="center"/>
        </w:trPr>
        <w:tc>
          <w:tcPr>
            <w:tcW w:w="3261" w:type="dxa"/>
          </w:tcPr>
          <w:p w14:paraId="67C0CA4A" w14:textId="77777777" w:rsidR="00936CB0" w:rsidRPr="00AB3E05" w:rsidRDefault="00936CB0" w:rsidP="007641B6">
            <w:pPr>
              <w:jc w:val="center"/>
              <w:rPr>
                <w:rFonts w:ascii="Galliard BT" w:hAnsi="Galliard BT"/>
              </w:rPr>
            </w:pPr>
            <w:r w:rsidRPr="00AB3E05">
              <w:rPr>
                <w:rFonts w:ascii="Galliard BT" w:hAnsi="Galliard BT"/>
              </w:rPr>
              <w:t>AAB</w:t>
            </w:r>
          </w:p>
        </w:tc>
        <w:tc>
          <w:tcPr>
            <w:tcW w:w="1984" w:type="dxa"/>
          </w:tcPr>
          <w:p w14:paraId="6A1D67B3" w14:textId="77777777" w:rsidR="00936CB0" w:rsidRPr="00AB3E05" w:rsidRDefault="00936CB0" w:rsidP="007641B6">
            <w:pPr>
              <w:ind w:hanging="8"/>
              <w:jc w:val="center"/>
              <w:rPr>
                <w:rFonts w:ascii="Galliard BT" w:hAnsi="Galliard BT"/>
              </w:rPr>
            </w:pPr>
            <w:r w:rsidRPr="00AB3E05">
              <w:rPr>
                <w:rFonts w:ascii="Galliard BT" w:hAnsi="Galliard BT"/>
              </w:rPr>
              <w:t xml:space="preserve"> R$368.043,65 </w:t>
            </w:r>
          </w:p>
        </w:tc>
      </w:tr>
      <w:tr w:rsidR="00936CB0" w:rsidRPr="00AB3E05" w14:paraId="5A18D60D" w14:textId="77777777" w:rsidTr="007641B6">
        <w:trPr>
          <w:jc w:val="center"/>
        </w:trPr>
        <w:tc>
          <w:tcPr>
            <w:tcW w:w="3261" w:type="dxa"/>
          </w:tcPr>
          <w:p w14:paraId="3EF7E684" w14:textId="77777777" w:rsidR="00936CB0" w:rsidRPr="00AB3E05" w:rsidRDefault="00936CB0" w:rsidP="007641B6">
            <w:pPr>
              <w:jc w:val="center"/>
              <w:rPr>
                <w:rFonts w:ascii="Galliard BT" w:hAnsi="Galliard BT"/>
              </w:rPr>
            </w:pPr>
            <w:r w:rsidRPr="00AB3E05">
              <w:rPr>
                <w:rFonts w:ascii="Galliard BT" w:hAnsi="Galliard BT"/>
              </w:rPr>
              <w:t>EEAB</w:t>
            </w:r>
          </w:p>
        </w:tc>
        <w:tc>
          <w:tcPr>
            <w:tcW w:w="1984" w:type="dxa"/>
          </w:tcPr>
          <w:p w14:paraId="475319FD" w14:textId="77777777" w:rsidR="00936CB0" w:rsidRPr="00AB3E05" w:rsidRDefault="00936CB0" w:rsidP="007641B6">
            <w:pPr>
              <w:ind w:hanging="8"/>
              <w:jc w:val="center"/>
              <w:rPr>
                <w:rFonts w:ascii="Galliard BT" w:hAnsi="Galliard BT"/>
              </w:rPr>
            </w:pPr>
            <w:r w:rsidRPr="00AB3E05">
              <w:rPr>
                <w:rFonts w:ascii="Galliard BT" w:hAnsi="Galliard BT"/>
              </w:rPr>
              <w:t xml:space="preserve"> R$367.441,44 </w:t>
            </w:r>
          </w:p>
        </w:tc>
      </w:tr>
      <w:tr w:rsidR="00936CB0" w:rsidRPr="00AB3E05" w14:paraId="3184300D" w14:textId="77777777" w:rsidTr="007641B6">
        <w:trPr>
          <w:jc w:val="center"/>
        </w:trPr>
        <w:tc>
          <w:tcPr>
            <w:tcW w:w="3261" w:type="dxa"/>
          </w:tcPr>
          <w:p w14:paraId="05D89415" w14:textId="77777777" w:rsidR="00936CB0" w:rsidRPr="00AB3E05" w:rsidRDefault="00936CB0" w:rsidP="007641B6">
            <w:pPr>
              <w:jc w:val="center"/>
              <w:rPr>
                <w:rFonts w:ascii="Galliard BT" w:hAnsi="Galliard BT"/>
              </w:rPr>
            </w:pPr>
            <w:r w:rsidRPr="00AB3E05">
              <w:rPr>
                <w:rFonts w:ascii="Galliard BT" w:hAnsi="Galliard BT"/>
              </w:rPr>
              <w:t>Tratamento de Água</w:t>
            </w:r>
          </w:p>
        </w:tc>
        <w:tc>
          <w:tcPr>
            <w:tcW w:w="1984" w:type="dxa"/>
          </w:tcPr>
          <w:p w14:paraId="60B5978F" w14:textId="77777777" w:rsidR="00936CB0" w:rsidRPr="00AB3E05" w:rsidRDefault="00936CB0" w:rsidP="007641B6">
            <w:pPr>
              <w:ind w:hanging="8"/>
              <w:jc w:val="center"/>
              <w:rPr>
                <w:rFonts w:ascii="Galliard BT" w:hAnsi="Galliard BT"/>
              </w:rPr>
            </w:pPr>
            <w:r w:rsidRPr="00AB3E05">
              <w:rPr>
                <w:rFonts w:ascii="Galliard BT" w:hAnsi="Galliard BT"/>
              </w:rPr>
              <w:t xml:space="preserve"> R$6.150.000,00 </w:t>
            </w:r>
          </w:p>
        </w:tc>
      </w:tr>
      <w:tr w:rsidR="00936CB0" w:rsidRPr="00AB3E05" w14:paraId="75312D6F" w14:textId="77777777" w:rsidTr="007641B6">
        <w:trPr>
          <w:jc w:val="center"/>
        </w:trPr>
        <w:tc>
          <w:tcPr>
            <w:tcW w:w="3261" w:type="dxa"/>
          </w:tcPr>
          <w:p w14:paraId="37343A2A" w14:textId="77777777" w:rsidR="00936CB0" w:rsidRPr="00AB3E05" w:rsidRDefault="00936CB0" w:rsidP="007641B6">
            <w:pPr>
              <w:jc w:val="center"/>
              <w:rPr>
                <w:rFonts w:ascii="Galliard BT" w:hAnsi="Galliard BT"/>
              </w:rPr>
            </w:pPr>
            <w:r w:rsidRPr="00AB3E05">
              <w:rPr>
                <w:rFonts w:ascii="Galliard BT" w:hAnsi="Galliard BT"/>
              </w:rPr>
              <w:t>Reservação</w:t>
            </w:r>
          </w:p>
        </w:tc>
        <w:tc>
          <w:tcPr>
            <w:tcW w:w="1984" w:type="dxa"/>
          </w:tcPr>
          <w:p w14:paraId="69A8361F" w14:textId="77777777" w:rsidR="00936CB0" w:rsidRPr="00AB3E05" w:rsidRDefault="00936CB0" w:rsidP="007641B6">
            <w:pPr>
              <w:ind w:hanging="8"/>
              <w:jc w:val="center"/>
              <w:rPr>
                <w:rFonts w:ascii="Galliard BT" w:hAnsi="Galliard BT"/>
              </w:rPr>
            </w:pPr>
            <w:r w:rsidRPr="00AB3E05">
              <w:rPr>
                <w:rFonts w:ascii="Galliard BT" w:hAnsi="Galliard BT"/>
              </w:rPr>
              <w:t xml:space="preserve"> R$1.803.191,18 </w:t>
            </w:r>
          </w:p>
        </w:tc>
      </w:tr>
      <w:tr w:rsidR="00936CB0" w:rsidRPr="00AB3E05" w14:paraId="02496964" w14:textId="77777777" w:rsidTr="007641B6">
        <w:trPr>
          <w:jc w:val="center"/>
        </w:trPr>
        <w:tc>
          <w:tcPr>
            <w:tcW w:w="3261" w:type="dxa"/>
          </w:tcPr>
          <w:p w14:paraId="7AA8E3EC" w14:textId="77777777" w:rsidR="00936CB0" w:rsidRPr="00AB3E05" w:rsidRDefault="00936CB0" w:rsidP="007641B6">
            <w:pPr>
              <w:jc w:val="center"/>
              <w:rPr>
                <w:rFonts w:ascii="Galliard BT" w:hAnsi="Galliard BT"/>
              </w:rPr>
            </w:pPr>
            <w:r w:rsidRPr="00AB3E05">
              <w:rPr>
                <w:rFonts w:ascii="Galliard BT" w:hAnsi="Galliard BT"/>
              </w:rPr>
              <w:t>AATs</w:t>
            </w:r>
          </w:p>
        </w:tc>
        <w:tc>
          <w:tcPr>
            <w:tcW w:w="1984" w:type="dxa"/>
          </w:tcPr>
          <w:p w14:paraId="3C3CC474" w14:textId="77777777" w:rsidR="00936CB0" w:rsidRPr="00AB3E05" w:rsidRDefault="00936CB0" w:rsidP="007641B6">
            <w:pPr>
              <w:ind w:hanging="8"/>
              <w:jc w:val="center"/>
              <w:rPr>
                <w:rFonts w:ascii="Galliard BT" w:hAnsi="Galliard BT"/>
              </w:rPr>
            </w:pPr>
            <w:r w:rsidRPr="00AB3E05">
              <w:rPr>
                <w:rFonts w:ascii="Galliard BT" w:hAnsi="Galliard BT"/>
              </w:rPr>
              <w:t xml:space="preserve"> R$922.168,24 </w:t>
            </w:r>
          </w:p>
        </w:tc>
      </w:tr>
      <w:tr w:rsidR="00936CB0" w:rsidRPr="00AB3E05" w14:paraId="2EBE08AA" w14:textId="77777777" w:rsidTr="007641B6">
        <w:trPr>
          <w:jc w:val="center"/>
        </w:trPr>
        <w:tc>
          <w:tcPr>
            <w:tcW w:w="3261" w:type="dxa"/>
          </w:tcPr>
          <w:p w14:paraId="555CCD3C" w14:textId="77777777" w:rsidR="00936CB0" w:rsidRPr="00AB3E05" w:rsidRDefault="00936CB0" w:rsidP="007641B6">
            <w:pPr>
              <w:jc w:val="center"/>
              <w:rPr>
                <w:rFonts w:ascii="Galliard BT" w:hAnsi="Galliard BT"/>
              </w:rPr>
            </w:pPr>
            <w:r w:rsidRPr="00AB3E05">
              <w:rPr>
                <w:rFonts w:ascii="Galliard BT" w:hAnsi="Galliard BT"/>
              </w:rPr>
              <w:t>EEATs</w:t>
            </w:r>
          </w:p>
        </w:tc>
        <w:tc>
          <w:tcPr>
            <w:tcW w:w="1984" w:type="dxa"/>
          </w:tcPr>
          <w:p w14:paraId="643A6192" w14:textId="77777777" w:rsidR="00936CB0" w:rsidRPr="00AB3E05" w:rsidRDefault="00936CB0" w:rsidP="007641B6">
            <w:pPr>
              <w:ind w:hanging="8"/>
              <w:jc w:val="center"/>
              <w:rPr>
                <w:rFonts w:ascii="Galliard BT" w:hAnsi="Galliard BT"/>
              </w:rPr>
            </w:pPr>
            <w:r w:rsidRPr="00AB3E05">
              <w:rPr>
                <w:rFonts w:ascii="Galliard BT" w:hAnsi="Galliard BT"/>
              </w:rPr>
              <w:t xml:space="preserve"> R$1.600.584,32 </w:t>
            </w:r>
          </w:p>
        </w:tc>
      </w:tr>
      <w:tr w:rsidR="00936CB0" w:rsidRPr="00AB3E05" w14:paraId="66C4086A" w14:textId="77777777" w:rsidTr="007641B6">
        <w:trPr>
          <w:jc w:val="center"/>
        </w:trPr>
        <w:tc>
          <w:tcPr>
            <w:tcW w:w="3261" w:type="dxa"/>
          </w:tcPr>
          <w:p w14:paraId="4B5F2771" w14:textId="77777777" w:rsidR="00936CB0" w:rsidRPr="00AB3E05" w:rsidRDefault="00936CB0" w:rsidP="007641B6">
            <w:pPr>
              <w:jc w:val="center"/>
              <w:rPr>
                <w:rFonts w:ascii="Galliard BT" w:hAnsi="Galliard BT"/>
              </w:rPr>
            </w:pPr>
            <w:r w:rsidRPr="00AB3E05">
              <w:rPr>
                <w:rFonts w:ascii="Galliard BT" w:hAnsi="Galliard BT"/>
              </w:rPr>
              <w:t>Redes de Distribuição</w:t>
            </w:r>
          </w:p>
        </w:tc>
        <w:tc>
          <w:tcPr>
            <w:tcW w:w="1984" w:type="dxa"/>
          </w:tcPr>
          <w:p w14:paraId="1C78F10C" w14:textId="77777777" w:rsidR="00936CB0" w:rsidRPr="00AB3E05" w:rsidRDefault="00936CB0" w:rsidP="007641B6">
            <w:pPr>
              <w:ind w:hanging="8"/>
              <w:jc w:val="center"/>
              <w:rPr>
                <w:rFonts w:ascii="Galliard BT" w:hAnsi="Galliard BT"/>
              </w:rPr>
            </w:pPr>
            <w:r w:rsidRPr="00AB3E05">
              <w:rPr>
                <w:rFonts w:ascii="Galliard BT" w:hAnsi="Galliard BT"/>
              </w:rPr>
              <w:t xml:space="preserve"> R$2.631.136,67 </w:t>
            </w:r>
          </w:p>
        </w:tc>
      </w:tr>
      <w:tr w:rsidR="00936CB0" w:rsidRPr="00AB3E05" w14:paraId="5BD42FD1" w14:textId="77777777" w:rsidTr="007641B6">
        <w:trPr>
          <w:jc w:val="center"/>
        </w:trPr>
        <w:tc>
          <w:tcPr>
            <w:tcW w:w="3261" w:type="dxa"/>
          </w:tcPr>
          <w:p w14:paraId="0983A70C" w14:textId="77777777" w:rsidR="00936CB0" w:rsidRPr="00AB3E05" w:rsidRDefault="00936CB0" w:rsidP="007641B6">
            <w:pPr>
              <w:jc w:val="center"/>
              <w:rPr>
                <w:rFonts w:ascii="Galliard BT" w:hAnsi="Galliard BT"/>
              </w:rPr>
            </w:pPr>
            <w:r w:rsidRPr="00AB3E05">
              <w:rPr>
                <w:rFonts w:ascii="Galliard BT" w:hAnsi="Galliard BT"/>
              </w:rPr>
              <w:t>Ligações Prediais</w:t>
            </w:r>
          </w:p>
        </w:tc>
        <w:tc>
          <w:tcPr>
            <w:tcW w:w="1984" w:type="dxa"/>
          </w:tcPr>
          <w:p w14:paraId="1AAC375A" w14:textId="77777777" w:rsidR="00936CB0" w:rsidRPr="00AB3E05" w:rsidRDefault="00936CB0" w:rsidP="007641B6">
            <w:pPr>
              <w:ind w:hanging="8"/>
              <w:jc w:val="center"/>
              <w:rPr>
                <w:rFonts w:ascii="Galliard BT" w:hAnsi="Galliard BT"/>
              </w:rPr>
            </w:pPr>
            <w:r w:rsidRPr="00AB3E05">
              <w:rPr>
                <w:rFonts w:ascii="Galliard BT" w:hAnsi="Galliard BT"/>
              </w:rPr>
              <w:t xml:space="preserve"> R$1.975.467,93 </w:t>
            </w:r>
          </w:p>
        </w:tc>
      </w:tr>
      <w:tr w:rsidR="00936CB0" w:rsidRPr="00AB3E05" w14:paraId="54CBE01B" w14:textId="77777777" w:rsidTr="007641B6">
        <w:trPr>
          <w:jc w:val="center"/>
        </w:trPr>
        <w:tc>
          <w:tcPr>
            <w:tcW w:w="3261" w:type="dxa"/>
          </w:tcPr>
          <w:p w14:paraId="763B40A3" w14:textId="77777777" w:rsidR="00936CB0" w:rsidRPr="00AB3E05" w:rsidRDefault="00936CB0" w:rsidP="007641B6">
            <w:pPr>
              <w:jc w:val="center"/>
              <w:rPr>
                <w:rFonts w:ascii="Galliard BT" w:hAnsi="Galliard BT"/>
              </w:rPr>
            </w:pPr>
            <w:r w:rsidRPr="00AB3E05">
              <w:rPr>
                <w:rFonts w:ascii="Galliard BT" w:hAnsi="Galliard BT"/>
              </w:rPr>
              <w:t>Hidrometria</w:t>
            </w:r>
          </w:p>
        </w:tc>
        <w:tc>
          <w:tcPr>
            <w:tcW w:w="1984" w:type="dxa"/>
          </w:tcPr>
          <w:p w14:paraId="5A2B93A4" w14:textId="77777777" w:rsidR="00936CB0" w:rsidRPr="00AB3E05" w:rsidRDefault="00936CB0" w:rsidP="007641B6">
            <w:pPr>
              <w:ind w:hanging="8"/>
              <w:jc w:val="center"/>
              <w:rPr>
                <w:rFonts w:ascii="Galliard BT" w:hAnsi="Galliard BT"/>
              </w:rPr>
            </w:pPr>
            <w:r w:rsidRPr="00AB3E05">
              <w:rPr>
                <w:rFonts w:ascii="Galliard BT" w:hAnsi="Galliard BT"/>
              </w:rPr>
              <w:t xml:space="preserve"> R$3.865.500,00 </w:t>
            </w:r>
          </w:p>
        </w:tc>
      </w:tr>
      <w:tr w:rsidR="00936CB0" w:rsidRPr="00AB3E05" w14:paraId="56CDD952" w14:textId="77777777" w:rsidTr="007641B6">
        <w:trPr>
          <w:jc w:val="center"/>
        </w:trPr>
        <w:tc>
          <w:tcPr>
            <w:tcW w:w="3261" w:type="dxa"/>
          </w:tcPr>
          <w:p w14:paraId="2C614A5F" w14:textId="77777777" w:rsidR="00936CB0" w:rsidRPr="00AB3E05" w:rsidRDefault="00936CB0" w:rsidP="007641B6">
            <w:pPr>
              <w:jc w:val="center"/>
              <w:rPr>
                <w:rFonts w:ascii="Galliard BT" w:hAnsi="Galliard BT"/>
              </w:rPr>
            </w:pPr>
            <w:r w:rsidRPr="00AB3E05">
              <w:rPr>
                <w:rFonts w:ascii="Galliard BT" w:hAnsi="Galliard BT"/>
              </w:rPr>
              <w:t>Programa de Redução de Perdas e Macromedição</w:t>
            </w:r>
          </w:p>
        </w:tc>
        <w:tc>
          <w:tcPr>
            <w:tcW w:w="1984" w:type="dxa"/>
          </w:tcPr>
          <w:p w14:paraId="2B6EDAD5" w14:textId="77777777" w:rsidR="00936CB0" w:rsidRPr="00AB3E05" w:rsidRDefault="00936CB0" w:rsidP="007641B6">
            <w:pPr>
              <w:ind w:hanging="8"/>
              <w:jc w:val="center"/>
              <w:rPr>
                <w:rFonts w:ascii="Galliard BT" w:hAnsi="Galliard BT"/>
              </w:rPr>
            </w:pPr>
            <w:r w:rsidRPr="00AB3E05">
              <w:rPr>
                <w:rFonts w:ascii="Galliard BT" w:hAnsi="Galliard BT"/>
              </w:rPr>
              <w:t xml:space="preserve"> R$2.028.100,00 </w:t>
            </w:r>
          </w:p>
        </w:tc>
      </w:tr>
      <w:tr w:rsidR="00936CB0" w:rsidRPr="00AB3E05" w14:paraId="308DCECB" w14:textId="77777777" w:rsidTr="007641B6">
        <w:trPr>
          <w:jc w:val="center"/>
        </w:trPr>
        <w:tc>
          <w:tcPr>
            <w:tcW w:w="3261" w:type="dxa"/>
          </w:tcPr>
          <w:p w14:paraId="3217049E" w14:textId="77777777" w:rsidR="00936CB0" w:rsidRPr="00AB3E05" w:rsidRDefault="00936CB0" w:rsidP="007641B6">
            <w:pPr>
              <w:jc w:val="center"/>
              <w:rPr>
                <w:rFonts w:ascii="Galliard BT" w:hAnsi="Galliard BT"/>
              </w:rPr>
            </w:pPr>
            <w:r w:rsidRPr="00AB3E05">
              <w:rPr>
                <w:rFonts w:ascii="Galliard BT" w:hAnsi="Galliard BT"/>
              </w:rPr>
              <w:t>Cadastro de Unidades Existentes</w:t>
            </w:r>
          </w:p>
        </w:tc>
        <w:tc>
          <w:tcPr>
            <w:tcW w:w="1984" w:type="dxa"/>
          </w:tcPr>
          <w:p w14:paraId="3818F578" w14:textId="77777777" w:rsidR="00936CB0" w:rsidRPr="00AB3E05" w:rsidRDefault="00936CB0" w:rsidP="007641B6">
            <w:pPr>
              <w:ind w:hanging="8"/>
              <w:jc w:val="center"/>
              <w:rPr>
                <w:rFonts w:ascii="Galliard BT" w:hAnsi="Galliard BT"/>
              </w:rPr>
            </w:pPr>
            <w:r w:rsidRPr="00AB3E05">
              <w:rPr>
                <w:rFonts w:ascii="Galliard BT" w:hAnsi="Galliard BT"/>
              </w:rPr>
              <w:t xml:space="preserve"> R$1.106.992,00 </w:t>
            </w:r>
          </w:p>
        </w:tc>
      </w:tr>
      <w:tr w:rsidR="00936CB0" w:rsidRPr="00AB3E05" w14:paraId="398E2F16" w14:textId="77777777" w:rsidTr="007641B6">
        <w:trPr>
          <w:jc w:val="center"/>
        </w:trPr>
        <w:tc>
          <w:tcPr>
            <w:tcW w:w="3261" w:type="dxa"/>
          </w:tcPr>
          <w:p w14:paraId="4B42FF30" w14:textId="77777777" w:rsidR="00936CB0" w:rsidRPr="00AB3E05" w:rsidRDefault="00936CB0" w:rsidP="007641B6">
            <w:pPr>
              <w:jc w:val="center"/>
              <w:rPr>
                <w:rFonts w:ascii="Galliard BT" w:hAnsi="Galliard BT"/>
              </w:rPr>
            </w:pPr>
            <w:r w:rsidRPr="00AB3E05">
              <w:rPr>
                <w:rFonts w:ascii="Galliard BT" w:hAnsi="Galliard BT"/>
              </w:rPr>
              <w:t>Automação</w:t>
            </w:r>
          </w:p>
        </w:tc>
        <w:tc>
          <w:tcPr>
            <w:tcW w:w="1984" w:type="dxa"/>
          </w:tcPr>
          <w:p w14:paraId="6444AC2D" w14:textId="77777777" w:rsidR="00936CB0" w:rsidRPr="00AB3E05" w:rsidRDefault="00936CB0" w:rsidP="007641B6">
            <w:pPr>
              <w:ind w:hanging="8"/>
              <w:jc w:val="center"/>
              <w:rPr>
                <w:rFonts w:ascii="Galliard BT" w:hAnsi="Galliard BT"/>
              </w:rPr>
            </w:pPr>
            <w:r w:rsidRPr="00AB3E05">
              <w:rPr>
                <w:rFonts w:ascii="Galliard BT" w:hAnsi="Galliard BT"/>
              </w:rPr>
              <w:t xml:space="preserve"> R$783.325,00 </w:t>
            </w:r>
          </w:p>
        </w:tc>
      </w:tr>
      <w:tr w:rsidR="00936CB0" w:rsidRPr="00AB3E05" w14:paraId="794D9954" w14:textId="77777777" w:rsidTr="007641B6">
        <w:trPr>
          <w:jc w:val="center"/>
        </w:trPr>
        <w:tc>
          <w:tcPr>
            <w:tcW w:w="3261" w:type="dxa"/>
          </w:tcPr>
          <w:p w14:paraId="1EB138AF" w14:textId="77777777" w:rsidR="00936CB0" w:rsidRPr="00AB3E05" w:rsidRDefault="00936CB0" w:rsidP="007641B6">
            <w:pPr>
              <w:jc w:val="center"/>
              <w:rPr>
                <w:rFonts w:ascii="Galliard BT" w:hAnsi="Galliard BT"/>
              </w:rPr>
            </w:pPr>
            <w:r w:rsidRPr="00AB3E05">
              <w:rPr>
                <w:rFonts w:ascii="Galliard BT" w:hAnsi="Galliard BT"/>
              </w:rPr>
              <w:t>Licenciamento Ambiental</w:t>
            </w:r>
          </w:p>
        </w:tc>
        <w:tc>
          <w:tcPr>
            <w:tcW w:w="1984" w:type="dxa"/>
          </w:tcPr>
          <w:p w14:paraId="0FD85550" w14:textId="77777777" w:rsidR="00936CB0" w:rsidRPr="00AB3E05" w:rsidRDefault="00936CB0" w:rsidP="007641B6">
            <w:pPr>
              <w:ind w:hanging="8"/>
              <w:jc w:val="center"/>
              <w:rPr>
                <w:rFonts w:ascii="Galliard BT" w:hAnsi="Galliard BT"/>
              </w:rPr>
            </w:pPr>
            <w:r w:rsidRPr="00AB3E05">
              <w:rPr>
                <w:rFonts w:ascii="Galliard BT" w:hAnsi="Galliard BT"/>
              </w:rPr>
              <w:t xml:space="preserve"> R$150.000,00 </w:t>
            </w:r>
          </w:p>
        </w:tc>
      </w:tr>
      <w:tr w:rsidR="00936CB0" w:rsidRPr="00AB3E05" w14:paraId="12293821" w14:textId="77777777" w:rsidTr="007641B6">
        <w:trPr>
          <w:jc w:val="center"/>
        </w:trPr>
        <w:tc>
          <w:tcPr>
            <w:tcW w:w="3261" w:type="dxa"/>
          </w:tcPr>
          <w:p w14:paraId="31001F5B" w14:textId="77777777" w:rsidR="00936CB0" w:rsidRPr="00AB3E05" w:rsidRDefault="00936CB0" w:rsidP="007641B6">
            <w:pPr>
              <w:jc w:val="center"/>
              <w:rPr>
                <w:rFonts w:ascii="Galliard BT" w:hAnsi="Galliard BT"/>
              </w:rPr>
            </w:pPr>
            <w:r w:rsidRPr="00AB3E05">
              <w:rPr>
                <w:rFonts w:ascii="Galliard BT" w:hAnsi="Galliard BT"/>
              </w:rPr>
              <w:t>Projetos e Administração de Obras</w:t>
            </w:r>
          </w:p>
        </w:tc>
        <w:tc>
          <w:tcPr>
            <w:tcW w:w="1984" w:type="dxa"/>
          </w:tcPr>
          <w:p w14:paraId="6CBFB900" w14:textId="77777777" w:rsidR="00936CB0" w:rsidRPr="00AB3E05" w:rsidRDefault="00936CB0" w:rsidP="007641B6">
            <w:pPr>
              <w:keepNext/>
              <w:ind w:hanging="8"/>
              <w:jc w:val="center"/>
              <w:rPr>
                <w:rFonts w:ascii="Galliard BT" w:hAnsi="Galliard BT"/>
              </w:rPr>
            </w:pPr>
            <w:r w:rsidRPr="00AB3E05">
              <w:rPr>
                <w:rFonts w:ascii="Galliard BT" w:hAnsi="Galliard BT"/>
              </w:rPr>
              <w:t xml:space="preserve"> R$625.125,97 </w:t>
            </w:r>
          </w:p>
        </w:tc>
      </w:tr>
    </w:tbl>
    <w:p w14:paraId="6E70FB15" w14:textId="77777777" w:rsidR="00936CB0" w:rsidRDefault="00936CB0" w:rsidP="00936CB0">
      <w:pPr>
        <w:spacing w:before="0" w:after="0"/>
        <w:jc w:val="both"/>
        <w:rPr>
          <w:rFonts w:asciiTheme="minorHAnsi" w:hAnsiTheme="minorHAnsi" w:cs="Arial"/>
          <w:sz w:val="22"/>
          <w:lang w:eastAsia="pt-BR"/>
        </w:rPr>
      </w:pPr>
    </w:p>
    <w:p w14:paraId="52C81FF9" w14:textId="77777777" w:rsidR="00936CB0" w:rsidRDefault="00936CB0" w:rsidP="00936CB0">
      <w:pPr>
        <w:spacing w:before="0" w:after="0"/>
        <w:jc w:val="both"/>
        <w:rPr>
          <w:rFonts w:asciiTheme="minorHAnsi" w:hAnsiTheme="minorHAnsi" w:cs="Arial"/>
          <w:sz w:val="22"/>
          <w:lang w:eastAsia="pt-BR"/>
        </w:rPr>
        <w:sectPr w:rsidR="00936CB0" w:rsidSect="00936CB0">
          <w:pgSz w:w="11906" w:h="16838" w:code="9"/>
          <w:pgMar w:top="1848" w:right="1418" w:bottom="1418" w:left="1701" w:header="709" w:footer="709" w:gutter="0"/>
          <w:cols w:space="708"/>
          <w:docGrid w:linePitch="360"/>
        </w:sectPr>
      </w:pPr>
    </w:p>
    <w:p w14:paraId="2A46446A" w14:textId="5B1BC101" w:rsidR="00936CB0" w:rsidRPr="00936CB0" w:rsidRDefault="00936CB0" w:rsidP="00A15AF8">
      <w:pPr>
        <w:spacing w:before="0" w:after="0"/>
        <w:jc w:val="both"/>
        <w:outlineLvl w:val="2"/>
        <w:rPr>
          <w:rFonts w:asciiTheme="minorHAnsi" w:hAnsiTheme="minorHAnsi" w:cs="Arial"/>
          <w:sz w:val="22"/>
          <w:lang w:eastAsia="pt-BR"/>
        </w:rPr>
      </w:pPr>
      <w:r w:rsidRPr="00936CB0">
        <w:rPr>
          <w:rFonts w:asciiTheme="minorHAnsi" w:hAnsiTheme="minorHAnsi" w:cs="Arial"/>
          <w:sz w:val="22"/>
          <w:lang w:eastAsia="pt-BR"/>
        </w:rPr>
        <w:t>Investimentos Consolidados SES</w:t>
      </w:r>
    </w:p>
    <w:p w14:paraId="68C4A0FE" w14:textId="6B2BB74A" w:rsidR="00892BEF" w:rsidRDefault="00936CB0" w:rsidP="00936CB0">
      <w:pPr>
        <w:spacing w:before="0" w:after="0"/>
        <w:jc w:val="both"/>
        <w:rPr>
          <w:rFonts w:asciiTheme="minorHAnsi" w:hAnsiTheme="minorHAnsi" w:cs="Arial"/>
          <w:sz w:val="22"/>
          <w:lang w:eastAsia="pt-BR"/>
        </w:rPr>
      </w:pPr>
      <w:r w:rsidRPr="00936CB0">
        <w:rPr>
          <w:rFonts w:asciiTheme="minorHAnsi" w:hAnsiTheme="minorHAnsi" w:cs="Arial"/>
          <w:sz w:val="22"/>
          <w:lang w:eastAsia="pt-BR"/>
        </w:rPr>
        <w:t>Para o SES do município, foi adotado um investimento consolidado de R$19.616.250,07 que inclui redes coletoras, ligações prediais, coletores, linhas de recalques, EEEs, ETEs, Licenciamento Ambiental, Projetos e Administração de Obras e Automação</w:t>
      </w:r>
      <w:r>
        <w:rPr>
          <w:rFonts w:asciiTheme="minorHAnsi" w:hAnsiTheme="minorHAnsi" w:cs="Arial"/>
          <w:sz w:val="22"/>
          <w:lang w:eastAsia="pt-BR"/>
        </w:rPr>
        <w:t>.</w:t>
      </w:r>
    </w:p>
    <w:p w14:paraId="32B0A184" w14:textId="77777777" w:rsidR="00936CB0" w:rsidRDefault="00936CB0" w:rsidP="00936CB0">
      <w:pPr>
        <w:spacing w:before="0" w:after="0"/>
        <w:jc w:val="both"/>
        <w:rPr>
          <w:rFonts w:asciiTheme="minorHAnsi" w:hAnsiTheme="minorHAnsi" w:cs="Arial"/>
          <w:sz w:val="22"/>
          <w:lang w:eastAsia="pt-BR"/>
        </w:rPr>
      </w:pPr>
    </w:p>
    <w:tbl>
      <w:tblPr>
        <w:tblStyle w:val="Tabelacomgrade"/>
        <w:tblW w:w="5245" w:type="dxa"/>
        <w:jc w:val="center"/>
        <w:tblLayout w:type="fixed"/>
        <w:tblCellMar>
          <w:left w:w="0" w:type="dxa"/>
          <w:right w:w="0" w:type="dxa"/>
        </w:tblCellMar>
        <w:tblLook w:val="04A0" w:firstRow="1" w:lastRow="0" w:firstColumn="1" w:lastColumn="0" w:noHBand="0" w:noVBand="1"/>
      </w:tblPr>
      <w:tblGrid>
        <w:gridCol w:w="3261"/>
        <w:gridCol w:w="1984"/>
      </w:tblGrid>
      <w:tr w:rsidR="00936CB0" w:rsidRPr="00AB3E05" w14:paraId="63E62E72" w14:textId="77777777" w:rsidTr="007641B6">
        <w:trPr>
          <w:trHeight w:val="314"/>
          <w:jc w:val="center"/>
        </w:trPr>
        <w:tc>
          <w:tcPr>
            <w:tcW w:w="3261" w:type="dxa"/>
            <w:shd w:val="clear" w:color="auto" w:fill="auto"/>
            <w:vAlign w:val="center"/>
          </w:tcPr>
          <w:p w14:paraId="78F033BB" w14:textId="77777777" w:rsidR="00936CB0" w:rsidRPr="00AB3E05" w:rsidRDefault="00936CB0" w:rsidP="007641B6">
            <w:pPr>
              <w:jc w:val="center"/>
              <w:rPr>
                <w:rFonts w:ascii="Galliard BT" w:hAnsi="Galliard BT"/>
                <w:b/>
                <w:bCs/>
              </w:rPr>
            </w:pPr>
            <w:r w:rsidRPr="00AB3E05">
              <w:rPr>
                <w:rFonts w:ascii="Galliard BT" w:hAnsi="Galliard BT"/>
                <w:b/>
                <w:bCs/>
              </w:rPr>
              <w:t>Item</w:t>
            </w:r>
          </w:p>
        </w:tc>
        <w:tc>
          <w:tcPr>
            <w:tcW w:w="1984" w:type="dxa"/>
            <w:shd w:val="clear" w:color="auto" w:fill="auto"/>
            <w:vAlign w:val="center"/>
          </w:tcPr>
          <w:p w14:paraId="31FD77B5" w14:textId="77777777" w:rsidR="00936CB0" w:rsidRPr="00AB3E05" w:rsidRDefault="00936CB0" w:rsidP="007641B6">
            <w:pPr>
              <w:jc w:val="center"/>
              <w:rPr>
                <w:rFonts w:ascii="Galliard BT" w:hAnsi="Galliard BT"/>
                <w:b/>
                <w:bCs/>
              </w:rPr>
            </w:pPr>
            <w:r w:rsidRPr="00AB3E05">
              <w:rPr>
                <w:rFonts w:ascii="Galliard BT" w:hAnsi="Galliard BT"/>
                <w:b/>
                <w:bCs/>
              </w:rPr>
              <w:t>Valor Total (R$)</w:t>
            </w:r>
          </w:p>
        </w:tc>
      </w:tr>
      <w:tr w:rsidR="00936CB0" w:rsidRPr="00AB3E05" w14:paraId="0D9951F2" w14:textId="77777777" w:rsidTr="007641B6">
        <w:trPr>
          <w:jc w:val="center"/>
        </w:trPr>
        <w:tc>
          <w:tcPr>
            <w:tcW w:w="3261" w:type="dxa"/>
          </w:tcPr>
          <w:p w14:paraId="1090C780" w14:textId="77777777" w:rsidR="00936CB0" w:rsidRPr="00AB3E05" w:rsidRDefault="00936CB0" w:rsidP="007641B6">
            <w:pPr>
              <w:jc w:val="center"/>
              <w:rPr>
                <w:rFonts w:ascii="Galliard BT" w:hAnsi="Galliard BT"/>
              </w:rPr>
            </w:pPr>
            <w:r w:rsidRPr="00AB3E05">
              <w:rPr>
                <w:rFonts w:ascii="Galliard BT" w:hAnsi="Galliard BT"/>
              </w:rPr>
              <w:t>Redes Coletoras</w:t>
            </w:r>
          </w:p>
        </w:tc>
        <w:tc>
          <w:tcPr>
            <w:tcW w:w="1984" w:type="dxa"/>
          </w:tcPr>
          <w:p w14:paraId="1D422530" w14:textId="77777777" w:rsidR="00936CB0" w:rsidRPr="00AB3E05" w:rsidRDefault="00936CB0" w:rsidP="007641B6">
            <w:pPr>
              <w:ind w:hanging="8"/>
              <w:jc w:val="center"/>
              <w:rPr>
                <w:rFonts w:ascii="Galliard BT" w:hAnsi="Galliard BT"/>
              </w:rPr>
            </w:pPr>
            <w:r w:rsidRPr="00AB3E05">
              <w:rPr>
                <w:rFonts w:ascii="Galliard BT" w:hAnsi="Galliard BT"/>
              </w:rPr>
              <w:t xml:space="preserve"> R$8.207.918,72 </w:t>
            </w:r>
          </w:p>
        </w:tc>
      </w:tr>
      <w:tr w:rsidR="00936CB0" w:rsidRPr="00AB3E05" w14:paraId="7E5C1E6C" w14:textId="77777777" w:rsidTr="007641B6">
        <w:trPr>
          <w:jc w:val="center"/>
        </w:trPr>
        <w:tc>
          <w:tcPr>
            <w:tcW w:w="3261" w:type="dxa"/>
          </w:tcPr>
          <w:p w14:paraId="4DE96A89" w14:textId="77777777" w:rsidR="00936CB0" w:rsidRPr="00AB3E05" w:rsidRDefault="00936CB0" w:rsidP="007641B6">
            <w:pPr>
              <w:jc w:val="center"/>
              <w:rPr>
                <w:rFonts w:ascii="Galliard BT" w:hAnsi="Galliard BT"/>
              </w:rPr>
            </w:pPr>
            <w:r w:rsidRPr="00AB3E05">
              <w:rPr>
                <w:rFonts w:ascii="Galliard BT" w:hAnsi="Galliard BT"/>
              </w:rPr>
              <w:t>Ligações Prediais</w:t>
            </w:r>
          </w:p>
        </w:tc>
        <w:tc>
          <w:tcPr>
            <w:tcW w:w="1984" w:type="dxa"/>
          </w:tcPr>
          <w:p w14:paraId="0EA8D766" w14:textId="77777777" w:rsidR="00936CB0" w:rsidRPr="00AB3E05" w:rsidRDefault="00936CB0" w:rsidP="007641B6">
            <w:pPr>
              <w:ind w:hanging="8"/>
              <w:jc w:val="center"/>
              <w:rPr>
                <w:rFonts w:ascii="Galliard BT" w:hAnsi="Galliard BT"/>
              </w:rPr>
            </w:pPr>
            <w:r w:rsidRPr="00AB3E05">
              <w:rPr>
                <w:rFonts w:ascii="Galliard BT" w:hAnsi="Galliard BT"/>
              </w:rPr>
              <w:t xml:space="preserve"> R$1.948.170,00 </w:t>
            </w:r>
          </w:p>
        </w:tc>
      </w:tr>
      <w:tr w:rsidR="00936CB0" w:rsidRPr="00AB3E05" w14:paraId="34E683A7" w14:textId="77777777" w:rsidTr="007641B6">
        <w:trPr>
          <w:jc w:val="center"/>
        </w:trPr>
        <w:tc>
          <w:tcPr>
            <w:tcW w:w="3261" w:type="dxa"/>
          </w:tcPr>
          <w:p w14:paraId="2F08022E" w14:textId="77777777" w:rsidR="00936CB0" w:rsidRPr="00AB3E05" w:rsidRDefault="00936CB0" w:rsidP="007641B6">
            <w:pPr>
              <w:jc w:val="center"/>
              <w:rPr>
                <w:rFonts w:ascii="Galliard BT" w:hAnsi="Galliard BT"/>
              </w:rPr>
            </w:pPr>
            <w:r w:rsidRPr="00AB3E05">
              <w:rPr>
                <w:rFonts w:ascii="Galliard BT" w:hAnsi="Galliard BT"/>
              </w:rPr>
              <w:t>Coletores</w:t>
            </w:r>
          </w:p>
        </w:tc>
        <w:tc>
          <w:tcPr>
            <w:tcW w:w="1984" w:type="dxa"/>
          </w:tcPr>
          <w:p w14:paraId="61487CBF" w14:textId="77777777" w:rsidR="00936CB0" w:rsidRPr="00AB3E05" w:rsidRDefault="00936CB0" w:rsidP="007641B6">
            <w:pPr>
              <w:ind w:hanging="8"/>
              <w:jc w:val="center"/>
              <w:rPr>
                <w:rFonts w:ascii="Galliard BT" w:hAnsi="Galliard BT"/>
              </w:rPr>
            </w:pPr>
            <w:r w:rsidRPr="00AB3E05">
              <w:rPr>
                <w:rFonts w:ascii="Galliard BT" w:hAnsi="Galliard BT"/>
              </w:rPr>
              <w:t xml:space="preserve"> R$1.657.487,81 </w:t>
            </w:r>
          </w:p>
        </w:tc>
      </w:tr>
      <w:tr w:rsidR="00936CB0" w:rsidRPr="00AB3E05" w14:paraId="384E917A" w14:textId="77777777" w:rsidTr="007641B6">
        <w:trPr>
          <w:jc w:val="center"/>
        </w:trPr>
        <w:tc>
          <w:tcPr>
            <w:tcW w:w="3261" w:type="dxa"/>
          </w:tcPr>
          <w:p w14:paraId="0A557676" w14:textId="77777777" w:rsidR="00936CB0" w:rsidRPr="00AB3E05" w:rsidRDefault="00936CB0" w:rsidP="007641B6">
            <w:pPr>
              <w:jc w:val="center"/>
              <w:rPr>
                <w:rFonts w:ascii="Galliard BT" w:hAnsi="Galliard BT"/>
              </w:rPr>
            </w:pPr>
            <w:r w:rsidRPr="00AB3E05">
              <w:rPr>
                <w:rFonts w:ascii="Galliard BT" w:hAnsi="Galliard BT"/>
              </w:rPr>
              <w:t>EEEs</w:t>
            </w:r>
          </w:p>
        </w:tc>
        <w:tc>
          <w:tcPr>
            <w:tcW w:w="1984" w:type="dxa"/>
          </w:tcPr>
          <w:p w14:paraId="0BAE49B6" w14:textId="77777777" w:rsidR="00936CB0" w:rsidRPr="00AB3E05" w:rsidRDefault="00936CB0" w:rsidP="007641B6">
            <w:pPr>
              <w:ind w:hanging="8"/>
              <w:jc w:val="center"/>
              <w:rPr>
                <w:rFonts w:ascii="Galliard BT" w:hAnsi="Galliard BT"/>
              </w:rPr>
            </w:pPr>
            <w:r w:rsidRPr="00AB3E05">
              <w:rPr>
                <w:rFonts w:ascii="Galliard BT" w:hAnsi="Galliard BT"/>
              </w:rPr>
              <w:t xml:space="preserve"> R$941.796,44 </w:t>
            </w:r>
          </w:p>
        </w:tc>
      </w:tr>
      <w:tr w:rsidR="00936CB0" w:rsidRPr="00AB3E05" w14:paraId="790367AA" w14:textId="77777777" w:rsidTr="007641B6">
        <w:trPr>
          <w:jc w:val="center"/>
        </w:trPr>
        <w:tc>
          <w:tcPr>
            <w:tcW w:w="3261" w:type="dxa"/>
          </w:tcPr>
          <w:p w14:paraId="392FBE4D" w14:textId="77777777" w:rsidR="00936CB0" w:rsidRPr="00AB3E05" w:rsidRDefault="00936CB0" w:rsidP="007641B6">
            <w:pPr>
              <w:jc w:val="center"/>
              <w:rPr>
                <w:rFonts w:ascii="Galliard BT" w:hAnsi="Galliard BT"/>
              </w:rPr>
            </w:pPr>
            <w:r w:rsidRPr="00AB3E05">
              <w:rPr>
                <w:rFonts w:ascii="Galliard BT" w:hAnsi="Galliard BT"/>
              </w:rPr>
              <w:t>ETEs</w:t>
            </w:r>
          </w:p>
        </w:tc>
        <w:tc>
          <w:tcPr>
            <w:tcW w:w="1984" w:type="dxa"/>
          </w:tcPr>
          <w:p w14:paraId="77A466A9" w14:textId="77777777" w:rsidR="00936CB0" w:rsidRPr="00AB3E05" w:rsidRDefault="00936CB0" w:rsidP="007641B6">
            <w:pPr>
              <w:ind w:hanging="8"/>
              <w:jc w:val="center"/>
              <w:rPr>
                <w:rFonts w:ascii="Galliard BT" w:hAnsi="Galliard BT"/>
              </w:rPr>
            </w:pPr>
            <w:r w:rsidRPr="00AB3E05">
              <w:rPr>
                <w:rFonts w:ascii="Galliard BT" w:hAnsi="Galliard BT"/>
              </w:rPr>
              <w:t xml:space="preserve"> R$3.075.000,00 </w:t>
            </w:r>
          </w:p>
        </w:tc>
      </w:tr>
      <w:tr w:rsidR="00936CB0" w:rsidRPr="00AB3E05" w14:paraId="7FC0EBE1" w14:textId="77777777" w:rsidTr="007641B6">
        <w:trPr>
          <w:jc w:val="center"/>
        </w:trPr>
        <w:tc>
          <w:tcPr>
            <w:tcW w:w="3261" w:type="dxa"/>
          </w:tcPr>
          <w:p w14:paraId="12ACD1C8" w14:textId="77777777" w:rsidR="00936CB0" w:rsidRPr="00AB3E05" w:rsidRDefault="00936CB0" w:rsidP="007641B6">
            <w:pPr>
              <w:jc w:val="center"/>
              <w:rPr>
                <w:rFonts w:ascii="Galliard BT" w:hAnsi="Galliard BT"/>
              </w:rPr>
            </w:pPr>
            <w:r w:rsidRPr="00AB3E05">
              <w:rPr>
                <w:rFonts w:ascii="Galliard BT" w:hAnsi="Galliard BT"/>
              </w:rPr>
              <w:t>Licenciamento Ambiental</w:t>
            </w:r>
          </w:p>
        </w:tc>
        <w:tc>
          <w:tcPr>
            <w:tcW w:w="1984" w:type="dxa"/>
          </w:tcPr>
          <w:p w14:paraId="0AF8A43A" w14:textId="77777777" w:rsidR="00936CB0" w:rsidRPr="00AB3E05" w:rsidRDefault="00936CB0" w:rsidP="007641B6">
            <w:pPr>
              <w:ind w:hanging="8"/>
              <w:jc w:val="center"/>
              <w:rPr>
                <w:rFonts w:ascii="Galliard BT" w:hAnsi="Galliard BT"/>
              </w:rPr>
            </w:pPr>
            <w:r w:rsidRPr="00AB3E05">
              <w:rPr>
                <w:rFonts w:ascii="Galliard BT" w:hAnsi="Galliard BT"/>
              </w:rPr>
              <w:t xml:space="preserve"> R$300.000,00 </w:t>
            </w:r>
          </w:p>
        </w:tc>
      </w:tr>
      <w:tr w:rsidR="00936CB0" w:rsidRPr="00AB3E05" w14:paraId="552563F0" w14:textId="77777777" w:rsidTr="007641B6">
        <w:trPr>
          <w:jc w:val="center"/>
        </w:trPr>
        <w:tc>
          <w:tcPr>
            <w:tcW w:w="3261" w:type="dxa"/>
          </w:tcPr>
          <w:p w14:paraId="27261A64" w14:textId="77777777" w:rsidR="00936CB0" w:rsidRPr="00AB3E05" w:rsidRDefault="00936CB0" w:rsidP="007641B6">
            <w:pPr>
              <w:jc w:val="center"/>
              <w:rPr>
                <w:rFonts w:ascii="Galliard BT" w:hAnsi="Galliard BT"/>
              </w:rPr>
            </w:pPr>
            <w:r w:rsidRPr="00AB3E05">
              <w:rPr>
                <w:rFonts w:ascii="Galliard BT" w:hAnsi="Galliard BT"/>
              </w:rPr>
              <w:t>Projetos e Administração de Obras</w:t>
            </w:r>
          </w:p>
        </w:tc>
        <w:tc>
          <w:tcPr>
            <w:tcW w:w="1984" w:type="dxa"/>
          </w:tcPr>
          <w:p w14:paraId="7BCF2758" w14:textId="77777777" w:rsidR="00936CB0" w:rsidRPr="00AB3E05" w:rsidRDefault="00936CB0" w:rsidP="007641B6">
            <w:pPr>
              <w:ind w:hanging="8"/>
              <w:jc w:val="center"/>
              <w:rPr>
                <w:rFonts w:ascii="Galliard BT" w:hAnsi="Galliard BT"/>
              </w:rPr>
            </w:pPr>
            <w:r w:rsidRPr="00AB3E05">
              <w:rPr>
                <w:rFonts w:ascii="Galliard BT" w:hAnsi="Galliard BT"/>
              </w:rPr>
              <w:t xml:space="preserve"> R$485.877,10 </w:t>
            </w:r>
          </w:p>
        </w:tc>
      </w:tr>
      <w:tr w:rsidR="00936CB0" w:rsidRPr="00AB3E05" w14:paraId="66470B2E" w14:textId="77777777" w:rsidTr="007641B6">
        <w:trPr>
          <w:jc w:val="center"/>
        </w:trPr>
        <w:tc>
          <w:tcPr>
            <w:tcW w:w="3261" w:type="dxa"/>
          </w:tcPr>
          <w:p w14:paraId="1677C987" w14:textId="77777777" w:rsidR="00936CB0" w:rsidRPr="00AB3E05" w:rsidRDefault="00936CB0" w:rsidP="007641B6">
            <w:pPr>
              <w:jc w:val="center"/>
              <w:rPr>
                <w:rFonts w:ascii="Galliard BT" w:hAnsi="Galliard BT"/>
              </w:rPr>
            </w:pPr>
            <w:r w:rsidRPr="00AB3E05">
              <w:rPr>
                <w:rFonts w:ascii="Galliard BT" w:hAnsi="Galliard BT"/>
              </w:rPr>
              <w:t>Automação</w:t>
            </w:r>
          </w:p>
        </w:tc>
        <w:tc>
          <w:tcPr>
            <w:tcW w:w="1984" w:type="dxa"/>
          </w:tcPr>
          <w:p w14:paraId="0C7B03A2" w14:textId="77777777" w:rsidR="00936CB0" w:rsidRPr="00AB3E05" w:rsidRDefault="00936CB0" w:rsidP="007641B6">
            <w:pPr>
              <w:keepNext/>
              <w:ind w:hanging="8"/>
              <w:jc w:val="center"/>
              <w:rPr>
                <w:rFonts w:ascii="Galliard BT" w:hAnsi="Galliard BT"/>
              </w:rPr>
            </w:pPr>
            <w:r w:rsidRPr="00AB3E05">
              <w:rPr>
                <w:rFonts w:ascii="Galliard BT" w:hAnsi="Galliard BT"/>
              </w:rPr>
              <w:t xml:space="preserve"> R$3.000.000,00 </w:t>
            </w:r>
          </w:p>
        </w:tc>
      </w:tr>
    </w:tbl>
    <w:p w14:paraId="107523EF" w14:textId="77777777" w:rsidR="00936CB0" w:rsidRDefault="00936CB0" w:rsidP="00936CB0">
      <w:pPr>
        <w:spacing w:before="0" w:after="0"/>
        <w:jc w:val="both"/>
        <w:rPr>
          <w:rFonts w:asciiTheme="minorHAnsi" w:hAnsiTheme="minorHAnsi" w:cs="Arial"/>
          <w:sz w:val="22"/>
          <w:lang w:eastAsia="pt-BR"/>
        </w:rPr>
      </w:pPr>
    </w:p>
    <w:p w14:paraId="507C2CA8" w14:textId="77777777" w:rsidR="00936CB0" w:rsidRDefault="00936CB0" w:rsidP="00936CB0">
      <w:pPr>
        <w:spacing w:before="0" w:after="0"/>
        <w:jc w:val="both"/>
        <w:rPr>
          <w:rFonts w:asciiTheme="minorHAnsi" w:hAnsiTheme="minorHAnsi" w:cs="Arial"/>
          <w:sz w:val="22"/>
          <w:lang w:eastAsia="pt-BR"/>
        </w:rPr>
      </w:pPr>
    </w:p>
    <w:p w14:paraId="10AC5D9E" w14:textId="627F80C7" w:rsidR="00936CB0" w:rsidRPr="00936CB0" w:rsidRDefault="00936CB0" w:rsidP="00936CB0">
      <w:pPr>
        <w:spacing w:before="0" w:after="0"/>
        <w:jc w:val="both"/>
        <w:rPr>
          <w:rFonts w:asciiTheme="minorHAnsi" w:hAnsiTheme="minorHAnsi" w:cs="Arial"/>
          <w:sz w:val="22"/>
          <w:lang w:eastAsia="pt-BR"/>
        </w:rPr>
      </w:pPr>
      <w:r w:rsidRPr="00936CB0">
        <w:rPr>
          <w:rFonts w:asciiTheme="minorHAnsi" w:hAnsiTheme="minorHAnsi" w:cs="Arial"/>
          <w:sz w:val="22"/>
          <w:lang w:eastAsia="pt-BR"/>
        </w:rPr>
        <w:t>VIABILIDADE ECONÔMICO-FINANCEIRA</w:t>
      </w:r>
    </w:p>
    <w:p w14:paraId="735E5671" w14:textId="05272B29" w:rsidR="00936CB0" w:rsidRDefault="00936CB0" w:rsidP="00936CB0">
      <w:pPr>
        <w:spacing w:before="0" w:after="0"/>
        <w:jc w:val="both"/>
        <w:rPr>
          <w:rFonts w:asciiTheme="minorHAnsi" w:hAnsiTheme="minorHAnsi" w:cs="Arial"/>
          <w:sz w:val="22"/>
          <w:lang w:eastAsia="pt-BR"/>
        </w:rPr>
      </w:pPr>
    </w:p>
    <w:tbl>
      <w:tblPr>
        <w:tblW w:w="0" w:type="auto"/>
        <w:tblInd w:w="-289" w:type="dxa"/>
        <w:tblLayout w:type="fixed"/>
        <w:tblCellMar>
          <w:left w:w="70" w:type="dxa"/>
          <w:right w:w="70" w:type="dxa"/>
        </w:tblCellMar>
        <w:tblLook w:val="04A0" w:firstRow="1" w:lastRow="0" w:firstColumn="1" w:lastColumn="0" w:noHBand="0" w:noVBand="1"/>
      </w:tblPr>
      <w:tblGrid>
        <w:gridCol w:w="819"/>
        <w:gridCol w:w="995"/>
        <w:gridCol w:w="996"/>
        <w:gridCol w:w="996"/>
        <w:gridCol w:w="996"/>
        <w:gridCol w:w="996"/>
        <w:gridCol w:w="996"/>
        <w:gridCol w:w="996"/>
        <w:gridCol w:w="994"/>
      </w:tblGrid>
      <w:tr w:rsidR="00936CB0" w:rsidRPr="00AB3E05" w14:paraId="0FD874D1" w14:textId="77777777" w:rsidTr="007641B6">
        <w:trPr>
          <w:trHeight w:val="915"/>
        </w:trPr>
        <w:tc>
          <w:tcPr>
            <w:tcW w:w="819" w:type="dxa"/>
            <w:tcBorders>
              <w:top w:val="single" w:sz="4" w:space="0" w:color="0000FF"/>
              <w:left w:val="single" w:sz="4" w:space="0" w:color="0000FF"/>
              <w:bottom w:val="single" w:sz="4" w:space="0" w:color="0000FF"/>
              <w:right w:val="single" w:sz="4" w:space="0" w:color="0000FF"/>
            </w:tcBorders>
            <w:shd w:val="clear" w:color="auto" w:fill="17365D" w:themeFill="text2" w:themeFillShade="BF"/>
            <w:vAlign w:val="center"/>
            <w:hideMark/>
          </w:tcPr>
          <w:p w14:paraId="46CE5CD7" w14:textId="77777777" w:rsidR="00936CB0" w:rsidRPr="00AB3E05" w:rsidRDefault="00936CB0" w:rsidP="007641B6">
            <w:pPr>
              <w:spacing w:after="0"/>
              <w:jc w:val="center"/>
              <w:rPr>
                <w:rFonts w:ascii="Galliard BT" w:hAnsi="Galliard BT" w:cs="Calibri"/>
                <w:b/>
                <w:bCs/>
                <w:color w:val="FFFFFF" w:themeColor="background1"/>
                <w:sz w:val="12"/>
                <w:szCs w:val="12"/>
              </w:rPr>
            </w:pPr>
            <w:r w:rsidRPr="00AB3E05">
              <w:rPr>
                <w:rFonts w:ascii="Galliard BT" w:hAnsi="Galliard BT" w:cs="Calibri"/>
                <w:b/>
                <w:bCs/>
                <w:color w:val="FFFFFF" w:themeColor="background1"/>
                <w:sz w:val="12"/>
                <w:szCs w:val="12"/>
              </w:rPr>
              <w:t>Período</w:t>
            </w:r>
          </w:p>
        </w:tc>
        <w:tc>
          <w:tcPr>
            <w:tcW w:w="995" w:type="dxa"/>
            <w:tcBorders>
              <w:top w:val="single" w:sz="4" w:space="0" w:color="0000FF"/>
              <w:left w:val="nil"/>
              <w:bottom w:val="single" w:sz="4" w:space="0" w:color="0000FF"/>
              <w:right w:val="single" w:sz="4" w:space="0" w:color="0000FF"/>
            </w:tcBorders>
            <w:shd w:val="clear" w:color="auto" w:fill="17365D" w:themeFill="text2" w:themeFillShade="BF"/>
            <w:vAlign w:val="center"/>
            <w:hideMark/>
          </w:tcPr>
          <w:p w14:paraId="75CC8A14" w14:textId="77777777" w:rsidR="00936CB0" w:rsidRPr="00AB3E05" w:rsidRDefault="00936CB0" w:rsidP="007641B6">
            <w:pPr>
              <w:spacing w:after="0"/>
              <w:jc w:val="center"/>
              <w:rPr>
                <w:rFonts w:ascii="Galliard BT" w:hAnsi="Galliard BT" w:cs="Calibri"/>
                <w:b/>
                <w:bCs/>
                <w:color w:val="FFFFFF" w:themeColor="background1"/>
                <w:sz w:val="12"/>
                <w:szCs w:val="12"/>
              </w:rPr>
            </w:pPr>
            <w:r w:rsidRPr="00AB3E05">
              <w:rPr>
                <w:rFonts w:ascii="Galliard BT" w:hAnsi="Galliard BT" w:cs="Calibri"/>
                <w:b/>
                <w:bCs/>
                <w:color w:val="FFFFFF" w:themeColor="background1"/>
                <w:sz w:val="12"/>
                <w:szCs w:val="12"/>
              </w:rPr>
              <w:t>Investimentos em Água - R$</w:t>
            </w:r>
          </w:p>
        </w:tc>
        <w:tc>
          <w:tcPr>
            <w:tcW w:w="996" w:type="dxa"/>
            <w:tcBorders>
              <w:top w:val="single" w:sz="4" w:space="0" w:color="0000FF"/>
              <w:left w:val="nil"/>
              <w:bottom w:val="single" w:sz="4" w:space="0" w:color="0000FF"/>
              <w:right w:val="single" w:sz="4" w:space="0" w:color="0000FF"/>
            </w:tcBorders>
            <w:shd w:val="clear" w:color="auto" w:fill="17365D" w:themeFill="text2" w:themeFillShade="BF"/>
            <w:vAlign w:val="center"/>
            <w:hideMark/>
          </w:tcPr>
          <w:p w14:paraId="42DA29A3" w14:textId="77777777" w:rsidR="00936CB0" w:rsidRPr="00AB3E05" w:rsidRDefault="00936CB0" w:rsidP="007641B6">
            <w:pPr>
              <w:spacing w:after="0"/>
              <w:jc w:val="center"/>
              <w:rPr>
                <w:rFonts w:ascii="Galliard BT" w:hAnsi="Galliard BT" w:cs="Calibri"/>
                <w:b/>
                <w:bCs/>
                <w:color w:val="FFFFFF" w:themeColor="background1"/>
                <w:sz w:val="12"/>
                <w:szCs w:val="12"/>
              </w:rPr>
            </w:pPr>
            <w:r w:rsidRPr="00AB3E05">
              <w:rPr>
                <w:rFonts w:ascii="Galliard BT" w:hAnsi="Galliard BT" w:cs="Calibri"/>
                <w:b/>
                <w:bCs/>
                <w:color w:val="FFFFFF" w:themeColor="background1"/>
                <w:sz w:val="12"/>
                <w:szCs w:val="12"/>
              </w:rPr>
              <w:t>Investimentos em Esgoto (R$)</w:t>
            </w:r>
          </w:p>
        </w:tc>
        <w:tc>
          <w:tcPr>
            <w:tcW w:w="996" w:type="dxa"/>
            <w:tcBorders>
              <w:top w:val="single" w:sz="4" w:space="0" w:color="0000FF"/>
              <w:left w:val="nil"/>
              <w:bottom w:val="single" w:sz="4" w:space="0" w:color="0000FF"/>
              <w:right w:val="single" w:sz="4" w:space="0" w:color="0000FF"/>
            </w:tcBorders>
            <w:shd w:val="clear" w:color="auto" w:fill="17365D" w:themeFill="text2" w:themeFillShade="BF"/>
            <w:vAlign w:val="center"/>
            <w:hideMark/>
          </w:tcPr>
          <w:p w14:paraId="467C1C2B" w14:textId="77777777" w:rsidR="00936CB0" w:rsidRPr="00AB3E05" w:rsidRDefault="00936CB0" w:rsidP="007641B6">
            <w:pPr>
              <w:spacing w:after="0"/>
              <w:jc w:val="center"/>
              <w:rPr>
                <w:rFonts w:ascii="Galliard BT" w:hAnsi="Galliard BT" w:cs="Calibri"/>
                <w:b/>
                <w:bCs/>
                <w:color w:val="FFFFFF" w:themeColor="background1"/>
                <w:sz w:val="12"/>
                <w:szCs w:val="12"/>
              </w:rPr>
            </w:pPr>
            <w:r w:rsidRPr="00AB3E05">
              <w:rPr>
                <w:rFonts w:ascii="Galliard BT" w:hAnsi="Galliard BT" w:cs="Calibri"/>
                <w:b/>
                <w:bCs/>
                <w:color w:val="FFFFFF" w:themeColor="background1"/>
                <w:sz w:val="12"/>
                <w:szCs w:val="12"/>
              </w:rPr>
              <w:t>Investimentos Outros (R$)</w:t>
            </w:r>
          </w:p>
        </w:tc>
        <w:tc>
          <w:tcPr>
            <w:tcW w:w="996" w:type="dxa"/>
            <w:tcBorders>
              <w:top w:val="single" w:sz="4" w:space="0" w:color="0000FF"/>
              <w:left w:val="nil"/>
              <w:bottom w:val="single" w:sz="4" w:space="0" w:color="0000FF"/>
              <w:right w:val="single" w:sz="4" w:space="0" w:color="0000FF"/>
            </w:tcBorders>
            <w:shd w:val="clear" w:color="auto" w:fill="17365D" w:themeFill="text2" w:themeFillShade="BF"/>
            <w:vAlign w:val="center"/>
            <w:hideMark/>
          </w:tcPr>
          <w:p w14:paraId="2251822D" w14:textId="77777777" w:rsidR="00936CB0" w:rsidRPr="00AB3E05" w:rsidRDefault="00936CB0" w:rsidP="007641B6">
            <w:pPr>
              <w:spacing w:after="0"/>
              <w:jc w:val="center"/>
              <w:rPr>
                <w:rFonts w:ascii="Galliard BT" w:hAnsi="Galliard BT" w:cs="Calibri"/>
                <w:b/>
                <w:bCs/>
                <w:color w:val="FFFFFF" w:themeColor="background1"/>
                <w:sz w:val="12"/>
                <w:szCs w:val="12"/>
              </w:rPr>
            </w:pPr>
            <w:r w:rsidRPr="00AB3E05">
              <w:rPr>
                <w:rFonts w:ascii="Galliard BT" w:hAnsi="Galliard BT" w:cs="Calibri"/>
                <w:b/>
                <w:bCs/>
                <w:color w:val="FFFFFF" w:themeColor="background1"/>
                <w:sz w:val="12"/>
                <w:szCs w:val="12"/>
              </w:rPr>
              <w:t>Custos Totais de Operação e Manutenção (R$)</w:t>
            </w:r>
          </w:p>
        </w:tc>
        <w:tc>
          <w:tcPr>
            <w:tcW w:w="996" w:type="dxa"/>
            <w:tcBorders>
              <w:top w:val="single" w:sz="4" w:space="0" w:color="0000FF"/>
              <w:left w:val="nil"/>
              <w:bottom w:val="single" w:sz="4" w:space="0" w:color="0000FF"/>
              <w:right w:val="single" w:sz="4" w:space="0" w:color="0000FF"/>
            </w:tcBorders>
            <w:shd w:val="clear" w:color="auto" w:fill="17365D" w:themeFill="text2" w:themeFillShade="BF"/>
            <w:vAlign w:val="center"/>
            <w:hideMark/>
          </w:tcPr>
          <w:p w14:paraId="2BFBC90C" w14:textId="77777777" w:rsidR="00936CB0" w:rsidRPr="00AB3E05" w:rsidRDefault="00936CB0" w:rsidP="007641B6">
            <w:pPr>
              <w:spacing w:after="0"/>
              <w:jc w:val="center"/>
              <w:rPr>
                <w:rFonts w:ascii="Galliard BT" w:hAnsi="Galliard BT" w:cs="Calibri"/>
                <w:b/>
                <w:bCs/>
                <w:color w:val="FFFFFF" w:themeColor="background1"/>
                <w:sz w:val="12"/>
                <w:szCs w:val="12"/>
              </w:rPr>
            </w:pPr>
            <w:r w:rsidRPr="00AB3E05">
              <w:rPr>
                <w:rFonts w:ascii="Galliard BT" w:hAnsi="Galliard BT" w:cs="Calibri"/>
                <w:b/>
                <w:bCs/>
                <w:color w:val="FFFFFF" w:themeColor="background1"/>
                <w:sz w:val="12"/>
                <w:szCs w:val="12"/>
              </w:rPr>
              <w:t>Total de Investimentos + Custos no Sistema de Água e Esgoto (R$)</w:t>
            </w:r>
          </w:p>
        </w:tc>
        <w:tc>
          <w:tcPr>
            <w:tcW w:w="996" w:type="dxa"/>
            <w:tcBorders>
              <w:top w:val="single" w:sz="4" w:space="0" w:color="0000FF"/>
              <w:left w:val="nil"/>
              <w:bottom w:val="single" w:sz="4" w:space="0" w:color="0000FF"/>
              <w:right w:val="single" w:sz="4" w:space="0" w:color="0000FF"/>
            </w:tcBorders>
            <w:shd w:val="clear" w:color="auto" w:fill="17365D" w:themeFill="text2" w:themeFillShade="BF"/>
            <w:vAlign w:val="center"/>
            <w:hideMark/>
          </w:tcPr>
          <w:p w14:paraId="755C9CE2" w14:textId="77777777" w:rsidR="00936CB0" w:rsidRPr="00AB3E05" w:rsidRDefault="00936CB0" w:rsidP="007641B6">
            <w:pPr>
              <w:spacing w:after="0"/>
              <w:jc w:val="center"/>
              <w:rPr>
                <w:rFonts w:ascii="Galliard BT" w:hAnsi="Galliard BT" w:cs="Calibri"/>
                <w:b/>
                <w:bCs/>
                <w:color w:val="FFFFFF" w:themeColor="background1"/>
                <w:sz w:val="12"/>
                <w:szCs w:val="12"/>
              </w:rPr>
            </w:pPr>
            <w:r w:rsidRPr="00AB3E05">
              <w:rPr>
                <w:rFonts w:ascii="Galliard BT" w:hAnsi="Galliard BT" w:cs="Calibri"/>
                <w:b/>
                <w:bCs/>
                <w:color w:val="FFFFFF" w:themeColor="background1"/>
                <w:sz w:val="12"/>
                <w:szCs w:val="12"/>
              </w:rPr>
              <w:t>Receitas no Sistema de Água e Esgoto (R$)</w:t>
            </w:r>
          </w:p>
        </w:tc>
        <w:tc>
          <w:tcPr>
            <w:tcW w:w="996" w:type="dxa"/>
            <w:tcBorders>
              <w:top w:val="single" w:sz="4" w:space="0" w:color="0000FF"/>
              <w:left w:val="nil"/>
              <w:bottom w:val="single" w:sz="4" w:space="0" w:color="0000FF"/>
              <w:right w:val="single" w:sz="4" w:space="0" w:color="0000FF"/>
            </w:tcBorders>
            <w:shd w:val="clear" w:color="auto" w:fill="17365D" w:themeFill="text2" w:themeFillShade="BF"/>
            <w:vAlign w:val="center"/>
            <w:hideMark/>
          </w:tcPr>
          <w:p w14:paraId="7CFB8DE6" w14:textId="77777777" w:rsidR="00936CB0" w:rsidRPr="00AB3E05" w:rsidRDefault="00936CB0" w:rsidP="007641B6">
            <w:pPr>
              <w:spacing w:after="0"/>
              <w:jc w:val="center"/>
              <w:rPr>
                <w:rFonts w:ascii="Galliard BT" w:hAnsi="Galliard BT" w:cs="Calibri"/>
                <w:b/>
                <w:bCs/>
                <w:color w:val="FFFFFF" w:themeColor="background1"/>
                <w:sz w:val="12"/>
                <w:szCs w:val="12"/>
              </w:rPr>
            </w:pPr>
            <w:r w:rsidRPr="00AB3E05">
              <w:rPr>
                <w:rFonts w:ascii="Galliard BT" w:hAnsi="Galliard BT" w:cs="Calibri"/>
                <w:b/>
                <w:bCs/>
                <w:color w:val="FFFFFF" w:themeColor="background1"/>
                <w:sz w:val="12"/>
                <w:szCs w:val="12"/>
              </w:rPr>
              <w:t>Deduções*</w:t>
            </w:r>
          </w:p>
        </w:tc>
        <w:tc>
          <w:tcPr>
            <w:tcW w:w="994" w:type="dxa"/>
            <w:tcBorders>
              <w:top w:val="single" w:sz="4" w:space="0" w:color="0000FF"/>
              <w:left w:val="nil"/>
              <w:bottom w:val="single" w:sz="4" w:space="0" w:color="0000FF"/>
              <w:right w:val="single" w:sz="4" w:space="0" w:color="0000FF"/>
            </w:tcBorders>
            <w:shd w:val="clear" w:color="auto" w:fill="17365D" w:themeFill="text2" w:themeFillShade="BF"/>
            <w:vAlign w:val="center"/>
            <w:hideMark/>
          </w:tcPr>
          <w:p w14:paraId="597F9DE0" w14:textId="77777777" w:rsidR="00936CB0" w:rsidRPr="00AB3E05" w:rsidRDefault="00936CB0" w:rsidP="007641B6">
            <w:pPr>
              <w:spacing w:after="0"/>
              <w:jc w:val="center"/>
              <w:rPr>
                <w:rFonts w:ascii="Galliard BT" w:hAnsi="Galliard BT" w:cs="Calibri"/>
                <w:b/>
                <w:bCs/>
                <w:color w:val="FFFFFF" w:themeColor="background1"/>
                <w:sz w:val="12"/>
                <w:szCs w:val="12"/>
              </w:rPr>
            </w:pPr>
            <w:r w:rsidRPr="00AB3E05">
              <w:rPr>
                <w:rFonts w:ascii="Galliard BT" w:hAnsi="Galliard BT" w:cs="Calibri"/>
                <w:b/>
                <w:bCs/>
                <w:color w:val="FFFFFF" w:themeColor="background1"/>
                <w:sz w:val="12"/>
                <w:szCs w:val="12"/>
              </w:rPr>
              <w:t>Resultado por Período (R$)</w:t>
            </w:r>
          </w:p>
        </w:tc>
      </w:tr>
      <w:tr w:rsidR="00936CB0" w:rsidRPr="00AB3E05" w14:paraId="290D9F5E" w14:textId="77777777" w:rsidTr="007641B6">
        <w:trPr>
          <w:trHeight w:val="300"/>
        </w:trPr>
        <w:tc>
          <w:tcPr>
            <w:tcW w:w="819" w:type="dxa"/>
            <w:tcBorders>
              <w:top w:val="nil"/>
              <w:left w:val="single" w:sz="4" w:space="0" w:color="0000FF"/>
              <w:bottom w:val="single" w:sz="4" w:space="0" w:color="0000FF"/>
              <w:right w:val="single" w:sz="4" w:space="0" w:color="0000FF"/>
            </w:tcBorders>
            <w:shd w:val="clear" w:color="auto" w:fill="17365D" w:themeFill="text2" w:themeFillShade="BF"/>
            <w:vAlign w:val="center"/>
            <w:hideMark/>
          </w:tcPr>
          <w:p w14:paraId="7E06329D" w14:textId="77777777" w:rsidR="00936CB0" w:rsidRPr="00AB3E05" w:rsidRDefault="00936CB0" w:rsidP="007641B6">
            <w:pPr>
              <w:spacing w:after="0"/>
              <w:jc w:val="center"/>
              <w:rPr>
                <w:rFonts w:ascii="Galliard BT" w:hAnsi="Galliard BT" w:cs="Calibri"/>
                <w:b/>
                <w:bCs/>
                <w:color w:val="FFFFFF" w:themeColor="background1"/>
                <w:sz w:val="12"/>
                <w:szCs w:val="12"/>
              </w:rPr>
            </w:pPr>
            <w:r w:rsidRPr="00AB3E05">
              <w:rPr>
                <w:rFonts w:ascii="Galliard BT" w:hAnsi="Galliard BT" w:cs="Calibri"/>
                <w:b/>
                <w:bCs/>
                <w:color w:val="FFFFFF" w:themeColor="background1"/>
                <w:sz w:val="12"/>
                <w:szCs w:val="12"/>
              </w:rPr>
              <w:t>2023-2024</w:t>
            </w:r>
          </w:p>
        </w:tc>
        <w:tc>
          <w:tcPr>
            <w:tcW w:w="995" w:type="dxa"/>
            <w:tcBorders>
              <w:top w:val="single" w:sz="4" w:space="0" w:color="0066FF"/>
              <w:left w:val="single" w:sz="4" w:space="0" w:color="0066FF"/>
              <w:bottom w:val="single" w:sz="4" w:space="0" w:color="0066FF"/>
              <w:right w:val="single" w:sz="4" w:space="0" w:color="0066FF"/>
            </w:tcBorders>
            <w:shd w:val="clear" w:color="auto" w:fill="auto"/>
            <w:vAlign w:val="center"/>
          </w:tcPr>
          <w:p w14:paraId="4ED0B62F" w14:textId="77777777" w:rsidR="00936CB0" w:rsidRPr="00AB3E05" w:rsidRDefault="00936CB0" w:rsidP="007641B6">
            <w:pPr>
              <w:spacing w:after="0"/>
              <w:jc w:val="center"/>
              <w:rPr>
                <w:rFonts w:ascii="Galliard BT" w:hAnsi="Galliard BT" w:cs="Calibri"/>
                <w:color w:val="000000"/>
                <w:sz w:val="12"/>
                <w:szCs w:val="12"/>
              </w:rPr>
            </w:pPr>
            <w:r w:rsidRPr="00AB3E05">
              <w:rPr>
                <w:rFonts w:ascii="Galliard BT" w:hAnsi="Galliard BT" w:cs="Calibri"/>
                <w:color w:val="000000"/>
                <w:sz w:val="12"/>
                <w:szCs w:val="12"/>
              </w:rPr>
              <w:t>10.715.014,28</w:t>
            </w:r>
          </w:p>
        </w:tc>
        <w:tc>
          <w:tcPr>
            <w:tcW w:w="996" w:type="dxa"/>
            <w:tcBorders>
              <w:top w:val="single" w:sz="4" w:space="0" w:color="0066FF"/>
              <w:left w:val="nil"/>
              <w:bottom w:val="single" w:sz="4" w:space="0" w:color="0066FF"/>
              <w:right w:val="single" w:sz="4" w:space="0" w:color="0066FF"/>
            </w:tcBorders>
            <w:shd w:val="clear" w:color="auto" w:fill="auto"/>
            <w:vAlign w:val="center"/>
          </w:tcPr>
          <w:p w14:paraId="37E9FA5F" w14:textId="77777777" w:rsidR="00936CB0" w:rsidRPr="00AB3E05" w:rsidRDefault="00936CB0" w:rsidP="007641B6">
            <w:pPr>
              <w:spacing w:after="0"/>
              <w:jc w:val="center"/>
              <w:rPr>
                <w:rFonts w:ascii="Galliard BT" w:hAnsi="Galliard BT" w:cs="Calibri"/>
                <w:color w:val="000000"/>
                <w:sz w:val="12"/>
                <w:szCs w:val="12"/>
              </w:rPr>
            </w:pPr>
            <w:r w:rsidRPr="00AB3E05">
              <w:rPr>
                <w:rFonts w:ascii="Galliard BT" w:hAnsi="Galliard BT" w:cs="Calibri"/>
                <w:color w:val="000000"/>
                <w:sz w:val="12"/>
                <w:szCs w:val="12"/>
              </w:rPr>
              <w:t>3.749.372,35</w:t>
            </w:r>
          </w:p>
        </w:tc>
        <w:tc>
          <w:tcPr>
            <w:tcW w:w="996" w:type="dxa"/>
            <w:tcBorders>
              <w:top w:val="single" w:sz="4" w:space="0" w:color="0066FF"/>
              <w:left w:val="nil"/>
              <w:bottom w:val="single" w:sz="4" w:space="0" w:color="0066FF"/>
              <w:right w:val="single" w:sz="4" w:space="0" w:color="0066FF"/>
            </w:tcBorders>
            <w:shd w:val="clear" w:color="auto" w:fill="auto"/>
            <w:vAlign w:val="center"/>
          </w:tcPr>
          <w:p w14:paraId="2636EB6D" w14:textId="77777777" w:rsidR="00936CB0" w:rsidRPr="00AB3E05" w:rsidRDefault="00936CB0" w:rsidP="007641B6">
            <w:pPr>
              <w:spacing w:after="0"/>
              <w:jc w:val="center"/>
              <w:rPr>
                <w:rFonts w:ascii="Galliard BT" w:hAnsi="Galliard BT" w:cs="Calibri"/>
                <w:color w:val="000000"/>
                <w:sz w:val="12"/>
                <w:szCs w:val="12"/>
              </w:rPr>
            </w:pPr>
            <w:r w:rsidRPr="00AB3E05">
              <w:rPr>
                <w:rFonts w:ascii="Galliard BT" w:hAnsi="Galliard BT" w:cs="Calibri"/>
                <w:color w:val="000000"/>
                <w:sz w:val="12"/>
                <w:szCs w:val="12"/>
              </w:rPr>
              <w:t>44.958,00</w:t>
            </w:r>
          </w:p>
        </w:tc>
        <w:tc>
          <w:tcPr>
            <w:tcW w:w="996" w:type="dxa"/>
            <w:tcBorders>
              <w:top w:val="single" w:sz="4" w:space="0" w:color="0066FF"/>
              <w:left w:val="nil"/>
              <w:bottom w:val="single" w:sz="4" w:space="0" w:color="0066FF"/>
              <w:right w:val="single" w:sz="4" w:space="0" w:color="0066FF"/>
            </w:tcBorders>
            <w:shd w:val="clear" w:color="auto" w:fill="auto"/>
            <w:vAlign w:val="center"/>
          </w:tcPr>
          <w:p w14:paraId="23F27111" w14:textId="77777777" w:rsidR="00936CB0" w:rsidRPr="00AB3E05" w:rsidRDefault="00936CB0" w:rsidP="007641B6">
            <w:pPr>
              <w:spacing w:after="0"/>
              <w:jc w:val="center"/>
              <w:rPr>
                <w:rFonts w:ascii="Galliard BT" w:hAnsi="Galliard BT" w:cs="Calibri"/>
                <w:color w:val="000000"/>
                <w:sz w:val="12"/>
                <w:szCs w:val="12"/>
              </w:rPr>
            </w:pPr>
            <w:r w:rsidRPr="00AB3E05">
              <w:rPr>
                <w:rFonts w:ascii="Galliard BT" w:hAnsi="Galliard BT" w:cs="Calibri"/>
                <w:color w:val="000000"/>
                <w:sz w:val="12"/>
                <w:szCs w:val="12"/>
              </w:rPr>
              <w:t>17.849.721,13</w:t>
            </w:r>
          </w:p>
        </w:tc>
        <w:tc>
          <w:tcPr>
            <w:tcW w:w="996" w:type="dxa"/>
            <w:tcBorders>
              <w:top w:val="single" w:sz="4" w:space="0" w:color="0066FF"/>
              <w:left w:val="nil"/>
              <w:bottom w:val="single" w:sz="4" w:space="0" w:color="0066FF"/>
              <w:right w:val="single" w:sz="4" w:space="0" w:color="0066FF"/>
            </w:tcBorders>
            <w:shd w:val="clear" w:color="auto" w:fill="auto"/>
            <w:vAlign w:val="center"/>
          </w:tcPr>
          <w:p w14:paraId="26E8630F" w14:textId="77777777" w:rsidR="00936CB0" w:rsidRPr="00AB3E05" w:rsidRDefault="00936CB0" w:rsidP="007641B6">
            <w:pPr>
              <w:spacing w:after="0"/>
              <w:jc w:val="center"/>
              <w:rPr>
                <w:rFonts w:ascii="Galliard BT" w:hAnsi="Galliard BT" w:cs="Calibri"/>
                <w:color w:val="000000"/>
                <w:sz w:val="12"/>
                <w:szCs w:val="12"/>
              </w:rPr>
            </w:pPr>
            <w:r w:rsidRPr="00AB3E05">
              <w:rPr>
                <w:rFonts w:ascii="Galliard BT" w:hAnsi="Galliard BT" w:cs="Calibri"/>
                <w:color w:val="000000"/>
                <w:sz w:val="12"/>
                <w:szCs w:val="12"/>
              </w:rPr>
              <w:t>32.781.065,76</w:t>
            </w:r>
          </w:p>
        </w:tc>
        <w:tc>
          <w:tcPr>
            <w:tcW w:w="996" w:type="dxa"/>
            <w:tcBorders>
              <w:top w:val="single" w:sz="4" w:space="0" w:color="0066FF"/>
              <w:left w:val="nil"/>
              <w:bottom w:val="single" w:sz="4" w:space="0" w:color="0066FF"/>
              <w:right w:val="single" w:sz="4" w:space="0" w:color="0066FF"/>
            </w:tcBorders>
            <w:shd w:val="clear" w:color="auto" w:fill="auto"/>
            <w:vAlign w:val="center"/>
          </w:tcPr>
          <w:p w14:paraId="3C2CEDAC" w14:textId="77777777" w:rsidR="00936CB0" w:rsidRPr="00AB3E05" w:rsidRDefault="00936CB0" w:rsidP="007641B6">
            <w:pPr>
              <w:spacing w:after="0"/>
              <w:jc w:val="center"/>
              <w:rPr>
                <w:rFonts w:ascii="Galliard BT" w:hAnsi="Galliard BT" w:cs="Calibri"/>
                <w:color w:val="000000"/>
                <w:sz w:val="12"/>
                <w:szCs w:val="12"/>
              </w:rPr>
            </w:pPr>
            <w:r w:rsidRPr="00AB3E05">
              <w:rPr>
                <w:rFonts w:ascii="Galliard BT" w:hAnsi="Galliard BT" w:cs="Calibri"/>
                <w:color w:val="000000"/>
                <w:sz w:val="12"/>
                <w:szCs w:val="12"/>
              </w:rPr>
              <w:t>26.504,97</w:t>
            </w:r>
          </w:p>
        </w:tc>
        <w:tc>
          <w:tcPr>
            <w:tcW w:w="996" w:type="dxa"/>
            <w:tcBorders>
              <w:top w:val="single" w:sz="4" w:space="0" w:color="0066FF"/>
              <w:left w:val="nil"/>
              <w:bottom w:val="single" w:sz="4" w:space="0" w:color="0066FF"/>
              <w:right w:val="single" w:sz="4" w:space="0" w:color="0066FF"/>
            </w:tcBorders>
            <w:shd w:val="clear" w:color="auto" w:fill="auto"/>
            <w:vAlign w:val="center"/>
          </w:tcPr>
          <w:p w14:paraId="22A6B44E" w14:textId="77777777" w:rsidR="00936CB0" w:rsidRPr="00AB3E05" w:rsidRDefault="00936CB0" w:rsidP="007641B6">
            <w:pPr>
              <w:spacing w:after="0"/>
              <w:jc w:val="center"/>
              <w:rPr>
                <w:rFonts w:ascii="Galliard BT" w:hAnsi="Galliard BT" w:cs="Calibri"/>
                <w:color w:val="000000"/>
                <w:sz w:val="12"/>
                <w:szCs w:val="12"/>
              </w:rPr>
            </w:pPr>
            <w:r w:rsidRPr="00AB3E05">
              <w:rPr>
                <w:rFonts w:ascii="Galliard BT" w:hAnsi="Galliard BT" w:cs="Calibri"/>
                <w:color w:val="000000"/>
                <w:sz w:val="12"/>
                <w:szCs w:val="12"/>
              </w:rPr>
              <w:t>-2.638,81</w:t>
            </w:r>
          </w:p>
        </w:tc>
        <w:tc>
          <w:tcPr>
            <w:tcW w:w="994" w:type="dxa"/>
            <w:tcBorders>
              <w:top w:val="single" w:sz="4" w:space="0" w:color="0066FF"/>
              <w:left w:val="nil"/>
              <w:bottom w:val="single" w:sz="4" w:space="0" w:color="0066FF"/>
              <w:right w:val="single" w:sz="4" w:space="0" w:color="0066FF"/>
            </w:tcBorders>
            <w:shd w:val="clear" w:color="auto" w:fill="auto"/>
            <w:vAlign w:val="center"/>
          </w:tcPr>
          <w:p w14:paraId="705FDF7D" w14:textId="77777777" w:rsidR="00936CB0" w:rsidRPr="00AB3E05" w:rsidRDefault="00936CB0" w:rsidP="007641B6">
            <w:pPr>
              <w:spacing w:after="0"/>
              <w:jc w:val="center"/>
              <w:rPr>
                <w:rFonts w:ascii="Galliard BT" w:hAnsi="Galliard BT" w:cs="Calibri"/>
                <w:color w:val="000000"/>
                <w:sz w:val="12"/>
                <w:szCs w:val="12"/>
              </w:rPr>
            </w:pPr>
            <w:r w:rsidRPr="00AB3E05">
              <w:rPr>
                <w:rFonts w:ascii="Galliard BT" w:hAnsi="Galliard BT" w:cs="Calibri"/>
                <w:color w:val="000000"/>
                <w:sz w:val="12"/>
                <w:szCs w:val="12"/>
              </w:rPr>
              <w:t>-11.005,59</w:t>
            </w:r>
          </w:p>
        </w:tc>
      </w:tr>
      <w:tr w:rsidR="00936CB0" w:rsidRPr="00AB3E05" w14:paraId="33B99BD7" w14:textId="77777777" w:rsidTr="007641B6">
        <w:trPr>
          <w:trHeight w:val="300"/>
        </w:trPr>
        <w:tc>
          <w:tcPr>
            <w:tcW w:w="819" w:type="dxa"/>
            <w:tcBorders>
              <w:top w:val="nil"/>
              <w:left w:val="single" w:sz="4" w:space="0" w:color="0000FF"/>
              <w:bottom w:val="single" w:sz="4" w:space="0" w:color="0000FF"/>
              <w:right w:val="single" w:sz="4" w:space="0" w:color="0000FF"/>
            </w:tcBorders>
            <w:shd w:val="clear" w:color="auto" w:fill="17365D" w:themeFill="text2" w:themeFillShade="BF"/>
            <w:vAlign w:val="center"/>
            <w:hideMark/>
          </w:tcPr>
          <w:p w14:paraId="0AA7B4CA" w14:textId="77777777" w:rsidR="00936CB0" w:rsidRPr="00AB3E05" w:rsidRDefault="00936CB0" w:rsidP="007641B6">
            <w:pPr>
              <w:spacing w:after="0"/>
              <w:jc w:val="center"/>
              <w:rPr>
                <w:rFonts w:ascii="Galliard BT" w:hAnsi="Galliard BT" w:cs="Calibri"/>
                <w:b/>
                <w:bCs/>
                <w:color w:val="FFFFFF" w:themeColor="background1"/>
                <w:sz w:val="12"/>
                <w:szCs w:val="12"/>
              </w:rPr>
            </w:pPr>
            <w:r w:rsidRPr="00AB3E05">
              <w:rPr>
                <w:rFonts w:ascii="Galliard BT" w:hAnsi="Galliard BT" w:cs="Calibri"/>
                <w:b/>
                <w:bCs/>
                <w:color w:val="FFFFFF" w:themeColor="background1"/>
                <w:sz w:val="12"/>
                <w:szCs w:val="12"/>
              </w:rPr>
              <w:t>2025-2030</w:t>
            </w:r>
          </w:p>
        </w:tc>
        <w:tc>
          <w:tcPr>
            <w:tcW w:w="995" w:type="dxa"/>
            <w:tcBorders>
              <w:top w:val="nil"/>
              <w:left w:val="single" w:sz="4" w:space="0" w:color="0066FF"/>
              <w:bottom w:val="single" w:sz="4" w:space="0" w:color="0066FF"/>
              <w:right w:val="single" w:sz="4" w:space="0" w:color="0066FF"/>
            </w:tcBorders>
            <w:shd w:val="clear" w:color="auto" w:fill="auto"/>
            <w:vAlign w:val="center"/>
          </w:tcPr>
          <w:p w14:paraId="5ECF627A" w14:textId="77777777" w:rsidR="00936CB0" w:rsidRPr="00AB3E05" w:rsidRDefault="00936CB0" w:rsidP="007641B6">
            <w:pPr>
              <w:spacing w:after="0"/>
              <w:jc w:val="center"/>
              <w:rPr>
                <w:rFonts w:ascii="Galliard BT" w:hAnsi="Galliard BT" w:cs="Calibri"/>
                <w:color w:val="000000"/>
                <w:sz w:val="12"/>
                <w:szCs w:val="12"/>
              </w:rPr>
            </w:pPr>
            <w:r w:rsidRPr="00AB3E05">
              <w:rPr>
                <w:rFonts w:ascii="Galliard BT" w:hAnsi="Galliard BT" w:cs="Calibri"/>
                <w:color w:val="000000"/>
                <w:sz w:val="12"/>
                <w:szCs w:val="12"/>
              </w:rPr>
              <w:t>9.111.747,36</w:t>
            </w:r>
          </w:p>
        </w:tc>
        <w:tc>
          <w:tcPr>
            <w:tcW w:w="996" w:type="dxa"/>
            <w:tcBorders>
              <w:top w:val="nil"/>
              <w:left w:val="nil"/>
              <w:bottom w:val="single" w:sz="4" w:space="0" w:color="0066FF"/>
              <w:right w:val="single" w:sz="4" w:space="0" w:color="0066FF"/>
            </w:tcBorders>
            <w:shd w:val="clear" w:color="auto" w:fill="auto"/>
            <w:vAlign w:val="center"/>
          </w:tcPr>
          <w:p w14:paraId="5501CBE5" w14:textId="77777777" w:rsidR="00936CB0" w:rsidRPr="00AB3E05" w:rsidRDefault="00936CB0" w:rsidP="007641B6">
            <w:pPr>
              <w:spacing w:after="0"/>
              <w:jc w:val="center"/>
              <w:rPr>
                <w:rFonts w:ascii="Galliard BT" w:hAnsi="Galliard BT" w:cs="Calibri"/>
                <w:color w:val="000000"/>
                <w:sz w:val="12"/>
                <w:szCs w:val="12"/>
              </w:rPr>
            </w:pPr>
            <w:r w:rsidRPr="00AB3E05">
              <w:rPr>
                <w:rFonts w:ascii="Galliard BT" w:hAnsi="Galliard BT" w:cs="Calibri"/>
                <w:color w:val="000000"/>
                <w:sz w:val="12"/>
                <w:szCs w:val="12"/>
              </w:rPr>
              <w:t>11.871.936,89</w:t>
            </w:r>
          </w:p>
        </w:tc>
        <w:tc>
          <w:tcPr>
            <w:tcW w:w="996" w:type="dxa"/>
            <w:tcBorders>
              <w:top w:val="nil"/>
              <w:left w:val="nil"/>
              <w:bottom w:val="single" w:sz="4" w:space="0" w:color="0066FF"/>
              <w:right w:val="single" w:sz="4" w:space="0" w:color="0066FF"/>
            </w:tcBorders>
            <w:shd w:val="clear" w:color="auto" w:fill="auto"/>
            <w:vAlign w:val="center"/>
          </w:tcPr>
          <w:p w14:paraId="40F7E769" w14:textId="77777777" w:rsidR="00936CB0" w:rsidRPr="00AB3E05" w:rsidRDefault="00936CB0" w:rsidP="007641B6">
            <w:pPr>
              <w:spacing w:after="0"/>
              <w:jc w:val="center"/>
              <w:rPr>
                <w:rFonts w:ascii="Galliard BT" w:hAnsi="Galliard BT" w:cs="Calibri"/>
                <w:color w:val="000000"/>
                <w:sz w:val="12"/>
                <w:szCs w:val="12"/>
              </w:rPr>
            </w:pPr>
            <w:r w:rsidRPr="00AB3E05">
              <w:rPr>
                <w:rFonts w:ascii="Galliard BT" w:hAnsi="Galliard BT" w:cs="Calibri"/>
                <w:color w:val="000000"/>
                <w:sz w:val="12"/>
                <w:szCs w:val="12"/>
              </w:rPr>
              <w:t>437.124,30</w:t>
            </w:r>
          </w:p>
        </w:tc>
        <w:tc>
          <w:tcPr>
            <w:tcW w:w="996" w:type="dxa"/>
            <w:tcBorders>
              <w:top w:val="nil"/>
              <w:left w:val="nil"/>
              <w:bottom w:val="single" w:sz="4" w:space="0" w:color="0066FF"/>
              <w:right w:val="single" w:sz="4" w:space="0" w:color="0066FF"/>
            </w:tcBorders>
            <w:shd w:val="clear" w:color="auto" w:fill="auto"/>
            <w:vAlign w:val="center"/>
          </w:tcPr>
          <w:p w14:paraId="01756B1C" w14:textId="77777777" w:rsidR="00936CB0" w:rsidRPr="00AB3E05" w:rsidRDefault="00936CB0" w:rsidP="007641B6">
            <w:pPr>
              <w:spacing w:after="0"/>
              <w:jc w:val="center"/>
              <w:rPr>
                <w:rFonts w:ascii="Galliard BT" w:hAnsi="Galliard BT" w:cs="Calibri"/>
                <w:color w:val="000000"/>
                <w:sz w:val="12"/>
                <w:szCs w:val="12"/>
              </w:rPr>
            </w:pPr>
            <w:r w:rsidRPr="00AB3E05">
              <w:rPr>
                <w:rFonts w:ascii="Galliard BT" w:hAnsi="Galliard BT" w:cs="Calibri"/>
                <w:color w:val="000000"/>
                <w:sz w:val="12"/>
                <w:szCs w:val="12"/>
              </w:rPr>
              <w:t>43.848.394,17</w:t>
            </w:r>
          </w:p>
        </w:tc>
        <w:tc>
          <w:tcPr>
            <w:tcW w:w="996" w:type="dxa"/>
            <w:tcBorders>
              <w:top w:val="nil"/>
              <w:left w:val="nil"/>
              <w:bottom w:val="single" w:sz="4" w:space="0" w:color="0066FF"/>
              <w:right w:val="single" w:sz="4" w:space="0" w:color="0066FF"/>
            </w:tcBorders>
            <w:shd w:val="clear" w:color="auto" w:fill="auto"/>
            <w:vAlign w:val="center"/>
          </w:tcPr>
          <w:p w14:paraId="109ABAFC" w14:textId="77777777" w:rsidR="00936CB0" w:rsidRPr="00AB3E05" w:rsidRDefault="00936CB0" w:rsidP="007641B6">
            <w:pPr>
              <w:spacing w:after="0"/>
              <w:jc w:val="center"/>
              <w:rPr>
                <w:rFonts w:ascii="Galliard BT" w:hAnsi="Galliard BT" w:cs="Calibri"/>
                <w:color w:val="000000"/>
                <w:sz w:val="12"/>
                <w:szCs w:val="12"/>
              </w:rPr>
            </w:pPr>
            <w:r w:rsidRPr="00AB3E05">
              <w:rPr>
                <w:rFonts w:ascii="Galliard BT" w:hAnsi="Galliard BT" w:cs="Calibri"/>
                <w:color w:val="000000"/>
                <w:sz w:val="12"/>
                <w:szCs w:val="12"/>
              </w:rPr>
              <w:t>65.269.202,72</w:t>
            </w:r>
          </w:p>
        </w:tc>
        <w:tc>
          <w:tcPr>
            <w:tcW w:w="996" w:type="dxa"/>
            <w:tcBorders>
              <w:top w:val="nil"/>
              <w:left w:val="nil"/>
              <w:bottom w:val="single" w:sz="4" w:space="0" w:color="0066FF"/>
              <w:right w:val="single" w:sz="4" w:space="0" w:color="0066FF"/>
            </w:tcBorders>
            <w:shd w:val="clear" w:color="auto" w:fill="auto"/>
            <w:vAlign w:val="center"/>
          </w:tcPr>
          <w:p w14:paraId="1B0416AA" w14:textId="77777777" w:rsidR="00936CB0" w:rsidRPr="00AB3E05" w:rsidRDefault="00936CB0" w:rsidP="007641B6">
            <w:pPr>
              <w:spacing w:after="0"/>
              <w:jc w:val="center"/>
              <w:rPr>
                <w:rFonts w:ascii="Galliard BT" w:hAnsi="Galliard BT" w:cs="Calibri"/>
                <w:color w:val="000000"/>
                <w:sz w:val="12"/>
                <w:szCs w:val="12"/>
              </w:rPr>
            </w:pPr>
            <w:r w:rsidRPr="00AB3E05">
              <w:rPr>
                <w:rFonts w:ascii="Galliard BT" w:hAnsi="Galliard BT" w:cs="Calibri"/>
                <w:color w:val="000000"/>
                <w:sz w:val="12"/>
                <w:szCs w:val="12"/>
              </w:rPr>
              <w:t>80.702,77</w:t>
            </w:r>
          </w:p>
        </w:tc>
        <w:tc>
          <w:tcPr>
            <w:tcW w:w="996" w:type="dxa"/>
            <w:tcBorders>
              <w:top w:val="nil"/>
              <w:left w:val="nil"/>
              <w:bottom w:val="single" w:sz="4" w:space="0" w:color="0066FF"/>
              <w:right w:val="single" w:sz="4" w:space="0" w:color="0066FF"/>
            </w:tcBorders>
            <w:shd w:val="clear" w:color="auto" w:fill="auto"/>
            <w:vAlign w:val="center"/>
          </w:tcPr>
          <w:p w14:paraId="06E630D2" w14:textId="77777777" w:rsidR="00936CB0" w:rsidRPr="00AB3E05" w:rsidRDefault="00936CB0" w:rsidP="007641B6">
            <w:pPr>
              <w:spacing w:after="0"/>
              <w:jc w:val="center"/>
              <w:rPr>
                <w:rFonts w:ascii="Galliard BT" w:hAnsi="Galliard BT" w:cs="Calibri"/>
                <w:color w:val="000000"/>
                <w:sz w:val="12"/>
                <w:szCs w:val="12"/>
              </w:rPr>
            </w:pPr>
            <w:r w:rsidRPr="00AB3E05">
              <w:rPr>
                <w:rFonts w:ascii="Galliard BT" w:hAnsi="Galliard BT" w:cs="Calibri"/>
                <w:color w:val="000000"/>
                <w:sz w:val="12"/>
                <w:szCs w:val="12"/>
              </w:rPr>
              <w:t>-7.946,00</w:t>
            </w:r>
          </w:p>
        </w:tc>
        <w:tc>
          <w:tcPr>
            <w:tcW w:w="994" w:type="dxa"/>
            <w:tcBorders>
              <w:top w:val="nil"/>
              <w:left w:val="nil"/>
              <w:bottom w:val="single" w:sz="4" w:space="0" w:color="0066FF"/>
              <w:right w:val="single" w:sz="4" w:space="0" w:color="0066FF"/>
            </w:tcBorders>
            <w:shd w:val="clear" w:color="auto" w:fill="auto"/>
            <w:vAlign w:val="center"/>
          </w:tcPr>
          <w:p w14:paraId="47EB94D5" w14:textId="77777777" w:rsidR="00936CB0" w:rsidRPr="00AB3E05" w:rsidRDefault="00936CB0" w:rsidP="007641B6">
            <w:pPr>
              <w:spacing w:after="0"/>
              <w:jc w:val="center"/>
              <w:rPr>
                <w:rFonts w:ascii="Galliard BT" w:hAnsi="Galliard BT" w:cs="Calibri"/>
                <w:color w:val="000000"/>
                <w:sz w:val="12"/>
                <w:szCs w:val="12"/>
              </w:rPr>
            </w:pPr>
            <w:r w:rsidRPr="00AB3E05">
              <w:rPr>
                <w:rFonts w:ascii="Galliard BT" w:hAnsi="Galliard BT" w:cs="Calibri"/>
                <w:color w:val="000000"/>
                <w:sz w:val="12"/>
                <w:szCs w:val="12"/>
              </w:rPr>
              <w:t>7.199,66</w:t>
            </w:r>
          </w:p>
        </w:tc>
      </w:tr>
      <w:tr w:rsidR="00936CB0" w:rsidRPr="00AB3E05" w14:paraId="33CB27AC" w14:textId="77777777" w:rsidTr="007641B6">
        <w:trPr>
          <w:trHeight w:val="300"/>
        </w:trPr>
        <w:tc>
          <w:tcPr>
            <w:tcW w:w="819" w:type="dxa"/>
            <w:tcBorders>
              <w:top w:val="nil"/>
              <w:left w:val="single" w:sz="4" w:space="0" w:color="0000FF"/>
              <w:bottom w:val="single" w:sz="4" w:space="0" w:color="0000FF"/>
              <w:right w:val="single" w:sz="4" w:space="0" w:color="0000FF"/>
            </w:tcBorders>
            <w:shd w:val="clear" w:color="auto" w:fill="17365D" w:themeFill="text2" w:themeFillShade="BF"/>
            <w:vAlign w:val="center"/>
            <w:hideMark/>
          </w:tcPr>
          <w:p w14:paraId="729C4AD6" w14:textId="77777777" w:rsidR="00936CB0" w:rsidRPr="00AB3E05" w:rsidRDefault="00936CB0" w:rsidP="007641B6">
            <w:pPr>
              <w:spacing w:after="0"/>
              <w:jc w:val="center"/>
              <w:rPr>
                <w:rFonts w:ascii="Galliard BT" w:hAnsi="Galliard BT" w:cs="Calibri"/>
                <w:b/>
                <w:bCs/>
                <w:color w:val="FFFFFF" w:themeColor="background1"/>
                <w:sz w:val="12"/>
                <w:szCs w:val="12"/>
              </w:rPr>
            </w:pPr>
            <w:r w:rsidRPr="00AB3E05">
              <w:rPr>
                <w:rFonts w:ascii="Galliard BT" w:hAnsi="Galliard BT" w:cs="Calibri"/>
                <w:b/>
                <w:bCs/>
                <w:color w:val="FFFFFF" w:themeColor="background1"/>
                <w:sz w:val="12"/>
                <w:szCs w:val="12"/>
              </w:rPr>
              <w:t>2031-2040</w:t>
            </w:r>
          </w:p>
        </w:tc>
        <w:tc>
          <w:tcPr>
            <w:tcW w:w="995" w:type="dxa"/>
            <w:tcBorders>
              <w:top w:val="nil"/>
              <w:left w:val="single" w:sz="4" w:space="0" w:color="0066FF"/>
              <w:bottom w:val="single" w:sz="4" w:space="0" w:color="0066FF"/>
              <w:right w:val="single" w:sz="4" w:space="0" w:color="0066FF"/>
            </w:tcBorders>
            <w:shd w:val="clear" w:color="auto" w:fill="auto"/>
            <w:vAlign w:val="center"/>
          </w:tcPr>
          <w:p w14:paraId="70EFFBBC" w14:textId="77777777" w:rsidR="00936CB0" w:rsidRPr="00AB3E05" w:rsidRDefault="00936CB0" w:rsidP="007641B6">
            <w:pPr>
              <w:spacing w:after="0"/>
              <w:jc w:val="center"/>
              <w:rPr>
                <w:rFonts w:ascii="Galliard BT" w:hAnsi="Galliard BT" w:cs="Calibri"/>
                <w:color w:val="000000"/>
                <w:sz w:val="12"/>
                <w:szCs w:val="12"/>
              </w:rPr>
            </w:pPr>
            <w:r w:rsidRPr="00AB3E05">
              <w:rPr>
                <w:rFonts w:ascii="Galliard BT" w:hAnsi="Galliard BT" w:cs="Calibri"/>
                <w:color w:val="000000"/>
                <w:sz w:val="12"/>
                <w:szCs w:val="12"/>
              </w:rPr>
              <w:t>2.956.657,70</w:t>
            </w:r>
          </w:p>
        </w:tc>
        <w:tc>
          <w:tcPr>
            <w:tcW w:w="996" w:type="dxa"/>
            <w:tcBorders>
              <w:top w:val="nil"/>
              <w:left w:val="nil"/>
              <w:bottom w:val="single" w:sz="4" w:space="0" w:color="0066FF"/>
              <w:right w:val="single" w:sz="4" w:space="0" w:color="0066FF"/>
            </w:tcBorders>
            <w:shd w:val="clear" w:color="auto" w:fill="auto"/>
            <w:vAlign w:val="center"/>
          </w:tcPr>
          <w:p w14:paraId="41994F36" w14:textId="77777777" w:rsidR="00936CB0" w:rsidRPr="00AB3E05" w:rsidRDefault="00936CB0" w:rsidP="007641B6">
            <w:pPr>
              <w:spacing w:after="0"/>
              <w:jc w:val="center"/>
              <w:rPr>
                <w:rFonts w:ascii="Galliard BT" w:hAnsi="Galliard BT" w:cs="Calibri"/>
                <w:color w:val="000000"/>
                <w:sz w:val="12"/>
                <w:szCs w:val="12"/>
              </w:rPr>
            </w:pPr>
            <w:r w:rsidRPr="00AB3E05">
              <w:rPr>
                <w:rFonts w:ascii="Galliard BT" w:hAnsi="Galliard BT" w:cs="Calibri"/>
                <w:color w:val="000000"/>
                <w:sz w:val="12"/>
                <w:szCs w:val="12"/>
              </w:rPr>
              <w:t>3.124.646,73</w:t>
            </w:r>
          </w:p>
        </w:tc>
        <w:tc>
          <w:tcPr>
            <w:tcW w:w="996" w:type="dxa"/>
            <w:tcBorders>
              <w:top w:val="nil"/>
              <w:left w:val="nil"/>
              <w:bottom w:val="single" w:sz="4" w:space="0" w:color="0066FF"/>
              <w:right w:val="single" w:sz="4" w:space="0" w:color="0066FF"/>
            </w:tcBorders>
            <w:shd w:val="clear" w:color="auto" w:fill="auto"/>
            <w:vAlign w:val="center"/>
          </w:tcPr>
          <w:p w14:paraId="3180A475" w14:textId="77777777" w:rsidR="00936CB0" w:rsidRPr="00AB3E05" w:rsidRDefault="00936CB0" w:rsidP="007641B6">
            <w:pPr>
              <w:spacing w:after="0"/>
              <w:jc w:val="center"/>
              <w:rPr>
                <w:rFonts w:ascii="Galliard BT" w:hAnsi="Galliard BT" w:cs="Calibri"/>
                <w:color w:val="000000"/>
                <w:sz w:val="12"/>
                <w:szCs w:val="12"/>
              </w:rPr>
            </w:pPr>
            <w:r w:rsidRPr="00AB3E05">
              <w:rPr>
                <w:rFonts w:ascii="Galliard BT" w:hAnsi="Galliard BT" w:cs="Calibri"/>
                <w:color w:val="000000"/>
                <w:sz w:val="12"/>
                <w:szCs w:val="12"/>
              </w:rPr>
              <w:t>422.491,60</w:t>
            </w:r>
          </w:p>
        </w:tc>
        <w:tc>
          <w:tcPr>
            <w:tcW w:w="996" w:type="dxa"/>
            <w:tcBorders>
              <w:top w:val="nil"/>
              <w:left w:val="nil"/>
              <w:bottom w:val="single" w:sz="4" w:space="0" w:color="0066FF"/>
              <w:right w:val="single" w:sz="4" w:space="0" w:color="0066FF"/>
            </w:tcBorders>
            <w:shd w:val="clear" w:color="auto" w:fill="auto"/>
            <w:vAlign w:val="center"/>
          </w:tcPr>
          <w:p w14:paraId="2F31EE2D" w14:textId="77777777" w:rsidR="00936CB0" w:rsidRPr="00AB3E05" w:rsidRDefault="00936CB0" w:rsidP="007641B6">
            <w:pPr>
              <w:spacing w:after="0"/>
              <w:jc w:val="center"/>
              <w:rPr>
                <w:rFonts w:ascii="Galliard BT" w:hAnsi="Galliard BT" w:cs="Calibri"/>
                <w:color w:val="000000"/>
                <w:sz w:val="12"/>
                <w:szCs w:val="12"/>
              </w:rPr>
            </w:pPr>
            <w:r w:rsidRPr="00AB3E05">
              <w:rPr>
                <w:rFonts w:ascii="Galliard BT" w:hAnsi="Galliard BT" w:cs="Calibri"/>
                <w:color w:val="000000"/>
                <w:sz w:val="12"/>
                <w:szCs w:val="12"/>
              </w:rPr>
              <w:t>64.816.806.69</w:t>
            </w:r>
          </w:p>
        </w:tc>
        <w:tc>
          <w:tcPr>
            <w:tcW w:w="996" w:type="dxa"/>
            <w:tcBorders>
              <w:top w:val="nil"/>
              <w:left w:val="nil"/>
              <w:bottom w:val="single" w:sz="4" w:space="0" w:color="0066FF"/>
              <w:right w:val="single" w:sz="4" w:space="0" w:color="0066FF"/>
            </w:tcBorders>
            <w:shd w:val="clear" w:color="auto" w:fill="auto"/>
            <w:vAlign w:val="center"/>
          </w:tcPr>
          <w:p w14:paraId="298B0DBD" w14:textId="77777777" w:rsidR="00936CB0" w:rsidRPr="00AB3E05" w:rsidRDefault="00936CB0" w:rsidP="007641B6">
            <w:pPr>
              <w:spacing w:after="0"/>
              <w:jc w:val="center"/>
              <w:rPr>
                <w:rFonts w:ascii="Galliard BT" w:hAnsi="Galliard BT" w:cs="Calibri"/>
                <w:color w:val="000000"/>
                <w:sz w:val="12"/>
                <w:szCs w:val="12"/>
              </w:rPr>
            </w:pPr>
            <w:r w:rsidRPr="00AB3E05">
              <w:rPr>
                <w:rFonts w:ascii="Galliard BT" w:hAnsi="Galliard BT" w:cs="Calibri"/>
                <w:color w:val="000000"/>
                <w:sz w:val="12"/>
                <w:szCs w:val="12"/>
              </w:rPr>
              <w:t>71.320.602,71</w:t>
            </w:r>
          </w:p>
        </w:tc>
        <w:tc>
          <w:tcPr>
            <w:tcW w:w="996" w:type="dxa"/>
            <w:tcBorders>
              <w:top w:val="nil"/>
              <w:left w:val="nil"/>
              <w:bottom w:val="single" w:sz="4" w:space="0" w:color="0066FF"/>
              <w:right w:val="single" w:sz="4" w:space="0" w:color="0066FF"/>
            </w:tcBorders>
            <w:shd w:val="clear" w:color="auto" w:fill="auto"/>
            <w:vAlign w:val="center"/>
          </w:tcPr>
          <w:p w14:paraId="569AD9E2" w14:textId="77777777" w:rsidR="00936CB0" w:rsidRPr="00AB3E05" w:rsidRDefault="00936CB0" w:rsidP="007641B6">
            <w:pPr>
              <w:spacing w:after="0"/>
              <w:jc w:val="center"/>
              <w:rPr>
                <w:rFonts w:ascii="Galliard BT" w:hAnsi="Galliard BT" w:cs="Calibri"/>
                <w:color w:val="000000"/>
                <w:sz w:val="12"/>
                <w:szCs w:val="12"/>
              </w:rPr>
            </w:pPr>
            <w:r w:rsidRPr="00AB3E05">
              <w:rPr>
                <w:rFonts w:ascii="Galliard BT" w:hAnsi="Galliard BT" w:cs="Calibri"/>
                <w:color w:val="000000"/>
                <w:sz w:val="12"/>
                <w:szCs w:val="12"/>
              </w:rPr>
              <w:t>144.403,70</w:t>
            </w:r>
          </w:p>
        </w:tc>
        <w:tc>
          <w:tcPr>
            <w:tcW w:w="996" w:type="dxa"/>
            <w:tcBorders>
              <w:top w:val="nil"/>
              <w:left w:val="nil"/>
              <w:bottom w:val="single" w:sz="4" w:space="0" w:color="0066FF"/>
              <w:right w:val="single" w:sz="4" w:space="0" w:color="0066FF"/>
            </w:tcBorders>
            <w:shd w:val="clear" w:color="auto" w:fill="auto"/>
            <w:vAlign w:val="center"/>
          </w:tcPr>
          <w:p w14:paraId="0DA5A539" w14:textId="77777777" w:rsidR="00936CB0" w:rsidRPr="00AB3E05" w:rsidRDefault="00936CB0" w:rsidP="007641B6">
            <w:pPr>
              <w:spacing w:after="0"/>
              <w:jc w:val="center"/>
              <w:rPr>
                <w:rFonts w:ascii="Galliard BT" w:hAnsi="Galliard BT" w:cs="Calibri"/>
                <w:color w:val="000000"/>
                <w:sz w:val="12"/>
                <w:szCs w:val="12"/>
              </w:rPr>
            </w:pPr>
            <w:r w:rsidRPr="00AB3E05">
              <w:rPr>
                <w:rFonts w:ascii="Galliard BT" w:hAnsi="Galliard BT" w:cs="Calibri"/>
                <w:color w:val="000000"/>
                <w:sz w:val="12"/>
                <w:szCs w:val="12"/>
              </w:rPr>
              <w:t>-14.049,99</w:t>
            </w:r>
          </w:p>
        </w:tc>
        <w:tc>
          <w:tcPr>
            <w:tcW w:w="994" w:type="dxa"/>
            <w:tcBorders>
              <w:top w:val="nil"/>
              <w:left w:val="nil"/>
              <w:bottom w:val="single" w:sz="4" w:space="0" w:color="0066FF"/>
              <w:right w:val="single" w:sz="4" w:space="0" w:color="0066FF"/>
            </w:tcBorders>
            <w:shd w:val="clear" w:color="auto" w:fill="auto"/>
            <w:vAlign w:val="center"/>
          </w:tcPr>
          <w:p w14:paraId="26C02153" w14:textId="77777777" w:rsidR="00936CB0" w:rsidRPr="00AB3E05" w:rsidRDefault="00936CB0" w:rsidP="007641B6">
            <w:pPr>
              <w:spacing w:after="0"/>
              <w:jc w:val="center"/>
              <w:rPr>
                <w:rFonts w:ascii="Galliard BT" w:hAnsi="Galliard BT" w:cs="Calibri"/>
                <w:color w:val="000000"/>
                <w:sz w:val="12"/>
                <w:szCs w:val="12"/>
              </w:rPr>
            </w:pPr>
            <w:r w:rsidRPr="00AB3E05">
              <w:rPr>
                <w:rFonts w:ascii="Galliard BT" w:hAnsi="Galliard BT" w:cs="Calibri"/>
                <w:color w:val="000000"/>
                <w:sz w:val="12"/>
                <w:szCs w:val="12"/>
              </w:rPr>
              <w:t>42.353.80</w:t>
            </w:r>
          </w:p>
        </w:tc>
      </w:tr>
      <w:tr w:rsidR="00936CB0" w:rsidRPr="00AB3E05" w14:paraId="3C8B8EA1" w14:textId="77777777" w:rsidTr="007641B6">
        <w:trPr>
          <w:trHeight w:val="300"/>
        </w:trPr>
        <w:tc>
          <w:tcPr>
            <w:tcW w:w="819" w:type="dxa"/>
            <w:tcBorders>
              <w:top w:val="nil"/>
              <w:left w:val="single" w:sz="4" w:space="0" w:color="0000FF"/>
              <w:bottom w:val="single" w:sz="4" w:space="0" w:color="0000FF"/>
              <w:right w:val="single" w:sz="4" w:space="0" w:color="0000FF"/>
            </w:tcBorders>
            <w:shd w:val="clear" w:color="auto" w:fill="17365D" w:themeFill="text2" w:themeFillShade="BF"/>
            <w:vAlign w:val="center"/>
            <w:hideMark/>
          </w:tcPr>
          <w:p w14:paraId="13BDC602" w14:textId="77777777" w:rsidR="00936CB0" w:rsidRPr="00AB3E05" w:rsidRDefault="00936CB0" w:rsidP="007641B6">
            <w:pPr>
              <w:spacing w:after="0"/>
              <w:jc w:val="center"/>
              <w:rPr>
                <w:rFonts w:ascii="Galliard BT" w:hAnsi="Galliard BT" w:cs="Calibri"/>
                <w:b/>
                <w:bCs/>
                <w:color w:val="FFFFFF" w:themeColor="background1"/>
                <w:sz w:val="12"/>
                <w:szCs w:val="12"/>
              </w:rPr>
            </w:pPr>
            <w:r w:rsidRPr="00AB3E05">
              <w:rPr>
                <w:rFonts w:ascii="Galliard BT" w:hAnsi="Galliard BT" w:cs="Calibri"/>
                <w:b/>
                <w:bCs/>
                <w:color w:val="FFFFFF" w:themeColor="background1"/>
                <w:sz w:val="12"/>
                <w:szCs w:val="12"/>
              </w:rPr>
              <w:t>2041-2057</w:t>
            </w:r>
          </w:p>
        </w:tc>
        <w:tc>
          <w:tcPr>
            <w:tcW w:w="995" w:type="dxa"/>
            <w:tcBorders>
              <w:top w:val="nil"/>
              <w:left w:val="single" w:sz="4" w:space="0" w:color="0066FF"/>
              <w:bottom w:val="single" w:sz="4" w:space="0" w:color="0066FF"/>
              <w:right w:val="single" w:sz="4" w:space="0" w:color="0066FF"/>
            </w:tcBorders>
            <w:shd w:val="clear" w:color="auto" w:fill="auto"/>
            <w:vAlign w:val="center"/>
          </w:tcPr>
          <w:p w14:paraId="7261EA01" w14:textId="77777777" w:rsidR="00936CB0" w:rsidRPr="00AB3E05" w:rsidRDefault="00936CB0" w:rsidP="007641B6">
            <w:pPr>
              <w:spacing w:after="0"/>
              <w:jc w:val="center"/>
              <w:rPr>
                <w:rFonts w:ascii="Galliard BT" w:hAnsi="Galliard BT" w:cs="Calibri"/>
                <w:color w:val="000000"/>
                <w:sz w:val="12"/>
                <w:szCs w:val="12"/>
              </w:rPr>
            </w:pPr>
            <w:r w:rsidRPr="00AB3E05">
              <w:rPr>
                <w:rFonts w:ascii="Galliard BT" w:hAnsi="Galliard BT" w:cs="Calibri"/>
                <w:color w:val="000000"/>
                <w:sz w:val="12"/>
                <w:szCs w:val="12"/>
              </w:rPr>
              <w:t>2.070.496,44</w:t>
            </w:r>
          </w:p>
        </w:tc>
        <w:tc>
          <w:tcPr>
            <w:tcW w:w="996" w:type="dxa"/>
            <w:tcBorders>
              <w:top w:val="nil"/>
              <w:left w:val="nil"/>
              <w:bottom w:val="single" w:sz="4" w:space="0" w:color="0066FF"/>
              <w:right w:val="single" w:sz="4" w:space="0" w:color="0066FF"/>
            </w:tcBorders>
            <w:shd w:val="clear" w:color="auto" w:fill="auto"/>
            <w:vAlign w:val="center"/>
          </w:tcPr>
          <w:p w14:paraId="315B19CE" w14:textId="77777777" w:rsidR="00936CB0" w:rsidRPr="00AB3E05" w:rsidRDefault="00936CB0" w:rsidP="007641B6">
            <w:pPr>
              <w:spacing w:after="0"/>
              <w:jc w:val="center"/>
              <w:rPr>
                <w:rFonts w:ascii="Galliard BT" w:hAnsi="Galliard BT" w:cs="Calibri"/>
                <w:color w:val="000000"/>
                <w:sz w:val="12"/>
                <w:szCs w:val="12"/>
              </w:rPr>
            </w:pPr>
            <w:r w:rsidRPr="00AB3E05">
              <w:rPr>
                <w:rFonts w:ascii="Galliard BT" w:hAnsi="Galliard BT" w:cs="Calibri"/>
                <w:color w:val="000000"/>
                <w:sz w:val="12"/>
                <w:szCs w:val="12"/>
              </w:rPr>
              <w:t>870.294,11</w:t>
            </w:r>
          </w:p>
        </w:tc>
        <w:tc>
          <w:tcPr>
            <w:tcW w:w="996" w:type="dxa"/>
            <w:tcBorders>
              <w:top w:val="nil"/>
              <w:left w:val="nil"/>
              <w:bottom w:val="single" w:sz="4" w:space="0" w:color="0066FF"/>
              <w:right w:val="single" w:sz="4" w:space="0" w:color="0066FF"/>
            </w:tcBorders>
            <w:shd w:val="clear" w:color="auto" w:fill="auto"/>
            <w:vAlign w:val="center"/>
          </w:tcPr>
          <w:p w14:paraId="0EF9CDFA" w14:textId="77777777" w:rsidR="00936CB0" w:rsidRPr="00AB3E05" w:rsidRDefault="00936CB0" w:rsidP="007641B6">
            <w:pPr>
              <w:spacing w:after="0"/>
              <w:jc w:val="center"/>
              <w:rPr>
                <w:rFonts w:ascii="Galliard BT" w:hAnsi="Galliard BT" w:cs="Calibri"/>
                <w:color w:val="000000"/>
                <w:sz w:val="12"/>
                <w:szCs w:val="12"/>
              </w:rPr>
            </w:pPr>
            <w:r w:rsidRPr="00AB3E05">
              <w:rPr>
                <w:rFonts w:ascii="Galliard BT" w:hAnsi="Galliard BT" w:cs="Calibri"/>
                <w:color w:val="000000"/>
                <w:sz w:val="12"/>
                <w:szCs w:val="12"/>
              </w:rPr>
              <w:t>572.408,30</w:t>
            </w:r>
          </w:p>
        </w:tc>
        <w:tc>
          <w:tcPr>
            <w:tcW w:w="996" w:type="dxa"/>
            <w:tcBorders>
              <w:top w:val="nil"/>
              <w:left w:val="nil"/>
              <w:bottom w:val="single" w:sz="4" w:space="0" w:color="0066FF"/>
              <w:right w:val="single" w:sz="4" w:space="0" w:color="0066FF"/>
            </w:tcBorders>
            <w:shd w:val="clear" w:color="auto" w:fill="auto"/>
            <w:vAlign w:val="center"/>
          </w:tcPr>
          <w:p w14:paraId="205FB701" w14:textId="77777777" w:rsidR="00936CB0" w:rsidRPr="00AB3E05" w:rsidRDefault="00936CB0" w:rsidP="007641B6">
            <w:pPr>
              <w:spacing w:after="0"/>
              <w:jc w:val="center"/>
              <w:rPr>
                <w:rFonts w:ascii="Galliard BT" w:hAnsi="Galliard BT" w:cs="Calibri"/>
                <w:color w:val="000000"/>
                <w:sz w:val="12"/>
                <w:szCs w:val="12"/>
              </w:rPr>
            </w:pPr>
            <w:r w:rsidRPr="00AB3E05">
              <w:rPr>
                <w:rFonts w:ascii="Galliard BT" w:hAnsi="Galliard BT" w:cs="Calibri"/>
                <w:color w:val="000000"/>
                <w:sz w:val="12"/>
                <w:szCs w:val="12"/>
              </w:rPr>
              <w:t>110.557.559,91</w:t>
            </w:r>
          </w:p>
        </w:tc>
        <w:tc>
          <w:tcPr>
            <w:tcW w:w="996" w:type="dxa"/>
            <w:tcBorders>
              <w:top w:val="nil"/>
              <w:left w:val="nil"/>
              <w:bottom w:val="single" w:sz="4" w:space="0" w:color="0066FF"/>
              <w:right w:val="single" w:sz="4" w:space="0" w:color="0066FF"/>
            </w:tcBorders>
            <w:shd w:val="clear" w:color="auto" w:fill="auto"/>
            <w:vAlign w:val="center"/>
          </w:tcPr>
          <w:p w14:paraId="12FC6A46" w14:textId="77777777" w:rsidR="00936CB0" w:rsidRPr="00AB3E05" w:rsidRDefault="00936CB0" w:rsidP="007641B6">
            <w:pPr>
              <w:spacing w:after="0"/>
              <w:jc w:val="center"/>
              <w:rPr>
                <w:rFonts w:ascii="Galliard BT" w:hAnsi="Galliard BT" w:cs="Calibri"/>
                <w:color w:val="000000"/>
                <w:sz w:val="12"/>
                <w:szCs w:val="12"/>
              </w:rPr>
            </w:pPr>
            <w:r w:rsidRPr="00AB3E05">
              <w:rPr>
                <w:rFonts w:ascii="Galliard BT" w:hAnsi="Galliard BT" w:cs="Calibri"/>
                <w:color w:val="000000"/>
                <w:sz w:val="12"/>
                <w:szCs w:val="12"/>
              </w:rPr>
              <w:t>114.070.758,75</w:t>
            </w:r>
          </w:p>
        </w:tc>
        <w:tc>
          <w:tcPr>
            <w:tcW w:w="996" w:type="dxa"/>
            <w:tcBorders>
              <w:top w:val="nil"/>
              <w:left w:val="nil"/>
              <w:bottom w:val="single" w:sz="4" w:space="0" w:color="0066FF"/>
              <w:right w:val="single" w:sz="4" w:space="0" w:color="0066FF"/>
            </w:tcBorders>
            <w:shd w:val="clear" w:color="auto" w:fill="auto"/>
            <w:vAlign w:val="center"/>
          </w:tcPr>
          <w:p w14:paraId="7885A8C9" w14:textId="77777777" w:rsidR="00936CB0" w:rsidRPr="00AB3E05" w:rsidRDefault="00936CB0" w:rsidP="007641B6">
            <w:pPr>
              <w:spacing w:after="0"/>
              <w:jc w:val="center"/>
              <w:rPr>
                <w:rFonts w:ascii="Galliard BT" w:hAnsi="Galliard BT" w:cs="Calibri"/>
                <w:color w:val="000000"/>
                <w:sz w:val="12"/>
                <w:szCs w:val="12"/>
              </w:rPr>
            </w:pPr>
            <w:r w:rsidRPr="00AB3E05">
              <w:rPr>
                <w:rFonts w:ascii="Galliard BT" w:hAnsi="Galliard BT" w:cs="Calibri"/>
                <w:color w:val="000000"/>
                <w:sz w:val="12"/>
                <w:szCs w:val="12"/>
              </w:rPr>
              <w:t>252.598,45</w:t>
            </w:r>
          </w:p>
        </w:tc>
        <w:tc>
          <w:tcPr>
            <w:tcW w:w="996" w:type="dxa"/>
            <w:tcBorders>
              <w:top w:val="nil"/>
              <w:left w:val="nil"/>
              <w:bottom w:val="single" w:sz="4" w:space="0" w:color="0066FF"/>
              <w:right w:val="single" w:sz="4" w:space="0" w:color="0066FF"/>
            </w:tcBorders>
            <w:shd w:val="clear" w:color="auto" w:fill="auto"/>
            <w:vAlign w:val="center"/>
          </w:tcPr>
          <w:p w14:paraId="3AA9316A" w14:textId="77777777" w:rsidR="00936CB0" w:rsidRPr="00AB3E05" w:rsidRDefault="00936CB0" w:rsidP="007641B6">
            <w:pPr>
              <w:spacing w:after="0"/>
              <w:jc w:val="center"/>
              <w:rPr>
                <w:rFonts w:ascii="Galliard BT" w:hAnsi="Galliard BT" w:cs="Calibri"/>
                <w:color w:val="000000"/>
                <w:sz w:val="12"/>
                <w:szCs w:val="12"/>
              </w:rPr>
            </w:pPr>
            <w:r w:rsidRPr="00AB3E05">
              <w:rPr>
                <w:rFonts w:ascii="Galliard BT" w:hAnsi="Galliard BT" w:cs="Calibri"/>
                <w:color w:val="000000"/>
                <w:sz w:val="12"/>
                <w:szCs w:val="12"/>
              </w:rPr>
              <w:t>-24.570,48</w:t>
            </w:r>
          </w:p>
        </w:tc>
        <w:tc>
          <w:tcPr>
            <w:tcW w:w="994" w:type="dxa"/>
            <w:tcBorders>
              <w:top w:val="nil"/>
              <w:left w:val="nil"/>
              <w:bottom w:val="single" w:sz="4" w:space="0" w:color="0066FF"/>
              <w:right w:val="single" w:sz="4" w:space="0" w:color="0066FF"/>
            </w:tcBorders>
            <w:shd w:val="clear" w:color="auto" w:fill="auto"/>
            <w:vAlign w:val="center"/>
          </w:tcPr>
          <w:p w14:paraId="07D975DF" w14:textId="77777777" w:rsidR="00936CB0" w:rsidRPr="00AB3E05" w:rsidRDefault="00936CB0" w:rsidP="007641B6">
            <w:pPr>
              <w:spacing w:after="0"/>
              <w:jc w:val="center"/>
              <w:rPr>
                <w:rFonts w:ascii="Galliard BT" w:hAnsi="Galliard BT" w:cs="Calibri"/>
                <w:color w:val="000000"/>
                <w:sz w:val="12"/>
                <w:szCs w:val="12"/>
              </w:rPr>
            </w:pPr>
            <w:r w:rsidRPr="00AB3E05">
              <w:rPr>
                <w:rFonts w:ascii="Galliard BT" w:hAnsi="Galliard BT" w:cs="Calibri"/>
                <w:color w:val="000000"/>
                <w:sz w:val="12"/>
                <w:szCs w:val="12"/>
              </w:rPr>
              <w:t>82.125,37</w:t>
            </w:r>
          </w:p>
        </w:tc>
      </w:tr>
      <w:tr w:rsidR="00936CB0" w:rsidRPr="00AB3E05" w14:paraId="51C33215" w14:textId="77777777" w:rsidTr="007641B6">
        <w:trPr>
          <w:trHeight w:val="300"/>
        </w:trPr>
        <w:tc>
          <w:tcPr>
            <w:tcW w:w="819" w:type="dxa"/>
            <w:tcBorders>
              <w:top w:val="nil"/>
              <w:left w:val="single" w:sz="4" w:space="0" w:color="0000FF"/>
              <w:bottom w:val="single" w:sz="4" w:space="0" w:color="0000FF"/>
              <w:right w:val="single" w:sz="4" w:space="0" w:color="0000FF"/>
            </w:tcBorders>
            <w:shd w:val="clear" w:color="auto" w:fill="17365D" w:themeFill="text2" w:themeFillShade="BF"/>
            <w:vAlign w:val="center"/>
            <w:hideMark/>
          </w:tcPr>
          <w:p w14:paraId="50EB8D2E" w14:textId="77777777" w:rsidR="00936CB0" w:rsidRPr="00AB3E05" w:rsidRDefault="00936CB0" w:rsidP="007641B6">
            <w:pPr>
              <w:spacing w:after="0"/>
              <w:jc w:val="center"/>
              <w:rPr>
                <w:rFonts w:ascii="Galliard BT" w:hAnsi="Galliard BT" w:cs="Calibri"/>
                <w:b/>
                <w:bCs/>
                <w:color w:val="FFFFFF" w:themeColor="background1"/>
                <w:sz w:val="12"/>
                <w:szCs w:val="12"/>
              </w:rPr>
            </w:pPr>
            <w:r w:rsidRPr="00AB3E05">
              <w:rPr>
                <w:rFonts w:ascii="Galliard BT" w:hAnsi="Galliard BT" w:cs="Calibri"/>
                <w:b/>
                <w:bCs/>
                <w:color w:val="FFFFFF" w:themeColor="background1"/>
                <w:sz w:val="12"/>
                <w:szCs w:val="12"/>
              </w:rPr>
              <w:t>Total</w:t>
            </w:r>
          </w:p>
        </w:tc>
        <w:tc>
          <w:tcPr>
            <w:tcW w:w="995" w:type="dxa"/>
            <w:tcBorders>
              <w:top w:val="nil"/>
              <w:left w:val="single" w:sz="4" w:space="0" w:color="0066FF"/>
              <w:bottom w:val="single" w:sz="4" w:space="0" w:color="0066FF"/>
              <w:right w:val="single" w:sz="4" w:space="0" w:color="0066FF"/>
            </w:tcBorders>
            <w:shd w:val="clear" w:color="auto" w:fill="auto"/>
            <w:vAlign w:val="center"/>
          </w:tcPr>
          <w:p w14:paraId="7793FD9E" w14:textId="77777777" w:rsidR="00936CB0" w:rsidRPr="00AB3E05" w:rsidRDefault="00936CB0" w:rsidP="007641B6">
            <w:pPr>
              <w:spacing w:after="0"/>
              <w:jc w:val="center"/>
              <w:rPr>
                <w:rFonts w:ascii="Galliard BT" w:hAnsi="Galliard BT" w:cs="Calibri"/>
                <w:color w:val="000000"/>
                <w:sz w:val="12"/>
                <w:szCs w:val="12"/>
              </w:rPr>
            </w:pPr>
            <w:r w:rsidRPr="00AB3E05">
              <w:rPr>
                <w:rFonts w:ascii="Galliard BT" w:hAnsi="Galliard BT" w:cs="Calibri"/>
                <w:color w:val="000000"/>
                <w:sz w:val="12"/>
                <w:szCs w:val="12"/>
              </w:rPr>
              <w:t>24.853.915,77</w:t>
            </w:r>
          </w:p>
        </w:tc>
        <w:tc>
          <w:tcPr>
            <w:tcW w:w="996" w:type="dxa"/>
            <w:tcBorders>
              <w:top w:val="nil"/>
              <w:left w:val="nil"/>
              <w:bottom w:val="single" w:sz="4" w:space="0" w:color="0066FF"/>
              <w:right w:val="single" w:sz="4" w:space="0" w:color="0066FF"/>
            </w:tcBorders>
            <w:shd w:val="clear" w:color="auto" w:fill="auto"/>
            <w:vAlign w:val="center"/>
          </w:tcPr>
          <w:p w14:paraId="0375836C" w14:textId="77777777" w:rsidR="00936CB0" w:rsidRPr="00AB3E05" w:rsidRDefault="00936CB0" w:rsidP="007641B6">
            <w:pPr>
              <w:spacing w:after="0"/>
              <w:jc w:val="center"/>
              <w:rPr>
                <w:rFonts w:ascii="Galliard BT" w:hAnsi="Galliard BT" w:cs="Calibri"/>
                <w:color w:val="000000"/>
                <w:sz w:val="12"/>
                <w:szCs w:val="12"/>
              </w:rPr>
            </w:pPr>
            <w:r w:rsidRPr="00AB3E05">
              <w:rPr>
                <w:rFonts w:ascii="Galliard BT" w:hAnsi="Galliard BT" w:cs="Calibri"/>
                <w:color w:val="000000"/>
                <w:sz w:val="12"/>
                <w:szCs w:val="12"/>
              </w:rPr>
              <w:t>19.616.250,07</w:t>
            </w:r>
          </w:p>
        </w:tc>
        <w:tc>
          <w:tcPr>
            <w:tcW w:w="996" w:type="dxa"/>
            <w:tcBorders>
              <w:top w:val="nil"/>
              <w:left w:val="nil"/>
              <w:bottom w:val="single" w:sz="4" w:space="0" w:color="0066FF"/>
              <w:right w:val="single" w:sz="4" w:space="0" w:color="0066FF"/>
            </w:tcBorders>
            <w:shd w:val="clear" w:color="auto" w:fill="auto"/>
            <w:vAlign w:val="center"/>
          </w:tcPr>
          <w:p w14:paraId="4E3F84CD" w14:textId="77777777" w:rsidR="00936CB0" w:rsidRPr="00AB3E05" w:rsidRDefault="00936CB0" w:rsidP="007641B6">
            <w:pPr>
              <w:spacing w:after="0"/>
              <w:jc w:val="center"/>
              <w:rPr>
                <w:rFonts w:ascii="Galliard BT" w:hAnsi="Galliard BT" w:cs="Calibri"/>
                <w:color w:val="000000"/>
                <w:sz w:val="12"/>
                <w:szCs w:val="12"/>
              </w:rPr>
            </w:pPr>
            <w:r w:rsidRPr="00AB3E05">
              <w:rPr>
                <w:rFonts w:ascii="Galliard BT" w:hAnsi="Galliard BT" w:cs="Calibri"/>
                <w:color w:val="000000"/>
                <w:sz w:val="12"/>
                <w:szCs w:val="12"/>
              </w:rPr>
              <w:t>1.898.982,20</w:t>
            </w:r>
          </w:p>
        </w:tc>
        <w:tc>
          <w:tcPr>
            <w:tcW w:w="996" w:type="dxa"/>
            <w:tcBorders>
              <w:top w:val="nil"/>
              <w:left w:val="nil"/>
              <w:bottom w:val="single" w:sz="4" w:space="0" w:color="0066FF"/>
              <w:right w:val="single" w:sz="4" w:space="0" w:color="0066FF"/>
            </w:tcBorders>
            <w:shd w:val="clear" w:color="auto" w:fill="auto"/>
            <w:vAlign w:val="center"/>
          </w:tcPr>
          <w:p w14:paraId="75D679A5" w14:textId="77777777" w:rsidR="00936CB0" w:rsidRPr="00AB3E05" w:rsidRDefault="00936CB0" w:rsidP="007641B6">
            <w:pPr>
              <w:spacing w:after="0"/>
              <w:jc w:val="center"/>
              <w:rPr>
                <w:rFonts w:ascii="Galliard BT" w:hAnsi="Galliard BT" w:cs="Calibri"/>
                <w:color w:val="000000"/>
                <w:sz w:val="12"/>
                <w:szCs w:val="12"/>
              </w:rPr>
            </w:pPr>
            <w:r w:rsidRPr="00AB3E05">
              <w:rPr>
                <w:rFonts w:ascii="Galliard BT" w:hAnsi="Galliard BT" w:cs="Calibri"/>
                <w:color w:val="000000"/>
                <w:sz w:val="12"/>
                <w:szCs w:val="12"/>
              </w:rPr>
              <w:t>237.072.481,90</w:t>
            </w:r>
          </w:p>
        </w:tc>
        <w:tc>
          <w:tcPr>
            <w:tcW w:w="996" w:type="dxa"/>
            <w:tcBorders>
              <w:top w:val="nil"/>
              <w:left w:val="nil"/>
              <w:bottom w:val="single" w:sz="4" w:space="0" w:color="0066FF"/>
              <w:right w:val="single" w:sz="4" w:space="0" w:color="0066FF"/>
            </w:tcBorders>
            <w:shd w:val="clear" w:color="auto" w:fill="auto"/>
            <w:vAlign w:val="center"/>
          </w:tcPr>
          <w:p w14:paraId="4005B297" w14:textId="77777777" w:rsidR="00936CB0" w:rsidRPr="00AB3E05" w:rsidRDefault="00936CB0" w:rsidP="007641B6">
            <w:pPr>
              <w:spacing w:after="0"/>
              <w:jc w:val="center"/>
              <w:rPr>
                <w:rFonts w:ascii="Galliard BT" w:hAnsi="Galliard BT" w:cs="Calibri"/>
                <w:color w:val="000000"/>
                <w:sz w:val="12"/>
                <w:szCs w:val="12"/>
              </w:rPr>
            </w:pPr>
            <w:r w:rsidRPr="00AB3E05">
              <w:rPr>
                <w:rFonts w:ascii="Galliard BT" w:hAnsi="Galliard BT" w:cs="Calibri"/>
                <w:color w:val="000000"/>
                <w:sz w:val="12"/>
                <w:szCs w:val="12"/>
              </w:rPr>
              <w:t>283.441.629,94</w:t>
            </w:r>
          </w:p>
        </w:tc>
        <w:tc>
          <w:tcPr>
            <w:tcW w:w="996" w:type="dxa"/>
            <w:tcBorders>
              <w:top w:val="nil"/>
              <w:left w:val="nil"/>
              <w:bottom w:val="single" w:sz="4" w:space="0" w:color="0066FF"/>
              <w:right w:val="single" w:sz="4" w:space="0" w:color="0066FF"/>
            </w:tcBorders>
            <w:shd w:val="clear" w:color="auto" w:fill="auto"/>
            <w:vAlign w:val="center"/>
          </w:tcPr>
          <w:p w14:paraId="35A12A3D" w14:textId="77777777" w:rsidR="00936CB0" w:rsidRPr="00AB3E05" w:rsidRDefault="00936CB0" w:rsidP="007641B6">
            <w:pPr>
              <w:spacing w:after="0"/>
              <w:jc w:val="center"/>
              <w:rPr>
                <w:rFonts w:ascii="Galliard BT" w:hAnsi="Galliard BT" w:cs="Calibri"/>
                <w:color w:val="000000"/>
                <w:sz w:val="12"/>
                <w:szCs w:val="12"/>
              </w:rPr>
            </w:pPr>
            <w:r w:rsidRPr="00AB3E05">
              <w:rPr>
                <w:rFonts w:ascii="Galliard BT" w:hAnsi="Galliard BT" w:cs="Calibri"/>
                <w:color w:val="000000"/>
                <w:sz w:val="12"/>
                <w:szCs w:val="12"/>
              </w:rPr>
              <w:t>504.209,89</w:t>
            </w:r>
          </w:p>
        </w:tc>
        <w:tc>
          <w:tcPr>
            <w:tcW w:w="996" w:type="dxa"/>
            <w:tcBorders>
              <w:top w:val="nil"/>
              <w:left w:val="nil"/>
              <w:bottom w:val="nil"/>
              <w:right w:val="single" w:sz="4" w:space="0" w:color="0066FF"/>
            </w:tcBorders>
            <w:shd w:val="clear" w:color="auto" w:fill="auto"/>
            <w:vAlign w:val="center"/>
          </w:tcPr>
          <w:p w14:paraId="02DE48C5" w14:textId="77777777" w:rsidR="00936CB0" w:rsidRPr="00AB3E05" w:rsidRDefault="00936CB0" w:rsidP="007641B6">
            <w:pPr>
              <w:spacing w:after="0"/>
              <w:jc w:val="center"/>
              <w:rPr>
                <w:rFonts w:ascii="Galliard BT" w:hAnsi="Galliard BT" w:cs="Calibri"/>
                <w:color w:val="000000"/>
                <w:sz w:val="12"/>
                <w:szCs w:val="12"/>
              </w:rPr>
            </w:pPr>
            <w:r w:rsidRPr="00AB3E05">
              <w:rPr>
                <w:rFonts w:ascii="Galliard BT" w:hAnsi="Galliard BT" w:cs="Calibri"/>
                <w:color w:val="000000"/>
                <w:sz w:val="12"/>
                <w:szCs w:val="12"/>
              </w:rPr>
              <w:t>-49.205,28</w:t>
            </w:r>
          </w:p>
        </w:tc>
        <w:tc>
          <w:tcPr>
            <w:tcW w:w="994" w:type="dxa"/>
            <w:tcBorders>
              <w:top w:val="nil"/>
              <w:left w:val="nil"/>
              <w:bottom w:val="single" w:sz="4" w:space="0" w:color="0066FF"/>
              <w:right w:val="single" w:sz="4" w:space="0" w:color="0066FF"/>
            </w:tcBorders>
            <w:shd w:val="clear" w:color="auto" w:fill="auto"/>
            <w:vAlign w:val="center"/>
          </w:tcPr>
          <w:p w14:paraId="249A628B" w14:textId="77777777" w:rsidR="00936CB0" w:rsidRPr="00AB3E05" w:rsidRDefault="00936CB0" w:rsidP="007641B6">
            <w:pPr>
              <w:spacing w:after="0"/>
              <w:jc w:val="center"/>
              <w:rPr>
                <w:rFonts w:ascii="Galliard BT" w:hAnsi="Galliard BT" w:cs="Calibri"/>
                <w:color w:val="000000"/>
                <w:sz w:val="12"/>
                <w:szCs w:val="12"/>
              </w:rPr>
            </w:pPr>
            <w:r w:rsidRPr="00AB3E05">
              <w:rPr>
                <w:rFonts w:ascii="Galliard BT" w:hAnsi="Galliard BT" w:cs="Calibri"/>
                <w:color w:val="000000"/>
                <w:sz w:val="12"/>
                <w:szCs w:val="12"/>
              </w:rPr>
              <w:t>120.673,23</w:t>
            </w:r>
          </w:p>
        </w:tc>
      </w:tr>
      <w:tr w:rsidR="00936CB0" w:rsidRPr="00AB3E05" w14:paraId="7C8748B6" w14:textId="77777777" w:rsidTr="007641B6">
        <w:trPr>
          <w:trHeight w:val="300"/>
        </w:trPr>
        <w:tc>
          <w:tcPr>
            <w:tcW w:w="6794" w:type="dxa"/>
            <w:gridSpan w:val="7"/>
            <w:tcBorders>
              <w:top w:val="nil"/>
              <w:left w:val="nil"/>
              <w:bottom w:val="nil"/>
              <w:right w:val="single" w:sz="4" w:space="0" w:color="000000"/>
            </w:tcBorders>
            <w:shd w:val="clear" w:color="auto" w:fill="auto"/>
            <w:noWrap/>
            <w:vAlign w:val="center"/>
          </w:tcPr>
          <w:p w14:paraId="48653A54" w14:textId="77777777" w:rsidR="00936CB0" w:rsidRPr="00AB3E05" w:rsidRDefault="00936CB0" w:rsidP="007641B6">
            <w:pPr>
              <w:spacing w:after="0"/>
              <w:rPr>
                <w:rFonts w:ascii="Galliard BT" w:hAnsi="Galliard BT" w:cs="Calibri"/>
                <w:color w:val="000000"/>
                <w:sz w:val="12"/>
                <w:szCs w:val="12"/>
              </w:rPr>
            </w:pPr>
          </w:p>
        </w:tc>
        <w:tc>
          <w:tcPr>
            <w:tcW w:w="996" w:type="dxa"/>
            <w:tcBorders>
              <w:top w:val="single" w:sz="4" w:space="0" w:color="auto"/>
              <w:left w:val="single" w:sz="4" w:space="0" w:color="auto"/>
              <w:bottom w:val="single" w:sz="4" w:space="0" w:color="auto"/>
              <w:right w:val="single" w:sz="4" w:space="0" w:color="auto"/>
            </w:tcBorders>
            <w:shd w:val="clear" w:color="auto" w:fill="17365D" w:themeFill="text2" w:themeFillShade="BF"/>
            <w:noWrap/>
            <w:vAlign w:val="center"/>
          </w:tcPr>
          <w:p w14:paraId="6E7B752A" w14:textId="77777777" w:rsidR="00936CB0" w:rsidRPr="00AB3E05" w:rsidRDefault="00936CB0" w:rsidP="007641B6">
            <w:pPr>
              <w:spacing w:after="0"/>
              <w:jc w:val="center"/>
              <w:rPr>
                <w:rFonts w:ascii="Galliard BT" w:hAnsi="Galliard BT" w:cs="Calibri"/>
                <w:b/>
                <w:bCs/>
                <w:color w:val="FFFFFF" w:themeColor="background1"/>
                <w:sz w:val="12"/>
                <w:szCs w:val="12"/>
              </w:rPr>
            </w:pPr>
            <w:r w:rsidRPr="00AB3E05">
              <w:rPr>
                <w:rFonts w:ascii="Galliard BT" w:hAnsi="Galliard BT" w:cs="Calibri"/>
                <w:b/>
                <w:bCs/>
                <w:color w:val="FFFFFF" w:themeColor="background1"/>
                <w:sz w:val="12"/>
                <w:szCs w:val="12"/>
              </w:rPr>
              <w:t>VPL</w:t>
            </w:r>
          </w:p>
        </w:tc>
        <w:tc>
          <w:tcPr>
            <w:tcW w:w="994" w:type="dxa"/>
            <w:tcBorders>
              <w:top w:val="nil"/>
              <w:left w:val="single" w:sz="4" w:space="0" w:color="0066FF"/>
              <w:bottom w:val="single" w:sz="4" w:space="0" w:color="0066FF"/>
              <w:right w:val="single" w:sz="4" w:space="0" w:color="0066FF"/>
            </w:tcBorders>
            <w:shd w:val="clear" w:color="auto" w:fill="17365D" w:themeFill="text2" w:themeFillShade="BF"/>
            <w:vAlign w:val="center"/>
          </w:tcPr>
          <w:p w14:paraId="114AC57F" w14:textId="77777777" w:rsidR="00936CB0" w:rsidRPr="00AB3E05" w:rsidRDefault="00936CB0" w:rsidP="007641B6">
            <w:pPr>
              <w:spacing w:after="0"/>
              <w:jc w:val="center"/>
              <w:rPr>
                <w:rFonts w:ascii="Galliard BT" w:hAnsi="Galliard BT" w:cs="Calibri"/>
                <w:color w:val="FFFFFF" w:themeColor="background1"/>
                <w:sz w:val="12"/>
                <w:szCs w:val="12"/>
              </w:rPr>
            </w:pPr>
            <w:r w:rsidRPr="00AB3E05">
              <w:rPr>
                <w:rFonts w:ascii="Galliard BT" w:hAnsi="Galliard BT" w:cs="Calibri"/>
                <w:color w:val="FFFFFF" w:themeColor="background1"/>
                <w:sz w:val="12"/>
                <w:szCs w:val="12"/>
              </w:rPr>
              <w:t>4.528,27</w:t>
            </w:r>
          </w:p>
        </w:tc>
      </w:tr>
    </w:tbl>
    <w:p w14:paraId="4AAF6BFB" w14:textId="77777777" w:rsidR="00936CB0" w:rsidRDefault="00936CB0" w:rsidP="00936CB0">
      <w:pPr>
        <w:spacing w:before="0" w:after="0"/>
        <w:jc w:val="both"/>
        <w:rPr>
          <w:rFonts w:asciiTheme="minorHAnsi" w:hAnsiTheme="minorHAnsi" w:cs="Arial"/>
          <w:sz w:val="22"/>
          <w:lang w:eastAsia="pt-BR"/>
        </w:rPr>
      </w:pPr>
    </w:p>
    <w:p w14:paraId="384F1024" w14:textId="77777777" w:rsidR="00936CB0" w:rsidRPr="001A6036" w:rsidRDefault="00936CB0" w:rsidP="009D3077">
      <w:pPr>
        <w:spacing w:before="0" w:after="0"/>
        <w:jc w:val="both"/>
        <w:rPr>
          <w:rFonts w:asciiTheme="minorHAnsi" w:hAnsiTheme="minorHAnsi" w:cs="Arial"/>
          <w:sz w:val="22"/>
          <w:lang w:eastAsia="pt-BR"/>
        </w:rPr>
      </w:pPr>
    </w:p>
    <w:p w14:paraId="661C93E0"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DOS INDICADORES</w:t>
      </w:r>
    </w:p>
    <w:p w14:paraId="7161DD60"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 xml:space="preserve">A referência formal quanto ao conceito de ‘Serviços Adequado’ é dada pelo § 1.º do Art. 6.º da Lei Federal N.º 8.987/95: </w:t>
      </w:r>
      <w:r w:rsidRPr="001A6036">
        <w:rPr>
          <w:rFonts w:asciiTheme="minorHAnsi" w:hAnsiTheme="minorHAnsi" w:cs="Arial"/>
          <w:i/>
          <w:sz w:val="22"/>
          <w:lang w:eastAsia="pt-BR"/>
        </w:rPr>
        <w:t>“Serviço adequado é o que satisfaz as condições de regularidade, continuidade, eficiência, segurança, atualidade, generalidade, cortesia na sua prestação e modicidade das tarifas”</w:t>
      </w:r>
      <w:r w:rsidRPr="001A6036">
        <w:rPr>
          <w:rFonts w:asciiTheme="minorHAnsi" w:hAnsiTheme="minorHAnsi" w:cs="Arial"/>
          <w:sz w:val="22"/>
          <w:lang w:eastAsia="pt-BR"/>
        </w:rPr>
        <w:t>. Tal conceito pode ser assim interpretado:</w:t>
      </w:r>
    </w:p>
    <w:p w14:paraId="5276A662"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Regularidade: Obediência às regras estabelecidas nos Instrumentos de Regulação. A regularidade se consubstancia pela vigência de estado de plena conformidade dos serviços com tais regras.</w:t>
      </w:r>
    </w:p>
    <w:p w14:paraId="2CD9D6D8"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Continuidade: Os serviços devem ser prestados de modo contínuo, sem interrupções, exceto nas situações previstas nos Instrumentos de Regulação.</w:t>
      </w:r>
    </w:p>
    <w:p w14:paraId="3C13DCC2"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Eficiência: O atendimento aos requisitos de serviço adequado ao menor preço possível. Ressalte-se o disposto do “caput” do Art. 37 da Constituição Federal, ao incluir a eficiência como um dos cinco princípios da Administração Pública. Assim serviços ineficientes são - não apenas inadequados perante as Leis Federais N.º 8.987/95 e 11.445/07 - como desconformes em relação à Constituição da República, sujeitando, portanto, seus dirigentes, às sanções aplicáveis.</w:t>
      </w:r>
    </w:p>
    <w:p w14:paraId="6108D278"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Segurança: Estado caracterizado pela menor probabilidade possível de ocorrência de danos para os usuários, para a população em geral, para os empregados e instalações do serviço e para a propriedade pública ou privada, em condições de factibilidade econômica.</w:t>
      </w:r>
    </w:p>
    <w:p w14:paraId="2A7F3730"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Atualidade: Modernidade das técnicas, dos equipamentos e das instalações, e a sua conservação, bem como a melhoria e a expansão dos serviços. Assim, o que é obsoleto se caracteriza como inadequado.</w:t>
      </w:r>
    </w:p>
    <w:p w14:paraId="6D74EDFF"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Generalidade: Universalidade do direito ao atendimento.</w:t>
      </w:r>
    </w:p>
    <w:p w14:paraId="39DB4D5E"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Cortesia: Grau de civilidade com que os empregados do serviço atendem aos usuários.</w:t>
      </w:r>
    </w:p>
    <w:p w14:paraId="2D33E132"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Modicidade: Valor relativo da tarifa no contexto do orçamento do usuário, em condições de compatibilidade com os demais requisitos de serviço adequado.</w:t>
      </w:r>
    </w:p>
    <w:p w14:paraId="3A531108" w14:textId="77777777" w:rsidR="001A6036" w:rsidRPr="001A6036" w:rsidRDefault="001A6036" w:rsidP="009D3077">
      <w:pPr>
        <w:spacing w:before="0" w:after="0"/>
        <w:jc w:val="both"/>
        <w:rPr>
          <w:rFonts w:asciiTheme="minorHAnsi" w:hAnsiTheme="minorHAnsi" w:cs="Arial"/>
          <w:sz w:val="22"/>
          <w:lang w:eastAsia="pt-BR"/>
        </w:rPr>
      </w:pPr>
    </w:p>
    <w:p w14:paraId="1FC13FE4"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Estes indicadores têm como objetivo medir a eficiência e a eficácia, ao longo do período de planejamento das ações e medidas propostas apresentadas anteriormente, conforme é apresentado nos tópicos seguintes.</w:t>
      </w:r>
    </w:p>
    <w:p w14:paraId="53BCDB74" w14:textId="77777777" w:rsidR="001A6036" w:rsidRPr="001A6036" w:rsidRDefault="001A6036" w:rsidP="009D3077">
      <w:pPr>
        <w:spacing w:before="0" w:after="0"/>
        <w:jc w:val="both"/>
        <w:rPr>
          <w:rFonts w:asciiTheme="minorHAnsi" w:hAnsiTheme="minorHAnsi" w:cs="Arial"/>
          <w:sz w:val="22"/>
          <w:lang w:eastAsia="pt-BR"/>
        </w:rPr>
      </w:pPr>
    </w:p>
    <w:p w14:paraId="0F3BD1E0"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Dos Indicadores de Controle e Monitoramento:</w:t>
      </w:r>
    </w:p>
    <w:tbl>
      <w:tblPr>
        <w:tblStyle w:val="TableNormal"/>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858"/>
        <w:gridCol w:w="5425"/>
        <w:gridCol w:w="265"/>
        <w:gridCol w:w="230"/>
        <w:gridCol w:w="331"/>
        <w:gridCol w:w="286"/>
        <w:gridCol w:w="258"/>
        <w:gridCol w:w="306"/>
        <w:gridCol w:w="286"/>
        <w:gridCol w:w="572"/>
      </w:tblGrid>
      <w:tr w:rsidR="001A6036" w:rsidRPr="001A6036" w14:paraId="6AA653D0" w14:textId="77777777" w:rsidTr="00936CB0">
        <w:trPr>
          <w:trHeight w:val="624"/>
          <w:tblHeader/>
        </w:trPr>
        <w:tc>
          <w:tcPr>
            <w:tcW w:w="487" w:type="pct"/>
            <w:tcBorders>
              <w:right w:val="single" w:sz="2" w:space="0" w:color="000000"/>
            </w:tcBorders>
            <w:shd w:val="clear" w:color="auto" w:fill="D9D9D9"/>
            <w:vAlign w:val="center"/>
          </w:tcPr>
          <w:p w14:paraId="04EF44F6"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SIGLA</w:t>
            </w:r>
          </w:p>
        </w:tc>
        <w:tc>
          <w:tcPr>
            <w:tcW w:w="3076" w:type="pct"/>
            <w:tcBorders>
              <w:left w:val="single" w:sz="2" w:space="0" w:color="000000"/>
              <w:right w:val="single" w:sz="2" w:space="0" w:color="000000"/>
            </w:tcBorders>
            <w:shd w:val="clear" w:color="auto" w:fill="D9D9D9"/>
            <w:vAlign w:val="center"/>
          </w:tcPr>
          <w:p w14:paraId="6A3548E3"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INDICADORES TÉCNICOS</w:t>
            </w:r>
          </w:p>
        </w:tc>
        <w:tc>
          <w:tcPr>
            <w:tcW w:w="151" w:type="pct"/>
            <w:tcBorders>
              <w:left w:val="single" w:sz="2" w:space="0" w:color="000000"/>
              <w:right w:val="single" w:sz="2" w:space="0" w:color="000000"/>
            </w:tcBorders>
            <w:shd w:val="clear" w:color="auto" w:fill="D9D9D9"/>
            <w:vAlign w:val="center"/>
          </w:tcPr>
          <w:p w14:paraId="193A1D29"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RG</w:t>
            </w:r>
          </w:p>
        </w:tc>
        <w:tc>
          <w:tcPr>
            <w:tcW w:w="125" w:type="pct"/>
            <w:tcBorders>
              <w:left w:val="single" w:sz="2" w:space="0" w:color="000000"/>
              <w:right w:val="single" w:sz="2" w:space="0" w:color="000000"/>
            </w:tcBorders>
            <w:shd w:val="clear" w:color="auto" w:fill="D9D9D9"/>
            <w:vAlign w:val="center"/>
          </w:tcPr>
          <w:p w14:paraId="657D6890"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CT</w:t>
            </w:r>
          </w:p>
        </w:tc>
        <w:tc>
          <w:tcPr>
            <w:tcW w:w="188" w:type="pct"/>
            <w:tcBorders>
              <w:left w:val="single" w:sz="2" w:space="0" w:color="000000"/>
              <w:right w:val="single" w:sz="2" w:space="0" w:color="000000"/>
            </w:tcBorders>
            <w:shd w:val="clear" w:color="auto" w:fill="D9D9D9"/>
            <w:vAlign w:val="center"/>
          </w:tcPr>
          <w:p w14:paraId="17213EC5"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EF</w:t>
            </w:r>
          </w:p>
        </w:tc>
        <w:tc>
          <w:tcPr>
            <w:tcW w:w="163" w:type="pct"/>
            <w:tcBorders>
              <w:left w:val="single" w:sz="2" w:space="0" w:color="000000"/>
              <w:right w:val="single" w:sz="2" w:space="0" w:color="000000"/>
            </w:tcBorders>
            <w:shd w:val="clear" w:color="auto" w:fill="D9D9D9"/>
            <w:vAlign w:val="center"/>
          </w:tcPr>
          <w:p w14:paraId="7171D8F7"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SG</w:t>
            </w:r>
          </w:p>
        </w:tc>
        <w:tc>
          <w:tcPr>
            <w:tcW w:w="147" w:type="pct"/>
            <w:tcBorders>
              <w:left w:val="single" w:sz="2" w:space="0" w:color="000000"/>
              <w:right w:val="single" w:sz="2" w:space="0" w:color="000000"/>
            </w:tcBorders>
            <w:shd w:val="clear" w:color="auto" w:fill="D9D9D9"/>
            <w:vAlign w:val="center"/>
          </w:tcPr>
          <w:p w14:paraId="379D6DEC"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AT</w:t>
            </w:r>
          </w:p>
        </w:tc>
        <w:tc>
          <w:tcPr>
            <w:tcW w:w="174" w:type="pct"/>
            <w:tcBorders>
              <w:left w:val="single" w:sz="2" w:space="0" w:color="000000"/>
              <w:right w:val="single" w:sz="2" w:space="0" w:color="000000"/>
            </w:tcBorders>
            <w:shd w:val="clear" w:color="auto" w:fill="D9D9D9"/>
            <w:vAlign w:val="center"/>
          </w:tcPr>
          <w:p w14:paraId="2D8EC9AE"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GE</w:t>
            </w:r>
          </w:p>
        </w:tc>
        <w:tc>
          <w:tcPr>
            <w:tcW w:w="163" w:type="pct"/>
            <w:tcBorders>
              <w:left w:val="single" w:sz="2" w:space="0" w:color="000000"/>
              <w:right w:val="single" w:sz="2" w:space="0" w:color="000000"/>
            </w:tcBorders>
            <w:shd w:val="clear" w:color="auto" w:fill="D9D9D9"/>
            <w:vAlign w:val="center"/>
          </w:tcPr>
          <w:p w14:paraId="59DBF4F9"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CO</w:t>
            </w:r>
          </w:p>
        </w:tc>
        <w:tc>
          <w:tcPr>
            <w:tcW w:w="325" w:type="pct"/>
            <w:tcBorders>
              <w:left w:val="single" w:sz="2" w:space="0" w:color="000000"/>
            </w:tcBorders>
            <w:shd w:val="clear" w:color="auto" w:fill="D9D9D9"/>
            <w:vAlign w:val="center"/>
          </w:tcPr>
          <w:p w14:paraId="6651C959"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MO</w:t>
            </w:r>
          </w:p>
        </w:tc>
      </w:tr>
      <w:tr w:rsidR="001A6036" w:rsidRPr="001A6036" w14:paraId="00D99E8E" w14:textId="77777777" w:rsidTr="00936CB0">
        <w:trPr>
          <w:trHeight w:val="624"/>
        </w:trPr>
        <w:tc>
          <w:tcPr>
            <w:tcW w:w="487" w:type="pct"/>
            <w:tcBorders>
              <w:bottom w:val="single" w:sz="2" w:space="0" w:color="000000"/>
              <w:right w:val="single" w:sz="2" w:space="0" w:color="000000"/>
            </w:tcBorders>
            <w:vAlign w:val="center"/>
          </w:tcPr>
          <w:p w14:paraId="09EA55C4"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IQA</w:t>
            </w:r>
          </w:p>
        </w:tc>
        <w:tc>
          <w:tcPr>
            <w:tcW w:w="3076" w:type="pct"/>
            <w:tcBorders>
              <w:left w:val="single" w:sz="2" w:space="0" w:color="000000"/>
              <w:bottom w:val="single" w:sz="2" w:space="0" w:color="000000"/>
              <w:right w:val="single" w:sz="2" w:space="0" w:color="000000"/>
            </w:tcBorders>
            <w:vAlign w:val="center"/>
          </w:tcPr>
          <w:p w14:paraId="7DE8F5B3" w14:textId="77777777" w:rsidR="001A6036" w:rsidRPr="001A6036" w:rsidRDefault="001A6036" w:rsidP="009D3077">
            <w:pPr>
              <w:widowControl/>
              <w:autoSpaceDE/>
              <w:autoSpaceDN/>
              <w:spacing w:before="0" w:after="0" w:line="276" w:lineRule="auto"/>
              <w:jc w:val="both"/>
              <w:rPr>
                <w:rFonts w:asciiTheme="minorHAnsi" w:hAnsiTheme="minorHAnsi" w:cs="Arial"/>
                <w:sz w:val="22"/>
                <w:lang w:val="pt-BR" w:eastAsia="pt-BR" w:bidi="pt-BR"/>
              </w:rPr>
            </w:pPr>
            <w:r w:rsidRPr="001A6036">
              <w:rPr>
                <w:rFonts w:asciiTheme="minorHAnsi" w:hAnsiTheme="minorHAnsi" w:cs="Arial"/>
                <w:sz w:val="22"/>
                <w:lang w:val="pt-BR" w:eastAsia="pt-BR" w:bidi="pt-BR"/>
              </w:rPr>
              <w:t>Índice de Qualidade da Água</w:t>
            </w:r>
          </w:p>
        </w:tc>
        <w:tc>
          <w:tcPr>
            <w:tcW w:w="151" w:type="pct"/>
            <w:tcBorders>
              <w:left w:val="single" w:sz="2" w:space="0" w:color="000000"/>
              <w:bottom w:val="single" w:sz="2" w:space="0" w:color="000000"/>
              <w:right w:val="single" w:sz="2" w:space="0" w:color="000000"/>
            </w:tcBorders>
            <w:vAlign w:val="center"/>
          </w:tcPr>
          <w:p w14:paraId="6D26C863"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X</w:t>
            </w:r>
          </w:p>
        </w:tc>
        <w:tc>
          <w:tcPr>
            <w:tcW w:w="125" w:type="pct"/>
            <w:tcBorders>
              <w:left w:val="single" w:sz="2" w:space="0" w:color="000000"/>
              <w:bottom w:val="single" w:sz="2" w:space="0" w:color="000000"/>
              <w:right w:val="single" w:sz="2" w:space="0" w:color="000000"/>
            </w:tcBorders>
            <w:vAlign w:val="center"/>
          </w:tcPr>
          <w:p w14:paraId="03E2819E"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c>
          <w:tcPr>
            <w:tcW w:w="188" w:type="pct"/>
            <w:tcBorders>
              <w:left w:val="single" w:sz="2" w:space="0" w:color="000000"/>
              <w:bottom w:val="single" w:sz="2" w:space="0" w:color="000000"/>
              <w:right w:val="single" w:sz="2" w:space="0" w:color="000000"/>
            </w:tcBorders>
            <w:vAlign w:val="center"/>
          </w:tcPr>
          <w:p w14:paraId="2393436C"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X</w:t>
            </w:r>
          </w:p>
        </w:tc>
        <w:tc>
          <w:tcPr>
            <w:tcW w:w="163" w:type="pct"/>
            <w:tcBorders>
              <w:left w:val="single" w:sz="2" w:space="0" w:color="000000"/>
              <w:bottom w:val="single" w:sz="2" w:space="0" w:color="000000"/>
              <w:right w:val="single" w:sz="2" w:space="0" w:color="000000"/>
            </w:tcBorders>
            <w:vAlign w:val="center"/>
          </w:tcPr>
          <w:p w14:paraId="638E427A"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c>
          <w:tcPr>
            <w:tcW w:w="147" w:type="pct"/>
            <w:tcBorders>
              <w:left w:val="single" w:sz="2" w:space="0" w:color="000000"/>
              <w:bottom w:val="single" w:sz="2" w:space="0" w:color="000000"/>
              <w:right w:val="single" w:sz="2" w:space="0" w:color="000000"/>
            </w:tcBorders>
            <w:vAlign w:val="center"/>
          </w:tcPr>
          <w:p w14:paraId="63991DA8"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c>
          <w:tcPr>
            <w:tcW w:w="174" w:type="pct"/>
            <w:tcBorders>
              <w:left w:val="single" w:sz="2" w:space="0" w:color="000000"/>
              <w:bottom w:val="single" w:sz="2" w:space="0" w:color="000000"/>
              <w:right w:val="single" w:sz="2" w:space="0" w:color="000000"/>
            </w:tcBorders>
            <w:vAlign w:val="center"/>
          </w:tcPr>
          <w:p w14:paraId="04139FFC"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c>
          <w:tcPr>
            <w:tcW w:w="163" w:type="pct"/>
            <w:tcBorders>
              <w:left w:val="single" w:sz="2" w:space="0" w:color="000000"/>
              <w:bottom w:val="single" w:sz="2" w:space="0" w:color="000000"/>
              <w:right w:val="single" w:sz="2" w:space="0" w:color="000000"/>
            </w:tcBorders>
            <w:vAlign w:val="center"/>
          </w:tcPr>
          <w:p w14:paraId="7FED33E0"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c>
          <w:tcPr>
            <w:tcW w:w="325" w:type="pct"/>
            <w:tcBorders>
              <w:left w:val="single" w:sz="2" w:space="0" w:color="000000"/>
              <w:bottom w:val="single" w:sz="2" w:space="0" w:color="000000"/>
            </w:tcBorders>
            <w:vAlign w:val="center"/>
          </w:tcPr>
          <w:p w14:paraId="49EC1475"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r>
      <w:tr w:rsidR="001A6036" w:rsidRPr="001A6036" w14:paraId="02FB770D" w14:textId="77777777" w:rsidTr="00936CB0">
        <w:trPr>
          <w:trHeight w:val="624"/>
        </w:trPr>
        <w:tc>
          <w:tcPr>
            <w:tcW w:w="487" w:type="pct"/>
            <w:tcBorders>
              <w:top w:val="single" w:sz="2" w:space="0" w:color="000000"/>
              <w:bottom w:val="single" w:sz="2" w:space="0" w:color="000000"/>
              <w:right w:val="single" w:sz="2" w:space="0" w:color="000000"/>
            </w:tcBorders>
            <w:vAlign w:val="center"/>
          </w:tcPr>
          <w:p w14:paraId="37A45D17"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ICBA</w:t>
            </w:r>
          </w:p>
        </w:tc>
        <w:tc>
          <w:tcPr>
            <w:tcW w:w="3076" w:type="pct"/>
            <w:tcBorders>
              <w:top w:val="single" w:sz="2" w:space="0" w:color="000000"/>
              <w:left w:val="single" w:sz="2" w:space="0" w:color="000000"/>
              <w:bottom w:val="single" w:sz="2" w:space="0" w:color="000000"/>
              <w:right w:val="single" w:sz="2" w:space="0" w:color="000000"/>
            </w:tcBorders>
            <w:vAlign w:val="center"/>
          </w:tcPr>
          <w:p w14:paraId="37941B57" w14:textId="77777777" w:rsidR="001A6036" w:rsidRPr="001A6036" w:rsidRDefault="001A6036" w:rsidP="009D3077">
            <w:pPr>
              <w:widowControl/>
              <w:autoSpaceDE/>
              <w:autoSpaceDN/>
              <w:spacing w:before="0" w:after="0" w:line="276" w:lineRule="auto"/>
              <w:jc w:val="both"/>
              <w:rPr>
                <w:rFonts w:asciiTheme="minorHAnsi" w:hAnsiTheme="minorHAnsi" w:cs="Arial"/>
                <w:sz w:val="22"/>
                <w:lang w:val="pt-BR" w:eastAsia="pt-BR" w:bidi="pt-BR"/>
              </w:rPr>
            </w:pPr>
            <w:r w:rsidRPr="001A6036">
              <w:rPr>
                <w:rFonts w:asciiTheme="minorHAnsi" w:hAnsiTheme="minorHAnsi" w:cs="Arial"/>
                <w:sz w:val="22"/>
                <w:lang w:val="pt-BR" w:eastAsia="pt-BR" w:bidi="pt-BR"/>
              </w:rPr>
              <w:t>Índice de Cobertura do Sistema de Água</w:t>
            </w:r>
          </w:p>
        </w:tc>
        <w:tc>
          <w:tcPr>
            <w:tcW w:w="151" w:type="pct"/>
            <w:tcBorders>
              <w:top w:val="single" w:sz="2" w:space="0" w:color="000000"/>
              <w:left w:val="single" w:sz="2" w:space="0" w:color="000000"/>
              <w:bottom w:val="single" w:sz="2" w:space="0" w:color="000000"/>
              <w:right w:val="single" w:sz="2" w:space="0" w:color="000000"/>
            </w:tcBorders>
            <w:vAlign w:val="center"/>
          </w:tcPr>
          <w:p w14:paraId="47E9B1B2"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X</w:t>
            </w:r>
          </w:p>
        </w:tc>
        <w:tc>
          <w:tcPr>
            <w:tcW w:w="125" w:type="pct"/>
            <w:tcBorders>
              <w:top w:val="single" w:sz="2" w:space="0" w:color="000000"/>
              <w:left w:val="single" w:sz="2" w:space="0" w:color="000000"/>
              <w:bottom w:val="single" w:sz="2" w:space="0" w:color="000000"/>
              <w:right w:val="single" w:sz="2" w:space="0" w:color="000000"/>
            </w:tcBorders>
            <w:vAlign w:val="center"/>
          </w:tcPr>
          <w:p w14:paraId="6B52D260"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c>
          <w:tcPr>
            <w:tcW w:w="188" w:type="pct"/>
            <w:tcBorders>
              <w:top w:val="single" w:sz="2" w:space="0" w:color="000000"/>
              <w:left w:val="single" w:sz="2" w:space="0" w:color="000000"/>
              <w:bottom w:val="single" w:sz="2" w:space="0" w:color="000000"/>
              <w:right w:val="single" w:sz="2" w:space="0" w:color="000000"/>
            </w:tcBorders>
            <w:vAlign w:val="center"/>
          </w:tcPr>
          <w:p w14:paraId="635DAF79"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c>
          <w:tcPr>
            <w:tcW w:w="163" w:type="pct"/>
            <w:tcBorders>
              <w:top w:val="single" w:sz="2" w:space="0" w:color="000000"/>
              <w:left w:val="single" w:sz="2" w:space="0" w:color="000000"/>
              <w:bottom w:val="single" w:sz="2" w:space="0" w:color="000000"/>
              <w:right w:val="single" w:sz="2" w:space="0" w:color="000000"/>
            </w:tcBorders>
            <w:vAlign w:val="center"/>
          </w:tcPr>
          <w:p w14:paraId="1C21A5E0"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c>
          <w:tcPr>
            <w:tcW w:w="147" w:type="pct"/>
            <w:tcBorders>
              <w:top w:val="single" w:sz="2" w:space="0" w:color="000000"/>
              <w:left w:val="single" w:sz="2" w:space="0" w:color="000000"/>
              <w:bottom w:val="single" w:sz="2" w:space="0" w:color="000000"/>
              <w:right w:val="single" w:sz="2" w:space="0" w:color="000000"/>
            </w:tcBorders>
            <w:vAlign w:val="center"/>
          </w:tcPr>
          <w:p w14:paraId="51E551F3"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c>
          <w:tcPr>
            <w:tcW w:w="174" w:type="pct"/>
            <w:tcBorders>
              <w:top w:val="single" w:sz="2" w:space="0" w:color="000000"/>
              <w:left w:val="single" w:sz="2" w:space="0" w:color="000000"/>
              <w:bottom w:val="single" w:sz="2" w:space="0" w:color="000000"/>
              <w:right w:val="single" w:sz="2" w:space="0" w:color="000000"/>
            </w:tcBorders>
            <w:vAlign w:val="center"/>
          </w:tcPr>
          <w:p w14:paraId="6585AD5E"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X</w:t>
            </w:r>
          </w:p>
        </w:tc>
        <w:tc>
          <w:tcPr>
            <w:tcW w:w="163" w:type="pct"/>
            <w:tcBorders>
              <w:top w:val="single" w:sz="2" w:space="0" w:color="000000"/>
              <w:left w:val="single" w:sz="2" w:space="0" w:color="000000"/>
              <w:bottom w:val="single" w:sz="2" w:space="0" w:color="000000"/>
              <w:right w:val="single" w:sz="2" w:space="0" w:color="000000"/>
            </w:tcBorders>
            <w:vAlign w:val="center"/>
          </w:tcPr>
          <w:p w14:paraId="5458E409"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c>
          <w:tcPr>
            <w:tcW w:w="325" w:type="pct"/>
            <w:tcBorders>
              <w:top w:val="single" w:sz="2" w:space="0" w:color="000000"/>
              <w:left w:val="single" w:sz="2" w:space="0" w:color="000000"/>
              <w:bottom w:val="single" w:sz="2" w:space="0" w:color="000000"/>
            </w:tcBorders>
            <w:vAlign w:val="center"/>
          </w:tcPr>
          <w:p w14:paraId="713114E5"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r>
      <w:tr w:rsidR="001A6036" w:rsidRPr="001A6036" w14:paraId="05FC3CFD" w14:textId="77777777" w:rsidTr="00936CB0">
        <w:trPr>
          <w:trHeight w:val="624"/>
        </w:trPr>
        <w:tc>
          <w:tcPr>
            <w:tcW w:w="487" w:type="pct"/>
            <w:tcBorders>
              <w:top w:val="single" w:sz="2" w:space="0" w:color="000000"/>
              <w:bottom w:val="single" w:sz="2" w:space="0" w:color="000000"/>
              <w:right w:val="single" w:sz="2" w:space="0" w:color="000000"/>
            </w:tcBorders>
            <w:vAlign w:val="center"/>
          </w:tcPr>
          <w:p w14:paraId="0412E9E5"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ICA</w:t>
            </w:r>
          </w:p>
        </w:tc>
        <w:tc>
          <w:tcPr>
            <w:tcW w:w="3076" w:type="pct"/>
            <w:tcBorders>
              <w:top w:val="single" w:sz="2" w:space="0" w:color="000000"/>
              <w:left w:val="single" w:sz="2" w:space="0" w:color="000000"/>
              <w:bottom w:val="single" w:sz="2" w:space="0" w:color="000000"/>
              <w:right w:val="single" w:sz="2" w:space="0" w:color="000000"/>
            </w:tcBorders>
            <w:vAlign w:val="center"/>
          </w:tcPr>
          <w:p w14:paraId="64A3A433" w14:textId="77777777" w:rsidR="001A6036" w:rsidRPr="001A6036" w:rsidRDefault="001A6036" w:rsidP="009D3077">
            <w:pPr>
              <w:widowControl/>
              <w:autoSpaceDE/>
              <w:autoSpaceDN/>
              <w:spacing w:before="0" w:after="0" w:line="276" w:lineRule="auto"/>
              <w:jc w:val="both"/>
              <w:rPr>
                <w:rFonts w:asciiTheme="minorHAnsi" w:hAnsiTheme="minorHAnsi" w:cs="Arial"/>
                <w:sz w:val="22"/>
                <w:lang w:val="pt-BR" w:eastAsia="pt-BR" w:bidi="pt-BR"/>
              </w:rPr>
            </w:pPr>
            <w:r w:rsidRPr="001A6036">
              <w:rPr>
                <w:rFonts w:asciiTheme="minorHAnsi" w:hAnsiTheme="minorHAnsi" w:cs="Arial"/>
                <w:sz w:val="22"/>
                <w:lang w:val="pt-BR" w:eastAsia="pt-BR" w:bidi="pt-BR"/>
              </w:rPr>
              <w:t>Índice de Continuidade do Abastecimento</w:t>
            </w:r>
          </w:p>
        </w:tc>
        <w:tc>
          <w:tcPr>
            <w:tcW w:w="151" w:type="pct"/>
            <w:tcBorders>
              <w:top w:val="single" w:sz="2" w:space="0" w:color="000000"/>
              <w:left w:val="single" w:sz="2" w:space="0" w:color="000000"/>
              <w:bottom w:val="single" w:sz="2" w:space="0" w:color="000000"/>
              <w:right w:val="single" w:sz="2" w:space="0" w:color="000000"/>
            </w:tcBorders>
            <w:vAlign w:val="center"/>
          </w:tcPr>
          <w:p w14:paraId="74DF1739"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X</w:t>
            </w:r>
          </w:p>
        </w:tc>
        <w:tc>
          <w:tcPr>
            <w:tcW w:w="125" w:type="pct"/>
            <w:tcBorders>
              <w:top w:val="single" w:sz="2" w:space="0" w:color="000000"/>
              <w:left w:val="single" w:sz="2" w:space="0" w:color="000000"/>
              <w:bottom w:val="single" w:sz="2" w:space="0" w:color="000000"/>
              <w:right w:val="single" w:sz="2" w:space="0" w:color="000000"/>
            </w:tcBorders>
            <w:vAlign w:val="center"/>
          </w:tcPr>
          <w:p w14:paraId="2D8AED67"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X</w:t>
            </w:r>
          </w:p>
        </w:tc>
        <w:tc>
          <w:tcPr>
            <w:tcW w:w="188" w:type="pct"/>
            <w:tcBorders>
              <w:top w:val="single" w:sz="2" w:space="0" w:color="000000"/>
              <w:left w:val="single" w:sz="2" w:space="0" w:color="000000"/>
              <w:bottom w:val="single" w:sz="2" w:space="0" w:color="000000"/>
              <w:right w:val="single" w:sz="2" w:space="0" w:color="000000"/>
            </w:tcBorders>
            <w:vAlign w:val="center"/>
          </w:tcPr>
          <w:p w14:paraId="45C26075"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X</w:t>
            </w:r>
          </w:p>
        </w:tc>
        <w:tc>
          <w:tcPr>
            <w:tcW w:w="163" w:type="pct"/>
            <w:tcBorders>
              <w:top w:val="single" w:sz="2" w:space="0" w:color="000000"/>
              <w:left w:val="single" w:sz="2" w:space="0" w:color="000000"/>
              <w:bottom w:val="single" w:sz="2" w:space="0" w:color="000000"/>
              <w:right w:val="single" w:sz="2" w:space="0" w:color="000000"/>
            </w:tcBorders>
            <w:vAlign w:val="center"/>
          </w:tcPr>
          <w:p w14:paraId="4CFB52C0"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c>
          <w:tcPr>
            <w:tcW w:w="147" w:type="pct"/>
            <w:tcBorders>
              <w:top w:val="single" w:sz="2" w:space="0" w:color="000000"/>
              <w:left w:val="single" w:sz="2" w:space="0" w:color="000000"/>
              <w:bottom w:val="single" w:sz="2" w:space="0" w:color="000000"/>
              <w:right w:val="single" w:sz="2" w:space="0" w:color="000000"/>
            </w:tcBorders>
            <w:vAlign w:val="center"/>
          </w:tcPr>
          <w:p w14:paraId="60A27F51"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c>
          <w:tcPr>
            <w:tcW w:w="174" w:type="pct"/>
            <w:tcBorders>
              <w:top w:val="single" w:sz="2" w:space="0" w:color="000000"/>
              <w:left w:val="single" w:sz="2" w:space="0" w:color="000000"/>
              <w:bottom w:val="single" w:sz="2" w:space="0" w:color="000000"/>
              <w:right w:val="single" w:sz="2" w:space="0" w:color="000000"/>
            </w:tcBorders>
            <w:vAlign w:val="center"/>
          </w:tcPr>
          <w:p w14:paraId="54FB3206"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c>
          <w:tcPr>
            <w:tcW w:w="163" w:type="pct"/>
            <w:tcBorders>
              <w:top w:val="single" w:sz="2" w:space="0" w:color="000000"/>
              <w:left w:val="single" w:sz="2" w:space="0" w:color="000000"/>
              <w:bottom w:val="single" w:sz="2" w:space="0" w:color="000000"/>
              <w:right w:val="single" w:sz="2" w:space="0" w:color="000000"/>
            </w:tcBorders>
            <w:vAlign w:val="center"/>
          </w:tcPr>
          <w:p w14:paraId="43BAE3BA"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c>
          <w:tcPr>
            <w:tcW w:w="325" w:type="pct"/>
            <w:tcBorders>
              <w:top w:val="single" w:sz="2" w:space="0" w:color="000000"/>
              <w:left w:val="single" w:sz="2" w:space="0" w:color="000000"/>
              <w:bottom w:val="single" w:sz="2" w:space="0" w:color="000000"/>
            </w:tcBorders>
            <w:vAlign w:val="center"/>
          </w:tcPr>
          <w:p w14:paraId="73BF1E59"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r>
      <w:tr w:rsidR="001A6036" w:rsidRPr="001A6036" w14:paraId="56983F43" w14:textId="77777777" w:rsidTr="00936CB0">
        <w:trPr>
          <w:trHeight w:val="624"/>
        </w:trPr>
        <w:tc>
          <w:tcPr>
            <w:tcW w:w="487" w:type="pct"/>
            <w:tcBorders>
              <w:top w:val="single" w:sz="2" w:space="0" w:color="000000"/>
              <w:bottom w:val="single" w:sz="2" w:space="0" w:color="000000"/>
              <w:right w:val="single" w:sz="2" w:space="0" w:color="000000"/>
            </w:tcBorders>
            <w:vAlign w:val="center"/>
          </w:tcPr>
          <w:p w14:paraId="38BC64BE"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IPD</w:t>
            </w:r>
          </w:p>
        </w:tc>
        <w:tc>
          <w:tcPr>
            <w:tcW w:w="3076" w:type="pct"/>
            <w:tcBorders>
              <w:top w:val="single" w:sz="2" w:space="0" w:color="000000"/>
              <w:left w:val="single" w:sz="2" w:space="0" w:color="000000"/>
              <w:bottom w:val="single" w:sz="2" w:space="0" w:color="000000"/>
              <w:right w:val="single" w:sz="2" w:space="0" w:color="000000"/>
            </w:tcBorders>
            <w:vAlign w:val="center"/>
          </w:tcPr>
          <w:p w14:paraId="2E7194A8" w14:textId="77777777" w:rsidR="001A6036" w:rsidRPr="001A6036" w:rsidRDefault="001A6036" w:rsidP="009D3077">
            <w:pPr>
              <w:widowControl/>
              <w:autoSpaceDE/>
              <w:autoSpaceDN/>
              <w:spacing w:before="0" w:after="0" w:line="276" w:lineRule="auto"/>
              <w:jc w:val="both"/>
              <w:rPr>
                <w:rFonts w:asciiTheme="minorHAnsi" w:hAnsiTheme="minorHAnsi" w:cs="Arial"/>
                <w:sz w:val="22"/>
                <w:lang w:val="pt-BR" w:eastAsia="pt-BR" w:bidi="pt-BR"/>
              </w:rPr>
            </w:pPr>
            <w:r w:rsidRPr="001A6036">
              <w:rPr>
                <w:rFonts w:asciiTheme="minorHAnsi" w:hAnsiTheme="minorHAnsi" w:cs="Arial"/>
                <w:sz w:val="22"/>
                <w:lang w:val="pt-BR" w:eastAsia="pt-BR" w:bidi="pt-BR"/>
              </w:rPr>
              <w:t>Índice de Perdas na Distribuição</w:t>
            </w:r>
          </w:p>
        </w:tc>
        <w:tc>
          <w:tcPr>
            <w:tcW w:w="151" w:type="pct"/>
            <w:tcBorders>
              <w:top w:val="single" w:sz="2" w:space="0" w:color="000000"/>
              <w:left w:val="single" w:sz="2" w:space="0" w:color="000000"/>
              <w:bottom w:val="single" w:sz="2" w:space="0" w:color="000000"/>
              <w:right w:val="single" w:sz="2" w:space="0" w:color="000000"/>
            </w:tcBorders>
            <w:vAlign w:val="center"/>
          </w:tcPr>
          <w:p w14:paraId="5660BD62"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X</w:t>
            </w:r>
          </w:p>
        </w:tc>
        <w:tc>
          <w:tcPr>
            <w:tcW w:w="125" w:type="pct"/>
            <w:tcBorders>
              <w:top w:val="single" w:sz="2" w:space="0" w:color="000000"/>
              <w:left w:val="single" w:sz="2" w:space="0" w:color="000000"/>
              <w:bottom w:val="single" w:sz="2" w:space="0" w:color="000000"/>
              <w:right w:val="single" w:sz="2" w:space="0" w:color="000000"/>
            </w:tcBorders>
            <w:vAlign w:val="center"/>
          </w:tcPr>
          <w:p w14:paraId="584E35F6"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X</w:t>
            </w:r>
          </w:p>
        </w:tc>
        <w:tc>
          <w:tcPr>
            <w:tcW w:w="188" w:type="pct"/>
            <w:tcBorders>
              <w:top w:val="single" w:sz="2" w:space="0" w:color="000000"/>
              <w:left w:val="single" w:sz="2" w:space="0" w:color="000000"/>
              <w:bottom w:val="single" w:sz="2" w:space="0" w:color="000000"/>
              <w:right w:val="single" w:sz="2" w:space="0" w:color="000000"/>
            </w:tcBorders>
            <w:vAlign w:val="center"/>
          </w:tcPr>
          <w:p w14:paraId="4B7904A5"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X</w:t>
            </w:r>
          </w:p>
        </w:tc>
        <w:tc>
          <w:tcPr>
            <w:tcW w:w="163" w:type="pct"/>
            <w:tcBorders>
              <w:top w:val="single" w:sz="2" w:space="0" w:color="000000"/>
              <w:left w:val="single" w:sz="2" w:space="0" w:color="000000"/>
              <w:bottom w:val="single" w:sz="2" w:space="0" w:color="000000"/>
              <w:right w:val="single" w:sz="2" w:space="0" w:color="000000"/>
            </w:tcBorders>
            <w:vAlign w:val="center"/>
          </w:tcPr>
          <w:p w14:paraId="7CB40574"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c>
          <w:tcPr>
            <w:tcW w:w="147" w:type="pct"/>
            <w:tcBorders>
              <w:top w:val="single" w:sz="2" w:space="0" w:color="000000"/>
              <w:left w:val="single" w:sz="2" w:space="0" w:color="000000"/>
              <w:bottom w:val="single" w:sz="2" w:space="0" w:color="000000"/>
              <w:right w:val="single" w:sz="2" w:space="0" w:color="000000"/>
            </w:tcBorders>
            <w:vAlign w:val="center"/>
          </w:tcPr>
          <w:p w14:paraId="21423957"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c>
          <w:tcPr>
            <w:tcW w:w="174" w:type="pct"/>
            <w:tcBorders>
              <w:top w:val="single" w:sz="2" w:space="0" w:color="000000"/>
              <w:left w:val="single" w:sz="2" w:space="0" w:color="000000"/>
              <w:bottom w:val="single" w:sz="2" w:space="0" w:color="000000"/>
              <w:right w:val="single" w:sz="2" w:space="0" w:color="000000"/>
            </w:tcBorders>
            <w:vAlign w:val="center"/>
          </w:tcPr>
          <w:p w14:paraId="049E7E60"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c>
          <w:tcPr>
            <w:tcW w:w="163" w:type="pct"/>
            <w:tcBorders>
              <w:top w:val="single" w:sz="2" w:space="0" w:color="000000"/>
              <w:left w:val="single" w:sz="2" w:space="0" w:color="000000"/>
              <w:bottom w:val="single" w:sz="2" w:space="0" w:color="000000"/>
              <w:right w:val="single" w:sz="2" w:space="0" w:color="000000"/>
            </w:tcBorders>
            <w:vAlign w:val="center"/>
          </w:tcPr>
          <w:p w14:paraId="4F62CC17"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c>
          <w:tcPr>
            <w:tcW w:w="325" w:type="pct"/>
            <w:tcBorders>
              <w:top w:val="single" w:sz="2" w:space="0" w:color="000000"/>
              <w:left w:val="single" w:sz="2" w:space="0" w:color="000000"/>
              <w:bottom w:val="single" w:sz="2" w:space="0" w:color="000000"/>
            </w:tcBorders>
            <w:vAlign w:val="center"/>
          </w:tcPr>
          <w:p w14:paraId="1C3C766F"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X</w:t>
            </w:r>
          </w:p>
        </w:tc>
      </w:tr>
      <w:tr w:rsidR="001A6036" w:rsidRPr="001A6036" w14:paraId="7F0B90AB" w14:textId="77777777" w:rsidTr="00936CB0">
        <w:trPr>
          <w:trHeight w:val="624"/>
        </w:trPr>
        <w:tc>
          <w:tcPr>
            <w:tcW w:w="487" w:type="pct"/>
            <w:tcBorders>
              <w:top w:val="single" w:sz="2" w:space="0" w:color="000000"/>
              <w:bottom w:val="single" w:sz="2" w:space="0" w:color="000000"/>
              <w:right w:val="single" w:sz="2" w:space="0" w:color="000000"/>
            </w:tcBorders>
            <w:vAlign w:val="center"/>
          </w:tcPr>
          <w:p w14:paraId="29BFDD5C"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ICBE</w:t>
            </w:r>
          </w:p>
        </w:tc>
        <w:tc>
          <w:tcPr>
            <w:tcW w:w="3076" w:type="pct"/>
            <w:tcBorders>
              <w:top w:val="single" w:sz="2" w:space="0" w:color="000000"/>
              <w:left w:val="single" w:sz="2" w:space="0" w:color="000000"/>
              <w:bottom w:val="single" w:sz="2" w:space="0" w:color="000000"/>
              <w:right w:val="single" w:sz="2" w:space="0" w:color="000000"/>
            </w:tcBorders>
            <w:vAlign w:val="center"/>
          </w:tcPr>
          <w:p w14:paraId="409BDB1A" w14:textId="77777777" w:rsidR="001A6036" w:rsidRPr="001A6036" w:rsidRDefault="001A6036" w:rsidP="009D3077">
            <w:pPr>
              <w:widowControl/>
              <w:autoSpaceDE/>
              <w:autoSpaceDN/>
              <w:spacing w:before="0" w:after="0" w:line="276" w:lineRule="auto"/>
              <w:jc w:val="both"/>
              <w:rPr>
                <w:rFonts w:asciiTheme="minorHAnsi" w:hAnsiTheme="minorHAnsi" w:cs="Arial"/>
                <w:sz w:val="22"/>
                <w:lang w:val="pt-BR" w:eastAsia="pt-BR" w:bidi="pt-BR"/>
              </w:rPr>
            </w:pPr>
            <w:r w:rsidRPr="001A6036">
              <w:rPr>
                <w:rFonts w:asciiTheme="minorHAnsi" w:hAnsiTheme="minorHAnsi" w:cs="Arial"/>
                <w:sz w:val="22"/>
                <w:lang w:val="pt-BR" w:eastAsia="pt-BR" w:bidi="pt-BR"/>
              </w:rPr>
              <w:t>Índice de Cobertura do Sistema de Esgoto</w:t>
            </w:r>
          </w:p>
        </w:tc>
        <w:tc>
          <w:tcPr>
            <w:tcW w:w="151" w:type="pct"/>
            <w:tcBorders>
              <w:top w:val="single" w:sz="2" w:space="0" w:color="000000"/>
              <w:left w:val="single" w:sz="2" w:space="0" w:color="000000"/>
              <w:bottom w:val="single" w:sz="2" w:space="0" w:color="000000"/>
              <w:right w:val="single" w:sz="2" w:space="0" w:color="000000"/>
            </w:tcBorders>
            <w:vAlign w:val="center"/>
          </w:tcPr>
          <w:p w14:paraId="363155A1"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X</w:t>
            </w:r>
          </w:p>
        </w:tc>
        <w:tc>
          <w:tcPr>
            <w:tcW w:w="125" w:type="pct"/>
            <w:tcBorders>
              <w:top w:val="single" w:sz="2" w:space="0" w:color="000000"/>
              <w:left w:val="single" w:sz="2" w:space="0" w:color="000000"/>
              <w:bottom w:val="single" w:sz="2" w:space="0" w:color="000000"/>
              <w:right w:val="single" w:sz="2" w:space="0" w:color="000000"/>
            </w:tcBorders>
            <w:vAlign w:val="center"/>
          </w:tcPr>
          <w:p w14:paraId="1DAECB85"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c>
          <w:tcPr>
            <w:tcW w:w="188" w:type="pct"/>
            <w:tcBorders>
              <w:top w:val="single" w:sz="2" w:space="0" w:color="000000"/>
              <w:left w:val="single" w:sz="2" w:space="0" w:color="000000"/>
              <w:bottom w:val="single" w:sz="2" w:space="0" w:color="000000"/>
              <w:right w:val="single" w:sz="2" w:space="0" w:color="000000"/>
            </w:tcBorders>
            <w:vAlign w:val="center"/>
          </w:tcPr>
          <w:p w14:paraId="55C27279"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c>
          <w:tcPr>
            <w:tcW w:w="163" w:type="pct"/>
            <w:tcBorders>
              <w:top w:val="single" w:sz="2" w:space="0" w:color="000000"/>
              <w:left w:val="single" w:sz="2" w:space="0" w:color="000000"/>
              <w:bottom w:val="single" w:sz="2" w:space="0" w:color="000000"/>
              <w:right w:val="single" w:sz="2" w:space="0" w:color="000000"/>
            </w:tcBorders>
            <w:vAlign w:val="center"/>
          </w:tcPr>
          <w:p w14:paraId="1FAE7EE6"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c>
          <w:tcPr>
            <w:tcW w:w="147" w:type="pct"/>
            <w:tcBorders>
              <w:top w:val="single" w:sz="2" w:space="0" w:color="000000"/>
              <w:left w:val="single" w:sz="2" w:space="0" w:color="000000"/>
              <w:bottom w:val="single" w:sz="2" w:space="0" w:color="000000"/>
              <w:right w:val="single" w:sz="2" w:space="0" w:color="000000"/>
            </w:tcBorders>
            <w:vAlign w:val="center"/>
          </w:tcPr>
          <w:p w14:paraId="04470976"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c>
          <w:tcPr>
            <w:tcW w:w="174" w:type="pct"/>
            <w:tcBorders>
              <w:top w:val="single" w:sz="2" w:space="0" w:color="000000"/>
              <w:left w:val="single" w:sz="2" w:space="0" w:color="000000"/>
              <w:bottom w:val="single" w:sz="2" w:space="0" w:color="000000"/>
              <w:right w:val="single" w:sz="2" w:space="0" w:color="000000"/>
            </w:tcBorders>
            <w:vAlign w:val="center"/>
          </w:tcPr>
          <w:p w14:paraId="3442A76B"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X</w:t>
            </w:r>
          </w:p>
        </w:tc>
        <w:tc>
          <w:tcPr>
            <w:tcW w:w="163" w:type="pct"/>
            <w:tcBorders>
              <w:top w:val="single" w:sz="2" w:space="0" w:color="000000"/>
              <w:left w:val="single" w:sz="2" w:space="0" w:color="000000"/>
              <w:bottom w:val="single" w:sz="2" w:space="0" w:color="000000"/>
              <w:right w:val="single" w:sz="2" w:space="0" w:color="000000"/>
            </w:tcBorders>
            <w:vAlign w:val="center"/>
          </w:tcPr>
          <w:p w14:paraId="7C1D8C82"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c>
          <w:tcPr>
            <w:tcW w:w="325" w:type="pct"/>
            <w:tcBorders>
              <w:top w:val="single" w:sz="2" w:space="0" w:color="000000"/>
              <w:left w:val="single" w:sz="2" w:space="0" w:color="000000"/>
              <w:bottom w:val="single" w:sz="2" w:space="0" w:color="000000"/>
            </w:tcBorders>
            <w:vAlign w:val="center"/>
          </w:tcPr>
          <w:p w14:paraId="14A452DC"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r>
      <w:tr w:rsidR="001A6036" w:rsidRPr="001A6036" w14:paraId="6CE02971" w14:textId="77777777" w:rsidTr="00936CB0">
        <w:trPr>
          <w:trHeight w:val="624"/>
        </w:trPr>
        <w:tc>
          <w:tcPr>
            <w:tcW w:w="487" w:type="pct"/>
            <w:tcBorders>
              <w:top w:val="single" w:sz="2" w:space="0" w:color="000000"/>
              <w:bottom w:val="single" w:sz="2" w:space="0" w:color="000000"/>
              <w:right w:val="single" w:sz="2" w:space="0" w:color="000000"/>
            </w:tcBorders>
            <w:vAlign w:val="center"/>
          </w:tcPr>
          <w:p w14:paraId="79B9ECA6"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IORD</w:t>
            </w:r>
          </w:p>
        </w:tc>
        <w:tc>
          <w:tcPr>
            <w:tcW w:w="3076" w:type="pct"/>
            <w:tcBorders>
              <w:top w:val="single" w:sz="2" w:space="0" w:color="000000"/>
              <w:left w:val="single" w:sz="2" w:space="0" w:color="000000"/>
              <w:bottom w:val="single" w:sz="2" w:space="0" w:color="000000"/>
              <w:right w:val="single" w:sz="2" w:space="0" w:color="000000"/>
            </w:tcBorders>
            <w:vAlign w:val="center"/>
          </w:tcPr>
          <w:p w14:paraId="6CB8984F" w14:textId="77777777" w:rsidR="001A6036" w:rsidRPr="001A6036" w:rsidRDefault="001A6036" w:rsidP="009D3077">
            <w:pPr>
              <w:widowControl/>
              <w:autoSpaceDE/>
              <w:autoSpaceDN/>
              <w:spacing w:before="0" w:after="0" w:line="276" w:lineRule="auto"/>
              <w:jc w:val="both"/>
              <w:rPr>
                <w:rFonts w:asciiTheme="minorHAnsi" w:hAnsiTheme="minorHAnsi" w:cs="Arial"/>
                <w:sz w:val="22"/>
                <w:lang w:val="pt-BR" w:eastAsia="pt-BR" w:bidi="pt-BR"/>
              </w:rPr>
            </w:pPr>
            <w:r w:rsidRPr="001A6036">
              <w:rPr>
                <w:rFonts w:asciiTheme="minorHAnsi" w:hAnsiTheme="minorHAnsi" w:cs="Arial"/>
                <w:sz w:val="22"/>
                <w:lang w:val="pt-BR" w:eastAsia="pt-BR" w:bidi="pt-BR"/>
              </w:rPr>
              <w:t>Índice de Obstrução de Ramais Domiciliares</w:t>
            </w:r>
          </w:p>
        </w:tc>
        <w:tc>
          <w:tcPr>
            <w:tcW w:w="151" w:type="pct"/>
            <w:tcBorders>
              <w:top w:val="single" w:sz="2" w:space="0" w:color="000000"/>
              <w:left w:val="single" w:sz="2" w:space="0" w:color="000000"/>
              <w:bottom w:val="single" w:sz="2" w:space="0" w:color="000000"/>
              <w:right w:val="single" w:sz="2" w:space="0" w:color="000000"/>
            </w:tcBorders>
            <w:vAlign w:val="center"/>
          </w:tcPr>
          <w:p w14:paraId="00B80038"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X</w:t>
            </w:r>
          </w:p>
        </w:tc>
        <w:tc>
          <w:tcPr>
            <w:tcW w:w="125" w:type="pct"/>
            <w:tcBorders>
              <w:top w:val="single" w:sz="2" w:space="0" w:color="000000"/>
              <w:left w:val="single" w:sz="2" w:space="0" w:color="000000"/>
              <w:bottom w:val="single" w:sz="2" w:space="0" w:color="000000"/>
              <w:right w:val="single" w:sz="2" w:space="0" w:color="000000"/>
            </w:tcBorders>
            <w:vAlign w:val="center"/>
          </w:tcPr>
          <w:p w14:paraId="2DED1F04"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X</w:t>
            </w:r>
          </w:p>
        </w:tc>
        <w:tc>
          <w:tcPr>
            <w:tcW w:w="188" w:type="pct"/>
            <w:tcBorders>
              <w:top w:val="single" w:sz="2" w:space="0" w:color="000000"/>
              <w:left w:val="single" w:sz="2" w:space="0" w:color="000000"/>
              <w:bottom w:val="single" w:sz="2" w:space="0" w:color="000000"/>
              <w:right w:val="single" w:sz="2" w:space="0" w:color="000000"/>
            </w:tcBorders>
            <w:vAlign w:val="center"/>
          </w:tcPr>
          <w:p w14:paraId="7CCB988B"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c>
          <w:tcPr>
            <w:tcW w:w="163" w:type="pct"/>
            <w:tcBorders>
              <w:top w:val="single" w:sz="2" w:space="0" w:color="000000"/>
              <w:left w:val="single" w:sz="2" w:space="0" w:color="000000"/>
              <w:bottom w:val="single" w:sz="2" w:space="0" w:color="000000"/>
              <w:right w:val="single" w:sz="2" w:space="0" w:color="000000"/>
            </w:tcBorders>
            <w:vAlign w:val="center"/>
          </w:tcPr>
          <w:p w14:paraId="29A80BC3"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X</w:t>
            </w:r>
          </w:p>
        </w:tc>
        <w:tc>
          <w:tcPr>
            <w:tcW w:w="147" w:type="pct"/>
            <w:tcBorders>
              <w:top w:val="single" w:sz="2" w:space="0" w:color="000000"/>
              <w:left w:val="single" w:sz="2" w:space="0" w:color="000000"/>
              <w:bottom w:val="single" w:sz="2" w:space="0" w:color="000000"/>
              <w:right w:val="single" w:sz="2" w:space="0" w:color="000000"/>
            </w:tcBorders>
            <w:vAlign w:val="center"/>
          </w:tcPr>
          <w:p w14:paraId="2ED8126E"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c>
          <w:tcPr>
            <w:tcW w:w="174" w:type="pct"/>
            <w:tcBorders>
              <w:top w:val="single" w:sz="2" w:space="0" w:color="000000"/>
              <w:left w:val="single" w:sz="2" w:space="0" w:color="000000"/>
              <w:bottom w:val="single" w:sz="2" w:space="0" w:color="000000"/>
              <w:right w:val="single" w:sz="2" w:space="0" w:color="000000"/>
            </w:tcBorders>
            <w:vAlign w:val="center"/>
          </w:tcPr>
          <w:p w14:paraId="3247D097"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c>
          <w:tcPr>
            <w:tcW w:w="163" w:type="pct"/>
            <w:tcBorders>
              <w:top w:val="single" w:sz="2" w:space="0" w:color="000000"/>
              <w:left w:val="single" w:sz="2" w:space="0" w:color="000000"/>
              <w:bottom w:val="single" w:sz="2" w:space="0" w:color="000000"/>
              <w:right w:val="single" w:sz="2" w:space="0" w:color="000000"/>
            </w:tcBorders>
            <w:vAlign w:val="center"/>
          </w:tcPr>
          <w:p w14:paraId="081A0767"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c>
          <w:tcPr>
            <w:tcW w:w="325" w:type="pct"/>
            <w:tcBorders>
              <w:top w:val="single" w:sz="2" w:space="0" w:color="000000"/>
              <w:left w:val="single" w:sz="2" w:space="0" w:color="000000"/>
              <w:bottom w:val="single" w:sz="2" w:space="0" w:color="000000"/>
            </w:tcBorders>
            <w:vAlign w:val="center"/>
          </w:tcPr>
          <w:p w14:paraId="699AA606"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r>
      <w:tr w:rsidR="001A6036" w:rsidRPr="001A6036" w14:paraId="14557A32" w14:textId="77777777" w:rsidTr="00936CB0">
        <w:trPr>
          <w:trHeight w:val="624"/>
        </w:trPr>
        <w:tc>
          <w:tcPr>
            <w:tcW w:w="487" w:type="pct"/>
            <w:tcBorders>
              <w:top w:val="single" w:sz="2" w:space="0" w:color="000000"/>
              <w:bottom w:val="single" w:sz="2" w:space="0" w:color="000000"/>
              <w:right w:val="single" w:sz="2" w:space="0" w:color="000000"/>
            </w:tcBorders>
            <w:vAlign w:val="center"/>
          </w:tcPr>
          <w:p w14:paraId="6EA2B827"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IORC</w:t>
            </w:r>
          </w:p>
        </w:tc>
        <w:tc>
          <w:tcPr>
            <w:tcW w:w="3076" w:type="pct"/>
            <w:tcBorders>
              <w:top w:val="single" w:sz="2" w:space="0" w:color="000000"/>
              <w:left w:val="single" w:sz="2" w:space="0" w:color="000000"/>
              <w:bottom w:val="single" w:sz="2" w:space="0" w:color="000000"/>
              <w:right w:val="single" w:sz="2" w:space="0" w:color="000000"/>
            </w:tcBorders>
            <w:vAlign w:val="center"/>
          </w:tcPr>
          <w:p w14:paraId="737FA3C8" w14:textId="77777777" w:rsidR="001A6036" w:rsidRPr="001A6036" w:rsidRDefault="001A6036" w:rsidP="009D3077">
            <w:pPr>
              <w:widowControl/>
              <w:autoSpaceDE/>
              <w:autoSpaceDN/>
              <w:spacing w:before="0" w:after="0" w:line="276" w:lineRule="auto"/>
              <w:jc w:val="both"/>
              <w:rPr>
                <w:rFonts w:asciiTheme="minorHAnsi" w:hAnsiTheme="minorHAnsi" w:cs="Arial"/>
                <w:sz w:val="22"/>
                <w:lang w:val="pt-BR" w:eastAsia="pt-BR" w:bidi="pt-BR"/>
              </w:rPr>
            </w:pPr>
            <w:r w:rsidRPr="001A6036">
              <w:rPr>
                <w:rFonts w:asciiTheme="minorHAnsi" w:hAnsiTheme="minorHAnsi" w:cs="Arial"/>
                <w:sz w:val="22"/>
                <w:lang w:val="pt-BR" w:eastAsia="pt-BR" w:bidi="pt-BR"/>
              </w:rPr>
              <w:t>Índice de Obstrução de Redes Coletoras</w:t>
            </w:r>
          </w:p>
        </w:tc>
        <w:tc>
          <w:tcPr>
            <w:tcW w:w="151" w:type="pct"/>
            <w:tcBorders>
              <w:top w:val="single" w:sz="2" w:space="0" w:color="000000"/>
              <w:left w:val="single" w:sz="2" w:space="0" w:color="000000"/>
              <w:bottom w:val="single" w:sz="2" w:space="0" w:color="000000"/>
              <w:right w:val="single" w:sz="2" w:space="0" w:color="000000"/>
            </w:tcBorders>
            <w:vAlign w:val="center"/>
          </w:tcPr>
          <w:p w14:paraId="02BB13FD"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X</w:t>
            </w:r>
          </w:p>
        </w:tc>
        <w:tc>
          <w:tcPr>
            <w:tcW w:w="125" w:type="pct"/>
            <w:tcBorders>
              <w:top w:val="single" w:sz="2" w:space="0" w:color="000000"/>
              <w:left w:val="single" w:sz="2" w:space="0" w:color="000000"/>
              <w:bottom w:val="single" w:sz="2" w:space="0" w:color="000000"/>
              <w:right w:val="single" w:sz="2" w:space="0" w:color="000000"/>
            </w:tcBorders>
            <w:vAlign w:val="center"/>
          </w:tcPr>
          <w:p w14:paraId="5DFA8CC7"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X</w:t>
            </w:r>
          </w:p>
        </w:tc>
        <w:tc>
          <w:tcPr>
            <w:tcW w:w="188" w:type="pct"/>
            <w:tcBorders>
              <w:top w:val="single" w:sz="2" w:space="0" w:color="000000"/>
              <w:left w:val="single" w:sz="2" w:space="0" w:color="000000"/>
              <w:bottom w:val="single" w:sz="2" w:space="0" w:color="000000"/>
              <w:right w:val="single" w:sz="2" w:space="0" w:color="000000"/>
            </w:tcBorders>
            <w:vAlign w:val="center"/>
          </w:tcPr>
          <w:p w14:paraId="6FF78D27"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c>
          <w:tcPr>
            <w:tcW w:w="163" w:type="pct"/>
            <w:tcBorders>
              <w:top w:val="single" w:sz="2" w:space="0" w:color="000000"/>
              <w:left w:val="single" w:sz="2" w:space="0" w:color="000000"/>
              <w:bottom w:val="single" w:sz="2" w:space="0" w:color="000000"/>
              <w:right w:val="single" w:sz="2" w:space="0" w:color="000000"/>
            </w:tcBorders>
            <w:vAlign w:val="center"/>
          </w:tcPr>
          <w:p w14:paraId="06EF005E"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X</w:t>
            </w:r>
          </w:p>
        </w:tc>
        <w:tc>
          <w:tcPr>
            <w:tcW w:w="147" w:type="pct"/>
            <w:tcBorders>
              <w:top w:val="single" w:sz="2" w:space="0" w:color="000000"/>
              <w:left w:val="single" w:sz="2" w:space="0" w:color="000000"/>
              <w:bottom w:val="single" w:sz="2" w:space="0" w:color="000000"/>
              <w:right w:val="single" w:sz="2" w:space="0" w:color="000000"/>
            </w:tcBorders>
            <w:vAlign w:val="center"/>
          </w:tcPr>
          <w:p w14:paraId="19EDB88B"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c>
          <w:tcPr>
            <w:tcW w:w="174" w:type="pct"/>
            <w:tcBorders>
              <w:top w:val="single" w:sz="2" w:space="0" w:color="000000"/>
              <w:left w:val="single" w:sz="2" w:space="0" w:color="000000"/>
              <w:bottom w:val="single" w:sz="2" w:space="0" w:color="000000"/>
              <w:right w:val="single" w:sz="2" w:space="0" w:color="000000"/>
            </w:tcBorders>
            <w:vAlign w:val="center"/>
          </w:tcPr>
          <w:p w14:paraId="4FCD6E48"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c>
          <w:tcPr>
            <w:tcW w:w="163" w:type="pct"/>
            <w:tcBorders>
              <w:top w:val="single" w:sz="2" w:space="0" w:color="000000"/>
              <w:left w:val="single" w:sz="2" w:space="0" w:color="000000"/>
              <w:bottom w:val="single" w:sz="2" w:space="0" w:color="000000"/>
              <w:right w:val="single" w:sz="2" w:space="0" w:color="000000"/>
            </w:tcBorders>
            <w:vAlign w:val="center"/>
          </w:tcPr>
          <w:p w14:paraId="170CAC6E"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c>
          <w:tcPr>
            <w:tcW w:w="325" w:type="pct"/>
            <w:tcBorders>
              <w:top w:val="single" w:sz="2" w:space="0" w:color="000000"/>
              <w:left w:val="single" w:sz="2" w:space="0" w:color="000000"/>
              <w:bottom w:val="single" w:sz="2" w:space="0" w:color="000000"/>
            </w:tcBorders>
            <w:vAlign w:val="center"/>
          </w:tcPr>
          <w:p w14:paraId="5C3FBD7E"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r>
      <w:tr w:rsidR="001A6036" w:rsidRPr="001A6036" w14:paraId="678270B8" w14:textId="77777777" w:rsidTr="00936CB0">
        <w:trPr>
          <w:trHeight w:val="624"/>
        </w:trPr>
        <w:tc>
          <w:tcPr>
            <w:tcW w:w="487" w:type="pct"/>
            <w:tcBorders>
              <w:top w:val="single" w:sz="2" w:space="0" w:color="000000"/>
              <w:bottom w:val="single" w:sz="2" w:space="0" w:color="000000"/>
              <w:right w:val="single" w:sz="2" w:space="0" w:color="000000"/>
            </w:tcBorders>
            <w:vAlign w:val="center"/>
          </w:tcPr>
          <w:p w14:paraId="2E3D8776"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IETE</w:t>
            </w:r>
          </w:p>
        </w:tc>
        <w:tc>
          <w:tcPr>
            <w:tcW w:w="3076" w:type="pct"/>
            <w:tcBorders>
              <w:top w:val="single" w:sz="2" w:space="0" w:color="000000"/>
              <w:left w:val="single" w:sz="2" w:space="0" w:color="000000"/>
              <w:bottom w:val="single" w:sz="2" w:space="0" w:color="000000"/>
              <w:right w:val="single" w:sz="2" w:space="0" w:color="000000"/>
            </w:tcBorders>
            <w:vAlign w:val="center"/>
          </w:tcPr>
          <w:p w14:paraId="098295A8" w14:textId="77777777" w:rsidR="001A6036" w:rsidRPr="001A6036" w:rsidRDefault="001A6036" w:rsidP="009D3077">
            <w:pPr>
              <w:widowControl/>
              <w:autoSpaceDE/>
              <w:autoSpaceDN/>
              <w:spacing w:before="0" w:after="0" w:line="276" w:lineRule="auto"/>
              <w:jc w:val="both"/>
              <w:rPr>
                <w:rFonts w:asciiTheme="minorHAnsi" w:hAnsiTheme="minorHAnsi" w:cs="Arial"/>
                <w:sz w:val="22"/>
                <w:lang w:val="pt-BR" w:eastAsia="pt-BR" w:bidi="pt-BR"/>
              </w:rPr>
            </w:pPr>
            <w:r w:rsidRPr="001A6036">
              <w:rPr>
                <w:rFonts w:asciiTheme="minorHAnsi" w:hAnsiTheme="minorHAnsi" w:cs="Arial"/>
                <w:sz w:val="22"/>
                <w:lang w:val="pt-BR" w:eastAsia="pt-BR" w:bidi="pt-BR"/>
              </w:rPr>
              <w:t>Índice de Eficiência do Tratamento de Esgotos</w:t>
            </w:r>
          </w:p>
        </w:tc>
        <w:tc>
          <w:tcPr>
            <w:tcW w:w="151" w:type="pct"/>
            <w:tcBorders>
              <w:top w:val="single" w:sz="2" w:space="0" w:color="000000"/>
              <w:left w:val="single" w:sz="2" w:space="0" w:color="000000"/>
              <w:bottom w:val="single" w:sz="2" w:space="0" w:color="000000"/>
              <w:right w:val="single" w:sz="2" w:space="0" w:color="000000"/>
            </w:tcBorders>
            <w:vAlign w:val="center"/>
          </w:tcPr>
          <w:p w14:paraId="71B41510"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X</w:t>
            </w:r>
          </w:p>
        </w:tc>
        <w:tc>
          <w:tcPr>
            <w:tcW w:w="125" w:type="pct"/>
            <w:tcBorders>
              <w:top w:val="single" w:sz="2" w:space="0" w:color="000000"/>
              <w:left w:val="single" w:sz="2" w:space="0" w:color="000000"/>
              <w:bottom w:val="single" w:sz="2" w:space="0" w:color="000000"/>
              <w:right w:val="single" w:sz="2" w:space="0" w:color="000000"/>
            </w:tcBorders>
            <w:vAlign w:val="center"/>
          </w:tcPr>
          <w:p w14:paraId="2498E825"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c>
          <w:tcPr>
            <w:tcW w:w="188" w:type="pct"/>
            <w:tcBorders>
              <w:top w:val="single" w:sz="2" w:space="0" w:color="000000"/>
              <w:left w:val="single" w:sz="2" w:space="0" w:color="000000"/>
              <w:bottom w:val="single" w:sz="2" w:space="0" w:color="000000"/>
              <w:right w:val="single" w:sz="2" w:space="0" w:color="000000"/>
            </w:tcBorders>
            <w:vAlign w:val="center"/>
          </w:tcPr>
          <w:p w14:paraId="190EAB7C"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c>
          <w:tcPr>
            <w:tcW w:w="163" w:type="pct"/>
            <w:tcBorders>
              <w:top w:val="single" w:sz="2" w:space="0" w:color="000000"/>
              <w:left w:val="single" w:sz="2" w:space="0" w:color="000000"/>
              <w:bottom w:val="single" w:sz="2" w:space="0" w:color="000000"/>
              <w:right w:val="single" w:sz="2" w:space="0" w:color="000000"/>
            </w:tcBorders>
            <w:vAlign w:val="center"/>
          </w:tcPr>
          <w:p w14:paraId="62D577EE"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X</w:t>
            </w:r>
          </w:p>
        </w:tc>
        <w:tc>
          <w:tcPr>
            <w:tcW w:w="147" w:type="pct"/>
            <w:tcBorders>
              <w:top w:val="single" w:sz="2" w:space="0" w:color="000000"/>
              <w:left w:val="single" w:sz="2" w:space="0" w:color="000000"/>
              <w:bottom w:val="single" w:sz="2" w:space="0" w:color="000000"/>
              <w:right w:val="single" w:sz="2" w:space="0" w:color="000000"/>
            </w:tcBorders>
            <w:vAlign w:val="center"/>
          </w:tcPr>
          <w:p w14:paraId="3266D508"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c>
          <w:tcPr>
            <w:tcW w:w="174" w:type="pct"/>
            <w:tcBorders>
              <w:top w:val="single" w:sz="2" w:space="0" w:color="000000"/>
              <w:left w:val="single" w:sz="2" w:space="0" w:color="000000"/>
              <w:bottom w:val="single" w:sz="2" w:space="0" w:color="000000"/>
              <w:right w:val="single" w:sz="2" w:space="0" w:color="000000"/>
            </w:tcBorders>
            <w:vAlign w:val="center"/>
          </w:tcPr>
          <w:p w14:paraId="2E075924"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c>
          <w:tcPr>
            <w:tcW w:w="163" w:type="pct"/>
            <w:tcBorders>
              <w:top w:val="single" w:sz="2" w:space="0" w:color="000000"/>
              <w:left w:val="single" w:sz="2" w:space="0" w:color="000000"/>
              <w:bottom w:val="single" w:sz="2" w:space="0" w:color="000000"/>
              <w:right w:val="single" w:sz="2" w:space="0" w:color="000000"/>
            </w:tcBorders>
            <w:vAlign w:val="center"/>
          </w:tcPr>
          <w:p w14:paraId="6AF38D9F"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c>
          <w:tcPr>
            <w:tcW w:w="325" w:type="pct"/>
            <w:tcBorders>
              <w:top w:val="single" w:sz="2" w:space="0" w:color="000000"/>
              <w:left w:val="single" w:sz="2" w:space="0" w:color="000000"/>
              <w:bottom w:val="single" w:sz="2" w:space="0" w:color="000000"/>
            </w:tcBorders>
            <w:vAlign w:val="center"/>
          </w:tcPr>
          <w:p w14:paraId="1C8CFAE9"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r>
      <w:tr w:rsidR="001A6036" w:rsidRPr="001A6036" w14:paraId="21665943" w14:textId="77777777" w:rsidTr="00936CB0">
        <w:trPr>
          <w:trHeight w:val="624"/>
        </w:trPr>
        <w:tc>
          <w:tcPr>
            <w:tcW w:w="487" w:type="pct"/>
            <w:tcBorders>
              <w:top w:val="single" w:sz="2" w:space="0" w:color="000000"/>
              <w:bottom w:val="single" w:sz="2" w:space="0" w:color="000000"/>
              <w:right w:val="single" w:sz="2" w:space="0" w:color="000000"/>
            </w:tcBorders>
            <w:shd w:val="clear" w:color="auto" w:fill="DAEEF3" w:themeFill="accent5" w:themeFillTint="33"/>
            <w:vAlign w:val="center"/>
          </w:tcPr>
          <w:p w14:paraId="122B25E7"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SIGLA</w:t>
            </w:r>
          </w:p>
        </w:tc>
        <w:tc>
          <w:tcPr>
            <w:tcW w:w="3076" w:type="pct"/>
            <w:tcBorders>
              <w:top w:val="single" w:sz="2" w:space="0" w:color="000000"/>
              <w:left w:val="single" w:sz="2" w:space="0" w:color="000000"/>
              <w:bottom w:val="single" w:sz="2" w:space="0" w:color="000000"/>
              <w:right w:val="single" w:sz="2" w:space="0" w:color="000000"/>
            </w:tcBorders>
            <w:shd w:val="clear" w:color="auto" w:fill="DAEEF3" w:themeFill="accent5" w:themeFillTint="33"/>
            <w:vAlign w:val="center"/>
          </w:tcPr>
          <w:p w14:paraId="1C59C757"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INDICADORES GERENCIAIS</w:t>
            </w:r>
          </w:p>
        </w:tc>
        <w:tc>
          <w:tcPr>
            <w:tcW w:w="151" w:type="pct"/>
            <w:tcBorders>
              <w:top w:val="single" w:sz="2" w:space="0" w:color="000000"/>
              <w:left w:val="single" w:sz="2" w:space="0" w:color="000000"/>
              <w:bottom w:val="single" w:sz="2" w:space="0" w:color="000000"/>
              <w:right w:val="single" w:sz="2" w:space="0" w:color="000000"/>
            </w:tcBorders>
            <w:shd w:val="clear" w:color="auto" w:fill="DAEEF3" w:themeFill="accent5" w:themeFillTint="33"/>
            <w:vAlign w:val="center"/>
          </w:tcPr>
          <w:p w14:paraId="3B4125D4"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RG</w:t>
            </w:r>
          </w:p>
        </w:tc>
        <w:tc>
          <w:tcPr>
            <w:tcW w:w="125" w:type="pct"/>
            <w:tcBorders>
              <w:top w:val="single" w:sz="2" w:space="0" w:color="000000"/>
              <w:left w:val="single" w:sz="2" w:space="0" w:color="000000"/>
              <w:bottom w:val="single" w:sz="2" w:space="0" w:color="000000"/>
              <w:right w:val="single" w:sz="2" w:space="0" w:color="000000"/>
            </w:tcBorders>
            <w:shd w:val="clear" w:color="auto" w:fill="DAEEF3" w:themeFill="accent5" w:themeFillTint="33"/>
            <w:vAlign w:val="center"/>
          </w:tcPr>
          <w:p w14:paraId="4D550BF5"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CT</w:t>
            </w:r>
          </w:p>
        </w:tc>
        <w:tc>
          <w:tcPr>
            <w:tcW w:w="188" w:type="pct"/>
            <w:tcBorders>
              <w:top w:val="single" w:sz="2" w:space="0" w:color="000000"/>
              <w:left w:val="single" w:sz="2" w:space="0" w:color="000000"/>
              <w:bottom w:val="single" w:sz="2" w:space="0" w:color="000000"/>
              <w:right w:val="single" w:sz="2" w:space="0" w:color="000000"/>
            </w:tcBorders>
            <w:shd w:val="clear" w:color="auto" w:fill="DAEEF3" w:themeFill="accent5" w:themeFillTint="33"/>
            <w:vAlign w:val="center"/>
          </w:tcPr>
          <w:p w14:paraId="52B89CF4"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EF</w:t>
            </w:r>
          </w:p>
        </w:tc>
        <w:tc>
          <w:tcPr>
            <w:tcW w:w="163" w:type="pct"/>
            <w:tcBorders>
              <w:top w:val="single" w:sz="2" w:space="0" w:color="000000"/>
              <w:left w:val="single" w:sz="2" w:space="0" w:color="000000"/>
              <w:bottom w:val="single" w:sz="2" w:space="0" w:color="000000"/>
              <w:right w:val="single" w:sz="2" w:space="0" w:color="000000"/>
            </w:tcBorders>
            <w:shd w:val="clear" w:color="auto" w:fill="DAEEF3" w:themeFill="accent5" w:themeFillTint="33"/>
            <w:vAlign w:val="center"/>
          </w:tcPr>
          <w:p w14:paraId="0F6A2C83"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SG</w:t>
            </w:r>
          </w:p>
        </w:tc>
        <w:tc>
          <w:tcPr>
            <w:tcW w:w="147" w:type="pct"/>
            <w:tcBorders>
              <w:top w:val="single" w:sz="2" w:space="0" w:color="000000"/>
              <w:left w:val="single" w:sz="2" w:space="0" w:color="000000"/>
              <w:bottom w:val="single" w:sz="2" w:space="0" w:color="000000"/>
              <w:right w:val="single" w:sz="2" w:space="0" w:color="000000"/>
            </w:tcBorders>
            <w:shd w:val="clear" w:color="auto" w:fill="DAEEF3" w:themeFill="accent5" w:themeFillTint="33"/>
            <w:vAlign w:val="center"/>
          </w:tcPr>
          <w:p w14:paraId="773A5855"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AT</w:t>
            </w:r>
          </w:p>
        </w:tc>
        <w:tc>
          <w:tcPr>
            <w:tcW w:w="174" w:type="pct"/>
            <w:tcBorders>
              <w:top w:val="single" w:sz="2" w:space="0" w:color="000000"/>
              <w:left w:val="single" w:sz="2" w:space="0" w:color="000000"/>
              <w:bottom w:val="single" w:sz="2" w:space="0" w:color="000000"/>
              <w:right w:val="single" w:sz="2" w:space="0" w:color="000000"/>
            </w:tcBorders>
            <w:shd w:val="clear" w:color="auto" w:fill="DAEEF3" w:themeFill="accent5" w:themeFillTint="33"/>
            <w:vAlign w:val="center"/>
          </w:tcPr>
          <w:p w14:paraId="145B9E4E"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GE</w:t>
            </w:r>
          </w:p>
        </w:tc>
        <w:tc>
          <w:tcPr>
            <w:tcW w:w="163" w:type="pct"/>
            <w:tcBorders>
              <w:top w:val="single" w:sz="2" w:space="0" w:color="000000"/>
              <w:left w:val="single" w:sz="2" w:space="0" w:color="000000"/>
              <w:bottom w:val="single" w:sz="2" w:space="0" w:color="000000"/>
              <w:right w:val="single" w:sz="2" w:space="0" w:color="000000"/>
            </w:tcBorders>
            <w:shd w:val="clear" w:color="auto" w:fill="DAEEF3" w:themeFill="accent5" w:themeFillTint="33"/>
            <w:vAlign w:val="center"/>
          </w:tcPr>
          <w:p w14:paraId="19D4DFB2"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CO</w:t>
            </w:r>
          </w:p>
        </w:tc>
        <w:tc>
          <w:tcPr>
            <w:tcW w:w="325" w:type="pct"/>
            <w:tcBorders>
              <w:top w:val="single" w:sz="2" w:space="0" w:color="000000"/>
              <w:left w:val="single" w:sz="2" w:space="0" w:color="000000"/>
              <w:bottom w:val="single" w:sz="2" w:space="0" w:color="000000"/>
            </w:tcBorders>
            <w:shd w:val="clear" w:color="auto" w:fill="DAEEF3" w:themeFill="accent5" w:themeFillTint="33"/>
            <w:vAlign w:val="center"/>
          </w:tcPr>
          <w:p w14:paraId="16965C79"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MO</w:t>
            </w:r>
          </w:p>
        </w:tc>
      </w:tr>
      <w:tr w:rsidR="001A6036" w:rsidRPr="001A6036" w14:paraId="32CEDDF4" w14:textId="77777777" w:rsidTr="00936CB0">
        <w:trPr>
          <w:trHeight w:val="624"/>
        </w:trPr>
        <w:tc>
          <w:tcPr>
            <w:tcW w:w="487" w:type="pct"/>
            <w:vMerge w:val="restart"/>
            <w:tcBorders>
              <w:top w:val="single" w:sz="2" w:space="0" w:color="000000"/>
              <w:right w:val="single" w:sz="2" w:space="0" w:color="000000"/>
            </w:tcBorders>
            <w:vAlign w:val="center"/>
          </w:tcPr>
          <w:p w14:paraId="6E7B27DE"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IESAP</w:t>
            </w:r>
          </w:p>
        </w:tc>
        <w:tc>
          <w:tcPr>
            <w:tcW w:w="3076" w:type="pct"/>
            <w:tcBorders>
              <w:top w:val="single" w:sz="2" w:space="0" w:color="000000"/>
              <w:left w:val="single" w:sz="2" w:space="0" w:color="000000"/>
              <w:bottom w:val="single" w:sz="2" w:space="0" w:color="000000"/>
              <w:right w:val="single" w:sz="2" w:space="0" w:color="000000"/>
            </w:tcBorders>
            <w:vAlign w:val="center"/>
          </w:tcPr>
          <w:p w14:paraId="05B56943" w14:textId="77777777" w:rsidR="001A6036" w:rsidRPr="001A6036" w:rsidRDefault="001A6036" w:rsidP="009D3077">
            <w:pPr>
              <w:widowControl/>
              <w:autoSpaceDE/>
              <w:autoSpaceDN/>
              <w:spacing w:before="0" w:after="0" w:line="276" w:lineRule="auto"/>
              <w:jc w:val="both"/>
              <w:rPr>
                <w:rFonts w:asciiTheme="minorHAnsi" w:hAnsiTheme="minorHAnsi" w:cs="Arial"/>
                <w:sz w:val="22"/>
                <w:lang w:val="pt-BR" w:eastAsia="pt-BR" w:bidi="pt-BR"/>
              </w:rPr>
            </w:pPr>
            <w:r w:rsidRPr="001A6036">
              <w:rPr>
                <w:rFonts w:asciiTheme="minorHAnsi" w:hAnsiTheme="minorHAnsi" w:cs="Arial"/>
                <w:sz w:val="22"/>
                <w:lang w:val="pt-BR" w:eastAsia="pt-BR" w:bidi="pt-BR"/>
              </w:rPr>
              <w:t>Índice de Eficiência na Prestação de Serviços e Atendimento ao Público</w:t>
            </w:r>
          </w:p>
        </w:tc>
        <w:tc>
          <w:tcPr>
            <w:tcW w:w="151" w:type="pct"/>
            <w:tcBorders>
              <w:top w:val="single" w:sz="2" w:space="0" w:color="000000"/>
              <w:left w:val="single" w:sz="2" w:space="0" w:color="000000"/>
              <w:bottom w:val="single" w:sz="2" w:space="0" w:color="000000"/>
              <w:right w:val="single" w:sz="2" w:space="0" w:color="000000"/>
            </w:tcBorders>
            <w:vAlign w:val="center"/>
          </w:tcPr>
          <w:p w14:paraId="1B93DB53" w14:textId="77777777" w:rsidR="001A6036" w:rsidRPr="001A6036" w:rsidRDefault="001A6036" w:rsidP="009D3077">
            <w:pPr>
              <w:widowControl/>
              <w:autoSpaceDE/>
              <w:autoSpaceDN/>
              <w:spacing w:before="0" w:after="0" w:line="276" w:lineRule="auto"/>
              <w:jc w:val="both"/>
              <w:rPr>
                <w:rFonts w:asciiTheme="minorHAnsi" w:hAnsiTheme="minorHAnsi" w:cs="Arial"/>
                <w:sz w:val="22"/>
                <w:lang w:val="pt-BR" w:eastAsia="pt-BR" w:bidi="pt-BR"/>
              </w:rPr>
            </w:pPr>
          </w:p>
        </w:tc>
        <w:tc>
          <w:tcPr>
            <w:tcW w:w="125" w:type="pct"/>
            <w:tcBorders>
              <w:top w:val="single" w:sz="2" w:space="0" w:color="000000"/>
              <w:left w:val="single" w:sz="2" w:space="0" w:color="000000"/>
              <w:bottom w:val="single" w:sz="2" w:space="0" w:color="000000"/>
              <w:right w:val="single" w:sz="2" w:space="0" w:color="000000"/>
            </w:tcBorders>
            <w:vAlign w:val="center"/>
          </w:tcPr>
          <w:p w14:paraId="1251CA89" w14:textId="77777777" w:rsidR="001A6036" w:rsidRPr="001A6036" w:rsidRDefault="001A6036" w:rsidP="009D3077">
            <w:pPr>
              <w:widowControl/>
              <w:autoSpaceDE/>
              <w:autoSpaceDN/>
              <w:spacing w:before="0" w:after="0" w:line="276" w:lineRule="auto"/>
              <w:jc w:val="both"/>
              <w:rPr>
                <w:rFonts w:asciiTheme="minorHAnsi" w:hAnsiTheme="minorHAnsi" w:cs="Arial"/>
                <w:sz w:val="22"/>
                <w:lang w:val="pt-BR" w:eastAsia="pt-BR" w:bidi="pt-BR"/>
              </w:rPr>
            </w:pPr>
          </w:p>
        </w:tc>
        <w:tc>
          <w:tcPr>
            <w:tcW w:w="188" w:type="pct"/>
            <w:tcBorders>
              <w:top w:val="single" w:sz="2" w:space="0" w:color="000000"/>
              <w:left w:val="single" w:sz="2" w:space="0" w:color="000000"/>
              <w:bottom w:val="single" w:sz="2" w:space="0" w:color="000000"/>
              <w:right w:val="single" w:sz="2" w:space="0" w:color="000000"/>
            </w:tcBorders>
            <w:vAlign w:val="center"/>
          </w:tcPr>
          <w:p w14:paraId="66D392E7" w14:textId="77777777" w:rsidR="001A6036" w:rsidRPr="001A6036" w:rsidRDefault="001A6036" w:rsidP="009D3077">
            <w:pPr>
              <w:widowControl/>
              <w:autoSpaceDE/>
              <w:autoSpaceDN/>
              <w:spacing w:before="0" w:after="0" w:line="276" w:lineRule="auto"/>
              <w:jc w:val="both"/>
              <w:rPr>
                <w:rFonts w:asciiTheme="minorHAnsi" w:hAnsiTheme="minorHAnsi" w:cs="Arial"/>
                <w:sz w:val="22"/>
                <w:lang w:val="pt-BR" w:eastAsia="pt-BR" w:bidi="pt-BR"/>
              </w:rPr>
            </w:pPr>
          </w:p>
        </w:tc>
        <w:tc>
          <w:tcPr>
            <w:tcW w:w="163" w:type="pct"/>
            <w:tcBorders>
              <w:top w:val="single" w:sz="2" w:space="0" w:color="000000"/>
              <w:left w:val="single" w:sz="2" w:space="0" w:color="000000"/>
              <w:bottom w:val="single" w:sz="2" w:space="0" w:color="000000"/>
              <w:right w:val="single" w:sz="2" w:space="0" w:color="000000"/>
            </w:tcBorders>
            <w:vAlign w:val="center"/>
          </w:tcPr>
          <w:p w14:paraId="5DB79D67" w14:textId="77777777" w:rsidR="001A6036" w:rsidRPr="001A6036" w:rsidRDefault="001A6036" w:rsidP="009D3077">
            <w:pPr>
              <w:widowControl/>
              <w:autoSpaceDE/>
              <w:autoSpaceDN/>
              <w:spacing w:before="0" w:after="0" w:line="276" w:lineRule="auto"/>
              <w:jc w:val="both"/>
              <w:rPr>
                <w:rFonts w:asciiTheme="minorHAnsi" w:hAnsiTheme="minorHAnsi" w:cs="Arial"/>
                <w:sz w:val="22"/>
                <w:lang w:val="pt-BR" w:eastAsia="pt-BR" w:bidi="pt-BR"/>
              </w:rPr>
            </w:pPr>
          </w:p>
        </w:tc>
        <w:tc>
          <w:tcPr>
            <w:tcW w:w="147" w:type="pct"/>
            <w:tcBorders>
              <w:top w:val="single" w:sz="2" w:space="0" w:color="000000"/>
              <w:left w:val="single" w:sz="2" w:space="0" w:color="000000"/>
              <w:bottom w:val="single" w:sz="2" w:space="0" w:color="000000"/>
              <w:right w:val="single" w:sz="2" w:space="0" w:color="000000"/>
            </w:tcBorders>
            <w:vAlign w:val="center"/>
          </w:tcPr>
          <w:p w14:paraId="681E716D" w14:textId="77777777" w:rsidR="001A6036" w:rsidRPr="001A6036" w:rsidRDefault="001A6036" w:rsidP="009D3077">
            <w:pPr>
              <w:widowControl/>
              <w:autoSpaceDE/>
              <w:autoSpaceDN/>
              <w:spacing w:before="0" w:after="0" w:line="276" w:lineRule="auto"/>
              <w:jc w:val="both"/>
              <w:rPr>
                <w:rFonts w:asciiTheme="minorHAnsi" w:hAnsiTheme="minorHAnsi" w:cs="Arial"/>
                <w:sz w:val="22"/>
                <w:lang w:val="pt-BR" w:eastAsia="pt-BR" w:bidi="pt-BR"/>
              </w:rPr>
            </w:pPr>
          </w:p>
        </w:tc>
        <w:tc>
          <w:tcPr>
            <w:tcW w:w="174" w:type="pct"/>
            <w:tcBorders>
              <w:top w:val="single" w:sz="2" w:space="0" w:color="000000"/>
              <w:left w:val="single" w:sz="2" w:space="0" w:color="000000"/>
              <w:bottom w:val="single" w:sz="2" w:space="0" w:color="000000"/>
              <w:right w:val="single" w:sz="2" w:space="0" w:color="000000"/>
            </w:tcBorders>
            <w:vAlign w:val="center"/>
          </w:tcPr>
          <w:p w14:paraId="72F249D9" w14:textId="77777777" w:rsidR="001A6036" w:rsidRPr="001A6036" w:rsidRDefault="001A6036" w:rsidP="009D3077">
            <w:pPr>
              <w:widowControl/>
              <w:autoSpaceDE/>
              <w:autoSpaceDN/>
              <w:spacing w:before="0" w:after="0" w:line="276" w:lineRule="auto"/>
              <w:jc w:val="both"/>
              <w:rPr>
                <w:rFonts w:asciiTheme="minorHAnsi" w:hAnsiTheme="minorHAnsi" w:cs="Arial"/>
                <w:sz w:val="22"/>
                <w:lang w:val="pt-BR" w:eastAsia="pt-BR" w:bidi="pt-BR"/>
              </w:rPr>
            </w:pPr>
          </w:p>
        </w:tc>
        <w:tc>
          <w:tcPr>
            <w:tcW w:w="163" w:type="pct"/>
            <w:tcBorders>
              <w:top w:val="single" w:sz="2" w:space="0" w:color="000000"/>
              <w:left w:val="single" w:sz="2" w:space="0" w:color="000000"/>
              <w:bottom w:val="single" w:sz="2" w:space="0" w:color="000000"/>
              <w:right w:val="single" w:sz="2" w:space="0" w:color="000000"/>
            </w:tcBorders>
            <w:vAlign w:val="center"/>
          </w:tcPr>
          <w:p w14:paraId="5407EF36" w14:textId="77777777" w:rsidR="001A6036" w:rsidRPr="001A6036" w:rsidRDefault="001A6036" w:rsidP="009D3077">
            <w:pPr>
              <w:widowControl/>
              <w:autoSpaceDE/>
              <w:autoSpaceDN/>
              <w:spacing w:before="0" w:after="0" w:line="276" w:lineRule="auto"/>
              <w:jc w:val="both"/>
              <w:rPr>
                <w:rFonts w:asciiTheme="minorHAnsi" w:hAnsiTheme="minorHAnsi" w:cs="Arial"/>
                <w:sz w:val="22"/>
                <w:lang w:val="pt-BR" w:eastAsia="pt-BR" w:bidi="pt-BR"/>
              </w:rPr>
            </w:pPr>
          </w:p>
        </w:tc>
        <w:tc>
          <w:tcPr>
            <w:tcW w:w="325" w:type="pct"/>
            <w:tcBorders>
              <w:top w:val="single" w:sz="2" w:space="0" w:color="000000"/>
              <w:left w:val="single" w:sz="2" w:space="0" w:color="000000"/>
              <w:bottom w:val="single" w:sz="2" w:space="0" w:color="000000"/>
            </w:tcBorders>
            <w:vAlign w:val="center"/>
          </w:tcPr>
          <w:p w14:paraId="4F70BB50" w14:textId="77777777" w:rsidR="001A6036" w:rsidRPr="001A6036" w:rsidRDefault="001A6036" w:rsidP="009D3077">
            <w:pPr>
              <w:widowControl/>
              <w:autoSpaceDE/>
              <w:autoSpaceDN/>
              <w:spacing w:before="0" w:after="0" w:line="276" w:lineRule="auto"/>
              <w:jc w:val="both"/>
              <w:rPr>
                <w:rFonts w:asciiTheme="minorHAnsi" w:hAnsiTheme="minorHAnsi" w:cs="Arial"/>
                <w:sz w:val="22"/>
                <w:lang w:val="pt-BR" w:eastAsia="pt-BR" w:bidi="pt-BR"/>
              </w:rPr>
            </w:pPr>
          </w:p>
        </w:tc>
      </w:tr>
      <w:tr w:rsidR="001A6036" w:rsidRPr="001A6036" w14:paraId="22869C7D" w14:textId="77777777" w:rsidTr="00936CB0">
        <w:trPr>
          <w:trHeight w:val="624"/>
        </w:trPr>
        <w:tc>
          <w:tcPr>
            <w:tcW w:w="487" w:type="pct"/>
            <w:vMerge/>
            <w:tcBorders>
              <w:right w:val="single" w:sz="2" w:space="0" w:color="000000"/>
            </w:tcBorders>
            <w:vAlign w:val="center"/>
          </w:tcPr>
          <w:p w14:paraId="4525B714" w14:textId="77777777" w:rsidR="001A6036" w:rsidRPr="001A6036" w:rsidRDefault="001A6036" w:rsidP="009D3077">
            <w:pPr>
              <w:widowControl/>
              <w:autoSpaceDE/>
              <w:autoSpaceDN/>
              <w:spacing w:before="0" w:after="0" w:line="276" w:lineRule="auto"/>
              <w:jc w:val="both"/>
              <w:rPr>
                <w:rFonts w:asciiTheme="minorHAnsi" w:hAnsiTheme="minorHAnsi" w:cs="Arial"/>
                <w:sz w:val="22"/>
                <w:lang w:val="pt-BR" w:eastAsia="pt-BR" w:bidi="pt-BR"/>
              </w:rPr>
            </w:pPr>
          </w:p>
        </w:tc>
        <w:tc>
          <w:tcPr>
            <w:tcW w:w="3076" w:type="pct"/>
            <w:tcBorders>
              <w:top w:val="single" w:sz="2" w:space="0" w:color="000000"/>
              <w:left w:val="single" w:sz="2" w:space="0" w:color="000000"/>
              <w:bottom w:val="single" w:sz="2" w:space="0" w:color="000000"/>
              <w:right w:val="single" w:sz="2" w:space="0" w:color="000000"/>
            </w:tcBorders>
            <w:vAlign w:val="center"/>
          </w:tcPr>
          <w:p w14:paraId="52ED4126" w14:textId="77777777" w:rsidR="001A6036" w:rsidRPr="001A6036" w:rsidRDefault="001A6036" w:rsidP="009D3077">
            <w:pPr>
              <w:widowControl/>
              <w:autoSpaceDE/>
              <w:autoSpaceDN/>
              <w:spacing w:before="0" w:after="0" w:line="276" w:lineRule="auto"/>
              <w:jc w:val="both"/>
              <w:rPr>
                <w:rFonts w:asciiTheme="minorHAnsi" w:hAnsiTheme="minorHAnsi" w:cs="Arial"/>
                <w:sz w:val="22"/>
                <w:lang w:val="pt-BR" w:eastAsia="pt-BR" w:bidi="pt-BR"/>
              </w:rPr>
            </w:pPr>
            <w:r w:rsidRPr="001A6036">
              <w:rPr>
                <w:rFonts w:asciiTheme="minorHAnsi" w:hAnsiTheme="minorHAnsi" w:cs="Arial"/>
                <w:sz w:val="22"/>
                <w:lang w:val="pt-BR" w:eastAsia="pt-BR" w:bidi="pt-BR"/>
              </w:rPr>
              <w:t>Fator 1 – Cumprimento dos prazos de atendimento dos serviços de maior frequência</w:t>
            </w:r>
          </w:p>
        </w:tc>
        <w:tc>
          <w:tcPr>
            <w:tcW w:w="151" w:type="pct"/>
            <w:tcBorders>
              <w:top w:val="single" w:sz="2" w:space="0" w:color="000000"/>
              <w:left w:val="single" w:sz="2" w:space="0" w:color="000000"/>
              <w:bottom w:val="single" w:sz="2" w:space="0" w:color="000000"/>
              <w:right w:val="single" w:sz="2" w:space="0" w:color="000000"/>
            </w:tcBorders>
            <w:vAlign w:val="center"/>
          </w:tcPr>
          <w:p w14:paraId="72E92232"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X</w:t>
            </w:r>
          </w:p>
        </w:tc>
        <w:tc>
          <w:tcPr>
            <w:tcW w:w="125" w:type="pct"/>
            <w:tcBorders>
              <w:top w:val="single" w:sz="2" w:space="0" w:color="000000"/>
              <w:left w:val="single" w:sz="2" w:space="0" w:color="000000"/>
              <w:bottom w:val="single" w:sz="2" w:space="0" w:color="000000"/>
              <w:right w:val="single" w:sz="2" w:space="0" w:color="000000"/>
            </w:tcBorders>
            <w:vAlign w:val="center"/>
          </w:tcPr>
          <w:p w14:paraId="74D1DEBB"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c>
          <w:tcPr>
            <w:tcW w:w="188" w:type="pct"/>
            <w:tcBorders>
              <w:top w:val="single" w:sz="2" w:space="0" w:color="000000"/>
              <w:left w:val="single" w:sz="2" w:space="0" w:color="000000"/>
              <w:bottom w:val="single" w:sz="2" w:space="0" w:color="000000"/>
              <w:right w:val="single" w:sz="2" w:space="0" w:color="000000"/>
            </w:tcBorders>
            <w:vAlign w:val="center"/>
          </w:tcPr>
          <w:p w14:paraId="325AB4D4"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X</w:t>
            </w:r>
          </w:p>
        </w:tc>
        <w:tc>
          <w:tcPr>
            <w:tcW w:w="163" w:type="pct"/>
            <w:tcBorders>
              <w:top w:val="single" w:sz="2" w:space="0" w:color="000000"/>
              <w:left w:val="single" w:sz="2" w:space="0" w:color="000000"/>
              <w:bottom w:val="single" w:sz="2" w:space="0" w:color="000000"/>
              <w:right w:val="single" w:sz="2" w:space="0" w:color="000000"/>
            </w:tcBorders>
            <w:vAlign w:val="center"/>
          </w:tcPr>
          <w:p w14:paraId="5CD7FD75"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c>
          <w:tcPr>
            <w:tcW w:w="147" w:type="pct"/>
            <w:tcBorders>
              <w:top w:val="single" w:sz="2" w:space="0" w:color="000000"/>
              <w:left w:val="single" w:sz="2" w:space="0" w:color="000000"/>
              <w:bottom w:val="single" w:sz="2" w:space="0" w:color="000000"/>
              <w:right w:val="single" w:sz="2" w:space="0" w:color="000000"/>
            </w:tcBorders>
            <w:vAlign w:val="center"/>
          </w:tcPr>
          <w:p w14:paraId="6523668A"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c>
          <w:tcPr>
            <w:tcW w:w="174" w:type="pct"/>
            <w:tcBorders>
              <w:top w:val="single" w:sz="2" w:space="0" w:color="000000"/>
              <w:left w:val="single" w:sz="2" w:space="0" w:color="000000"/>
              <w:bottom w:val="single" w:sz="2" w:space="0" w:color="000000"/>
              <w:right w:val="single" w:sz="2" w:space="0" w:color="000000"/>
            </w:tcBorders>
            <w:vAlign w:val="center"/>
          </w:tcPr>
          <w:p w14:paraId="1A21B1B3"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c>
          <w:tcPr>
            <w:tcW w:w="163" w:type="pct"/>
            <w:tcBorders>
              <w:top w:val="single" w:sz="2" w:space="0" w:color="000000"/>
              <w:left w:val="single" w:sz="2" w:space="0" w:color="000000"/>
              <w:bottom w:val="single" w:sz="2" w:space="0" w:color="000000"/>
              <w:right w:val="single" w:sz="2" w:space="0" w:color="000000"/>
            </w:tcBorders>
            <w:vAlign w:val="center"/>
          </w:tcPr>
          <w:p w14:paraId="19AAD348"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c>
          <w:tcPr>
            <w:tcW w:w="325" w:type="pct"/>
            <w:tcBorders>
              <w:top w:val="single" w:sz="2" w:space="0" w:color="000000"/>
              <w:left w:val="single" w:sz="2" w:space="0" w:color="000000"/>
              <w:bottom w:val="single" w:sz="2" w:space="0" w:color="000000"/>
            </w:tcBorders>
            <w:vAlign w:val="center"/>
          </w:tcPr>
          <w:p w14:paraId="49782DEC"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X</w:t>
            </w:r>
          </w:p>
        </w:tc>
      </w:tr>
      <w:tr w:rsidR="001A6036" w:rsidRPr="001A6036" w14:paraId="5672B30B" w14:textId="77777777" w:rsidTr="00936CB0">
        <w:trPr>
          <w:trHeight w:val="624"/>
        </w:trPr>
        <w:tc>
          <w:tcPr>
            <w:tcW w:w="487" w:type="pct"/>
            <w:vMerge/>
            <w:tcBorders>
              <w:right w:val="single" w:sz="2" w:space="0" w:color="000000"/>
            </w:tcBorders>
            <w:vAlign w:val="center"/>
          </w:tcPr>
          <w:p w14:paraId="212E3483"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c>
          <w:tcPr>
            <w:tcW w:w="3076" w:type="pct"/>
            <w:tcBorders>
              <w:top w:val="single" w:sz="2" w:space="0" w:color="000000"/>
              <w:left w:val="single" w:sz="2" w:space="0" w:color="000000"/>
              <w:bottom w:val="single" w:sz="2" w:space="0" w:color="000000"/>
              <w:right w:val="single" w:sz="2" w:space="0" w:color="000000"/>
            </w:tcBorders>
            <w:vAlign w:val="center"/>
          </w:tcPr>
          <w:p w14:paraId="04A15BE9" w14:textId="77777777" w:rsidR="001A6036" w:rsidRPr="001A6036" w:rsidRDefault="001A6036" w:rsidP="009D3077">
            <w:pPr>
              <w:widowControl/>
              <w:autoSpaceDE/>
              <w:autoSpaceDN/>
              <w:spacing w:before="0" w:after="0" w:line="276" w:lineRule="auto"/>
              <w:jc w:val="both"/>
              <w:rPr>
                <w:rFonts w:asciiTheme="minorHAnsi" w:hAnsiTheme="minorHAnsi" w:cs="Arial"/>
                <w:sz w:val="22"/>
                <w:lang w:val="pt-BR" w:eastAsia="pt-BR" w:bidi="pt-BR"/>
              </w:rPr>
            </w:pPr>
            <w:r w:rsidRPr="001A6036">
              <w:rPr>
                <w:rFonts w:asciiTheme="minorHAnsi" w:hAnsiTheme="minorHAnsi" w:cs="Arial"/>
                <w:sz w:val="22"/>
                <w:lang w:val="pt-BR" w:eastAsia="pt-BR" w:bidi="pt-BR"/>
              </w:rPr>
              <w:t>Fator 2 – Eficiência da programação dos serviços</w:t>
            </w:r>
          </w:p>
        </w:tc>
        <w:tc>
          <w:tcPr>
            <w:tcW w:w="151" w:type="pct"/>
            <w:tcBorders>
              <w:top w:val="single" w:sz="2" w:space="0" w:color="000000"/>
              <w:left w:val="single" w:sz="2" w:space="0" w:color="000000"/>
              <w:bottom w:val="single" w:sz="2" w:space="0" w:color="000000"/>
              <w:right w:val="single" w:sz="2" w:space="0" w:color="000000"/>
            </w:tcBorders>
            <w:vAlign w:val="center"/>
          </w:tcPr>
          <w:p w14:paraId="3D4FB6B6"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X</w:t>
            </w:r>
          </w:p>
        </w:tc>
        <w:tc>
          <w:tcPr>
            <w:tcW w:w="125" w:type="pct"/>
            <w:tcBorders>
              <w:top w:val="single" w:sz="2" w:space="0" w:color="000000"/>
              <w:left w:val="single" w:sz="2" w:space="0" w:color="000000"/>
              <w:bottom w:val="single" w:sz="2" w:space="0" w:color="000000"/>
              <w:right w:val="single" w:sz="2" w:space="0" w:color="000000"/>
            </w:tcBorders>
            <w:vAlign w:val="center"/>
          </w:tcPr>
          <w:p w14:paraId="36213F61"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c>
          <w:tcPr>
            <w:tcW w:w="188" w:type="pct"/>
            <w:tcBorders>
              <w:top w:val="single" w:sz="2" w:space="0" w:color="000000"/>
              <w:left w:val="single" w:sz="2" w:space="0" w:color="000000"/>
              <w:bottom w:val="single" w:sz="2" w:space="0" w:color="000000"/>
              <w:right w:val="single" w:sz="2" w:space="0" w:color="000000"/>
            </w:tcBorders>
            <w:vAlign w:val="center"/>
          </w:tcPr>
          <w:p w14:paraId="34894F38"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X</w:t>
            </w:r>
          </w:p>
        </w:tc>
        <w:tc>
          <w:tcPr>
            <w:tcW w:w="163" w:type="pct"/>
            <w:tcBorders>
              <w:top w:val="single" w:sz="2" w:space="0" w:color="000000"/>
              <w:left w:val="single" w:sz="2" w:space="0" w:color="000000"/>
              <w:bottom w:val="single" w:sz="2" w:space="0" w:color="000000"/>
              <w:right w:val="single" w:sz="2" w:space="0" w:color="000000"/>
            </w:tcBorders>
            <w:vAlign w:val="center"/>
          </w:tcPr>
          <w:p w14:paraId="12B0EF2A"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c>
          <w:tcPr>
            <w:tcW w:w="147" w:type="pct"/>
            <w:tcBorders>
              <w:top w:val="single" w:sz="2" w:space="0" w:color="000000"/>
              <w:left w:val="single" w:sz="2" w:space="0" w:color="000000"/>
              <w:bottom w:val="single" w:sz="2" w:space="0" w:color="000000"/>
              <w:right w:val="single" w:sz="2" w:space="0" w:color="000000"/>
            </w:tcBorders>
            <w:vAlign w:val="center"/>
          </w:tcPr>
          <w:p w14:paraId="28D3CD3D"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c>
          <w:tcPr>
            <w:tcW w:w="174" w:type="pct"/>
            <w:tcBorders>
              <w:top w:val="single" w:sz="2" w:space="0" w:color="000000"/>
              <w:left w:val="single" w:sz="2" w:space="0" w:color="000000"/>
              <w:bottom w:val="single" w:sz="2" w:space="0" w:color="000000"/>
              <w:right w:val="single" w:sz="2" w:space="0" w:color="000000"/>
            </w:tcBorders>
            <w:vAlign w:val="center"/>
          </w:tcPr>
          <w:p w14:paraId="607572BA"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c>
          <w:tcPr>
            <w:tcW w:w="163" w:type="pct"/>
            <w:tcBorders>
              <w:top w:val="single" w:sz="2" w:space="0" w:color="000000"/>
              <w:left w:val="single" w:sz="2" w:space="0" w:color="000000"/>
              <w:bottom w:val="single" w:sz="2" w:space="0" w:color="000000"/>
              <w:right w:val="single" w:sz="2" w:space="0" w:color="000000"/>
            </w:tcBorders>
            <w:vAlign w:val="center"/>
          </w:tcPr>
          <w:p w14:paraId="14BF340C"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c>
          <w:tcPr>
            <w:tcW w:w="325" w:type="pct"/>
            <w:tcBorders>
              <w:top w:val="single" w:sz="2" w:space="0" w:color="000000"/>
              <w:left w:val="single" w:sz="2" w:space="0" w:color="000000"/>
              <w:bottom w:val="single" w:sz="2" w:space="0" w:color="000000"/>
            </w:tcBorders>
            <w:vAlign w:val="center"/>
          </w:tcPr>
          <w:p w14:paraId="063C681C"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r>
      <w:tr w:rsidR="001A6036" w:rsidRPr="001A6036" w14:paraId="50E87D57" w14:textId="77777777" w:rsidTr="00936CB0">
        <w:trPr>
          <w:trHeight w:val="624"/>
        </w:trPr>
        <w:tc>
          <w:tcPr>
            <w:tcW w:w="487" w:type="pct"/>
            <w:vMerge/>
            <w:tcBorders>
              <w:right w:val="single" w:sz="2" w:space="0" w:color="000000"/>
            </w:tcBorders>
            <w:vAlign w:val="center"/>
          </w:tcPr>
          <w:p w14:paraId="094B81AB"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c>
          <w:tcPr>
            <w:tcW w:w="3076" w:type="pct"/>
            <w:tcBorders>
              <w:top w:val="single" w:sz="2" w:space="0" w:color="000000"/>
              <w:left w:val="single" w:sz="2" w:space="0" w:color="000000"/>
              <w:bottom w:val="single" w:sz="2" w:space="0" w:color="000000"/>
              <w:right w:val="single" w:sz="2" w:space="0" w:color="000000"/>
            </w:tcBorders>
            <w:vAlign w:val="center"/>
          </w:tcPr>
          <w:p w14:paraId="30BA3A57" w14:textId="77777777" w:rsidR="001A6036" w:rsidRPr="001A6036" w:rsidRDefault="001A6036" w:rsidP="009D3077">
            <w:pPr>
              <w:widowControl/>
              <w:autoSpaceDE/>
              <w:autoSpaceDN/>
              <w:spacing w:before="0" w:after="0" w:line="276" w:lineRule="auto"/>
              <w:jc w:val="both"/>
              <w:rPr>
                <w:rFonts w:asciiTheme="minorHAnsi" w:hAnsiTheme="minorHAnsi" w:cs="Arial"/>
                <w:sz w:val="22"/>
                <w:lang w:val="pt-BR" w:eastAsia="pt-BR" w:bidi="pt-BR"/>
              </w:rPr>
            </w:pPr>
            <w:r w:rsidRPr="001A6036">
              <w:rPr>
                <w:rFonts w:asciiTheme="minorHAnsi" w:hAnsiTheme="minorHAnsi" w:cs="Arial"/>
                <w:sz w:val="22"/>
                <w:lang w:val="pt-BR" w:eastAsia="pt-BR" w:bidi="pt-BR"/>
              </w:rPr>
              <w:t>Fator 3 – Disponibilidade de estruturas de atendimento ao público</w:t>
            </w:r>
          </w:p>
        </w:tc>
        <w:tc>
          <w:tcPr>
            <w:tcW w:w="151" w:type="pct"/>
            <w:tcBorders>
              <w:top w:val="single" w:sz="2" w:space="0" w:color="000000"/>
              <w:left w:val="single" w:sz="2" w:space="0" w:color="000000"/>
              <w:bottom w:val="single" w:sz="2" w:space="0" w:color="000000"/>
              <w:right w:val="single" w:sz="2" w:space="0" w:color="000000"/>
            </w:tcBorders>
            <w:vAlign w:val="center"/>
          </w:tcPr>
          <w:p w14:paraId="735CDE70"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X</w:t>
            </w:r>
          </w:p>
        </w:tc>
        <w:tc>
          <w:tcPr>
            <w:tcW w:w="125" w:type="pct"/>
            <w:tcBorders>
              <w:top w:val="single" w:sz="2" w:space="0" w:color="000000"/>
              <w:left w:val="single" w:sz="2" w:space="0" w:color="000000"/>
              <w:bottom w:val="single" w:sz="2" w:space="0" w:color="000000"/>
              <w:right w:val="single" w:sz="2" w:space="0" w:color="000000"/>
            </w:tcBorders>
            <w:vAlign w:val="center"/>
          </w:tcPr>
          <w:p w14:paraId="4CCE6FCA"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c>
          <w:tcPr>
            <w:tcW w:w="188" w:type="pct"/>
            <w:tcBorders>
              <w:top w:val="single" w:sz="2" w:space="0" w:color="000000"/>
              <w:left w:val="single" w:sz="2" w:space="0" w:color="000000"/>
              <w:bottom w:val="single" w:sz="2" w:space="0" w:color="000000"/>
              <w:right w:val="single" w:sz="2" w:space="0" w:color="000000"/>
            </w:tcBorders>
            <w:vAlign w:val="center"/>
          </w:tcPr>
          <w:p w14:paraId="26A37106"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X</w:t>
            </w:r>
          </w:p>
        </w:tc>
        <w:tc>
          <w:tcPr>
            <w:tcW w:w="163" w:type="pct"/>
            <w:tcBorders>
              <w:top w:val="single" w:sz="2" w:space="0" w:color="000000"/>
              <w:left w:val="single" w:sz="2" w:space="0" w:color="000000"/>
              <w:bottom w:val="single" w:sz="2" w:space="0" w:color="000000"/>
              <w:right w:val="single" w:sz="2" w:space="0" w:color="000000"/>
            </w:tcBorders>
            <w:vAlign w:val="center"/>
          </w:tcPr>
          <w:p w14:paraId="6733C872"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c>
          <w:tcPr>
            <w:tcW w:w="147" w:type="pct"/>
            <w:tcBorders>
              <w:top w:val="single" w:sz="2" w:space="0" w:color="000000"/>
              <w:left w:val="single" w:sz="2" w:space="0" w:color="000000"/>
              <w:bottom w:val="single" w:sz="2" w:space="0" w:color="000000"/>
              <w:right w:val="single" w:sz="2" w:space="0" w:color="000000"/>
            </w:tcBorders>
            <w:vAlign w:val="center"/>
          </w:tcPr>
          <w:p w14:paraId="489DB260"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c>
          <w:tcPr>
            <w:tcW w:w="174" w:type="pct"/>
            <w:tcBorders>
              <w:top w:val="single" w:sz="2" w:space="0" w:color="000000"/>
              <w:left w:val="single" w:sz="2" w:space="0" w:color="000000"/>
              <w:bottom w:val="single" w:sz="2" w:space="0" w:color="000000"/>
              <w:right w:val="single" w:sz="2" w:space="0" w:color="000000"/>
            </w:tcBorders>
            <w:vAlign w:val="center"/>
          </w:tcPr>
          <w:p w14:paraId="64D0FB78"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c>
          <w:tcPr>
            <w:tcW w:w="163" w:type="pct"/>
            <w:tcBorders>
              <w:top w:val="single" w:sz="2" w:space="0" w:color="000000"/>
              <w:left w:val="single" w:sz="2" w:space="0" w:color="000000"/>
              <w:bottom w:val="single" w:sz="2" w:space="0" w:color="000000"/>
              <w:right w:val="single" w:sz="2" w:space="0" w:color="000000"/>
            </w:tcBorders>
            <w:vAlign w:val="center"/>
          </w:tcPr>
          <w:p w14:paraId="404C0854"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c>
          <w:tcPr>
            <w:tcW w:w="325" w:type="pct"/>
            <w:tcBorders>
              <w:top w:val="single" w:sz="2" w:space="0" w:color="000000"/>
              <w:left w:val="single" w:sz="2" w:space="0" w:color="000000"/>
              <w:bottom w:val="single" w:sz="2" w:space="0" w:color="000000"/>
            </w:tcBorders>
            <w:vAlign w:val="center"/>
          </w:tcPr>
          <w:p w14:paraId="3FE86145"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r>
      <w:tr w:rsidR="001A6036" w:rsidRPr="001A6036" w14:paraId="4C29FF8A" w14:textId="77777777" w:rsidTr="00936CB0">
        <w:trPr>
          <w:trHeight w:val="624"/>
        </w:trPr>
        <w:tc>
          <w:tcPr>
            <w:tcW w:w="487" w:type="pct"/>
            <w:vMerge/>
            <w:tcBorders>
              <w:right w:val="single" w:sz="2" w:space="0" w:color="000000"/>
            </w:tcBorders>
            <w:vAlign w:val="center"/>
          </w:tcPr>
          <w:p w14:paraId="021D5451"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c>
          <w:tcPr>
            <w:tcW w:w="3076" w:type="pct"/>
            <w:tcBorders>
              <w:top w:val="single" w:sz="2" w:space="0" w:color="000000"/>
              <w:left w:val="single" w:sz="2" w:space="0" w:color="000000"/>
              <w:bottom w:val="single" w:sz="2" w:space="0" w:color="000000"/>
              <w:right w:val="single" w:sz="2" w:space="0" w:color="000000"/>
            </w:tcBorders>
            <w:vAlign w:val="center"/>
          </w:tcPr>
          <w:p w14:paraId="3A385582" w14:textId="77777777" w:rsidR="001A6036" w:rsidRPr="001A6036" w:rsidRDefault="001A6036" w:rsidP="009D3077">
            <w:pPr>
              <w:widowControl/>
              <w:autoSpaceDE/>
              <w:autoSpaceDN/>
              <w:spacing w:before="0" w:after="0" w:line="276" w:lineRule="auto"/>
              <w:jc w:val="both"/>
              <w:rPr>
                <w:rFonts w:asciiTheme="minorHAnsi" w:hAnsiTheme="minorHAnsi" w:cs="Arial"/>
                <w:sz w:val="22"/>
                <w:lang w:val="pt-BR" w:eastAsia="pt-BR" w:bidi="pt-BR"/>
              </w:rPr>
            </w:pPr>
            <w:r w:rsidRPr="001A6036">
              <w:rPr>
                <w:rFonts w:asciiTheme="minorHAnsi" w:hAnsiTheme="minorHAnsi" w:cs="Arial"/>
                <w:sz w:val="22"/>
                <w:lang w:val="pt-BR" w:eastAsia="pt-BR" w:bidi="pt-BR"/>
              </w:rPr>
              <w:t>Fator 4 – Adequação da estrutura de atendimento em prédios da operadora</w:t>
            </w:r>
          </w:p>
        </w:tc>
        <w:tc>
          <w:tcPr>
            <w:tcW w:w="151" w:type="pct"/>
            <w:tcBorders>
              <w:top w:val="single" w:sz="2" w:space="0" w:color="000000"/>
              <w:left w:val="single" w:sz="2" w:space="0" w:color="000000"/>
              <w:bottom w:val="single" w:sz="2" w:space="0" w:color="000000"/>
              <w:right w:val="single" w:sz="2" w:space="0" w:color="000000"/>
            </w:tcBorders>
            <w:vAlign w:val="center"/>
          </w:tcPr>
          <w:p w14:paraId="1E352AE8" w14:textId="77777777" w:rsidR="001A6036" w:rsidRPr="001A6036" w:rsidRDefault="001A6036" w:rsidP="009D3077">
            <w:pPr>
              <w:widowControl/>
              <w:autoSpaceDE/>
              <w:autoSpaceDN/>
              <w:spacing w:before="0" w:after="0" w:line="276" w:lineRule="auto"/>
              <w:jc w:val="both"/>
              <w:rPr>
                <w:rFonts w:asciiTheme="minorHAnsi" w:hAnsiTheme="minorHAnsi" w:cs="Arial"/>
                <w:sz w:val="22"/>
                <w:lang w:val="pt-BR" w:eastAsia="pt-BR" w:bidi="pt-BR"/>
              </w:rPr>
            </w:pPr>
          </w:p>
        </w:tc>
        <w:tc>
          <w:tcPr>
            <w:tcW w:w="125" w:type="pct"/>
            <w:tcBorders>
              <w:top w:val="single" w:sz="2" w:space="0" w:color="000000"/>
              <w:left w:val="single" w:sz="2" w:space="0" w:color="000000"/>
              <w:bottom w:val="single" w:sz="2" w:space="0" w:color="000000"/>
              <w:right w:val="single" w:sz="2" w:space="0" w:color="000000"/>
            </w:tcBorders>
            <w:vAlign w:val="center"/>
          </w:tcPr>
          <w:p w14:paraId="78BBC61E" w14:textId="77777777" w:rsidR="001A6036" w:rsidRPr="001A6036" w:rsidRDefault="001A6036" w:rsidP="009D3077">
            <w:pPr>
              <w:widowControl/>
              <w:autoSpaceDE/>
              <w:autoSpaceDN/>
              <w:spacing w:before="0" w:after="0" w:line="276" w:lineRule="auto"/>
              <w:jc w:val="both"/>
              <w:rPr>
                <w:rFonts w:asciiTheme="minorHAnsi" w:hAnsiTheme="minorHAnsi" w:cs="Arial"/>
                <w:sz w:val="22"/>
                <w:lang w:val="pt-BR" w:eastAsia="pt-BR" w:bidi="pt-BR"/>
              </w:rPr>
            </w:pPr>
          </w:p>
        </w:tc>
        <w:tc>
          <w:tcPr>
            <w:tcW w:w="188" w:type="pct"/>
            <w:tcBorders>
              <w:top w:val="single" w:sz="2" w:space="0" w:color="000000"/>
              <w:left w:val="single" w:sz="2" w:space="0" w:color="000000"/>
              <w:bottom w:val="single" w:sz="2" w:space="0" w:color="000000"/>
              <w:right w:val="single" w:sz="2" w:space="0" w:color="000000"/>
            </w:tcBorders>
            <w:vAlign w:val="center"/>
          </w:tcPr>
          <w:p w14:paraId="56AC63CF"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X</w:t>
            </w:r>
          </w:p>
        </w:tc>
        <w:tc>
          <w:tcPr>
            <w:tcW w:w="163" w:type="pct"/>
            <w:tcBorders>
              <w:top w:val="single" w:sz="2" w:space="0" w:color="000000"/>
              <w:left w:val="single" w:sz="2" w:space="0" w:color="000000"/>
              <w:bottom w:val="single" w:sz="2" w:space="0" w:color="000000"/>
              <w:right w:val="single" w:sz="2" w:space="0" w:color="000000"/>
            </w:tcBorders>
            <w:vAlign w:val="center"/>
          </w:tcPr>
          <w:p w14:paraId="2E7DE03B"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c>
          <w:tcPr>
            <w:tcW w:w="147" w:type="pct"/>
            <w:tcBorders>
              <w:top w:val="single" w:sz="2" w:space="0" w:color="000000"/>
              <w:left w:val="single" w:sz="2" w:space="0" w:color="000000"/>
              <w:bottom w:val="single" w:sz="2" w:space="0" w:color="000000"/>
              <w:right w:val="single" w:sz="2" w:space="0" w:color="000000"/>
            </w:tcBorders>
            <w:vAlign w:val="center"/>
          </w:tcPr>
          <w:p w14:paraId="2E0FFDB8"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c>
          <w:tcPr>
            <w:tcW w:w="174" w:type="pct"/>
            <w:tcBorders>
              <w:top w:val="single" w:sz="2" w:space="0" w:color="000000"/>
              <w:left w:val="single" w:sz="2" w:space="0" w:color="000000"/>
              <w:bottom w:val="single" w:sz="2" w:space="0" w:color="000000"/>
              <w:right w:val="single" w:sz="2" w:space="0" w:color="000000"/>
            </w:tcBorders>
            <w:vAlign w:val="center"/>
          </w:tcPr>
          <w:p w14:paraId="36853DDB"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X</w:t>
            </w:r>
          </w:p>
        </w:tc>
        <w:tc>
          <w:tcPr>
            <w:tcW w:w="163" w:type="pct"/>
            <w:tcBorders>
              <w:top w:val="single" w:sz="2" w:space="0" w:color="000000"/>
              <w:left w:val="single" w:sz="2" w:space="0" w:color="000000"/>
              <w:bottom w:val="single" w:sz="2" w:space="0" w:color="000000"/>
              <w:right w:val="single" w:sz="2" w:space="0" w:color="000000"/>
            </w:tcBorders>
            <w:vAlign w:val="center"/>
          </w:tcPr>
          <w:p w14:paraId="30A2D55F"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X</w:t>
            </w:r>
          </w:p>
        </w:tc>
        <w:tc>
          <w:tcPr>
            <w:tcW w:w="325" w:type="pct"/>
            <w:tcBorders>
              <w:top w:val="single" w:sz="2" w:space="0" w:color="000000"/>
              <w:left w:val="single" w:sz="2" w:space="0" w:color="000000"/>
              <w:bottom w:val="single" w:sz="2" w:space="0" w:color="000000"/>
            </w:tcBorders>
            <w:vAlign w:val="center"/>
          </w:tcPr>
          <w:p w14:paraId="71E07D0B"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r>
      <w:tr w:rsidR="001A6036" w:rsidRPr="001A6036" w14:paraId="4C077D96" w14:textId="77777777" w:rsidTr="00936CB0">
        <w:trPr>
          <w:trHeight w:val="624"/>
        </w:trPr>
        <w:tc>
          <w:tcPr>
            <w:tcW w:w="487" w:type="pct"/>
            <w:vMerge/>
            <w:tcBorders>
              <w:bottom w:val="single" w:sz="2" w:space="0" w:color="000000"/>
              <w:right w:val="single" w:sz="2" w:space="0" w:color="000000"/>
            </w:tcBorders>
            <w:vAlign w:val="center"/>
          </w:tcPr>
          <w:p w14:paraId="023D2462"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c>
          <w:tcPr>
            <w:tcW w:w="3076" w:type="pct"/>
            <w:tcBorders>
              <w:top w:val="single" w:sz="2" w:space="0" w:color="000000"/>
              <w:left w:val="single" w:sz="2" w:space="0" w:color="000000"/>
              <w:bottom w:val="single" w:sz="2" w:space="0" w:color="000000"/>
              <w:right w:val="single" w:sz="2" w:space="0" w:color="000000"/>
            </w:tcBorders>
            <w:vAlign w:val="center"/>
          </w:tcPr>
          <w:p w14:paraId="7EA96F82" w14:textId="77777777" w:rsidR="001A6036" w:rsidRPr="001A6036" w:rsidRDefault="001A6036" w:rsidP="009D3077">
            <w:pPr>
              <w:widowControl/>
              <w:autoSpaceDE/>
              <w:autoSpaceDN/>
              <w:spacing w:before="0" w:after="0" w:line="276" w:lineRule="auto"/>
              <w:jc w:val="both"/>
              <w:rPr>
                <w:rFonts w:asciiTheme="minorHAnsi" w:hAnsiTheme="minorHAnsi" w:cs="Arial"/>
                <w:sz w:val="22"/>
                <w:lang w:val="pt-BR" w:eastAsia="pt-BR" w:bidi="pt-BR"/>
              </w:rPr>
            </w:pPr>
            <w:r w:rsidRPr="001A6036">
              <w:rPr>
                <w:rFonts w:asciiTheme="minorHAnsi" w:hAnsiTheme="minorHAnsi" w:cs="Arial"/>
                <w:sz w:val="22"/>
                <w:lang w:val="pt-BR" w:eastAsia="pt-BR" w:bidi="pt-BR"/>
              </w:rPr>
              <w:t>Fator 5 – Adequação das instalações e logística de atendimento em imóveis da operadora</w:t>
            </w:r>
          </w:p>
        </w:tc>
        <w:tc>
          <w:tcPr>
            <w:tcW w:w="151" w:type="pct"/>
            <w:tcBorders>
              <w:top w:val="single" w:sz="2" w:space="0" w:color="000000"/>
              <w:left w:val="single" w:sz="2" w:space="0" w:color="000000"/>
              <w:bottom w:val="single" w:sz="2" w:space="0" w:color="000000"/>
              <w:right w:val="single" w:sz="2" w:space="0" w:color="000000"/>
            </w:tcBorders>
            <w:vAlign w:val="center"/>
          </w:tcPr>
          <w:p w14:paraId="4527B900" w14:textId="77777777" w:rsidR="001A6036" w:rsidRPr="001A6036" w:rsidRDefault="001A6036" w:rsidP="009D3077">
            <w:pPr>
              <w:widowControl/>
              <w:autoSpaceDE/>
              <w:autoSpaceDN/>
              <w:spacing w:before="0" w:after="0" w:line="276" w:lineRule="auto"/>
              <w:jc w:val="both"/>
              <w:rPr>
                <w:rFonts w:asciiTheme="minorHAnsi" w:hAnsiTheme="minorHAnsi" w:cs="Arial"/>
                <w:sz w:val="22"/>
                <w:lang w:val="pt-BR" w:eastAsia="pt-BR" w:bidi="pt-BR"/>
              </w:rPr>
            </w:pPr>
          </w:p>
        </w:tc>
        <w:tc>
          <w:tcPr>
            <w:tcW w:w="125" w:type="pct"/>
            <w:tcBorders>
              <w:top w:val="single" w:sz="2" w:space="0" w:color="000000"/>
              <w:left w:val="single" w:sz="2" w:space="0" w:color="000000"/>
              <w:bottom w:val="single" w:sz="2" w:space="0" w:color="000000"/>
              <w:right w:val="single" w:sz="2" w:space="0" w:color="000000"/>
            </w:tcBorders>
            <w:vAlign w:val="center"/>
          </w:tcPr>
          <w:p w14:paraId="1FF11FA0" w14:textId="77777777" w:rsidR="001A6036" w:rsidRPr="001A6036" w:rsidRDefault="001A6036" w:rsidP="009D3077">
            <w:pPr>
              <w:widowControl/>
              <w:autoSpaceDE/>
              <w:autoSpaceDN/>
              <w:spacing w:before="0" w:after="0" w:line="276" w:lineRule="auto"/>
              <w:jc w:val="both"/>
              <w:rPr>
                <w:rFonts w:asciiTheme="minorHAnsi" w:hAnsiTheme="minorHAnsi" w:cs="Arial"/>
                <w:sz w:val="22"/>
                <w:lang w:val="pt-BR" w:eastAsia="pt-BR" w:bidi="pt-BR"/>
              </w:rPr>
            </w:pPr>
          </w:p>
        </w:tc>
        <w:tc>
          <w:tcPr>
            <w:tcW w:w="188" w:type="pct"/>
            <w:tcBorders>
              <w:top w:val="single" w:sz="2" w:space="0" w:color="000000"/>
              <w:left w:val="single" w:sz="2" w:space="0" w:color="000000"/>
              <w:bottom w:val="single" w:sz="2" w:space="0" w:color="000000"/>
              <w:right w:val="single" w:sz="2" w:space="0" w:color="000000"/>
            </w:tcBorders>
            <w:vAlign w:val="center"/>
          </w:tcPr>
          <w:p w14:paraId="005702D0" w14:textId="77777777" w:rsidR="001A6036" w:rsidRPr="001A6036" w:rsidRDefault="001A6036" w:rsidP="009D3077">
            <w:pPr>
              <w:widowControl/>
              <w:autoSpaceDE/>
              <w:autoSpaceDN/>
              <w:spacing w:before="0" w:after="0" w:line="276" w:lineRule="auto"/>
              <w:jc w:val="both"/>
              <w:rPr>
                <w:rFonts w:asciiTheme="minorHAnsi" w:hAnsiTheme="minorHAnsi" w:cs="Arial"/>
                <w:sz w:val="22"/>
                <w:lang w:val="pt-BR" w:eastAsia="pt-BR" w:bidi="pt-BR"/>
              </w:rPr>
            </w:pPr>
          </w:p>
        </w:tc>
        <w:tc>
          <w:tcPr>
            <w:tcW w:w="163" w:type="pct"/>
            <w:tcBorders>
              <w:top w:val="single" w:sz="2" w:space="0" w:color="000000"/>
              <w:left w:val="single" w:sz="2" w:space="0" w:color="000000"/>
              <w:bottom w:val="single" w:sz="2" w:space="0" w:color="000000"/>
              <w:right w:val="single" w:sz="2" w:space="0" w:color="000000"/>
            </w:tcBorders>
            <w:vAlign w:val="center"/>
          </w:tcPr>
          <w:p w14:paraId="25139631" w14:textId="77777777" w:rsidR="001A6036" w:rsidRPr="001A6036" w:rsidRDefault="001A6036" w:rsidP="009D3077">
            <w:pPr>
              <w:widowControl/>
              <w:autoSpaceDE/>
              <w:autoSpaceDN/>
              <w:spacing w:before="0" w:after="0" w:line="276" w:lineRule="auto"/>
              <w:jc w:val="both"/>
              <w:rPr>
                <w:rFonts w:asciiTheme="minorHAnsi" w:hAnsiTheme="minorHAnsi" w:cs="Arial"/>
                <w:sz w:val="22"/>
                <w:lang w:val="pt-BR" w:eastAsia="pt-BR" w:bidi="pt-BR"/>
              </w:rPr>
            </w:pPr>
          </w:p>
        </w:tc>
        <w:tc>
          <w:tcPr>
            <w:tcW w:w="147" w:type="pct"/>
            <w:tcBorders>
              <w:top w:val="single" w:sz="2" w:space="0" w:color="000000"/>
              <w:left w:val="single" w:sz="2" w:space="0" w:color="000000"/>
              <w:bottom w:val="single" w:sz="2" w:space="0" w:color="000000"/>
              <w:right w:val="single" w:sz="2" w:space="0" w:color="000000"/>
            </w:tcBorders>
            <w:vAlign w:val="center"/>
          </w:tcPr>
          <w:p w14:paraId="7B75AB38" w14:textId="77777777" w:rsidR="001A6036" w:rsidRPr="001A6036" w:rsidRDefault="001A6036" w:rsidP="009D3077">
            <w:pPr>
              <w:widowControl/>
              <w:autoSpaceDE/>
              <w:autoSpaceDN/>
              <w:spacing w:before="0" w:after="0" w:line="276" w:lineRule="auto"/>
              <w:jc w:val="both"/>
              <w:rPr>
                <w:rFonts w:asciiTheme="minorHAnsi" w:hAnsiTheme="minorHAnsi" w:cs="Arial"/>
                <w:sz w:val="22"/>
                <w:lang w:val="pt-BR" w:eastAsia="pt-BR" w:bidi="pt-BR"/>
              </w:rPr>
            </w:pPr>
          </w:p>
        </w:tc>
        <w:tc>
          <w:tcPr>
            <w:tcW w:w="174" w:type="pct"/>
            <w:tcBorders>
              <w:top w:val="single" w:sz="2" w:space="0" w:color="000000"/>
              <w:left w:val="single" w:sz="2" w:space="0" w:color="000000"/>
              <w:bottom w:val="single" w:sz="2" w:space="0" w:color="000000"/>
              <w:right w:val="single" w:sz="2" w:space="0" w:color="000000"/>
            </w:tcBorders>
            <w:vAlign w:val="center"/>
          </w:tcPr>
          <w:p w14:paraId="6C366E44"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X</w:t>
            </w:r>
          </w:p>
        </w:tc>
        <w:tc>
          <w:tcPr>
            <w:tcW w:w="163" w:type="pct"/>
            <w:tcBorders>
              <w:top w:val="single" w:sz="2" w:space="0" w:color="000000"/>
              <w:left w:val="single" w:sz="2" w:space="0" w:color="000000"/>
              <w:bottom w:val="single" w:sz="2" w:space="0" w:color="000000"/>
              <w:right w:val="single" w:sz="2" w:space="0" w:color="000000"/>
            </w:tcBorders>
            <w:vAlign w:val="center"/>
          </w:tcPr>
          <w:p w14:paraId="7F310855"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X</w:t>
            </w:r>
          </w:p>
        </w:tc>
        <w:tc>
          <w:tcPr>
            <w:tcW w:w="325" w:type="pct"/>
            <w:tcBorders>
              <w:top w:val="single" w:sz="2" w:space="0" w:color="000000"/>
              <w:left w:val="single" w:sz="2" w:space="0" w:color="000000"/>
              <w:bottom w:val="single" w:sz="2" w:space="0" w:color="000000"/>
            </w:tcBorders>
            <w:vAlign w:val="center"/>
          </w:tcPr>
          <w:p w14:paraId="171998CC"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r>
      <w:tr w:rsidR="001A6036" w:rsidRPr="001A6036" w14:paraId="2954BC08" w14:textId="77777777" w:rsidTr="00936CB0">
        <w:trPr>
          <w:trHeight w:val="624"/>
        </w:trPr>
        <w:tc>
          <w:tcPr>
            <w:tcW w:w="487" w:type="pct"/>
            <w:vMerge w:val="restart"/>
            <w:tcBorders>
              <w:top w:val="single" w:sz="2" w:space="0" w:color="000000"/>
              <w:right w:val="single" w:sz="2" w:space="0" w:color="000000"/>
            </w:tcBorders>
            <w:vAlign w:val="center"/>
          </w:tcPr>
          <w:p w14:paraId="5669B52A"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IACS</w:t>
            </w:r>
          </w:p>
        </w:tc>
        <w:tc>
          <w:tcPr>
            <w:tcW w:w="3076" w:type="pct"/>
            <w:tcBorders>
              <w:top w:val="single" w:sz="2" w:space="0" w:color="000000"/>
              <w:left w:val="single" w:sz="2" w:space="0" w:color="000000"/>
              <w:bottom w:val="single" w:sz="2" w:space="0" w:color="000000"/>
              <w:right w:val="single" w:sz="2" w:space="0" w:color="000000"/>
            </w:tcBorders>
            <w:vAlign w:val="center"/>
          </w:tcPr>
          <w:p w14:paraId="3057E5A6" w14:textId="77777777" w:rsidR="001A6036" w:rsidRPr="001A6036" w:rsidRDefault="001A6036" w:rsidP="009D3077">
            <w:pPr>
              <w:widowControl/>
              <w:autoSpaceDE/>
              <w:autoSpaceDN/>
              <w:spacing w:before="0" w:after="0" w:line="276" w:lineRule="auto"/>
              <w:jc w:val="both"/>
              <w:rPr>
                <w:rFonts w:asciiTheme="minorHAnsi" w:hAnsiTheme="minorHAnsi" w:cs="Arial"/>
                <w:sz w:val="22"/>
                <w:lang w:val="pt-BR" w:eastAsia="pt-BR" w:bidi="pt-BR"/>
              </w:rPr>
            </w:pPr>
            <w:r w:rsidRPr="001A6036">
              <w:rPr>
                <w:rFonts w:asciiTheme="minorHAnsi" w:hAnsiTheme="minorHAnsi" w:cs="Arial"/>
                <w:sz w:val="22"/>
                <w:lang w:val="pt-BR" w:eastAsia="pt-BR" w:bidi="pt-BR"/>
              </w:rPr>
              <w:t>Índice de Adequação da Comercialização dos Serviços</w:t>
            </w:r>
          </w:p>
        </w:tc>
        <w:tc>
          <w:tcPr>
            <w:tcW w:w="151" w:type="pct"/>
            <w:tcBorders>
              <w:top w:val="single" w:sz="2" w:space="0" w:color="000000"/>
              <w:left w:val="single" w:sz="2" w:space="0" w:color="000000"/>
              <w:bottom w:val="single" w:sz="2" w:space="0" w:color="000000"/>
              <w:right w:val="single" w:sz="2" w:space="0" w:color="000000"/>
            </w:tcBorders>
            <w:vAlign w:val="center"/>
          </w:tcPr>
          <w:p w14:paraId="3711DF88" w14:textId="77777777" w:rsidR="001A6036" w:rsidRPr="001A6036" w:rsidRDefault="001A6036" w:rsidP="009D3077">
            <w:pPr>
              <w:widowControl/>
              <w:autoSpaceDE/>
              <w:autoSpaceDN/>
              <w:spacing w:before="0" w:after="0" w:line="276" w:lineRule="auto"/>
              <w:jc w:val="both"/>
              <w:rPr>
                <w:rFonts w:asciiTheme="minorHAnsi" w:hAnsiTheme="minorHAnsi" w:cs="Arial"/>
                <w:sz w:val="22"/>
                <w:lang w:val="pt-BR" w:eastAsia="pt-BR" w:bidi="pt-BR"/>
              </w:rPr>
            </w:pPr>
          </w:p>
        </w:tc>
        <w:tc>
          <w:tcPr>
            <w:tcW w:w="125" w:type="pct"/>
            <w:tcBorders>
              <w:top w:val="single" w:sz="2" w:space="0" w:color="000000"/>
              <w:left w:val="single" w:sz="2" w:space="0" w:color="000000"/>
              <w:bottom w:val="single" w:sz="2" w:space="0" w:color="000000"/>
              <w:right w:val="single" w:sz="2" w:space="0" w:color="000000"/>
            </w:tcBorders>
            <w:vAlign w:val="center"/>
          </w:tcPr>
          <w:p w14:paraId="43B93029" w14:textId="77777777" w:rsidR="001A6036" w:rsidRPr="001A6036" w:rsidRDefault="001A6036" w:rsidP="009D3077">
            <w:pPr>
              <w:widowControl/>
              <w:autoSpaceDE/>
              <w:autoSpaceDN/>
              <w:spacing w:before="0" w:after="0" w:line="276" w:lineRule="auto"/>
              <w:jc w:val="both"/>
              <w:rPr>
                <w:rFonts w:asciiTheme="minorHAnsi" w:hAnsiTheme="minorHAnsi" w:cs="Arial"/>
                <w:sz w:val="22"/>
                <w:lang w:val="pt-BR" w:eastAsia="pt-BR" w:bidi="pt-BR"/>
              </w:rPr>
            </w:pPr>
          </w:p>
        </w:tc>
        <w:tc>
          <w:tcPr>
            <w:tcW w:w="188" w:type="pct"/>
            <w:tcBorders>
              <w:top w:val="single" w:sz="2" w:space="0" w:color="000000"/>
              <w:left w:val="single" w:sz="2" w:space="0" w:color="000000"/>
              <w:bottom w:val="single" w:sz="2" w:space="0" w:color="000000"/>
              <w:right w:val="single" w:sz="2" w:space="0" w:color="000000"/>
            </w:tcBorders>
            <w:vAlign w:val="center"/>
          </w:tcPr>
          <w:p w14:paraId="327960DF" w14:textId="77777777" w:rsidR="001A6036" w:rsidRPr="001A6036" w:rsidRDefault="001A6036" w:rsidP="009D3077">
            <w:pPr>
              <w:widowControl/>
              <w:autoSpaceDE/>
              <w:autoSpaceDN/>
              <w:spacing w:before="0" w:after="0" w:line="276" w:lineRule="auto"/>
              <w:jc w:val="both"/>
              <w:rPr>
                <w:rFonts w:asciiTheme="minorHAnsi" w:hAnsiTheme="minorHAnsi" w:cs="Arial"/>
                <w:sz w:val="22"/>
                <w:lang w:val="pt-BR" w:eastAsia="pt-BR" w:bidi="pt-BR"/>
              </w:rPr>
            </w:pPr>
          </w:p>
        </w:tc>
        <w:tc>
          <w:tcPr>
            <w:tcW w:w="163" w:type="pct"/>
            <w:tcBorders>
              <w:top w:val="single" w:sz="2" w:space="0" w:color="000000"/>
              <w:left w:val="single" w:sz="2" w:space="0" w:color="000000"/>
              <w:bottom w:val="single" w:sz="2" w:space="0" w:color="000000"/>
              <w:right w:val="single" w:sz="2" w:space="0" w:color="000000"/>
            </w:tcBorders>
            <w:vAlign w:val="center"/>
          </w:tcPr>
          <w:p w14:paraId="75862BE4" w14:textId="77777777" w:rsidR="001A6036" w:rsidRPr="001A6036" w:rsidRDefault="001A6036" w:rsidP="009D3077">
            <w:pPr>
              <w:widowControl/>
              <w:autoSpaceDE/>
              <w:autoSpaceDN/>
              <w:spacing w:before="0" w:after="0" w:line="276" w:lineRule="auto"/>
              <w:jc w:val="both"/>
              <w:rPr>
                <w:rFonts w:asciiTheme="minorHAnsi" w:hAnsiTheme="minorHAnsi" w:cs="Arial"/>
                <w:sz w:val="22"/>
                <w:lang w:val="pt-BR" w:eastAsia="pt-BR" w:bidi="pt-BR"/>
              </w:rPr>
            </w:pPr>
          </w:p>
        </w:tc>
        <w:tc>
          <w:tcPr>
            <w:tcW w:w="147" w:type="pct"/>
            <w:tcBorders>
              <w:top w:val="single" w:sz="2" w:space="0" w:color="000000"/>
              <w:left w:val="single" w:sz="2" w:space="0" w:color="000000"/>
              <w:bottom w:val="single" w:sz="2" w:space="0" w:color="000000"/>
              <w:right w:val="single" w:sz="2" w:space="0" w:color="000000"/>
            </w:tcBorders>
            <w:vAlign w:val="center"/>
          </w:tcPr>
          <w:p w14:paraId="374EC4B6" w14:textId="77777777" w:rsidR="001A6036" w:rsidRPr="001A6036" w:rsidRDefault="001A6036" w:rsidP="009D3077">
            <w:pPr>
              <w:widowControl/>
              <w:autoSpaceDE/>
              <w:autoSpaceDN/>
              <w:spacing w:before="0" w:after="0" w:line="276" w:lineRule="auto"/>
              <w:jc w:val="both"/>
              <w:rPr>
                <w:rFonts w:asciiTheme="minorHAnsi" w:hAnsiTheme="minorHAnsi" w:cs="Arial"/>
                <w:sz w:val="22"/>
                <w:lang w:val="pt-BR" w:eastAsia="pt-BR" w:bidi="pt-BR"/>
              </w:rPr>
            </w:pPr>
          </w:p>
        </w:tc>
        <w:tc>
          <w:tcPr>
            <w:tcW w:w="174" w:type="pct"/>
            <w:tcBorders>
              <w:top w:val="single" w:sz="2" w:space="0" w:color="000000"/>
              <w:left w:val="single" w:sz="2" w:space="0" w:color="000000"/>
              <w:bottom w:val="single" w:sz="2" w:space="0" w:color="000000"/>
              <w:right w:val="single" w:sz="2" w:space="0" w:color="000000"/>
            </w:tcBorders>
            <w:vAlign w:val="center"/>
          </w:tcPr>
          <w:p w14:paraId="63DD4FC2" w14:textId="77777777" w:rsidR="001A6036" w:rsidRPr="001A6036" w:rsidRDefault="001A6036" w:rsidP="009D3077">
            <w:pPr>
              <w:widowControl/>
              <w:autoSpaceDE/>
              <w:autoSpaceDN/>
              <w:spacing w:before="0" w:after="0" w:line="276" w:lineRule="auto"/>
              <w:jc w:val="both"/>
              <w:rPr>
                <w:rFonts w:asciiTheme="minorHAnsi" w:hAnsiTheme="minorHAnsi" w:cs="Arial"/>
                <w:sz w:val="22"/>
                <w:lang w:val="pt-BR" w:eastAsia="pt-BR" w:bidi="pt-BR"/>
              </w:rPr>
            </w:pPr>
          </w:p>
        </w:tc>
        <w:tc>
          <w:tcPr>
            <w:tcW w:w="163" w:type="pct"/>
            <w:tcBorders>
              <w:top w:val="single" w:sz="2" w:space="0" w:color="000000"/>
              <w:left w:val="single" w:sz="2" w:space="0" w:color="000000"/>
              <w:bottom w:val="single" w:sz="2" w:space="0" w:color="000000"/>
              <w:right w:val="single" w:sz="2" w:space="0" w:color="000000"/>
            </w:tcBorders>
            <w:vAlign w:val="center"/>
          </w:tcPr>
          <w:p w14:paraId="3C49B6EB" w14:textId="77777777" w:rsidR="001A6036" w:rsidRPr="001A6036" w:rsidRDefault="001A6036" w:rsidP="009D3077">
            <w:pPr>
              <w:widowControl/>
              <w:autoSpaceDE/>
              <w:autoSpaceDN/>
              <w:spacing w:before="0" w:after="0" w:line="276" w:lineRule="auto"/>
              <w:jc w:val="both"/>
              <w:rPr>
                <w:rFonts w:asciiTheme="minorHAnsi" w:hAnsiTheme="minorHAnsi" w:cs="Arial"/>
                <w:sz w:val="22"/>
                <w:lang w:val="pt-BR" w:eastAsia="pt-BR" w:bidi="pt-BR"/>
              </w:rPr>
            </w:pPr>
          </w:p>
        </w:tc>
        <w:tc>
          <w:tcPr>
            <w:tcW w:w="325" w:type="pct"/>
            <w:tcBorders>
              <w:top w:val="single" w:sz="2" w:space="0" w:color="000000"/>
              <w:left w:val="single" w:sz="2" w:space="0" w:color="000000"/>
              <w:bottom w:val="single" w:sz="2" w:space="0" w:color="000000"/>
            </w:tcBorders>
            <w:vAlign w:val="center"/>
          </w:tcPr>
          <w:p w14:paraId="72FB2F5B" w14:textId="77777777" w:rsidR="001A6036" w:rsidRPr="001A6036" w:rsidRDefault="001A6036" w:rsidP="009D3077">
            <w:pPr>
              <w:widowControl/>
              <w:autoSpaceDE/>
              <w:autoSpaceDN/>
              <w:spacing w:before="0" w:after="0" w:line="276" w:lineRule="auto"/>
              <w:jc w:val="both"/>
              <w:rPr>
                <w:rFonts w:asciiTheme="minorHAnsi" w:hAnsiTheme="minorHAnsi" w:cs="Arial"/>
                <w:sz w:val="22"/>
                <w:lang w:val="pt-BR" w:eastAsia="pt-BR" w:bidi="pt-BR"/>
              </w:rPr>
            </w:pPr>
          </w:p>
        </w:tc>
      </w:tr>
      <w:tr w:rsidR="001A6036" w:rsidRPr="001A6036" w14:paraId="469AD7B7" w14:textId="77777777" w:rsidTr="00936CB0">
        <w:trPr>
          <w:trHeight w:val="624"/>
        </w:trPr>
        <w:tc>
          <w:tcPr>
            <w:tcW w:w="487" w:type="pct"/>
            <w:vMerge/>
            <w:tcBorders>
              <w:right w:val="single" w:sz="2" w:space="0" w:color="000000"/>
            </w:tcBorders>
            <w:vAlign w:val="center"/>
          </w:tcPr>
          <w:p w14:paraId="32BE500E" w14:textId="77777777" w:rsidR="001A6036" w:rsidRPr="001A6036" w:rsidRDefault="001A6036" w:rsidP="009D3077">
            <w:pPr>
              <w:widowControl/>
              <w:autoSpaceDE/>
              <w:autoSpaceDN/>
              <w:spacing w:before="0" w:after="0" w:line="276" w:lineRule="auto"/>
              <w:jc w:val="both"/>
              <w:rPr>
                <w:rFonts w:asciiTheme="minorHAnsi" w:hAnsiTheme="minorHAnsi" w:cs="Arial"/>
                <w:sz w:val="22"/>
                <w:lang w:val="pt-BR" w:eastAsia="pt-BR" w:bidi="pt-BR"/>
              </w:rPr>
            </w:pPr>
          </w:p>
        </w:tc>
        <w:tc>
          <w:tcPr>
            <w:tcW w:w="3076" w:type="pct"/>
            <w:tcBorders>
              <w:top w:val="single" w:sz="2" w:space="0" w:color="000000"/>
              <w:left w:val="single" w:sz="2" w:space="0" w:color="000000"/>
              <w:bottom w:val="single" w:sz="2" w:space="0" w:color="000000"/>
              <w:right w:val="single" w:sz="2" w:space="0" w:color="000000"/>
            </w:tcBorders>
            <w:vAlign w:val="center"/>
          </w:tcPr>
          <w:p w14:paraId="4A11F80F"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Condição 1 – Adequação da micromedição</w:t>
            </w:r>
          </w:p>
        </w:tc>
        <w:tc>
          <w:tcPr>
            <w:tcW w:w="151" w:type="pct"/>
            <w:tcBorders>
              <w:top w:val="single" w:sz="2" w:space="0" w:color="000000"/>
              <w:left w:val="single" w:sz="2" w:space="0" w:color="000000"/>
              <w:bottom w:val="single" w:sz="2" w:space="0" w:color="000000"/>
              <w:right w:val="single" w:sz="2" w:space="0" w:color="000000"/>
            </w:tcBorders>
            <w:vAlign w:val="center"/>
          </w:tcPr>
          <w:p w14:paraId="2E664286"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X</w:t>
            </w:r>
          </w:p>
        </w:tc>
        <w:tc>
          <w:tcPr>
            <w:tcW w:w="125" w:type="pct"/>
            <w:tcBorders>
              <w:top w:val="single" w:sz="2" w:space="0" w:color="000000"/>
              <w:left w:val="single" w:sz="2" w:space="0" w:color="000000"/>
              <w:bottom w:val="single" w:sz="2" w:space="0" w:color="000000"/>
              <w:right w:val="single" w:sz="2" w:space="0" w:color="000000"/>
            </w:tcBorders>
            <w:vAlign w:val="center"/>
          </w:tcPr>
          <w:p w14:paraId="2412D7D0"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X</w:t>
            </w:r>
          </w:p>
        </w:tc>
        <w:tc>
          <w:tcPr>
            <w:tcW w:w="188" w:type="pct"/>
            <w:tcBorders>
              <w:top w:val="single" w:sz="2" w:space="0" w:color="000000"/>
              <w:left w:val="single" w:sz="2" w:space="0" w:color="000000"/>
              <w:bottom w:val="single" w:sz="2" w:space="0" w:color="000000"/>
              <w:right w:val="single" w:sz="2" w:space="0" w:color="000000"/>
            </w:tcBorders>
            <w:vAlign w:val="center"/>
          </w:tcPr>
          <w:p w14:paraId="01EE04D5"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X</w:t>
            </w:r>
          </w:p>
        </w:tc>
        <w:tc>
          <w:tcPr>
            <w:tcW w:w="163" w:type="pct"/>
            <w:tcBorders>
              <w:top w:val="single" w:sz="2" w:space="0" w:color="000000"/>
              <w:left w:val="single" w:sz="2" w:space="0" w:color="000000"/>
              <w:bottom w:val="single" w:sz="2" w:space="0" w:color="000000"/>
              <w:right w:val="single" w:sz="2" w:space="0" w:color="000000"/>
            </w:tcBorders>
            <w:vAlign w:val="center"/>
          </w:tcPr>
          <w:p w14:paraId="233C10AF"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c>
          <w:tcPr>
            <w:tcW w:w="147" w:type="pct"/>
            <w:tcBorders>
              <w:top w:val="single" w:sz="2" w:space="0" w:color="000000"/>
              <w:left w:val="single" w:sz="2" w:space="0" w:color="000000"/>
              <w:bottom w:val="single" w:sz="2" w:space="0" w:color="000000"/>
              <w:right w:val="single" w:sz="2" w:space="0" w:color="000000"/>
            </w:tcBorders>
            <w:vAlign w:val="center"/>
          </w:tcPr>
          <w:p w14:paraId="5258D0FC"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c>
          <w:tcPr>
            <w:tcW w:w="174" w:type="pct"/>
            <w:tcBorders>
              <w:top w:val="single" w:sz="2" w:space="0" w:color="000000"/>
              <w:left w:val="single" w:sz="2" w:space="0" w:color="000000"/>
              <w:bottom w:val="single" w:sz="2" w:space="0" w:color="000000"/>
              <w:right w:val="single" w:sz="2" w:space="0" w:color="000000"/>
            </w:tcBorders>
            <w:vAlign w:val="center"/>
          </w:tcPr>
          <w:p w14:paraId="345621FF"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c>
          <w:tcPr>
            <w:tcW w:w="163" w:type="pct"/>
            <w:tcBorders>
              <w:top w:val="single" w:sz="2" w:space="0" w:color="000000"/>
              <w:left w:val="single" w:sz="2" w:space="0" w:color="000000"/>
              <w:bottom w:val="single" w:sz="2" w:space="0" w:color="000000"/>
              <w:right w:val="single" w:sz="2" w:space="0" w:color="000000"/>
            </w:tcBorders>
            <w:vAlign w:val="center"/>
          </w:tcPr>
          <w:p w14:paraId="6763144B"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c>
          <w:tcPr>
            <w:tcW w:w="325" w:type="pct"/>
            <w:tcBorders>
              <w:top w:val="single" w:sz="2" w:space="0" w:color="000000"/>
              <w:left w:val="single" w:sz="2" w:space="0" w:color="000000"/>
              <w:bottom w:val="single" w:sz="2" w:space="0" w:color="000000"/>
            </w:tcBorders>
            <w:vAlign w:val="center"/>
          </w:tcPr>
          <w:p w14:paraId="5F0E6739"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X</w:t>
            </w:r>
          </w:p>
        </w:tc>
      </w:tr>
      <w:tr w:rsidR="001A6036" w:rsidRPr="001A6036" w14:paraId="25FB360A" w14:textId="77777777" w:rsidTr="00936CB0">
        <w:trPr>
          <w:trHeight w:val="624"/>
        </w:trPr>
        <w:tc>
          <w:tcPr>
            <w:tcW w:w="487" w:type="pct"/>
            <w:vMerge/>
            <w:tcBorders>
              <w:right w:val="single" w:sz="2" w:space="0" w:color="000000"/>
            </w:tcBorders>
            <w:vAlign w:val="center"/>
          </w:tcPr>
          <w:p w14:paraId="3D52516F"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c>
          <w:tcPr>
            <w:tcW w:w="3076" w:type="pct"/>
            <w:tcBorders>
              <w:top w:val="single" w:sz="2" w:space="0" w:color="000000"/>
              <w:left w:val="single" w:sz="2" w:space="0" w:color="000000"/>
              <w:bottom w:val="single" w:sz="2" w:space="0" w:color="000000"/>
              <w:right w:val="single" w:sz="2" w:space="0" w:color="000000"/>
            </w:tcBorders>
            <w:vAlign w:val="center"/>
          </w:tcPr>
          <w:p w14:paraId="1A0AF3E1"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Condição 2 – Facilidade de atendimento</w:t>
            </w:r>
          </w:p>
        </w:tc>
        <w:tc>
          <w:tcPr>
            <w:tcW w:w="151" w:type="pct"/>
            <w:tcBorders>
              <w:top w:val="single" w:sz="2" w:space="0" w:color="000000"/>
              <w:left w:val="single" w:sz="2" w:space="0" w:color="000000"/>
              <w:bottom w:val="single" w:sz="2" w:space="0" w:color="000000"/>
              <w:right w:val="single" w:sz="2" w:space="0" w:color="000000"/>
            </w:tcBorders>
            <w:vAlign w:val="center"/>
          </w:tcPr>
          <w:p w14:paraId="313ACF70"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c>
          <w:tcPr>
            <w:tcW w:w="125" w:type="pct"/>
            <w:tcBorders>
              <w:top w:val="single" w:sz="2" w:space="0" w:color="000000"/>
              <w:left w:val="single" w:sz="2" w:space="0" w:color="000000"/>
              <w:bottom w:val="single" w:sz="2" w:space="0" w:color="000000"/>
              <w:right w:val="single" w:sz="2" w:space="0" w:color="000000"/>
            </w:tcBorders>
            <w:vAlign w:val="center"/>
          </w:tcPr>
          <w:p w14:paraId="3834C737"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c>
          <w:tcPr>
            <w:tcW w:w="188" w:type="pct"/>
            <w:tcBorders>
              <w:top w:val="single" w:sz="2" w:space="0" w:color="000000"/>
              <w:left w:val="single" w:sz="2" w:space="0" w:color="000000"/>
              <w:bottom w:val="single" w:sz="2" w:space="0" w:color="000000"/>
              <w:right w:val="single" w:sz="2" w:space="0" w:color="000000"/>
            </w:tcBorders>
            <w:vAlign w:val="center"/>
          </w:tcPr>
          <w:p w14:paraId="5BCB666A"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X</w:t>
            </w:r>
          </w:p>
        </w:tc>
        <w:tc>
          <w:tcPr>
            <w:tcW w:w="163" w:type="pct"/>
            <w:tcBorders>
              <w:top w:val="single" w:sz="2" w:space="0" w:color="000000"/>
              <w:left w:val="single" w:sz="2" w:space="0" w:color="000000"/>
              <w:bottom w:val="single" w:sz="2" w:space="0" w:color="000000"/>
              <w:right w:val="single" w:sz="2" w:space="0" w:color="000000"/>
            </w:tcBorders>
            <w:vAlign w:val="center"/>
          </w:tcPr>
          <w:p w14:paraId="2524DDC1"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c>
          <w:tcPr>
            <w:tcW w:w="147" w:type="pct"/>
            <w:tcBorders>
              <w:top w:val="single" w:sz="2" w:space="0" w:color="000000"/>
              <w:left w:val="single" w:sz="2" w:space="0" w:color="000000"/>
              <w:bottom w:val="single" w:sz="2" w:space="0" w:color="000000"/>
              <w:right w:val="single" w:sz="2" w:space="0" w:color="000000"/>
            </w:tcBorders>
            <w:vAlign w:val="center"/>
          </w:tcPr>
          <w:p w14:paraId="125C0883"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c>
          <w:tcPr>
            <w:tcW w:w="174" w:type="pct"/>
            <w:tcBorders>
              <w:top w:val="single" w:sz="2" w:space="0" w:color="000000"/>
              <w:left w:val="single" w:sz="2" w:space="0" w:color="000000"/>
              <w:bottom w:val="single" w:sz="2" w:space="0" w:color="000000"/>
              <w:right w:val="single" w:sz="2" w:space="0" w:color="000000"/>
            </w:tcBorders>
            <w:vAlign w:val="center"/>
          </w:tcPr>
          <w:p w14:paraId="6FBF436F"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c>
          <w:tcPr>
            <w:tcW w:w="163" w:type="pct"/>
            <w:tcBorders>
              <w:top w:val="single" w:sz="2" w:space="0" w:color="000000"/>
              <w:left w:val="single" w:sz="2" w:space="0" w:color="000000"/>
              <w:bottom w:val="single" w:sz="2" w:space="0" w:color="000000"/>
              <w:right w:val="single" w:sz="2" w:space="0" w:color="000000"/>
            </w:tcBorders>
            <w:vAlign w:val="center"/>
          </w:tcPr>
          <w:p w14:paraId="178ADBDC"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c>
          <w:tcPr>
            <w:tcW w:w="325" w:type="pct"/>
            <w:tcBorders>
              <w:top w:val="single" w:sz="2" w:space="0" w:color="000000"/>
              <w:left w:val="single" w:sz="2" w:space="0" w:color="000000"/>
              <w:bottom w:val="single" w:sz="2" w:space="0" w:color="000000"/>
            </w:tcBorders>
            <w:vAlign w:val="center"/>
          </w:tcPr>
          <w:p w14:paraId="45213501"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r>
      <w:tr w:rsidR="001A6036" w:rsidRPr="001A6036" w14:paraId="3EC861DF" w14:textId="77777777" w:rsidTr="00936CB0">
        <w:trPr>
          <w:trHeight w:val="624"/>
        </w:trPr>
        <w:tc>
          <w:tcPr>
            <w:tcW w:w="487" w:type="pct"/>
            <w:vMerge/>
            <w:tcBorders>
              <w:right w:val="single" w:sz="2" w:space="0" w:color="000000"/>
            </w:tcBorders>
            <w:vAlign w:val="center"/>
          </w:tcPr>
          <w:p w14:paraId="3154ECD5"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c>
          <w:tcPr>
            <w:tcW w:w="3076" w:type="pct"/>
            <w:tcBorders>
              <w:top w:val="single" w:sz="2" w:space="0" w:color="000000"/>
              <w:left w:val="single" w:sz="2" w:space="0" w:color="000000"/>
              <w:bottom w:val="single" w:sz="2" w:space="0" w:color="000000"/>
              <w:right w:val="single" w:sz="2" w:space="0" w:color="000000"/>
            </w:tcBorders>
            <w:vAlign w:val="center"/>
          </w:tcPr>
          <w:p w14:paraId="220E80FF" w14:textId="77777777" w:rsidR="001A6036" w:rsidRPr="001A6036" w:rsidRDefault="001A6036" w:rsidP="009D3077">
            <w:pPr>
              <w:widowControl/>
              <w:autoSpaceDE/>
              <w:autoSpaceDN/>
              <w:spacing w:before="0" w:after="0" w:line="276" w:lineRule="auto"/>
              <w:jc w:val="both"/>
              <w:rPr>
                <w:rFonts w:asciiTheme="minorHAnsi" w:hAnsiTheme="minorHAnsi" w:cs="Arial"/>
                <w:sz w:val="22"/>
                <w:lang w:val="pt-BR" w:eastAsia="pt-BR" w:bidi="pt-BR"/>
              </w:rPr>
            </w:pPr>
            <w:r w:rsidRPr="001A6036">
              <w:rPr>
                <w:rFonts w:asciiTheme="minorHAnsi" w:hAnsiTheme="minorHAnsi" w:cs="Arial"/>
                <w:sz w:val="22"/>
                <w:lang w:val="pt-BR" w:eastAsia="pt-BR" w:bidi="pt-BR"/>
              </w:rPr>
              <w:t>Condição 3 – Verificação de consumo excessivo</w:t>
            </w:r>
          </w:p>
        </w:tc>
        <w:tc>
          <w:tcPr>
            <w:tcW w:w="151" w:type="pct"/>
            <w:tcBorders>
              <w:top w:val="single" w:sz="2" w:space="0" w:color="000000"/>
              <w:left w:val="single" w:sz="2" w:space="0" w:color="000000"/>
              <w:bottom w:val="single" w:sz="2" w:space="0" w:color="000000"/>
              <w:right w:val="single" w:sz="2" w:space="0" w:color="000000"/>
            </w:tcBorders>
            <w:vAlign w:val="center"/>
          </w:tcPr>
          <w:p w14:paraId="21777368"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X</w:t>
            </w:r>
          </w:p>
        </w:tc>
        <w:tc>
          <w:tcPr>
            <w:tcW w:w="125" w:type="pct"/>
            <w:tcBorders>
              <w:top w:val="single" w:sz="2" w:space="0" w:color="000000"/>
              <w:left w:val="single" w:sz="2" w:space="0" w:color="000000"/>
              <w:bottom w:val="single" w:sz="2" w:space="0" w:color="000000"/>
              <w:right w:val="single" w:sz="2" w:space="0" w:color="000000"/>
            </w:tcBorders>
            <w:vAlign w:val="center"/>
          </w:tcPr>
          <w:p w14:paraId="7E931C2B"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c>
          <w:tcPr>
            <w:tcW w:w="188" w:type="pct"/>
            <w:tcBorders>
              <w:top w:val="single" w:sz="2" w:space="0" w:color="000000"/>
              <w:left w:val="single" w:sz="2" w:space="0" w:color="000000"/>
              <w:bottom w:val="single" w:sz="2" w:space="0" w:color="000000"/>
              <w:right w:val="single" w:sz="2" w:space="0" w:color="000000"/>
            </w:tcBorders>
            <w:vAlign w:val="center"/>
          </w:tcPr>
          <w:p w14:paraId="6CAC9115"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X</w:t>
            </w:r>
          </w:p>
        </w:tc>
        <w:tc>
          <w:tcPr>
            <w:tcW w:w="163" w:type="pct"/>
            <w:tcBorders>
              <w:top w:val="single" w:sz="2" w:space="0" w:color="000000"/>
              <w:left w:val="single" w:sz="2" w:space="0" w:color="000000"/>
              <w:bottom w:val="single" w:sz="2" w:space="0" w:color="000000"/>
              <w:right w:val="single" w:sz="2" w:space="0" w:color="000000"/>
            </w:tcBorders>
            <w:vAlign w:val="center"/>
          </w:tcPr>
          <w:p w14:paraId="3346CF63"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c>
          <w:tcPr>
            <w:tcW w:w="147" w:type="pct"/>
            <w:tcBorders>
              <w:top w:val="single" w:sz="2" w:space="0" w:color="000000"/>
              <w:left w:val="single" w:sz="2" w:space="0" w:color="000000"/>
              <w:bottom w:val="single" w:sz="2" w:space="0" w:color="000000"/>
              <w:right w:val="single" w:sz="2" w:space="0" w:color="000000"/>
            </w:tcBorders>
            <w:vAlign w:val="center"/>
          </w:tcPr>
          <w:p w14:paraId="3E8ECD13"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c>
          <w:tcPr>
            <w:tcW w:w="174" w:type="pct"/>
            <w:tcBorders>
              <w:top w:val="single" w:sz="2" w:space="0" w:color="000000"/>
              <w:left w:val="single" w:sz="2" w:space="0" w:color="000000"/>
              <w:bottom w:val="single" w:sz="2" w:space="0" w:color="000000"/>
              <w:right w:val="single" w:sz="2" w:space="0" w:color="000000"/>
            </w:tcBorders>
            <w:vAlign w:val="center"/>
          </w:tcPr>
          <w:p w14:paraId="075E3004"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c>
          <w:tcPr>
            <w:tcW w:w="163" w:type="pct"/>
            <w:tcBorders>
              <w:top w:val="single" w:sz="2" w:space="0" w:color="000000"/>
              <w:left w:val="single" w:sz="2" w:space="0" w:color="000000"/>
              <w:bottom w:val="single" w:sz="2" w:space="0" w:color="000000"/>
              <w:right w:val="single" w:sz="2" w:space="0" w:color="000000"/>
            </w:tcBorders>
            <w:vAlign w:val="center"/>
          </w:tcPr>
          <w:p w14:paraId="4364C253"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c>
          <w:tcPr>
            <w:tcW w:w="325" w:type="pct"/>
            <w:tcBorders>
              <w:top w:val="single" w:sz="2" w:space="0" w:color="000000"/>
              <w:left w:val="single" w:sz="2" w:space="0" w:color="000000"/>
              <w:bottom w:val="single" w:sz="2" w:space="0" w:color="000000"/>
            </w:tcBorders>
            <w:vAlign w:val="center"/>
          </w:tcPr>
          <w:p w14:paraId="0B7FBED3"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X</w:t>
            </w:r>
          </w:p>
        </w:tc>
      </w:tr>
      <w:tr w:rsidR="001A6036" w:rsidRPr="001A6036" w14:paraId="1221D85E" w14:textId="77777777" w:rsidTr="00936CB0">
        <w:trPr>
          <w:trHeight w:val="624"/>
        </w:trPr>
        <w:tc>
          <w:tcPr>
            <w:tcW w:w="487" w:type="pct"/>
            <w:vMerge/>
            <w:tcBorders>
              <w:right w:val="single" w:sz="2" w:space="0" w:color="000000"/>
            </w:tcBorders>
            <w:vAlign w:val="center"/>
          </w:tcPr>
          <w:p w14:paraId="285F6AD9"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c>
          <w:tcPr>
            <w:tcW w:w="3076" w:type="pct"/>
            <w:tcBorders>
              <w:top w:val="single" w:sz="2" w:space="0" w:color="000000"/>
              <w:left w:val="single" w:sz="2" w:space="0" w:color="000000"/>
              <w:bottom w:val="single" w:sz="2" w:space="0" w:color="000000"/>
              <w:right w:val="single" w:sz="2" w:space="0" w:color="000000"/>
            </w:tcBorders>
            <w:vAlign w:val="center"/>
          </w:tcPr>
          <w:p w14:paraId="6F92E191" w14:textId="77777777" w:rsidR="001A6036" w:rsidRPr="001A6036" w:rsidRDefault="001A6036" w:rsidP="009D3077">
            <w:pPr>
              <w:widowControl/>
              <w:autoSpaceDE/>
              <w:autoSpaceDN/>
              <w:spacing w:before="0" w:after="0" w:line="276" w:lineRule="auto"/>
              <w:jc w:val="both"/>
              <w:rPr>
                <w:rFonts w:asciiTheme="minorHAnsi" w:hAnsiTheme="minorHAnsi" w:cs="Arial"/>
                <w:sz w:val="22"/>
                <w:lang w:val="pt-BR" w:eastAsia="pt-BR" w:bidi="pt-BR"/>
              </w:rPr>
            </w:pPr>
            <w:r w:rsidRPr="001A6036">
              <w:rPr>
                <w:rFonts w:asciiTheme="minorHAnsi" w:hAnsiTheme="minorHAnsi" w:cs="Arial"/>
                <w:sz w:val="22"/>
                <w:lang w:val="pt-BR" w:eastAsia="pt-BR" w:bidi="pt-BR"/>
              </w:rPr>
              <w:t>Condição 4 – Disponibilidade de pontos credenciados</w:t>
            </w:r>
          </w:p>
        </w:tc>
        <w:tc>
          <w:tcPr>
            <w:tcW w:w="151" w:type="pct"/>
            <w:tcBorders>
              <w:top w:val="single" w:sz="2" w:space="0" w:color="000000"/>
              <w:left w:val="single" w:sz="2" w:space="0" w:color="000000"/>
              <w:bottom w:val="single" w:sz="2" w:space="0" w:color="000000"/>
              <w:right w:val="single" w:sz="2" w:space="0" w:color="000000"/>
            </w:tcBorders>
            <w:vAlign w:val="center"/>
          </w:tcPr>
          <w:p w14:paraId="70E4769A" w14:textId="77777777" w:rsidR="001A6036" w:rsidRPr="001A6036" w:rsidRDefault="001A6036" w:rsidP="009D3077">
            <w:pPr>
              <w:widowControl/>
              <w:autoSpaceDE/>
              <w:autoSpaceDN/>
              <w:spacing w:before="0" w:after="0" w:line="276" w:lineRule="auto"/>
              <w:jc w:val="both"/>
              <w:rPr>
                <w:rFonts w:asciiTheme="minorHAnsi" w:hAnsiTheme="minorHAnsi" w:cs="Arial"/>
                <w:sz w:val="22"/>
                <w:lang w:val="pt-BR" w:eastAsia="pt-BR" w:bidi="pt-BR"/>
              </w:rPr>
            </w:pPr>
          </w:p>
        </w:tc>
        <w:tc>
          <w:tcPr>
            <w:tcW w:w="125" w:type="pct"/>
            <w:tcBorders>
              <w:top w:val="single" w:sz="2" w:space="0" w:color="000000"/>
              <w:left w:val="single" w:sz="2" w:space="0" w:color="000000"/>
              <w:bottom w:val="single" w:sz="2" w:space="0" w:color="000000"/>
              <w:right w:val="single" w:sz="2" w:space="0" w:color="000000"/>
            </w:tcBorders>
            <w:vAlign w:val="center"/>
          </w:tcPr>
          <w:p w14:paraId="07A6E6C3" w14:textId="77777777" w:rsidR="001A6036" w:rsidRPr="001A6036" w:rsidRDefault="001A6036" w:rsidP="009D3077">
            <w:pPr>
              <w:widowControl/>
              <w:autoSpaceDE/>
              <w:autoSpaceDN/>
              <w:spacing w:before="0" w:after="0" w:line="276" w:lineRule="auto"/>
              <w:jc w:val="both"/>
              <w:rPr>
                <w:rFonts w:asciiTheme="minorHAnsi" w:hAnsiTheme="minorHAnsi" w:cs="Arial"/>
                <w:sz w:val="22"/>
                <w:lang w:val="pt-BR" w:eastAsia="pt-BR" w:bidi="pt-BR"/>
              </w:rPr>
            </w:pPr>
          </w:p>
        </w:tc>
        <w:tc>
          <w:tcPr>
            <w:tcW w:w="188" w:type="pct"/>
            <w:tcBorders>
              <w:top w:val="single" w:sz="2" w:space="0" w:color="000000"/>
              <w:left w:val="single" w:sz="2" w:space="0" w:color="000000"/>
              <w:bottom w:val="single" w:sz="2" w:space="0" w:color="000000"/>
              <w:right w:val="single" w:sz="2" w:space="0" w:color="000000"/>
            </w:tcBorders>
            <w:vAlign w:val="center"/>
          </w:tcPr>
          <w:p w14:paraId="28EF8136"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X</w:t>
            </w:r>
          </w:p>
        </w:tc>
        <w:tc>
          <w:tcPr>
            <w:tcW w:w="163" w:type="pct"/>
            <w:tcBorders>
              <w:top w:val="single" w:sz="2" w:space="0" w:color="000000"/>
              <w:left w:val="single" w:sz="2" w:space="0" w:color="000000"/>
              <w:bottom w:val="single" w:sz="2" w:space="0" w:color="000000"/>
              <w:right w:val="single" w:sz="2" w:space="0" w:color="000000"/>
            </w:tcBorders>
            <w:vAlign w:val="center"/>
          </w:tcPr>
          <w:p w14:paraId="073CBB34"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c>
          <w:tcPr>
            <w:tcW w:w="147" w:type="pct"/>
            <w:tcBorders>
              <w:top w:val="single" w:sz="2" w:space="0" w:color="000000"/>
              <w:left w:val="single" w:sz="2" w:space="0" w:color="000000"/>
              <w:bottom w:val="single" w:sz="2" w:space="0" w:color="000000"/>
              <w:right w:val="single" w:sz="2" w:space="0" w:color="000000"/>
            </w:tcBorders>
            <w:vAlign w:val="center"/>
          </w:tcPr>
          <w:p w14:paraId="3FE6716A"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c>
          <w:tcPr>
            <w:tcW w:w="174" w:type="pct"/>
            <w:tcBorders>
              <w:top w:val="single" w:sz="2" w:space="0" w:color="000000"/>
              <w:left w:val="single" w:sz="2" w:space="0" w:color="000000"/>
              <w:bottom w:val="single" w:sz="2" w:space="0" w:color="000000"/>
              <w:right w:val="single" w:sz="2" w:space="0" w:color="000000"/>
            </w:tcBorders>
            <w:vAlign w:val="center"/>
          </w:tcPr>
          <w:p w14:paraId="0699B9D7"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c>
          <w:tcPr>
            <w:tcW w:w="163" w:type="pct"/>
            <w:tcBorders>
              <w:top w:val="single" w:sz="2" w:space="0" w:color="000000"/>
              <w:left w:val="single" w:sz="2" w:space="0" w:color="000000"/>
              <w:bottom w:val="single" w:sz="2" w:space="0" w:color="000000"/>
              <w:right w:val="single" w:sz="2" w:space="0" w:color="000000"/>
            </w:tcBorders>
            <w:vAlign w:val="center"/>
          </w:tcPr>
          <w:p w14:paraId="527B27C6"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c>
          <w:tcPr>
            <w:tcW w:w="325" w:type="pct"/>
            <w:tcBorders>
              <w:top w:val="single" w:sz="2" w:space="0" w:color="000000"/>
              <w:left w:val="single" w:sz="2" w:space="0" w:color="000000"/>
              <w:bottom w:val="single" w:sz="2" w:space="0" w:color="000000"/>
            </w:tcBorders>
            <w:vAlign w:val="center"/>
          </w:tcPr>
          <w:p w14:paraId="59B1B962"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r>
      <w:tr w:rsidR="001A6036" w:rsidRPr="001A6036" w14:paraId="779F1474" w14:textId="77777777" w:rsidTr="00936CB0">
        <w:trPr>
          <w:trHeight w:val="624"/>
        </w:trPr>
        <w:tc>
          <w:tcPr>
            <w:tcW w:w="487" w:type="pct"/>
            <w:vMerge/>
            <w:tcBorders>
              <w:right w:val="single" w:sz="2" w:space="0" w:color="000000"/>
            </w:tcBorders>
            <w:vAlign w:val="center"/>
          </w:tcPr>
          <w:p w14:paraId="377659FA"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c>
          <w:tcPr>
            <w:tcW w:w="3076" w:type="pct"/>
            <w:tcBorders>
              <w:top w:val="single" w:sz="2" w:space="0" w:color="000000"/>
              <w:left w:val="single" w:sz="2" w:space="0" w:color="000000"/>
              <w:bottom w:val="single" w:sz="2" w:space="0" w:color="000000"/>
              <w:right w:val="single" w:sz="2" w:space="0" w:color="000000"/>
            </w:tcBorders>
            <w:vAlign w:val="center"/>
          </w:tcPr>
          <w:p w14:paraId="52669EC4" w14:textId="77777777" w:rsidR="001A6036" w:rsidRPr="001A6036" w:rsidRDefault="001A6036" w:rsidP="009D3077">
            <w:pPr>
              <w:widowControl/>
              <w:autoSpaceDE/>
              <w:autoSpaceDN/>
              <w:spacing w:before="0" w:after="0" w:line="276" w:lineRule="auto"/>
              <w:jc w:val="both"/>
              <w:rPr>
                <w:rFonts w:asciiTheme="minorHAnsi" w:hAnsiTheme="minorHAnsi" w:cs="Arial"/>
                <w:sz w:val="22"/>
                <w:lang w:val="pt-BR" w:eastAsia="pt-BR" w:bidi="pt-BR"/>
              </w:rPr>
            </w:pPr>
            <w:r w:rsidRPr="001A6036">
              <w:rPr>
                <w:rFonts w:asciiTheme="minorHAnsi" w:hAnsiTheme="minorHAnsi" w:cs="Arial"/>
                <w:sz w:val="22"/>
                <w:lang w:val="pt-BR" w:eastAsia="pt-BR" w:bidi="pt-BR"/>
              </w:rPr>
              <w:t>Condição 5 – Eficiência na comunicação de corte</w:t>
            </w:r>
          </w:p>
        </w:tc>
        <w:tc>
          <w:tcPr>
            <w:tcW w:w="151" w:type="pct"/>
            <w:tcBorders>
              <w:top w:val="single" w:sz="2" w:space="0" w:color="000000"/>
              <w:left w:val="single" w:sz="2" w:space="0" w:color="000000"/>
              <w:bottom w:val="single" w:sz="2" w:space="0" w:color="000000"/>
              <w:right w:val="single" w:sz="2" w:space="0" w:color="000000"/>
            </w:tcBorders>
            <w:vAlign w:val="center"/>
          </w:tcPr>
          <w:p w14:paraId="45E5A1F7"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X</w:t>
            </w:r>
          </w:p>
        </w:tc>
        <w:tc>
          <w:tcPr>
            <w:tcW w:w="125" w:type="pct"/>
            <w:tcBorders>
              <w:top w:val="single" w:sz="2" w:space="0" w:color="000000"/>
              <w:left w:val="single" w:sz="2" w:space="0" w:color="000000"/>
              <w:bottom w:val="single" w:sz="2" w:space="0" w:color="000000"/>
              <w:right w:val="single" w:sz="2" w:space="0" w:color="000000"/>
            </w:tcBorders>
            <w:vAlign w:val="center"/>
          </w:tcPr>
          <w:p w14:paraId="158355A1"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c>
          <w:tcPr>
            <w:tcW w:w="188" w:type="pct"/>
            <w:tcBorders>
              <w:top w:val="single" w:sz="2" w:space="0" w:color="000000"/>
              <w:left w:val="single" w:sz="2" w:space="0" w:color="000000"/>
              <w:bottom w:val="single" w:sz="2" w:space="0" w:color="000000"/>
              <w:right w:val="single" w:sz="2" w:space="0" w:color="000000"/>
            </w:tcBorders>
            <w:vAlign w:val="center"/>
          </w:tcPr>
          <w:p w14:paraId="6A78AD3F"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c>
          <w:tcPr>
            <w:tcW w:w="163" w:type="pct"/>
            <w:tcBorders>
              <w:top w:val="single" w:sz="2" w:space="0" w:color="000000"/>
              <w:left w:val="single" w:sz="2" w:space="0" w:color="000000"/>
              <w:bottom w:val="single" w:sz="2" w:space="0" w:color="000000"/>
              <w:right w:val="single" w:sz="2" w:space="0" w:color="000000"/>
            </w:tcBorders>
            <w:vAlign w:val="center"/>
          </w:tcPr>
          <w:p w14:paraId="329B26B9"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c>
          <w:tcPr>
            <w:tcW w:w="147" w:type="pct"/>
            <w:tcBorders>
              <w:top w:val="single" w:sz="2" w:space="0" w:color="000000"/>
              <w:left w:val="single" w:sz="2" w:space="0" w:color="000000"/>
              <w:bottom w:val="single" w:sz="2" w:space="0" w:color="000000"/>
              <w:right w:val="single" w:sz="2" w:space="0" w:color="000000"/>
            </w:tcBorders>
            <w:vAlign w:val="center"/>
          </w:tcPr>
          <w:p w14:paraId="05296313"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c>
          <w:tcPr>
            <w:tcW w:w="174" w:type="pct"/>
            <w:tcBorders>
              <w:top w:val="single" w:sz="2" w:space="0" w:color="000000"/>
              <w:left w:val="single" w:sz="2" w:space="0" w:color="000000"/>
              <w:bottom w:val="single" w:sz="2" w:space="0" w:color="000000"/>
              <w:right w:val="single" w:sz="2" w:space="0" w:color="000000"/>
            </w:tcBorders>
            <w:vAlign w:val="center"/>
          </w:tcPr>
          <w:p w14:paraId="1FCA778B"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c>
          <w:tcPr>
            <w:tcW w:w="163" w:type="pct"/>
            <w:tcBorders>
              <w:top w:val="single" w:sz="2" w:space="0" w:color="000000"/>
              <w:left w:val="single" w:sz="2" w:space="0" w:color="000000"/>
              <w:bottom w:val="single" w:sz="2" w:space="0" w:color="000000"/>
              <w:right w:val="single" w:sz="2" w:space="0" w:color="000000"/>
            </w:tcBorders>
            <w:vAlign w:val="center"/>
          </w:tcPr>
          <w:p w14:paraId="3558C658"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c>
          <w:tcPr>
            <w:tcW w:w="325" w:type="pct"/>
            <w:tcBorders>
              <w:top w:val="single" w:sz="2" w:space="0" w:color="000000"/>
              <w:left w:val="single" w:sz="2" w:space="0" w:color="000000"/>
              <w:bottom w:val="single" w:sz="2" w:space="0" w:color="000000"/>
            </w:tcBorders>
            <w:vAlign w:val="center"/>
          </w:tcPr>
          <w:p w14:paraId="29BDF650"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r>
      <w:tr w:rsidR="001A6036" w:rsidRPr="001A6036" w14:paraId="0AD32FD7" w14:textId="77777777" w:rsidTr="00936CB0">
        <w:trPr>
          <w:trHeight w:val="624"/>
        </w:trPr>
        <w:tc>
          <w:tcPr>
            <w:tcW w:w="487" w:type="pct"/>
            <w:vMerge/>
            <w:tcBorders>
              <w:right w:val="single" w:sz="2" w:space="0" w:color="000000"/>
            </w:tcBorders>
            <w:vAlign w:val="center"/>
          </w:tcPr>
          <w:p w14:paraId="2CE0AB97"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c>
          <w:tcPr>
            <w:tcW w:w="3076" w:type="pct"/>
            <w:tcBorders>
              <w:top w:val="single" w:sz="2" w:space="0" w:color="000000"/>
              <w:left w:val="single" w:sz="2" w:space="0" w:color="000000"/>
              <w:right w:val="single" w:sz="2" w:space="0" w:color="000000"/>
            </w:tcBorders>
            <w:vAlign w:val="center"/>
          </w:tcPr>
          <w:p w14:paraId="422386AA" w14:textId="77777777" w:rsidR="001A6036" w:rsidRPr="001A6036" w:rsidRDefault="001A6036" w:rsidP="009D3077">
            <w:pPr>
              <w:widowControl/>
              <w:autoSpaceDE/>
              <w:autoSpaceDN/>
              <w:spacing w:before="0" w:after="0" w:line="276" w:lineRule="auto"/>
              <w:jc w:val="both"/>
              <w:rPr>
                <w:rFonts w:asciiTheme="minorHAnsi" w:hAnsiTheme="minorHAnsi" w:cs="Arial"/>
                <w:sz w:val="22"/>
                <w:lang w:val="pt-BR" w:eastAsia="pt-BR" w:bidi="pt-BR"/>
              </w:rPr>
            </w:pPr>
            <w:r w:rsidRPr="001A6036">
              <w:rPr>
                <w:rFonts w:asciiTheme="minorHAnsi" w:hAnsiTheme="minorHAnsi" w:cs="Arial"/>
                <w:sz w:val="22"/>
                <w:lang w:val="pt-BR" w:eastAsia="pt-BR" w:bidi="pt-BR"/>
              </w:rPr>
              <w:t>Condição 6 – Eficiência no restabelecimento do abastecimento</w:t>
            </w:r>
          </w:p>
        </w:tc>
        <w:tc>
          <w:tcPr>
            <w:tcW w:w="151" w:type="pct"/>
            <w:tcBorders>
              <w:top w:val="single" w:sz="2" w:space="0" w:color="000000"/>
              <w:left w:val="single" w:sz="2" w:space="0" w:color="000000"/>
              <w:right w:val="single" w:sz="2" w:space="0" w:color="000000"/>
            </w:tcBorders>
            <w:vAlign w:val="center"/>
          </w:tcPr>
          <w:p w14:paraId="67F1F42F"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X</w:t>
            </w:r>
          </w:p>
        </w:tc>
        <w:tc>
          <w:tcPr>
            <w:tcW w:w="125" w:type="pct"/>
            <w:tcBorders>
              <w:top w:val="single" w:sz="2" w:space="0" w:color="000000"/>
              <w:left w:val="single" w:sz="2" w:space="0" w:color="000000"/>
              <w:right w:val="single" w:sz="2" w:space="0" w:color="000000"/>
            </w:tcBorders>
            <w:vAlign w:val="center"/>
          </w:tcPr>
          <w:p w14:paraId="48319367"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c>
          <w:tcPr>
            <w:tcW w:w="188" w:type="pct"/>
            <w:tcBorders>
              <w:top w:val="single" w:sz="2" w:space="0" w:color="000000"/>
              <w:left w:val="single" w:sz="2" w:space="0" w:color="000000"/>
              <w:right w:val="single" w:sz="2" w:space="0" w:color="000000"/>
            </w:tcBorders>
            <w:vAlign w:val="center"/>
          </w:tcPr>
          <w:p w14:paraId="30F0B893"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X</w:t>
            </w:r>
          </w:p>
        </w:tc>
        <w:tc>
          <w:tcPr>
            <w:tcW w:w="163" w:type="pct"/>
            <w:tcBorders>
              <w:top w:val="single" w:sz="2" w:space="0" w:color="000000"/>
              <w:left w:val="single" w:sz="2" w:space="0" w:color="000000"/>
              <w:right w:val="single" w:sz="2" w:space="0" w:color="000000"/>
            </w:tcBorders>
            <w:vAlign w:val="center"/>
          </w:tcPr>
          <w:p w14:paraId="1DE5B74C"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c>
          <w:tcPr>
            <w:tcW w:w="147" w:type="pct"/>
            <w:tcBorders>
              <w:top w:val="single" w:sz="2" w:space="0" w:color="000000"/>
              <w:left w:val="single" w:sz="2" w:space="0" w:color="000000"/>
              <w:right w:val="single" w:sz="2" w:space="0" w:color="000000"/>
            </w:tcBorders>
            <w:vAlign w:val="center"/>
          </w:tcPr>
          <w:p w14:paraId="10B59490"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c>
          <w:tcPr>
            <w:tcW w:w="174" w:type="pct"/>
            <w:tcBorders>
              <w:top w:val="single" w:sz="2" w:space="0" w:color="000000"/>
              <w:left w:val="single" w:sz="2" w:space="0" w:color="000000"/>
              <w:right w:val="single" w:sz="2" w:space="0" w:color="000000"/>
            </w:tcBorders>
            <w:vAlign w:val="center"/>
          </w:tcPr>
          <w:p w14:paraId="21110366"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c>
          <w:tcPr>
            <w:tcW w:w="163" w:type="pct"/>
            <w:tcBorders>
              <w:top w:val="single" w:sz="2" w:space="0" w:color="000000"/>
              <w:left w:val="single" w:sz="2" w:space="0" w:color="000000"/>
              <w:right w:val="single" w:sz="2" w:space="0" w:color="000000"/>
            </w:tcBorders>
            <w:vAlign w:val="center"/>
          </w:tcPr>
          <w:p w14:paraId="24BC248B"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c>
          <w:tcPr>
            <w:tcW w:w="325" w:type="pct"/>
            <w:tcBorders>
              <w:top w:val="single" w:sz="2" w:space="0" w:color="000000"/>
              <w:left w:val="single" w:sz="2" w:space="0" w:color="000000"/>
            </w:tcBorders>
            <w:vAlign w:val="center"/>
          </w:tcPr>
          <w:p w14:paraId="60D29CB8"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r>
    </w:tbl>
    <w:p w14:paraId="1F5AF17E" w14:textId="77777777" w:rsidR="001A6036" w:rsidRPr="001A6036" w:rsidRDefault="001A6036" w:rsidP="009D3077">
      <w:pPr>
        <w:spacing w:before="0" w:after="0"/>
        <w:jc w:val="both"/>
        <w:rPr>
          <w:rFonts w:asciiTheme="minorHAnsi" w:hAnsiTheme="minorHAnsi" w:cs="Arial"/>
          <w:sz w:val="22"/>
          <w:lang w:eastAsia="pt-BR"/>
        </w:rPr>
      </w:pPr>
    </w:p>
    <w:p w14:paraId="7EEF3DAB"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LEGENDA:</w:t>
      </w:r>
    </w:p>
    <w:p w14:paraId="3B1DD397"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 xml:space="preserve">RG: REGULARIDADE </w:t>
      </w:r>
    </w:p>
    <w:p w14:paraId="024B151C"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CT: CONTINUIDADE</w:t>
      </w:r>
    </w:p>
    <w:p w14:paraId="15759111"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EF: EFICIÊNCIA</w:t>
      </w:r>
    </w:p>
    <w:p w14:paraId="5A4AEE00"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SG: SEGURANÇA</w:t>
      </w:r>
    </w:p>
    <w:p w14:paraId="07996905"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AT: ATUALIDADE</w:t>
      </w:r>
    </w:p>
    <w:p w14:paraId="235E9153"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GE: GENERALIDADE</w:t>
      </w:r>
    </w:p>
    <w:p w14:paraId="7DF9F2F1"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CO: CORTESIA</w:t>
      </w:r>
    </w:p>
    <w:p w14:paraId="78EA06ED"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MO: MODICIDADE</w:t>
      </w:r>
    </w:p>
    <w:p w14:paraId="4518AA35" w14:textId="77777777" w:rsidR="001A6036" w:rsidRPr="001A6036" w:rsidRDefault="001A6036" w:rsidP="009D3077">
      <w:pPr>
        <w:spacing w:before="0" w:after="0"/>
        <w:jc w:val="both"/>
        <w:rPr>
          <w:rFonts w:asciiTheme="minorHAnsi" w:hAnsiTheme="minorHAnsi" w:cs="Arial"/>
          <w:sz w:val="22"/>
          <w:lang w:eastAsia="pt-BR"/>
        </w:rPr>
      </w:pPr>
    </w:p>
    <w:p w14:paraId="5E4693AF"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Nota-se que tais indicadores estão fortemente voltados para a capacidade dos sistemas funcionarem adequadamente (Regularidade e Continuidade) e para os fatores mais expressivos da interação entre o prestador do serviço e o usuário.</w:t>
      </w:r>
    </w:p>
    <w:p w14:paraId="549C9802"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Os demais requisitos, tais como Segurança, Modicidade de Tarifas, Atualidade e Cortesia, são deixados para o âmbito dos Instrumentos de Regulação e do Sistema de Regulação. Além disso, é importante a realização de uma pesquisa anual de opinião, indicativa da percepção, pelo usuário, da adequação dos serviços prestados e do nível de cortesia no atendimento, o que também constitui importante inovação.</w:t>
      </w:r>
    </w:p>
    <w:p w14:paraId="16807319" w14:textId="77777777" w:rsidR="001A6036" w:rsidRPr="001A6036" w:rsidRDefault="001A6036" w:rsidP="009D3077">
      <w:pPr>
        <w:spacing w:before="0" w:after="0"/>
        <w:jc w:val="both"/>
        <w:rPr>
          <w:rFonts w:asciiTheme="minorHAnsi" w:hAnsiTheme="minorHAnsi" w:cs="Arial"/>
          <w:sz w:val="22"/>
          <w:lang w:eastAsia="pt-BR"/>
        </w:rPr>
      </w:pPr>
    </w:p>
    <w:p w14:paraId="58CC4EE9" w14:textId="77777777" w:rsidR="001A6036" w:rsidRPr="001A6036" w:rsidRDefault="001A6036" w:rsidP="008E0517">
      <w:pPr>
        <w:spacing w:before="0" w:after="0"/>
        <w:jc w:val="both"/>
        <w:outlineLvl w:val="2"/>
        <w:rPr>
          <w:rFonts w:asciiTheme="minorHAnsi" w:hAnsiTheme="minorHAnsi" w:cs="Arial"/>
          <w:sz w:val="22"/>
          <w:lang w:eastAsia="pt-BR"/>
        </w:rPr>
      </w:pPr>
      <w:r w:rsidRPr="001A6036">
        <w:rPr>
          <w:rFonts w:asciiTheme="minorHAnsi" w:hAnsiTheme="minorHAnsi" w:cs="Arial"/>
          <w:sz w:val="22"/>
          <w:lang w:eastAsia="pt-BR"/>
        </w:rPr>
        <w:t>INDICADORES TÉCNICOS DO SISTEMA DE ABASTECIMENTO DE ÁGUA</w:t>
      </w:r>
    </w:p>
    <w:p w14:paraId="30FC2FC4"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 xml:space="preserve">ÍNDICE DE QUALIDADE DA ÁGUA </w:t>
      </w:r>
    </w:p>
    <w:p w14:paraId="55C133FD"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O sistema de abastecimento de água, em condições normais de funcionamento, deve assegurar o fornecimento da água demandada pelas ligações existentes no sistema, garantindo o padrão de potabilidade estabelecido na Portaria N.º 2.914, de 12 de dezembro de 2011, do Ministério da Saúde, ou outras que venham substitui-la ou complementá-la.</w:t>
      </w:r>
    </w:p>
    <w:p w14:paraId="6FF45D2E"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A qualidade da água distribuída deve ser medida pelo Índice de Qualidade da Água – IQA.</w:t>
      </w:r>
    </w:p>
    <w:p w14:paraId="0CA7999C"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Este índice procura identificar, de maneira objetiva, a qualidade da água distribuída à população. Em sua definição são considerados os parâmetros de avaliação da qualidade da água mais importantes, cuja boa performance depende não apenas da qualidade intrínseca das águas dos mananciais e do processo de tratamento, mas, fundamentalmente, de uma operação correta, tanto de todo o sistema produtor quanto do sistema de distribuição.</w:t>
      </w:r>
    </w:p>
    <w:p w14:paraId="14BCBEBB"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O índice é obtido a partir de princípios estatísticos que privilegiam a regularidade da qualidade da água distribuída, sendo o valor final do índice pouco afetado por resultados que apresentem pequenos desvios em relação aos limites fixados.</w:t>
      </w:r>
    </w:p>
    <w:p w14:paraId="27EDC33C"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O IQA é calculado com base no resultado das análises laboratoriais das amostras de água coletadas na rede de distribuição de água, segundo um programa de coleta que atenda à legislação vigente e seja representativa para o cálculo estatístico adiante definido. Para garantir essa representatividade, a frequência de amostragem do parâmetro, fixada na Portaria 888/2021, deve também ser adotada para os demais que compõem o índice.</w:t>
      </w:r>
    </w:p>
    <w:p w14:paraId="67678A38"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 xml:space="preserve"> A frequência de apuração do IQA deve ser mensal, utilizando os resultados das análises efetuadas nos três últimos meses. Para apuração do IQA, o controle da qualidade da água deve incluir uma sistemática de coleta de amostras e de execução de análises laboratoriais que permitam o levantamento dos dados necessários, além de atender à legislação vigente.</w:t>
      </w:r>
    </w:p>
    <w:p w14:paraId="0A2E73BE"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O IQA é calculado como a média ponderada das probabilidades de atendimento da condição exigida de cada um dos parâmetros indicados na Tabela a seguir, considerados os respectivos pesos.</w:t>
      </w:r>
    </w:p>
    <w:p w14:paraId="331AFAFE"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 xml:space="preserve">Dos </w:t>
      </w:r>
      <w:r w:rsidRPr="001A6036">
        <w:rPr>
          <w:rFonts w:asciiTheme="minorHAnsi" w:hAnsiTheme="minorHAnsi" w:cs="Arial"/>
          <w:sz w:val="22"/>
          <w:lang w:val="pt-PT" w:eastAsia="pt-BR"/>
        </w:rPr>
        <w:t>Sistemas</w:t>
      </w:r>
      <w:r w:rsidRPr="001A6036">
        <w:rPr>
          <w:rFonts w:asciiTheme="minorHAnsi" w:hAnsiTheme="minorHAnsi" w:cs="Arial"/>
          <w:sz w:val="22"/>
          <w:lang w:eastAsia="pt-BR"/>
        </w:rPr>
        <w:t xml:space="preserve"> Físicos e Suas Conexões com os Indicadores de Serviço Adequado:</w:t>
      </w:r>
    </w:p>
    <w:tbl>
      <w:tblPr>
        <w:tblStyle w:val="TableNormal"/>
        <w:tblW w:w="4881"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1262"/>
        <w:gridCol w:w="620"/>
        <w:gridCol w:w="6028"/>
        <w:gridCol w:w="697"/>
      </w:tblGrid>
      <w:tr w:rsidR="001A6036" w:rsidRPr="001A6036" w14:paraId="41138526" w14:textId="77777777" w:rsidTr="005F338F">
        <w:trPr>
          <w:trHeight w:val="567"/>
        </w:trPr>
        <w:tc>
          <w:tcPr>
            <w:tcW w:w="733" w:type="pct"/>
            <w:tcBorders>
              <w:right w:val="single" w:sz="2" w:space="0" w:color="000000"/>
            </w:tcBorders>
            <w:shd w:val="clear" w:color="auto" w:fill="D9D9D9"/>
            <w:vAlign w:val="bottom"/>
          </w:tcPr>
          <w:p w14:paraId="2D1BBA3E"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Parâmetro</w:t>
            </w:r>
          </w:p>
        </w:tc>
        <w:tc>
          <w:tcPr>
            <w:tcW w:w="360" w:type="pct"/>
            <w:tcBorders>
              <w:left w:val="single" w:sz="2" w:space="0" w:color="000000"/>
              <w:right w:val="single" w:sz="2" w:space="0" w:color="000000"/>
            </w:tcBorders>
            <w:shd w:val="clear" w:color="auto" w:fill="D9D9D9"/>
            <w:vAlign w:val="bottom"/>
          </w:tcPr>
          <w:p w14:paraId="1BC49971"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Sigla</w:t>
            </w:r>
          </w:p>
        </w:tc>
        <w:tc>
          <w:tcPr>
            <w:tcW w:w="3502" w:type="pct"/>
            <w:tcBorders>
              <w:left w:val="single" w:sz="2" w:space="0" w:color="000000"/>
              <w:right w:val="single" w:sz="2" w:space="0" w:color="000000"/>
            </w:tcBorders>
            <w:shd w:val="clear" w:color="auto" w:fill="D9D9D9"/>
            <w:vAlign w:val="bottom"/>
          </w:tcPr>
          <w:p w14:paraId="603F5160"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Condição exigida</w:t>
            </w:r>
          </w:p>
        </w:tc>
        <w:tc>
          <w:tcPr>
            <w:tcW w:w="405" w:type="pct"/>
            <w:tcBorders>
              <w:left w:val="single" w:sz="2" w:space="0" w:color="000000"/>
            </w:tcBorders>
            <w:shd w:val="clear" w:color="auto" w:fill="D9D9D9"/>
            <w:vAlign w:val="bottom"/>
          </w:tcPr>
          <w:p w14:paraId="7821BB18"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Peso</w:t>
            </w:r>
          </w:p>
        </w:tc>
      </w:tr>
      <w:tr w:rsidR="001A6036" w:rsidRPr="001A6036" w14:paraId="5926FD8F" w14:textId="77777777" w:rsidTr="005F338F">
        <w:trPr>
          <w:trHeight w:val="567"/>
        </w:trPr>
        <w:tc>
          <w:tcPr>
            <w:tcW w:w="733" w:type="pct"/>
            <w:tcBorders>
              <w:bottom w:val="single" w:sz="2" w:space="0" w:color="000000"/>
              <w:right w:val="single" w:sz="2" w:space="0" w:color="000000"/>
            </w:tcBorders>
            <w:vAlign w:val="bottom"/>
          </w:tcPr>
          <w:p w14:paraId="24E7DF58"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Turbidez</w:t>
            </w:r>
          </w:p>
        </w:tc>
        <w:tc>
          <w:tcPr>
            <w:tcW w:w="360" w:type="pct"/>
            <w:tcBorders>
              <w:left w:val="single" w:sz="2" w:space="0" w:color="000000"/>
              <w:bottom w:val="single" w:sz="2" w:space="0" w:color="000000"/>
              <w:right w:val="single" w:sz="2" w:space="0" w:color="000000"/>
            </w:tcBorders>
            <w:vAlign w:val="bottom"/>
          </w:tcPr>
          <w:p w14:paraId="6E6FF2F4"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TB</w:t>
            </w:r>
          </w:p>
        </w:tc>
        <w:tc>
          <w:tcPr>
            <w:tcW w:w="3502" w:type="pct"/>
            <w:tcBorders>
              <w:left w:val="single" w:sz="2" w:space="0" w:color="000000"/>
              <w:bottom w:val="single" w:sz="2" w:space="0" w:color="000000"/>
              <w:right w:val="single" w:sz="2" w:space="0" w:color="000000"/>
            </w:tcBorders>
            <w:vAlign w:val="bottom"/>
          </w:tcPr>
          <w:p w14:paraId="57C87F7D" w14:textId="77777777" w:rsidR="001A6036" w:rsidRPr="001A6036" w:rsidRDefault="001A6036" w:rsidP="009D3077">
            <w:pPr>
              <w:widowControl/>
              <w:autoSpaceDE/>
              <w:autoSpaceDN/>
              <w:spacing w:before="0" w:after="0" w:line="276" w:lineRule="auto"/>
              <w:jc w:val="both"/>
              <w:rPr>
                <w:rFonts w:asciiTheme="minorHAnsi" w:hAnsiTheme="minorHAnsi" w:cs="Arial"/>
                <w:sz w:val="22"/>
                <w:lang w:val="pt-BR" w:eastAsia="pt-BR" w:bidi="pt-BR"/>
              </w:rPr>
            </w:pPr>
            <w:r w:rsidRPr="001A6036">
              <w:rPr>
                <w:rFonts w:asciiTheme="minorHAnsi" w:hAnsiTheme="minorHAnsi" w:cs="Arial"/>
                <w:sz w:val="22"/>
                <w:lang w:val="pt-BR" w:eastAsia="pt-BR" w:bidi="pt-BR"/>
              </w:rPr>
              <w:t>Menor que 1,0 UT (Unidade de Turbidez)</w:t>
            </w:r>
          </w:p>
        </w:tc>
        <w:tc>
          <w:tcPr>
            <w:tcW w:w="405" w:type="pct"/>
            <w:tcBorders>
              <w:left w:val="single" w:sz="2" w:space="0" w:color="000000"/>
              <w:bottom w:val="single" w:sz="2" w:space="0" w:color="000000"/>
            </w:tcBorders>
            <w:vAlign w:val="bottom"/>
          </w:tcPr>
          <w:p w14:paraId="41CFBA33"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0,20</w:t>
            </w:r>
          </w:p>
        </w:tc>
      </w:tr>
      <w:tr w:rsidR="001A6036" w:rsidRPr="001A6036" w14:paraId="182B8A84" w14:textId="77777777" w:rsidTr="005F338F">
        <w:trPr>
          <w:trHeight w:val="567"/>
        </w:trPr>
        <w:tc>
          <w:tcPr>
            <w:tcW w:w="733" w:type="pct"/>
            <w:tcBorders>
              <w:top w:val="single" w:sz="2" w:space="0" w:color="000000"/>
              <w:bottom w:val="single" w:sz="2" w:space="0" w:color="000000"/>
              <w:right w:val="single" w:sz="2" w:space="0" w:color="000000"/>
            </w:tcBorders>
            <w:vAlign w:val="bottom"/>
          </w:tcPr>
          <w:p w14:paraId="47DA3848"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Cloro residual livre</w:t>
            </w:r>
          </w:p>
        </w:tc>
        <w:tc>
          <w:tcPr>
            <w:tcW w:w="360" w:type="pct"/>
            <w:tcBorders>
              <w:top w:val="single" w:sz="2" w:space="0" w:color="000000"/>
              <w:left w:val="single" w:sz="2" w:space="0" w:color="000000"/>
              <w:bottom w:val="single" w:sz="2" w:space="0" w:color="000000"/>
              <w:right w:val="single" w:sz="2" w:space="0" w:color="000000"/>
            </w:tcBorders>
            <w:vAlign w:val="bottom"/>
          </w:tcPr>
          <w:p w14:paraId="19ADFA20"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CRL</w:t>
            </w:r>
          </w:p>
        </w:tc>
        <w:tc>
          <w:tcPr>
            <w:tcW w:w="3502" w:type="pct"/>
            <w:tcBorders>
              <w:top w:val="single" w:sz="2" w:space="0" w:color="000000"/>
              <w:left w:val="single" w:sz="2" w:space="0" w:color="000000"/>
              <w:bottom w:val="single" w:sz="2" w:space="0" w:color="000000"/>
              <w:right w:val="single" w:sz="2" w:space="0" w:color="000000"/>
            </w:tcBorders>
            <w:vAlign w:val="bottom"/>
          </w:tcPr>
          <w:p w14:paraId="42615A8B" w14:textId="77777777" w:rsidR="001A6036" w:rsidRPr="001A6036" w:rsidRDefault="001A6036" w:rsidP="009D3077">
            <w:pPr>
              <w:widowControl/>
              <w:autoSpaceDE/>
              <w:autoSpaceDN/>
              <w:spacing w:before="0" w:after="0" w:line="276" w:lineRule="auto"/>
              <w:jc w:val="both"/>
              <w:rPr>
                <w:rFonts w:asciiTheme="minorHAnsi" w:hAnsiTheme="minorHAnsi" w:cs="Arial"/>
                <w:sz w:val="22"/>
                <w:lang w:val="pt-BR" w:eastAsia="pt-BR" w:bidi="pt-BR"/>
              </w:rPr>
            </w:pPr>
            <w:r w:rsidRPr="001A6036">
              <w:rPr>
                <w:rFonts w:asciiTheme="minorHAnsi" w:hAnsiTheme="minorHAnsi" w:cs="Arial"/>
                <w:sz w:val="22"/>
                <w:lang w:val="pt-BR" w:eastAsia="pt-BR" w:bidi="pt-BR"/>
              </w:rPr>
              <w:t>Maior que 0,2 e menor que um valor limite a ser fixado de acordo com as condições do sistema</w:t>
            </w:r>
          </w:p>
        </w:tc>
        <w:tc>
          <w:tcPr>
            <w:tcW w:w="405" w:type="pct"/>
            <w:tcBorders>
              <w:top w:val="single" w:sz="2" w:space="0" w:color="000000"/>
              <w:left w:val="single" w:sz="2" w:space="0" w:color="000000"/>
              <w:bottom w:val="single" w:sz="2" w:space="0" w:color="000000"/>
            </w:tcBorders>
            <w:vAlign w:val="bottom"/>
          </w:tcPr>
          <w:p w14:paraId="2BDB53D3"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0,25</w:t>
            </w:r>
          </w:p>
        </w:tc>
      </w:tr>
      <w:tr w:rsidR="001A6036" w:rsidRPr="001A6036" w14:paraId="7CA9F6D9" w14:textId="77777777" w:rsidTr="005F338F">
        <w:trPr>
          <w:trHeight w:val="567"/>
        </w:trPr>
        <w:tc>
          <w:tcPr>
            <w:tcW w:w="733" w:type="pct"/>
            <w:tcBorders>
              <w:top w:val="single" w:sz="2" w:space="0" w:color="000000"/>
              <w:bottom w:val="single" w:sz="2" w:space="0" w:color="000000"/>
              <w:right w:val="single" w:sz="2" w:space="0" w:color="000000"/>
            </w:tcBorders>
            <w:vAlign w:val="bottom"/>
          </w:tcPr>
          <w:p w14:paraId="596D9AA8"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pH</w:t>
            </w:r>
          </w:p>
        </w:tc>
        <w:tc>
          <w:tcPr>
            <w:tcW w:w="360" w:type="pct"/>
            <w:tcBorders>
              <w:top w:val="single" w:sz="2" w:space="0" w:color="000000"/>
              <w:left w:val="single" w:sz="2" w:space="0" w:color="000000"/>
              <w:bottom w:val="single" w:sz="2" w:space="0" w:color="000000"/>
              <w:right w:val="single" w:sz="2" w:space="0" w:color="000000"/>
            </w:tcBorders>
            <w:vAlign w:val="bottom"/>
          </w:tcPr>
          <w:p w14:paraId="5CD2FB6B"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pH</w:t>
            </w:r>
          </w:p>
        </w:tc>
        <w:tc>
          <w:tcPr>
            <w:tcW w:w="3502" w:type="pct"/>
            <w:tcBorders>
              <w:top w:val="single" w:sz="2" w:space="0" w:color="000000"/>
              <w:left w:val="single" w:sz="2" w:space="0" w:color="000000"/>
              <w:bottom w:val="single" w:sz="2" w:space="0" w:color="000000"/>
              <w:right w:val="single" w:sz="2" w:space="0" w:color="000000"/>
            </w:tcBorders>
            <w:vAlign w:val="bottom"/>
          </w:tcPr>
          <w:p w14:paraId="2504104A" w14:textId="77777777" w:rsidR="001A6036" w:rsidRPr="001A6036" w:rsidRDefault="001A6036" w:rsidP="009D3077">
            <w:pPr>
              <w:widowControl/>
              <w:autoSpaceDE/>
              <w:autoSpaceDN/>
              <w:spacing w:before="0" w:after="0" w:line="276" w:lineRule="auto"/>
              <w:jc w:val="both"/>
              <w:rPr>
                <w:rFonts w:asciiTheme="minorHAnsi" w:hAnsiTheme="minorHAnsi" w:cs="Arial"/>
                <w:sz w:val="22"/>
                <w:lang w:val="pt-BR" w:eastAsia="pt-BR" w:bidi="pt-BR"/>
              </w:rPr>
            </w:pPr>
            <w:r w:rsidRPr="001A6036">
              <w:rPr>
                <w:rFonts w:asciiTheme="minorHAnsi" w:hAnsiTheme="minorHAnsi" w:cs="Arial"/>
                <w:sz w:val="22"/>
                <w:lang w:val="pt-BR" w:eastAsia="pt-BR" w:bidi="pt-BR"/>
              </w:rPr>
              <w:t>Maior que 6,5 e menor que 8,5</w:t>
            </w:r>
          </w:p>
        </w:tc>
        <w:tc>
          <w:tcPr>
            <w:tcW w:w="405" w:type="pct"/>
            <w:tcBorders>
              <w:top w:val="single" w:sz="2" w:space="0" w:color="000000"/>
              <w:left w:val="single" w:sz="2" w:space="0" w:color="000000"/>
              <w:bottom w:val="single" w:sz="2" w:space="0" w:color="000000"/>
            </w:tcBorders>
            <w:vAlign w:val="bottom"/>
          </w:tcPr>
          <w:p w14:paraId="27F1A73F"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0,10</w:t>
            </w:r>
          </w:p>
        </w:tc>
      </w:tr>
      <w:tr w:rsidR="001A6036" w:rsidRPr="001A6036" w14:paraId="16DF4614" w14:textId="77777777" w:rsidTr="005F338F">
        <w:trPr>
          <w:trHeight w:val="567"/>
        </w:trPr>
        <w:tc>
          <w:tcPr>
            <w:tcW w:w="733" w:type="pct"/>
            <w:tcBorders>
              <w:top w:val="single" w:sz="2" w:space="0" w:color="000000"/>
              <w:bottom w:val="single" w:sz="2" w:space="0" w:color="000000"/>
              <w:right w:val="single" w:sz="2" w:space="0" w:color="000000"/>
            </w:tcBorders>
            <w:vAlign w:val="bottom"/>
          </w:tcPr>
          <w:p w14:paraId="1F6FD04E"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Fluoreto</w:t>
            </w:r>
          </w:p>
        </w:tc>
        <w:tc>
          <w:tcPr>
            <w:tcW w:w="360" w:type="pct"/>
            <w:tcBorders>
              <w:top w:val="single" w:sz="2" w:space="0" w:color="000000"/>
              <w:left w:val="single" w:sz="2" w:space="0" w:color="000000"/>
              <w:bottom w:val="single" w:sz="2" w:space="0" w:color="000000"/>
              <w:right w:val="single" w:sz="2" w:space="0" w:color="000000"/>
            </w:tcBorders>
            <w:vAlign w:val="bottom"/>
          </w:tcPr>
          <w:p w14:paraId="1F97025A"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FLR</w:t>
            </w:r>
          </w:p>
        </w:tc>
        <w:tc>
          <w:tcPr>
            <w:tcW w:w="3502" w:type="pct"/>
            <w:tcBorders>
              <w:top w:val="single" w:sz="2" w:space="0" w:color="000000"/>
              <w:left w:val="single" w:sz="2" w:space="0" w:color="000000"/>
              <w:bottom w:val="single" w:sz="2" w:space="0" w:color="000000"/>
              <w:right w:val="single" w:sz="2" w:space="0" w:color="000000"/>
            </w:tcBorders>
            <w:vAlign w:val="bottom"/>
          </w:tcPr>
          <w:p w14:paraId="7F41EB24" w14:textId="77777777" w:rsidR="001A6036" w:rsidRPr="001A6036" w:rsidRDefault="001A6036" w:rsidP="009D3077">
            <w:pPr>
              <w:widowControl/>
              <w:autoSpaceDE/>
              <w:autoSpaceDN/>
              <w:spacing w:before="0" w:after="0" w:line="276" w:lineRule="auto"/>
              <w:jc w:val="both"/>
              <w:rPr>
                <w:rFonts w:asciiTheme="minorHAnsi" w:hAnsiTheme="minorHAnsi" w:cs="Arial"/>
                <w:sz w:val="22"/>
                <w:lang w:val="pt-BR" w:eastAsia="pt-BR" w:bidi="pt-BR"/>
              </w:rPr>
            </w:pPr>
            <w:r w:rsidRPr="001A6036">
              <w:rPr>
                <w:rFonts w:asciiTheme="minorHAnsi" w:hAnsiTheme="minorHAnsi" w:cs="Arial"/>
                <w:sz w:val="22"/>
                <w:lang w:val="pt-BR" w:eastAsia="pt-BR" w:bidi="pt-BR"/>
              </w:rPr>
              <w:t>Maior que 0,7 e menor que 0,9 mg/l (miligramas por litro)</w:t>
            </w:r>
          </w:p>
        </w:tc>
        <w:tc>
          <w:tcPr>
            <w:tcW w:w="405" w:type="pct"/>
            <w:tcBorders>
              <w:top w:val="single" w:sz="2" w:space="0" w:color="000000"/>
              <w:left w:val="single" w:sz="2" w:space="0" w:color="000000"/>
              <w:bottom w:val="single" w:sz="2" w:space="0" w:color="000000"/>
            </w:tcBorders>
            <w:vAlign w:val="bottom"/>
          </w:tcPr>
          <w:p w14:paraId="1EE6C9FA"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0,15</w:t>
            </w:r>
          </w:p>
        </w:tc>
      </w:tr>
      <w:tr w:rsidR="001A6036" w:rsidRPr="001A6036" w14:paraId="092C95A0" w14:textId="77777777" w:rsidTr="005F338F">
        <w:trPr>
          <w:trHeight w:val="567"/>
        </w:trPr>
        <w:tc>
          <w:tcPr>
            <w:tcW w:w="733" w:type="pct"/>
            <w:tcBorders>
              <w:top w:val="single" w:sz="2" w:space="0" w:color="000000"/>
              <w:right w:val="single" w:sz="2" w:space="0" w:color="000000"/>
            </w:tcBorders>
            <w:vAlign w:val="bottom"/>
          </w:tcPr>
          <w:p w14:paraId="0E9020F8"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Bacteriologia</w:t>
            </w:r>
          </w:p>
        </w:tc>
        <w:tc>
          <w:tcPr>
            <w:tcW w:w="360" w:type="pct"/>
            <w:tcBorders>
              <w:top w:val="single" w:sz="2" w:space="0" w:color="000000"/>
              <w:left w:val="single" w:sz="2" w:space="0" w:color="000000"/>
              <w:right w:val="single" w:sz="2" w:space="0" w:color="000000"/>
            </w:tcBorders>
            <w:vAlign w:val="bottom"/>
          </w:tcPr>
          <w:p w14:paraId="4A4D8A4F"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BAC</w:t>
            </w:r>
          </w:p>
        </w:tc>
        <w:tc>
          <w:tcPr>
            <w:tcW w:w="3502" w:type="pct"/>
            <w:tcBorders>
              <w:top w:val="single" w:sz="2" w:space="0" w:color="000000"/>
              <w:left w:val="single" w:sz="2" w:space="0" w:color="000000"/>
              <w:right w:val="single" w:sz="2" w:space="0" w:color="000000"/>
            </w:tcBorders>
            <w:vAlign w:val="bottom"/>
          </w:tcPr>
          <w:p w14:paraId="1BBFC5BA" w14:textId="77777777" w:rsidR="001A6036" w:rsidRPr="001A6036" w:rsidRDefault="001A6036" w:rsidP="009D3077">
            <w:pPr>
              <w:widowControl/>
              <w:autoSpaceDE/>
              <w:autoSpaceDN/>
              <w:spacing w:before="0" w:after="0" w:line="276" w:lineRule="auto"/>
              <w:jc w:val="both"/>
              <w:rPr>
                <w:rFonts w:asciiTheme="minorHAnsi" w:hAnsiTheme="minorHAnsi" w:cs="Arial"/>
                <w:sz w:val="22"/>
                <w:lang w:val="pt-BR" w:eastAsia="pt-BR" w:bidi="pt-BR"/>
              </w:rPr>
            </w:pPr>
            <w:r w:rsidRPr="001A6036">
              <w:rPr>
                <w:rFonts w:asciiTheme="minorHAnsi" w:hAnsiTheme="minorHAnsi" w:cs="Arial"/>
                <w:sz w:val="22"/>
                <w:lang w:val="pt-BR" w:eastAsia="pt-BR" w:bidi="pt-BR"/>
              </w:rPr>
              <w:t>Menor que 1,0 UFC / 100 ml (Unidade Formadora de Colônia por cem</w:t>
            </w:r>
          </w:p>
          <w:p w14:paraId="27113FEC"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mililitros).</w:t>
            </w:r>
          </w:p>
        </w:tc>
        <w:tc>
          <w:tcPr>
            <w:tcW w:w="405" w:type="pct"/>
            <w:tcBorders>
              <w:top w:val="single" w:sz="2" w:space="0" w:color="000000"/>
              <w:left w:val="single" w:sz="2" w:space="0" w:color="000000"/>
            </w:tcBorders>
            <w:vAlign w:val="bottom"/>
          </w:tcPr>
          <w:p w14:paraId="5BCE01EC"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0,30</w:t>
            </w:r>
          </w:p>
        </w:tc>
      </w:tr>
    </w:tbl>
    <w:p w14:paraId="0E74DB44"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A probabilidade de atendimento de cada um dos parâmetros do quadro acima pode ser obtida, exceto no que diz respeito à bacteriologia, através da teoria da distribuição normal ou de Gauss; no caso da bacteriologia, pode ser utilizada a frequência relativa entre o número de amostras potáveis e o número de amostras analisadas. Determinada a probabilidade de atendimento para cada parâmetro, o IQA é obtido através da seguinte expressão:</w:t>
      </w:r>
    </w:p>
    <w:p w14:paraId="340C85C3" w14:textId="77777777" w:rsidR="001A6036" w:rsidRPr="001A6036" w:rsidRDefault="001A6036" w:rsidP="009D3077">
      <w:pPr>
        <w:spacing w:before="0" w:after="0"/>
        <w:jc w:val="both"/>
        <w:rPr>
          <w:rFonts w:asciiTheme="minorHAnsi" w:hAnsiTheme="minorHAnsi" w:cs="Arial"/>
          <w:sz w:val="22"/>
          <w:lang w:eastAsia="pt-BR"/>
        </w:rPr>
      </w:pPr>
    </w:p>
    <w:p w14:paraId="5F745D4F" w14:textId="77777777" w:rsidR="001A6036" w:rsidRPr="001A6036" w:rsidRDefault="001A6036" w:rsidP="009D3077">
      <w:pPr>
        <w:spacing w:before="0" w:after="0"/>
        <w:jc w:val="both"/>
        <w:rPr>
          <w:rFonts w:asciiTheme="minorHAnsi" w:hAnsiTheme="minorHAnsi" w:cs="Arial"/>
          <w:sz w:val="22"/>
          <w:lang w:val="en-US" w:eastAsia="pt-BR"/>
        </w:rPr>
      </w:pPr>
      <w:r w:rsidRPr="001A6036">
        <w:rPr>
          <w:rFonts w:asciiTheme="minorHAnsi" w:hAnsiTheme="minorHAnsi" w:cs="Arial"/>
          <w:sz w:val="22"/>
          <w:lang w:val="en-US" w:eastAsia="pt-BR"/>
        </w:rPr>
        <w:t>IQA = 0,20 . P(TB) + 0,25 . P(CRL) + 0,10 . P(PH) + 0,15 . P(FLR) + 0,30 . P(BAC)</w:t>
      </w:r>
    </w:p>
    <w:p w14:paraId="0E2C86E1"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Onde:</w:t>
      </w:r>
    </w:p>
    <w:p w14:paraId="5D3F1DC8"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 xml:space="preserve">P(TB) = probabilidade de que seja atendida a condição exigida para a turbidez. </w:t>
      </w:r>
    </w:p>
    <w:p w14:paraId="59667CC3"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P(CRL) = probabilidade de que seja atendida a condição exigida para o cloro residual.</w:t>
      </w:r>
    </w:p>
    <w:p w14:paraId="4BCD2F63"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P(PH) = probabilidade de que seja atendida a condição exigida para o pH.</w:t>
      </w:r>
    </w:p>
    <w:p w14:paraId="199FCE0C"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P(FLR) = probabilidade de que seja atendida a condição exigida para os fluoretos.</w:t>
      </w:r>
    </w:p>
    <w:p w14:paraId="22B0571C"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P(BAC) = probabilidade de que seja atendida a condição exigida para a bacteriologia.</w:t>
      </w:r>
    </w:p>
    <w:p w14:paraId="620AA237" w14:textId="77777777" w:rsidR="001A6036" w:rsidRPr="001A6036" w:rsidRDefault="001A6036" w:rsidP="009D3077">
      <w:pPr>
        <w:spacing w:before="0" w:after="0"/>
        <w:jc w:val="both"/>
        <w:rPr>
          <w:rFonts w:asciiTheme="minorHAnsi" w:hAnsiTheme="minorHAnsi" w:cs="Arial"/>
          <w:sz w:val="22"/>
          <w:lang w:eastAsia="pt-BR"/>
        </w:rPr>
      </w:pPr>
    </w:p>
    <w:p w14:paraId="4CFDF80A"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 xml:space="preserve">A apuração mensal do IQA não isenta o prestador dos serviços de suas responsabilidades perante outros órgãos fiscalizadores e perante a legislação vigente. </w:t>
      </w:r>
    </w:p>
    <w:p w14:paraId="46216C3A"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A qualidade da água distribuída no sistema pode ser classificada de acordo com a média dos valores do IQA verificados nos últimos doze meses, de acordo com a Tabela a seguir:</w:t>
      </w:r>
    </w:p>
    <w:tbl>
      <w:tblPr>
        <w:tblStyle w:val="TableNormal"/>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5967"/>
        <w:gridCol w:w="2850"/>
      </w:tblGrid>
      <w:tr w:rsidR="001A6036" w:rsidRPr="001A6036" w14:paraId="21580CC6" w14:textId="77777777" w:rsidTr="005F338F">
        <w:trPr>
          <w:trHeight w:val="397"/>
        </w:trPr>
        <w:tc>
          <w:tcPr>
            <w:tcW w:w="3384" w:type="pct"/>
            <w:tcBorders>
              <w:right w:val="single" w:sz="2" w:space="0" w:color="000000"/>
            </w:tcBorders>
            <w:shd w:val="clear" w:color="auto" w:fill="D9D9D9"/>
            <w:vAlign w:val="bottom"/>
          </w:tcPr>
          <w:p w14:paraId="0B41C9AF"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Valor do IQA</w:t>
            </w:r>
          </w:p>
        </w:tc>
        <w:tc>
          <w:tcPr>
            <w:tcW w:w="1616" w:type="pct"/>
            <w:tcBorders>
              <w:left w:val="single" w:sz="2" w:space="0" w:color="000000"/>
            </w:tcBorders>
            <w:shd w:val="clear" w:color="auto" w:fill="D9D9D9"/>
            <w:vAlign w:val="bottom"/>
          </w:tcPr>
          <w:p w14:paraId="75E30587"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Classificação</w:t>
            </w:r>
          </w:p>
        </w:tc>
      </w:tr>
      <w:tr w:rsidR="001A6036" w:rsidRPr="001A6036" w14:paraId="4606B608" w14:textId="77777777" w:rsidTr="005F338F">
        <w:trPr>
          <w:trHeight w:val="397"/>
        </w:trPr>
        <w:tc>
          <w:tcPr>
            <w:tcW w:w="3384" w:type="pct"/>
            <w:tcBorders>
              <w:bottom w:val="single" w:sz="2" w:space="0" w:color="000000"/>
              <w:right w:val="single" w:sz="2" w:space="0" w:color="000000"/>
            </w:tcBorders>
            <w:vAlign w:val="bottom"/>
          </w:tcPr>
          <w:p w14:paraId="49EEBDCE"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Menor que 80 %</w:t>
            </w:r>
          </w:p>
        </w:tc>
        <w:tc>
          <w:tcPr>
            <w:tcW w:w="1616" w:type="pct"/>
            <w:tcBorders>
              <w:left w:val="single" w:sz="2" w:space="0" w:color="000000"/>
              <w:bottom w:val="single" w:sz="2" w:space="0" w:color="000000"/>
            </w:tcBorders>
            <w:vAlign w:val="bottom"/>
          </w:tcPr>
          <w:p w14:paraId="66F45250"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Ruim</w:t>
            </w:r>
          </w:p>
        </w:tc>
      </w:tr>
      <w:tr w:rsidR="001A6036" w:rsidRPr="001A6036" w14:paraId="7678314A" w14:textId="77777777" w:rsidTr="005F338F">
        <w:trPr>
          <w:trHeight w:val="397"/>
        </w:trPr>
        <w:tc>
          <w:tcPr>
            <w:tcW w:w="3384" w:type="pct"/>
            <w:tcBorders>
              <w:top w:val="single" w:sz="2" w:space="0" w:color="000000"/>
              <w:bottom w:val="single" w:sz="2" w:space="0" w:color="000000"/>
              <w:right w:val="single" w:sz="2" w:space="0" w:color="000000"/>
            </w:tcBorders>
            <w:vAlign w:val="bottom"/>
          </w:tcPr>
          <w:p w14:paraId="0A822B20" w14:textId="77777777" w:rsidR="001A6036" w:rsidRPr="001A6036" w:rsidRDefault="001A6036" w:rsidP="009D3077">
            <w:pPr>
              <w:widowControl/>
              <w:autoSpaceDE/>
              <w:autoSpaceDN/>
              <w:spacing w:before="0" w:after="0" w:line="276" w:lineRule="auto"/>
              <w:jc w:val="both"/>
              <w:rPr>
                <w:rFonts w:asciiTheme="minorHAnsi" w:hAnsiTheme="minorHAnsi" w:cs="Arial"/>
                <w:sz w:val="22"/>
                <w:lang w:val="pt-BR" w:eastAsia="pt-BR" w:bidi="pt-BR"/>
              </w:rPr>
            </w:pPr>
            <w:r w:rsidRPr="001A6036">
              <w:rPr>
                <w:rFonts w:asciiTheme="minorHAnsi" w:hAnsiTheme="minorHAnsi" w:cs="Arial"/>
                <w:sz w:val="22"/>
                <w:lang w:val="pt-BR" w:eastAsia="pt-BR" w:bidi="pt-BR"/>
              </w:rPr>
              <w:t>Maior ou igual a 80 % e menor que 90 %</w:t>
            </w:r>
          </w:p>
        </w:tc>
        <w:tc>
          <w:tcPr>
            <w:tcW w:w="1616" w:type="pct"/>
            <w:tcBorders>
              <w:top w:val="single" w:sz="2" w:space="0" w:color="000000"/>
              <w:left w:val="single" w:sz="2" w:space="0" w:color="000000"/>
              <w:bottom w:val="single" w:sz="2" w:space="0" w:color="000000"/>
            </w:tcBorders>
            <w:vAlign w:val="bottom"/>
          </w:tcPr>
          <w:p w14:paraId="3EBD126A"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Regular</w:t>
            </w:r>
          </w:p>
        </w:tc>
      </w:tr>
      <w:tr w:rsidR="001A6036" w:rsidRPr="001A6036" w14:paraId="2615FA4F" w14:textId="77777777" w:rsidTr="005F338F">
        <w:trPr>
          <w:trHeight w:val="397"/>
        </w:trPr>
        <w:tc>
          <w:tcPr>
            <w:tcW w:w="3384" w:type="pct"/>
            <w:tcBorders>
              <w:top w:val="single" w:sz="2" w:space="0" w:color="000000"/>
              <w:bottom w:val="single" w:sz="2" w:space="0" w:color="000000"/>
              <w:right w:val="single" w:sz="2" w:space="0" w:color="000000"/>
            </w:tcBorders>
            <w:vAlign w:val="bottom"/>
          </w:tcPr>
          <w:p w14:paraId="7C07DA57" w14:textId="77777777" w:rsidR="001A6036" w:rsidRPr="001A6036" w:rsidRDefault="001A6036" w:rsidP="009D3077">
            <w:pPr>
              <w:widowControl/>
              <w:autoSpaceDE/>
              <w:autoSpaceDN/>
              <w:spacing w:before="0" w:after="0" w:line="276" w:lineRule="auto"/>
              <w:jc w:val="both"/>
              <w:rPr>
                <w:rFonts w:asciiTheme="minorHAnsi" w:hAnsiTheme="minorHAnsi" w:cs="Arial"/>
                <w:sz w:val="22"/>
                <w:lang w:val="pt-BR" w:eastAsia="pt-BR" w:bidi="pt-BR"/>
              </w:rPr>
            </w:pPr>
            <w:r w:rsidRPr="001A6036">
              <w:rPr>
                <w:rFonts w:asciiTheme="minorHAnsi" w:hAnsiTheme="minorHAnsi" w:cs="Arial"/>
                <w:sz w:val="22"/>
                <w:lang w:val="pt-BR" w:eastAsia="pt-BR" w:bidi="pt-BR"/>
              </w:rPr>
              <w:t>Maior ou igual a 90 % e menor que 95 %</w:t>
            </w:r>
          </w:p>
        </w:tc>
        <w:tc>
          <w:tcPr>
            <w:tcW w:w="1616" w:type="pct"/>
            <w:tcBorders>
              <w:top w:val="single" w:sz="2" w:space="0" w:color="000000"/>
              <w:left w:val="single" w:sz="2" w:space="0" w:color="000000"/>
              <w:bottom w:val="single" w:sz="2" w:space="0" w:color="000000"/>
            </w:tcBorders>
            <w:vAlign w:val="bottom"/>
          </w:tcPr>
          <w:p w14:paraId="5450428D"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Bom</w:t>
            </w:r>
          </w:p>
        </w:tc>
      </w:tr>
      <w:tr w:rsidR="001A6036" w:rsidRPr="001A6036" w14:paraId="5F1D731B" w14:textId="77777777" w:rsidTr="005F338F">
        <w:trPr>
          <w:trHeight w:val="397"/>
        </w:trPr>
        <w:tc>
          <w:tcPr>
            <w:tcW w:w="3384" w:type="pct"/>
            <w:tcBorders>
              <w:top w:val="single" w:sz="2" w:space="0" w:color="000000"/>
              <w:right w:val="single" w:sz="2" w:space="0" w:color="000000"/>
            </w:tcBorders>
            <w:vAlign w:val="bottom"/>
          </w:tcPr>
          <w:p w14:paraId="34306F6F"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Maior ou igual a 95 %</w:t>
            </w:r>
          </w:p>
        </w:tc>
        <w:tc>
          <w:tcPr>
            <w:tcW w:w="1616" w:type="pct"/>
            <w:tcBorders>
              <w:top w:val="single" w:sz="2" w:space="0" w:color="000000"/>
              <w:left w:val="single" w:sz="2" w:space="0" w:color="000000"/>
            </w:tcBorders>
            <w:vAlign w:val="bottom"/>
          </w:tcPr>
          <w:p w14:paraId="412FBAC8"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Ótimo</w:t>
            </w:r>
          </w:p>
        </w:tc>
      </w:tr>
    </w:tbl>
    <w:p w14:paraId="07D5B498"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Pode-se considerar a água distribuída como ‘Adequada’ se a média dos IQA’s apurados no ano for igual ou superior a 90 % (conceito ‘Bom’), não devendo ocorrer, no entanto, nenhum valor mensal inferior a 80 % (conceito ‘Ruim’).</w:t>
      </w:r>
    </w:p>
    <w:p w14:paraId="2C7DE045" w14:textId="77777777" w:rsidR="001A6036" w:rsidRPr="001A6036" w:rsidRDefault="001A6036" w:rsidP="009D3077">
      <w:pPr>
        <w:spacing w:before="0" w:after="0"/>
        <w:jc w:val="both"/>
        <w:rPr>
          <w:rFonts w:asciiTheme="minorHAnsi" w:hAnsiTheme="minorHAnsi" w:cs="Arial"/>
          <w:sz w:val="22"/>
          <w:lang w:eastAsia="pt-BR"/>
        </w:rPr>
      </w:pPr>
    </w:p>
    <w:p w14:paraId="7411819E" w14:textId="77777777" w:rsidR="001A6036" w:rsidRPr="001A6036" w:rsidRDefault="001A6036" w:rsidP="008E0517">
      <w:pPr>
        <w:spacing w:before="0" w:after="0"/>
        <w:jc w:val="both"/>
        <w:outlineLvl w:val="2"/>
        <w:rPr>
          <w:rFonts w:asciiTheme="minorHAnsi" w:hAnsiTheme="minorHAnsi" w:cs="Arial"/>
          <w:sz w:val="22"/>
          <w:lang w:eastAsia="pt-BR"/>
        </w:rPr>
      </w:pPr>
      <w:r w:rsidRPr="001A6036">
        <w:rPr>
          <w:rFonts w:asciiTheme="minorHAnsi" w:hAnsiTheme="minorHAnsi" w:cs="Arial"/>
          <w:sz w:val="22"/>
          <w:lang w:eastAsia="pt-BR"/>
        </w:rPr>
        <w:t>ÍNDICE DE COBERTURA DO ABASTECIMENTO DA ÁGUA</w:t>
      </w:r>
    </w:p>
    <w:p w14:paraId="5EA68056"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A cobertura do sistema de abastecimento de água é o indicador utilizado para verificar se os requisitos de generalidade são ou não respeitados na prestação do serviço. Importa ressaltar que este indicador não deve ser analisado isoladamente, pois o fato de um imóvel estar conectado à rede pública de abastecimento não garante que o usuário esteja plenamente atendido.</w:t>
      </w:r>
    </w:p>
    <w:p w14:paraId="3496397C"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 xml:space="preserve">Este índice deve sempre ser considerado em conjunção com dois outros: o IQA - Indicador de Qualidade da Água distribuída e o ICA - Índice de Continuidade do Abastecimento, pois somente assim pode-se considerar que a ligação do usuário é adequadamente suprida com água potável na quantidade e qualidade requeridas. </w:t>
      </w:r>
    </w:p>
    <w:p w14:paraId="02282683"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A cobertura pela rede distribuidora de água será apurada pela expressão seguinte:</w:t>
      </w:r>
    </w:p>
    <w:p w14:paraId="595A289C" w14:textId="77777777" w:rsidR="001A6036" w:rsidRPr="001A6036" w:rsidRDefault="001A6036" w:rsidP="009D3077">
      <w:pPr>
        <w:spacing w:before="0" w:after="0"/>
        <w:jc w:val="both"/>
        <w:rPr>
          <w:rFonts w:asciiTheme="minorHAnsi" w:hAnsiTheme="minorHAnsi" w:cs="Arial"/>
          <w:sz w:val="22"/>
          <w:lang w:eastAsia="pt-BR"/>
        </w:rPr>
      </w:pPr>
    </w:p>
    <w:p w14:paraId="72D4CB47"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CBA = (NIL . 100) / NTO</w:t>
      </w:r>
    </w:p>
    <w:p w14:paraId="68875522"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Onde:</w:t>
      </w:r>
    </w:p>
    <w:p w14:paraId="2AD9DA63"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CBA = cobertura pela rede distribuidora de água, em percentagem.</w:t>
      </w:r>
    </w:p>
    <w:p w14:paraId="029BC410"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NIL = número de imóveis ligados à rede distribuidora de água.</w:t>
      </w:r>
    </w:p>
    <w:p w14:paraId="2CBD40DA"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NTO = número total de imóveis ocupados na área de prestação dos serviços.</w:t>
      </w:r>
    </w:p>
    <w:p w14:paraId="736DB706" w14:textId="77777777" w:rsidR="001A6036" w:rsidRPr="001A6036" w:rsidRDefault="001A6036" w:rsidP="009D3077">
      <w:pPr>
        <w:spacing w:before="0" w:after="0"/>
        <w:jc w:val="both"/>
        <w:rPr>
          <w:rFonts w:asciiTheme="minorHAnsi" w:hAnsiTheme="minorHAnsi" w:cs="Arial"/>
          <w:sz w:val="22"/>
          <w:lang w:eastAsia="pt-BR"/>
        </w:rPr>
      </w:pPr>
    </w:p>
    <w:p w14:paraId="53134B21"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 xml:space="preserve">Na determinação do número total de imóveis ocupados (NTO) não devem ser considerados os imóveis não ligados à rede distribuidora localizados em loteamentos cujos empreendedores estiverem inadimplentes com suas obrigações perante a legislação vigente, perante a Prefeitura Municipal e demais poderes constituídos, e perante o prestador dos serviços. Não são considerados ainda os imóveis abastecidos exclusivamente por fontes próprias de produção de água.  </w:t>
      </w:r>
    </w:p>
    <w:p w14:paraId="263604D6"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O nível de cobertura de um sistema de abastecimento de água pode ser classificado conforme indicado na Tabela a seguir:</w:t>
      </w:r>
    </w:p>
    <w:tbl>
      <w:tblPr>
        <w:tblStyle w:val="TableNormal"/>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4830"/>
        <w:gridCol w:w="3987"/>
      </w:tblGrid>
      <w:tr w:rsidR="001A6036" w:rsidRPr="001A6036" w14:paraId="22940186" w14:textId="77777777" w:rsidTr="005F338F">
        <w:trPr>
          <w:trHeight w:val="340"/>
        </w:trPr>
        <w:tc>
          <w:tcPr>
            <w:tcW w:w="2739" w:type="pct"/>
            <w:tcBorders>
              <w:right w:val="single" w:sz="2" w:space="0" w:color="000000"/>
            </w:tcBorders>
            <w:shd w:val="clear" w:color="auto" w:fill="D9D9D9"/>
            <w:vAlign w:val="bottom"/>
          </w:tcPr>
          <w:p w14:paraId="0164430A"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Cobertura (%)</w:t>
            </w:r>
          </w:p>
        </w:tc>
        <w:tc>
          <w:tcPr>
            <w:tcW w:w="2261" w:type="pct"/>
            <w:tcBorders>
              <w:left w:val="single" w:sz="2" w:space="0" w:color="000000"/>
            </w:tcBorders>
            <w:shd w:val="clear" w:color="auto" w:fill="D9D9D9"/>
            <w:vAlign w:val="bottom"/>
          </w:tcPr>
          <w:p w14:paraId="7E6C7A12"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Classificação do Serviço</w:t>
            </w:r>
          </w:p>
        </w:tc>
      </w:tr>
      <w:tr w:rsidR="001A6036" w:rsidRPr="001A6036" w14:paraId="3FE9FDC1" w14:textId="77777777" w:rsidTr="005F338F">
        <w:trPr>
          <w:trHeight w:val="340"/>
        </w:trPr>
        <w:tc>
          <w:tcPr>
            <w:tcW w:w="2739" w:type="pct"/>
            <w:tcBorders>
              <w:bottom w:val="single" w:sz="2" w:space="0" w:color="000000"/>
              <w:right w:val="single" w:sz="2" w:space="0" w:color="000000"/>
            </w:tcBorders>
            <w:vAlign w:val="bottom"/>
          </w:tcPr>
          <w:p w14:paraId="230B2FCC"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Menor que 90 %</w:t>
            </w:r>
          </w:p>
        </w:tc>
        <w:tc>
          <w:tcPr>
            <w:tcW w:w="2261" w:type="pct"/>
            <w:tcBorders>
              <w:left w:val="single" w:sz="2" w:space="0" w:color="000000"/>
              <w:bottom w:val="single" w:sz="2" w:space="0" w:color="000000"/>
            </w:tcBorders>
            <w:vAlign w:val="bottom"/>
          </w:tcPr>
          <w:p w14:paraId="7F356ED6"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Inadequado</w:t>
            </w:r>
          </w:p>
        </w:tc>
      </w:tr>
      <w:tr w:rsidR="001A6036" w:rsidRPr="001A6036" w14:paraId="7E2641A3" w14:textId="77777777" w:rsidTr="005F338F">
        <w:trPr>
          <w:trHeight w:val="340"/>
        </w:trPr>
        <w:tc>
          <w:tcPr>
            <w:tcW w:w="2739" w:type="pct"/>
            <w:tcBorders>
              <w:top w:val="single" w:sz="2" w:space="0" w:color="000000"/>
              <w:bottom w:val="single" w:sz="2" w:space="0" w:color="000000"/>
              <w:right w:val="single" w:sz="2" w:space="0" w:color="000000"/>
            </w:tcBorders>
            <w:vAlign w:val="bottom"/>
          </w:tcPr>
          <w:p w14:paraId="0EB8B241" w14:textId="77777777" w:rsidR="001A6036" w:rsidRPr="001A6036" w:rsidRDefault="001A6036" w:rsidP="009D3077">
            <w:pPr>
              <w:widowControl/>
              <w:autoSpaceDE/>
              <w:autoSpaceDN/>
              <w:spacing w:before="0" w:after="0" w:line="276" w:lineRule="auto"/>
              <w:jc w:val="both"/>
              <w:rPr>
                <w:rFonts w:asciiTheme="minorHAnsi" w:hAnsiTheme="minorHAnsi" w:cs="Arial"/>
                <w:sz w:val="22"/>
                <w:lang w:val="pt-BR" w:eastAsia="pt-BR" w:bidi="pt-BR"/>
              </w:rPr>
            </w:pPr>
            <w:r w:rsidRPr="001A6036">
              <w:rPr>
                <w:rFonts w:asciiTheme="minorHAnsi" w:hAnsiTheme="minorHAnsi" w:cs="Arial"/>
                <w:sz w:val="22"/>
                <w:lang w:val="pt-BR" w:eastAsia="pt-BR" w:bidi="pt-BR"/>
              </w:rPr>
              <w:t>Maior ou igual a 90 % e menor que 95 %</w:t>
            </w:r>
          </w:p>
        </w:tc>
        <w:tc>
          <w:tcPr>
            <w:tcW w:w="2261" w:type="pct"/>
            <w:tcBorders>
              <w:top w:val="single" w:sz="2" w:space="0" w:color="000000"/>
              <w:left w:val="single" w:sz="2" w:space="0" w:color="000000"/>
              <w:bottom w:val="single" w:sz="2" w:space="0" w:color="000000"/>
            </w:tcBorders>
            <w:vAlign w:val="bottom"/>
          </w:tcPr>
          <w:p w14:paraId="5E9B129F"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Ruim</w:t>
            </w:r>
          </w:p>
        </w:tc>
      </w:tr>
      <w:tr w:rsidR="001A6036" w:rsidRPr="001A6036" w14:paraId="6E3C9CC7" w14:textId="77777777" w:rsidTr="005F338F">
        <w:trPr>
          <w:trHeight w:val="340"/>
        </w:trPr>
        <w:tc>
          <w:tcPr>
            <w:tcW w:w="2739" w:type="pct"/>
            <w:tcBorders>
              <w:top w:val="single" w:sz="2" w:space="0" w:color="000000"/>
              <w:bottom w:val="single" w:sz="2" w:space="0" w:color="000000"/>
              <w:right w:val="single" w:sz="2" w:space="0" w:color="000000"/>
            </w:tcBorders>
            <w:vAlign w:val="bottom"/>
          </w:tcPr>
          <w:p w14:paraId="1CB10F4A" w14:textId="77777777" w:rsidR="001A6036" w:rsidRPr="001A6036" w:rsidRDefault="001A6036" w:rsidP="009D3077">
            <w:pPr>
              <w:widowControl/>
              <w:autoSpaceDE/>
              <w:autoSpaceDN/>
              <w:spacing w:before="0" w:after="0" w:line="276" w:lineRule="auto"/>
              <w:jc w:val="both"/>
              <w:rPr>
                <w:rFonts w:asciiTheme="minorHAnsi" w:hAnsiTheme="minorHAnsi" w:cs="Arial"/>
                <w:sz w:val="22"/>
                <w:lang w:val="pt-BR" w:eastAsia="pt-BR" w:bidi="pt-BR"/>
              </w:rPr>
            </w:pPr>
            <w:r w:rsidRPr="001A6036">
              <w:rPr>
                <w:rFonts w:asciiTheme="minorHAnsi" w:hAnsiTheme="minorHAnsi" w:cs="Arial"/>
                <w:sz w:val="22"/>
                <w:lang w:val="pt-BR" w:eastAsia="pt-BR" w:bidi="pt-BR"/>
              </w:rPr>
              <w:t>Maior ou igual a 95 % e menor que 97 %</w:t>
            </w:r>
          </w:p>
        </w:tc>
        <w:tc>
          <w:tcPr>
            <w:tcW w:w="2261" w:type="pct"/>
            <w:tcBorders>
              <w:top w:val="single" w:sz="2" w:space="0" w:color="000000"/>
              <w:left w:val="single" w:sz="2" w:space="0" w:color="000000"/>
              <w:bottom w:val="single" w:sz="2" w:space="0" w:color="000000"/>
            </w:tcBorders>
            <w:vAlign w:val="bottom"/>
          </w:tcPr>
          <w:p w14:paraId="4FA45423"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Razoável</w:t>
            </w:r>
          </w:p>
        </w:tc>
      </w:tr>
      <w:tr w:rsidR="001A6036" w:rsidRPr="001A6036" w14:paraId="129D0ADB" w14:textId="77777777" w:rsidTr="005F338F">
        <w:trPr>
          <w:trHeight w:val="340"/>
        </w:trPr>
        <w:tc>
          <w:tcPr>
            <w:tcW w:w="2739" w:type="pct"/>
            <w:tcBorders>
              <w:top w:val="single" w:sz="2" w:space="0" w:color="000000"/>
              <w:right w:val="single" w:sz="2" w:space="0" w:color="000000"/>
            </w:tcBorders>
            <w:vAlign w:val="bottom"/>
          </w:tcPr>
          <w:p w14:paraId="265764DF"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Maior ou igual a 97 %</w:t>
            </w:r>
          </w:p>
        </w:tc>
        <w:tc>
          <w:tcPr>
            <w:tcW w:w="2261" w:type="pct"/>
            <w:tcBorders>
              <w:top w:val="single" w:sz="2" w:space="0" w:color="000000"/>
              <w:left w:val="single" w:sz="2" w:space="0" w:color="000000"/>
            </w:tcBorders>
            <w:vAlign w:val="bottom"/>
          </w:tcPr>
          <w:p w14:paraId="01C58C1E"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Adequado</w:t>
            </w:r>
          </w:p>
        </w:tc>
      </w:tr>
    </w:tbl>
    <w:p w14:paraId="2DB630A1"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Considera-se que o serviço é adequado se a porcentagem de cobertura for maior que 90 %.</w:t>
      </w:r>
    </w:p>
    <w:p w14:paraId="41745C64" w14:textId="77777777" w:rsidR="001A6036" w:rsidRPr="001A6036" w:rsidRDefault="001A6036" w:rsidP="009D3077">
      <w:pPr>
        <w:spacing w:before="0" w:after="0"/>
        <w:jc w:val="both"/>
        <w:rPr>
          <w:rFonts w:asciiTheme="minorHAnsi" w:hAnsiTheme="minorHAnsi" w:cs="Arial"/>
          <w:sz w:val="22"/>
          <w:lang w:eastAsia="pt-BR"/>
        </w:rPr>
      </w:pPr>
    </w:p>
    <w:p w14:paraId="2809423E" w14:textId="77777777" w:rsidR="001A6036" w:rsidRPr="001A6036" w:rsidRDefault="001A6036" w:rsidP="008E0517">
      <w:pPr>
        <w:spacing w:before="0" w:after="0"/>
        <w:jc w:val="both"/>
        <w:outlineLvl w:val="2"/>
        <w:rPr>
          <w:rFonts w:asciiTheme="minorHAnsi" w:hAnsiTheme="minorHAnsi" w:cs="Arial"/>
          <w:sz w:val="22"/>
          <w:lang w:eastAsia="pt-BR"/>
        </w:rPr>
      </w:pPr>
      <w:r w:rsidRPr="001A6036">
        <w:rPr>
          <w:rFonts w:asciiTheme="minorHAnsi" w:hAnsiTheme="minorHAnsi" w:cs="Arial"/>
          <w:sz w:val="22"/>
          <w:lang w:eastAsia="pt-BR"/>
        </w:rPr>
        <w:t xml:space="preserve">ÍNDICE DE CONTINUIDADE DO ABASTECIMENTO DE ÁGUA </w:t>
      </w:r>
    </w:p>
    <w:p w14:paraId="063F1D2B"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Para verificar o atendimento ao requisito da continuidade dos serviços prestados, é definido o Índice de Continuidade do Abastecimento - ICA. Este indicador estabelece um parâmetro objetivo de análise para verificação do nível de prestação dos serviços, no que se refere à continuidade do fornecimento de água aos usuários.</w:t>
      </w:r>
    </w:p>
    <w:p w14:paraId="3E4EA987"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Os valores requeridos do índice são estabelecidos de modo a garantir as expectativas dos usuários quanto ao nível de disponibilidade de água em seu imóvel e, por conseguinte, o percentual aceito de falhas.</w:t>
      </w:r>
    </w:p>
    <w:p w14:paraId="6ACA6EA4"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O índice consiste na quantificação do tempo em que o abastecimento propiciado pode ser considerado normal, comparado ao tempo total de apuração do índice, que pode ser diário, semanal, mensal ou anual, ou qualquer outro período que se queira considerar.</w:t>
      </w:r>
    </w:p>
    <w:p w14:paraId="7303782B"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Para apurar o valor do ICA deve ser medido continuamente o nível d'água em todos os reservatórios de distribuição em operação, e registradas as pressões em pontos da rede distribuidora onde haja a indicação técnica de possível deficiência de abastecimento. A determinação desses pontos deve ser feita pelo Ente Regulador, devendo ser representativa e abranger todos os setores de abastecimento.</w:t>
      </w:r>
    </w:p>
    <w:p w14:paraId="67260DB8"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A metodologia mais adequada para a coleta e registro sistemático das informações dos níveis dos reservatórios e das pressões na rede de distribuição deve ser estabelecida pelo operador via sistema de telemetria, desde que atenda às exigências técnicas de apuração do ICA, a critério do Ente Regulador. O ICA pode ser calculado através da seguinte expressão:</w:t>
      </w:r>
    </w:p>
    <w:p w14:paraId="39E92EAD" w14:textId="77777777" w:rsidR="001A6036" w:rsidRPr="001A6036" w:rsidRDefault="001A6036" w:rsidP="009D3077">
      <w:pPr>
        <w:spacing w:before="0" w:after="0"/>
        <w:jc w:val="both"/>
        <w:rPr>
          <w:rFonts w:asciiTheme="minorHAnsi" w:hAnsiTheme="minorHAnsi" w:cs="Arial"/>
          <w:sz w:val="22"/>
          <w:lang w:eastAsia="pt-BR"/>
        </w:rPr>
      </w:pPr>
    </w:p>
    <w:p w14:paraId="41B06CBA"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ICA = [ (TPM8 + TNMM ) . 100 ] / NPM . TTA</w:t>
      </w:r>
    </w:p>
    <w:p w14:paraId="2847F928"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Onde:</w:t>
      </w:r>
    </w:p>
    <w:p w14:paraId="6C2E4859"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ICA = índice de continuidade do abastecimento de água, em porcentagem (%).</w:t>
      </w:r>
    </w:p>
    <w:p w14:paraId="469A6FD9"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TTA = tempo total da apuração, que é o tempo total, em horas, decorrido entre o início e o término de um determinado período de apuração. Os períodos de apuração podem ser de um dia, uma semana, um mês ou um ano.</w:t>
      </w:r>
    </w:p>
    <w:p w14:paraId="2DC1B8DE"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TPM8 = tempo com pressão maior que 10 mca (metros de coluna d'água), que é o tempo total, medido em horas, dentro de um período de apuração, durante o qual um determinado registrador de pressão registrou valores iguais ou maiores que 10 mca. Esse valor de pressão mínima, de 10 mca, pode ser alterado pelo Ente Regulador de acordo com as condições locais.</w:t>
      </w:r>
    </w:p>
    <w:p w14:paraId="7BDDD8BD"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TNMM = tempo com nível maior que o mínimo, que é o tempo total, medido em horas, dentro de um período de apuração, durante o qual um determinado reservatório permaneceu com o nível d'água em cota superior ao nível mínimo de operação normal, sendo este nível mínimo aquele que não traz prejuízos ao abastecimento de água e que deverá ser definido em conjunto com o Ente Regulador.</w:t>
      </w:r>
    </w:p>
    <w:p w14:paraId="08D0BE6E"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NPM = número de pontos de medida, que é o número total dos pontos de medida utilizados em um período de apuração, assim entendidos os pontos de medição de nível de reservatório e os de medição de pressão na rede de distribuição.</w:t>
      </w:r>
    </w:p>
    <w:p w14:paraId="4B262780" w14:textId="77777777" w:rsidR="001A6036" w:rsidRPr="001A6036" w:rsidRDefault="001A6036" w:rsidP="009D3077">
      <w:pPr>
        <w:spacing w:before="0" w:after="0"/>
        <w:jc w:val="both"/>
        <w:rPr>
          <w:rFonts w:asciiTheme="minorHAnsi" w:hAnsiTheme="minorHAnsi" w:cs="Arial"/>
          <w:sz w:val="22"/>
          <w:lang w:eastAsia="pt-BR"/>
        </w:rPr>
      </w:pPr>
    </w:p>
    <w:p w14:paraId="11C6336B"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Não deverão ser considerados, para cálculo do ICA, registros de pressões ou níveis de reservatórios abaixo dos valores mínimos estabelecidos, no caso de ocorrências programadas e devidamente comunicadas à população, bem como no caso de ocorrências decorrentes de eventos além da capacidade de previsão e gerenciamento do operador, tais como greves em setores essenciais aos serviços, inundações, incêndios, precipitações pluviométricas anormais e outros eventos semelhantes que venham a causar danos de grande monta às unidades do sistema, interrupções de energia elétrica, e outros impedimentos acidentais da operação normal do sistema.</w:t>
      </w:r>
    </w:p>
    <w:p w14:paraId="7BAF4225"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 xml:space="preserve"> Os valores do ICA para o sistema como um todo, calculado para o período de um ano, definem o nível de continuidade do abastecimento, classificado conforme a Tabela a seguir:</w:t>
      </w:r>
    </w:p>
    <w:p w14:paraId="0D898114" w14:textId="77777777" w:rsidR="001A6036" w:rsidRPr="001A6036" w:rsidRDefault="001A6036" w:rsidP="009D3077">
      <w:pPr>
        <w:spacing w:before="0" w:after="0"/>
        <w:jc w:val="both"/>
        <w:rPr>
          <w:rFonts w:asciiTheme="minorHAnsi" w:hAnsiTheme="minorHAnsi" w:cs="Arial"/>
          <w:sz w:val="22"/>
          <w:lang w:eastAsia="pt-BR"/>
        </w:rPr>
      </w:pPr>
    </w:p>
    <w:tbl>
      <w:tblPr>
        <w:tblStyle w:val="TableNormal"/>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4051"/>
        <w:gridCol w:w="4766"/>
      </w:tblGrid>
      <w:tr w:rsidR="001A6036" w:rsidRPr="001A6036" w14:paraId="00A27764" w14:textId="77777777" w:rsidTr="005F338F">
        <w:trPr>
          <w:trHeight w:val="454"/>
        </w:trPr>
        <w:tc>
          <w:tcPr>
            <w:tcW w:w="2297" w:type="pct"/>
            <w:tcBorders>
              <w:right w:val="single" w:sz="2" w:space="0" w:color="000000"/>
            </w:tcBorders>
            <w:shd w:val="clear" w:color="auto" w:fill="D9D9D9"/>
            <w:vAlign w:val="center"/>
          </w:tcPr>
          <w:p w14:paraId="6F2984A6"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Valor do ICA</w:t>
            </w:r>
          </w:p>
        </w:tc>
        <w:tc>
          <w:tcPr>
            <w:tcW w:w="2703" w:type="pct"/>
            <w:tcBorders>
              <w:left w:val="single" w:sz="2" w:space="0" w:color="000000"/>
            </w:tcBorders>
            <w:shd w:val="clear" w:color="auto" w:fill="D9D9D9"/>
            <w:vAlign w:val="center"/>
          </w:tcPr>
          <w:p w14:paraId="26D2D0D6"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Classificação do Sistema</w:t>
            </w:r>
          </w:p>
        </w:tc>
      </w:tr>
      <w:tr w:rsidR="001A6036" w:rsidRPr="001A6036" w14:paraId="69038DC4" w14:textId="77777777" w:rsidTr="005F338F">
        <w:trPr>
          <w:trHeight w:val="454"/>
        </w:trPr>
        <w:tc>
          <w:tcPr>
            <w:tcW w:w="2297" w:type="pct"/>
            <w:tcBorders>
              <w:bottom w:val="single" w:sz="2" w:space="0" w:color="000000"/>
              <w:right w:val="single" w:sz="2" w:space="0" w:color="000000"/>
            </w:tcBorders>
            <w:vAlign w:val="center"/>
          </w:tcPr>
          <w:p w14:paraId="73CADC0A"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Inferior a 95 %</w:t>
            </w:r>
          </w:p>
        </w:tc>
        <w:tc>
          <w:tcPr>
            <w:tcW w:w="2703" w:type="pct"/>
            <w:tcBorders>
              <w:left w:val="single" w:sz="2" w:space="0" w:color="000000"/>
              <w:bottom w:val="single" w:sz="2" w:space="0" w:color="000000"/>
            </w:tcBorders>
            <w:vAlign w:val="center"/>
          </w:tcPr>
          <w:p w14:paraId="48686BFC"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Abastecimento intermitente</w:t>
            </w:r>
          </w:p>
        </w:tc>
      </w:tr>
      <w:tr w:rsidR="001A6036" w:rsidRPr="001A6036" w14:paraId="432DB093" w14:textId="77777777" w:rsidTr="005F338F">
        <w:trPr>
          <w:trHeight w:val="454"/>
        </w:trPr>
        <w:tc>
          <w:tcPr>
            <w:tcW w:w="2297" w:type="pct"/>
            <w:tcBorders>
              <w:top w:val="single" w:sz="2" w:space="0" w:color="000000"/>
              <w:bottom w:val="single" w:sz="2" w:space="0" w:color="000000"/>
              <w:right w:val="single" w:sz="2" w:space="0" w:color="000000"/>
            </w:tcBorders>
            <w:vAlign w:val="center"/>
          </w:tcPr>
          <w:p w14:paraId="486295A2"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Entre 95 % e 98 %</w:t>
            </w:r>
          </w:p>
        </w:tc>
        <w:tc>
          <w:tcPr>
            <w:tcW w:w="2703" w:type="pct"/>
            <w:tcBorders>
              <w:top w:val="single" w:sz="2" w:space="0" w:color="000000"/>
              <w:left w:val="single" w:sz="2" w:space="0" w:color="000000"/>
              <w:bottom w:val="single" w:sz="2" w:space="0" w:color="000000"/>
            </w:tcBorders>
            <w:vAlign w:val="center"/>
          </w:tcPr>
          <w:p w14:paraId="0913443E"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Abastecimento irregular</w:t>
            </w:r>
          </w:p>
        </w:tc>
      </w:tr>
      <w:tr w:rsidR="001A6036" w:rsidRPr="001A6036" w14:paraId="5077C1BF" w14:textId="77777777" w:rsidTr="005F338F">
        <w:trPr>
          <w:trHeight w:val="454"/>
        </w:trPr>
        <w:tc>
          <w:tcPr>
            <w:tcW w:w="2297" w:type="pct"/>
            <w:tcBorders>
              <w:top w:val="single" w:sz="2" w:space="0" w:color="000000"/>
              <w:right w:val="single" w:sz="2" w:space="0" w:color="000000"/>
            </w:tcBorders>
            <w:vAlign w:val="center"/>
          </w:tcPr>
          <w:p w14:paraId="4ADBDE21"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Superior a 98 %</w:t>
            </w:r>
          </w:p>
        </w:tc>
        <w:tc>
          <w:tcPr>
            <w:tcW w:w="2703" w:type="pct"/>
            <w:tcBorders>
              <w:top w:val="single" w:sz="2" w:space="0" w:color="000000"/>
              <w:left w:val="single" w:sz="2" w:space="0" w:color="000000"/>
            </w:tcBorders>
            <w:vAlign w:val="center"/>
          </w:tcPr>
          <w:p w14:paraId="6FE572F3"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Abastecimento satisfatório</w:t>
            </w:r>
          </w:p>
        </w:tc>
      </w:tr>
    </w:tbl>
    <w:p w14:paraId="1D50A4C4" w14:textId="77777777" w:rsidR="001A6036" w:rsidRPr="001A6036" w:rsidRDefault="001A6036" w:rsidP="009D3077">
      <w:pPr>
        <w:spacing w:before="0" w:after="0"/>
        <w:jc w:val="both"/>
        <w:rPr>
          <w:rFonts w:asciiTheme="minorHAnsi" w:hAnsiTheme="minorHAnsi" w:cs="Arial"/>
          <w:sz w:val="22"/>
          <w:lang w:eastAsia="pt-BR"/>
        </w:rPr>
      </w:pPr>
    </w:p>
    <w:p w14:paraId="39CDA7A7"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O serviço pode ser considerado ‘Adequado’ se a média aritmética dos valores do ICA calculados para cada mês do ano for superior a 98 %, não devendo ocorrer em nenhum dos meses valor inferior a 95 %.</w:t>
      </w:r>
    </w:p>
    <w:p w14:paraId="21A59134"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O Ente Regulador ainda pode fixar outras condições de controle estabelecendo limites para o ICA de pontos específicos, ou índices gerais com períodos de apuração semanais e diários, de modo a obter melhores condições de controle dos serviços prestados.</w:t>
      </w:r>
    </w:p>
    <w:p w14:paraId="67C04211" w14:textId="77777777" w:rsidR="001A6036" w:rsidRPr="001A6036" w:rsidRDefault="001A6036" w:rsidP="009D3077">
      <w:pPr>
        <w:spacing w:before="0" w:after="0"/>
        <w:jc w:val="both"/>
        <w:rPr>
          <w:rFonts w:asciiTheme="minorHAnsi" w:hAnsiTheme="minorHAnsi" w:cs="Arial"/>
          <w:sz w:val="22"/>
          <w:lang w:eastAsia="pt-BR"/>
        </w:rPr>
      </w:pPr>
    </w:p>
    <w:p w14:paraId="55B37FA2" w14:textId="77777777" w:rsidR="001A6036" w:rsidRPr="001A6036" w:rsidRDefault="001A6036" w:rsidP="006622BD">
      <w:pPr>
        <w:spacing w:before="0" w:after="0"/>
        <w:jc w:val="both"/>
        <w:outlineLvl w:val="2"/>
        <w:rPr>
          <w:rFonts w:asciiTheme="minorHAnsi" w:hAnsiTheme="minorHAnsi" w:cs="Arial"/>
          <w:sz w:val="22"/>
          <w:lang w:eastAsia="pt-BR"/>
        </w:rPr>
      </w:pPr>
      <w:r w:rsidRPr="001A6036">
        <w:rPr>
          <w:rFonts w:asciiTheme="minorHAnsi" w:hAnsiTheme="minorHAnsi" w:cs="Arial"/>
          <w:sz w:val="22"/>
          <w:lang w:eastAsia="pt-BR"/>
        </w:rPr>
        <w:t>ÍNDICE DE PERDAS NO SISTEMA DE DISTRIBUIÇÃO</w:t>
      </w:r>
    </w:p>
    <w:p w14:paraId="6234548C"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O índice de perdas no sistema de distribuição deve ser determinado e controlado para verificação da eficiência do sistema de controle operacional implantado, e garantir que o desperdício de água seja o menor possível. Tal condição, além de colaborar para a preservação dos recursos naturais, tem reflexos diretos sobre os custos de operação e investimentos do sistema de abastecimento, e consequentemente sobre as tarifas, ajudando a garantir o cumprimento do requisito da modicidade das tarifas. O índice de perdas de água no sistema de distribuição pode ser calculado pela seguinte expressão:</w:t>
      </w:r>
    </w:p>
    <w:p w14:paraId="0C9C71E1" w14:textId="77777777" w:rsidR="001A6036" w:rsidRPr="001A6036" w:rsidRDefault="001A6036" w:rsidP="009D3077">
      <w:pPr>
        <w:spacing w:before="0" w:after="0"/>
        <w:jc w:val="both"/>
        <w:rPr>
          <w:rFonts w:asciiTheme="minorHAnsi" w:hAnsiTheme="minorHAnsi" w:cs="Arial"/>
          <w:sz w:val="22"/>
          <w:lang w:eastAsia="pt-BR"/>
        </w:rPr>
      </w:pPr>
    </w:p>
    <w:p w14:paraId="68C9713E"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IPD = (VLP – VAL) . 100 / VLP</w:t>
      </w:r>
    </w:p>
    <w:p w14:paraId="130A53AF"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Onde:</w:t>
      </w:r>
    </w:p>
    <w:p w14:paraId="0E39133B" w14:textId="77777777" w:rsidR="001A6036" w:rsidRPr="001A6036" w:rsidRDefault="001A6036" w:rsidP="009D3077">
      <w:pPr>
        <w:spacing w:before="0" w:after="0"/>
        <w:jc w:val="both"/>
        <w:rPr>
          <w:rFonts w:asciiTheme="minorHAnsi" w:hAnsiTheme="minorHAnsi" w:cs="Arial"/>
          <w:sz w:val="22"/>
          <w:lang w:eastAsia="pt-BR"/>
        </w:rPr>
      </w:pPr>
    </w:p>
    <w:p w14:paraId="3EA369D1"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IPD = índice de perdas de água no sistema de distribuição (%).</w:t>
      </w:r>
    </w:p>
    <w:p w14:paraId="1E1F5749"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VLP = volume de água líquido produzido, em metros cúbicos, ou seja, VLP é o volume de água potável efluente da unidade de produção; a somatória dos VLP's será o volume total efluente de todas as unidades de produção em operação no sistema de abastecimento de água.</w:t>
      </w:r>
    </w:p>
    <w:p w14:paraId="336455A0"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VAL = volume de água fornecido, em metros cúbicos, resultante da leitura dos micromedidores e do volume estimado das ligações que não os possuam; o volume estimado consumido de uma ligação sem hidrômetro será a média do consumo das ligações com hidrômetro, de mesma categoria de uso.</w:t>
      </w:r>
    </w:p>
    <w:p w14:paraId="2B35A741"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Para efeito desta concessão, o nível de perdas verificado no sistema de abastecimento pode ser classificado conforme mostra a tabela abaixo:</w:t>
      </w:r>
    </w:p>
    <w:p w14:paraId="445E3112" w14:textId="77777777" w:rsidR="001A6036" w:rsidRPr="001A6036" w:rsidRDefault="001A6036" w:rsidP="009D3077">
      <w:pPr>
        <w:spacing w:before="0" w:after="0"/>
        <w:jc w:val="both"/>
        <w:rPr>
          <w:rFonts w:asciiTheme="minorHAnsi" w:hAnsiTheme="minorHAnsi" w:cs="Arial"/>
          <w:sz w:val="22"/>
          <w:lang w:eastAsia="pt-BR"/>
        </w:rPr>
      </w:pPr>
    </w:p>
    <w:tbl>
      <w:tblPr>
        <w:tblStyle w:val="TableNormal"/>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4685"/>
        <w:gridCol w:w="4132"/>
      </w:tblGrid>
      <w:tr w:rsidR="001A6036" w:rsidRPr="001A6036" w14:paraId="086278E7" w14:textId="77777777" w:rsidTr="005F338F">
        <w:trPr>
          <w:trHeight w:val="454"/>
        </w:trPr>
        <w:tc>
          <w:tcPr>
            <w:tcW w:w="2657" w:type="pct"/>
            <w:tcBorders>
              <w:right w:val="single" w:sz="2" w:space="0" w:color="000000"/>
            </w:tcBorders>
            <w:shd w:val="clear" w:color="auto" w:fill="D9D9D9"/>
            <w:vAlign w:val="center"/>
          </w:tcPr>
          <w:p w14:paraId="6C8D4BD0"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NÍVEL DE PERDAS</w:t>
            </w:r>
          </w:p>
        </w:tc>
        <w:tc>
          <w:tcPr>
            <w:tcW w:w="2343" w:type="pct"/>
            <w:tcBorders>
              <w:left w:val="single" w:sz="2" w:space="0" w:color="000000"/>
            </w:tcBorders>
            <w:shd w:val="clear" w:color="auto" w:fill="D9D9D9"/>
            <w:vAlign w:val="center"/>
          </w:tcPr>
          <w:p w14:paraId="03A26752"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CLASSIFICAÇÃO</w:t>
            </w:r>
          </w:p>
        </w:tc>
      </w:tr>
      <w:tr w:rsidR="001A6036" w:rsidRPr="001A6036" w14:paraId="5DC7F1F1" w14:textId="77777777" w:rsidTr="005F338F">
        <w:trPr>
          <w:trHeight w:val="454"/>
        </w:trPr>
        <w:tc>
          <w:tcPr>
            <w:tcW w:w="2657" w:type="pct"/>
            <w:tcBorders>
              <w:bottom w:val="single" w:sz="2" w:space="0" w:color="000000"/>
              <w:right w:val="single" w:sz="2" w:space="0" w:color="000000"/>
            </w:tcBorders>
            <w:vAlign w:val="center"/>
          </w:tcPr>
          <w:p w14:paraId="44C4EDAA"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Acima de 35 %</w:t>
            </w:r>
          </w:p>
        </w:tc>
        <w:tc>
          <w:tcPr>
            <w:tcW w:w="2343" w:type="pct"/>
            <w:tcBorders>
              <w:left w:val="single" w:sz="2" w:space="0" w:color="000000"/>
              <w:bottom w:val="single" w:sz="2" w:space="0" w:color="000000"/>
            </w:tcBorders>
            <w:vAlign w:val="center"/>
          </w:tcPr>
          <w:p w14:paraId="51DE71FE"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Inadequado</w:t>
            </w:r>
          </w:p>
        </w:tc>
      </w:tr>
      <w:tr w:rsidR="001A6036" w:rsidRPr="001A6036" w14:paraId="0979192E" w14:textId="77777777" w:rsidTr="005F338F">
        <w:trPr>
          <w:trHeight w:val="454"/>
        </w:trPr>
        <w:tc>
          <w:tcPr>
            <w:tcW w:w="2657" w:type="pct"/>
            <w:tcBorders>
              <w:top w:val="single" w:sz="2" w:space="0" w:color="000000"/>
              <w:bottom w:val="single" w:sz="2" w:space="0" w:color="000000"/>
              <w:right w:val="single" w:sz="2" w:space="0" w:color="000000"/>
            </w:tcBorders>
            <w:vAlign w:val="center"/>
          </w:tcPr>
          <w:p w14:paraId="5A998E21"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Entre 30 % e 35 %</w:t>
            </w:r>
          </w:p>
        </w:tc>
        <w:tc>
          <w:tcPr>
            <w:tcW w:w="2343" w:type="pct"/>
            <w:tcBorders>
              <w:top w:val="single" w:sz="2" w:space="0" w:color="000000"/>
              <w:left w:val="single" w:sz="2" w:space="0" w:color="000000"/>
              <w:bottom w:val="single" w:sz="2" w:space="0" w:color="000000"/>
            </w:tcBorders>
            <w:vAlign w:val="center"/>
          </w:tcPr>
          <w:p w14:paraId="4FEE7130"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Ruim</w:t>
            </w:r>
          </w:p>
        </w:tc>
      </w:tr>
      <w:tr w:rsidR="001A6036" w:rsidRPr="001A6036" w14:paraId="1E9AEF6C" w14:textId="77777777" w:rsidTr="005F338F">
        <w:trPr>
          <w:trHeight w:val="454"/>
        </w:trPr>
        <w:tc>
          <w:tcPr>
            <w:tcW w:w="2657" w:type="pct"/>
            <w:tcBorders>
              <w:top w:val="single" w:sz="2" w:space="0" w:color="000000"/>
              <w:bottom w:val="single" w:sz="2" w:space="0" w:color="000000"/>
              <w:right w:val="single" w:sz="2" w:space="0" w:color="000000"/>
            </w:tcBorders>
            <w:vAlign w:val="center"/>
          </w:tcPr>
          <w:p w14:paraId="05C7ABEB"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Entre 26 % e 30 %</w:t>
            </w:r>
          </w:p>
        </w:tc>
        <w:tc>
          <w:tcPr>
            <w:tcW w:w="2343" w:type="pct"/>
            <w:tcBorders>
              <w:top w:val="single" w:sz="2" w:space="0" w:color="000000"/>
              <w:left w:val="single" w:sz="2" w:space="0" w:color="000000"/>
              <w:bottom w:val="single" w:sz="2" w:space="0" w:color="000000"/>
            </w:tcBorders>
            <w:vAlign w:val="center"/>
          </w:tcPr>
          <w:p w14:paraId="581AFE4F"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Razoável</w:t>
            </w:r>
          </w:p>
        </w:tc>
      </w:tr>
      <w:tr w:rsidR="001A6036" w:rsidRPr="001A6036" w14:paraId="723C1908" w14:textId="77777777" w:rsidTr="005F338F">
        <w:trPr>
          <w:trHeight w:val="454"/>
        </w:trPr>
        <w:tc>
          <w:tcPr>
            <w:tcW w:w="2657" w:type="pct"/>
            <w:tcBorders>
              <w:top w:val="single" w:sz="2" w:space="0" w:color="000000"/>
              <w:right w:val="single" w:sz="2" w:space="0" w:color="000000"/>
            </w:tcBorders>
            <w:vAlign w:val="center"/>
          </w:tcPr>
          <w:p w14:paraId="38DFCA17"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Igual ou Abaixo de 25 %</w:t>
            </w:r>
          </w:p>
        </w:tc>
        <w:tc>
          <w:tcPr>
            <w:tcW w:w="2343" w:type="pct"/>
            <w:tcBorders>
              <w:top w:val="single" w:sz="2" w:space="0" w:color="000000"/>
              <w:left w:val="single" w:sz="2" w:space="0" w:color="000000"/>
            </w:tcBorders>
            <w:vAlign w:val="center"/>
          </w:tcPr>
          <w:p w14:paraId="7C58B59C"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Adequado</w:t>
            </w:r>
          </w:p>
        </w:tc>
      </w:tr>
    </w:tbl>
    <w:p w14:paraId="06992F63" w14:textId="77777777" w:rsidR="001A6036" w:rsidRPr="001A6036" w:rsidRDefault="001A6036" w:rsidP="009D3077">
      <w:pPr>
        <w:spacing w:before="0" w:after="0"/>
        <w:jc w:val="both"/>
        <w:rPr>
          <w:rFonts w:asciiTheme="minorHAnsi" w:hAnsiTheme="minorHAnsi" w:cs="Arial"/>
          <w:sz w:val="22"/>
          <w:lang w:eastAsia="pt-BR"/>
        </w:rPr>
      </w:pPr>
    </w:p>
    <w:p w14:paraId="3DBB9699"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Assim, o nível de perdas de água é considerado ‘Adequado’ se a média aritmética dos índices mensais for igual ou inferior a 25 %.</w:t>
      </w:r>
    </w:p>
    <w:p w14:paraId="608D36CF" w14:textId="77777777" w:rsidR="001A6036" w:rsidRPr="001A6036" w:rsidRDefault="001A6036" w:rsidP="009D3077">
      <w:pPr>
        <w:spacing w:before="0" w:after="0"/>
        <w:jc w:val="both"/>
        <w:rPr>
          <w:rFonts w:asciiTheme="minorHAnsi" w:hAnsiTheme="minorHAnsi" w:cs="Arial"/>
          <w:sz w:val="22"/>
          <w:lang w:eastAsia="pt-BR"/>
        </w:rPr>
      </w:pPr>
    </w:p>
    <w:p w14:paraId="247C8B20"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INDICADORES TÉCNICOS DE ESGOTAMENTO SANITÁRIO</w:t>
      </w:r>
    </w:p>
    <w:p w14:paraId="58F221FD"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ÍNDICE DE COBERTURA DO ESGOTAMENTO SANITÁRIO</w:t>
      </w:r>
    </w:p>
    <w:p w14:paraId="5C0EDF2B"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 xml:space="preserve">Do mesmo modo que no caso do sistema de abastecimento de água, a cobertura da área de prestação por rede coletora de esgotos é um indicador que busca o atendimento dos requisitos de generalidade, atribuídos pela lei aos serviços considerados adequados. </w:t>
      </w:r>
    </w:p>
    <w:p w14:paraId="419462EA"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A Cobertura pela Rede de Esgotos é calculada pela seguinte expressão:</w:t>
      </w:r>
    </w:p>
    <w:p w14:paraId="74A3933B" w14:textId="77777777" w:rsidR="001A6036" w:rsidRPr="001A6036" w:rsidRDefault="001A6036" w:rsidP="009D3077">
      <w:pPr>
        <w:spacing w:before="0" w:after="0"/>
        <w:jc w:val="both"/>
        <w:rPr>
          <w:rFonts w:asciiTheme="minorHAnsi" w:hAnsiTheme="minorHAnsi" w:cs="Arial"/>
          <w:sz w:val="22"/>
          <w:lang w:eastAsia="pt-BR"/>
        </w:rPr>
      </w:pPr>
    </w:p>
    <w:p w14:paraId="425431AC"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CBE = (NIL . 100) / NTO</w:t>
      </w:r>
    </w:p>
    <w:p w14:paraId="33027B69"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Onde:</w:t>
      </w:r>
    </w:p>
    <w:p w14:paraId="01454284"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 xml:space="preserve">CBE = cobertura pela rede coletora de esgotos, em percentagem. </w:t>
      </w:r>
    </w:p>
    <w:p w14:paraId="59156D7C"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NIL = número de imóveis ligados à rede coletora de esgotos.</w:t>
      </w:r>
    </w:p>
    <w:p w14:paraId="26161C58"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NTO = número total de imóveis ocupados na área de prestação.</w:t>
      </w:r>
    </w:p>
    <w:p w14:paraId="394A294C" w14:textId="77777777" w:rsidR="001A6036" w:rsidRPr="001A6036" w:rsidRDefault="001A6036" w:rsidP="009D3077">
      <w:pPr>
        <w:spacing w:before="0" w:after="0"/>
        <w:jc w:val="both"/>
        <w:rPr>
          <w:rFonts w:asciiTheme="minorHAnsi" w:hAnsiTheme="minorHAnsi" w:cs="Arial"/>
          <w:sz w:val="22"/>
          <w:lang w:eastAsia="pt-BR"/>
        </w:rPr>
      </w:pPr>
    </w:p>
    <w:p w14:paraId="6D1F0D77"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Na determinação do número total de imóveis ligados à rede coletora de esgotos (NIL) não devem ser considerados os imóveis ligados a redes que não estejam conectadas a coletores tronco, interceptores ou outras tubulações que conduzam os esgotos a uma instalação adequada de tratamento.</w:t>
      </w:r>
    </w:p>
    <w:p w14:paraId="5B548BA9"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Na determinação do número total de imóveis ocupados (NTO) não devem ser considerados os imóveis não ligados à rede coletora localizados em loteamentos cujos empreendedores estiverem inadimplentes com suas obrigações perante a legislação vigente, perante a Prefeitura Municipal e demais poderes constituídos, e perante o prestador dos serviços de saneamento. Não devem ser considerados, ainda, os imóveis cujos proprietários se recusem formalmente a ligar seus imóveis ao sistema público.</w:t>
      </w:r>
    </w:p>
    <w:p w14:paraId="557EAEEE"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O nível de cobertura de um sistema de esgotos sanitários pode ser classificado conforme a Tabela a seguir:</w:t>
      </w:r>
    </w:p>
    <w:p w14:paraId="7809C6CF" w14:textId="711FD5A1" w:rsidR="001A6036" w:rsidRDefault="001A6036" w:rsidP="009D3077">
      <w:pPr>
        <w:spacing w:before="0" w:after="0"/>
        <w:jc w:val="both"/>
        <w:rPr>
          <w:rFonts w:asciiTheme="minorHAnsi" w:hAnsiTheme="minorHAnsi" w:cs="Arial"/>
          <w:sz w:val="22"/>
          <w:lang w:eastAsia="pt-BR"/>
        </w:rPr>
      </w:pPr>
    </w:p>
    <w:p w14:paraId="6D538728" w14:textId="38750B88" w:rsidR="00936CB0" w:rsidRDefault="00936CB0" w:rsidP="009D3077">
      <w:pPr>
        <w:spacing w:before="0" w:after="0"/>
        <w:jc w:val="both"/>
        <w:rPr>
          <w:rFonts w:asciiTheme="minorHAnsi" w:hAnsiTheme="minorHAnsi" w:cs="Arial"/>
          <w:sz w:val="22"/>
          <w:lang w:eastAsia="pt-BR"/>
        </w:rPr>
      </w:pPr>
    </w:p>
    <w:p w14:paraId="7D483FF0" w14:textId="77777777" w:rsidR="00936CB0" w:rsidRPr="001A6036" w:rsidRDefault="00936CB0" w:rsidP="009D3077">
      <w:pPr>
        <w:spacing w:before="0" w:after="0"/>
        <w:jc w:val="both"/>
        <w:rPr>
          <w:rFonts w:asciiTheme="minorHAnsi" w:hAnsiTheme="minorHAnsi" w:cs="Arial"/>
          <w:sz w:val="22"/>
          <w:lang w:eastAsia="pt-BR"/>
        </w:rPr>
      </w:pPr>
    </w:p>
    <w:tbl>
      <w:tblPr>
        <w:tblStyle w:val="TableNormal"/>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5590"/>
        <w:gridCol w:w="3227"/>
      </w:tblGrid>
      <w:tr w:rsidR="001A6036" w:rsidRPr="001A6036" w14:paraId="182C38D7" w14:textId="77777777" w:rsidTr="00936CB0">
        <w:trPr>
          <w:trHeight w:val="454"/>
          <w:tblHeader/>
        </w:trPr>
        <w:tc>
          <w:tcPr>
            <w:tcW w:w="3170" w:type="pct"/>
            <w:tcBorders>
              <w:right w:val="single" w:sz="2" w:space="0" w:color="000000"/>
            </w:tcBorders>
            <w:shd w:val="clear" w:color="auto" w:fill="D9D9D9"/>
            <w:vAlign w:val="center"/>
          </w:tcPr>
          <w:p w14:paraId="2A1CF80C"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Porcentagem de Cobertura</w:t>
            </w:r>
          </w:p>
        </w:tc>
        <w:tc>
          <w:tcPr>
            <w:tcW w:w="1830" w:type="pct"/>
            <w:tcBorders>
              <w:left w:val="single" w:sz="2" w:space="0" w:color="000000"/>
            </w:tcBorders>
            <w:shd w:val="clear" w:color="auto" w:fill="D9D9D9"/>
            <w:vAlign w:val="center"/>
          </w:tcPr>
          <w:p w14:paraId="3464C026"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Classificação do Serviço</w:t>
            </w:r>
          </w:p>
        </w:tc>
      </w:tr>
      <w:tr w:rsidR="001A6036" w:rsidRPr="001A6036" w14:paraId="434FFB14" w14:textId="77777777" w:rsidTr="00936CB0">
        <w:trPr>
          <w:trHeight w:val="454"/>
        </w:trPr>
        <w:tc>
          <w:tcPr>
            <w:tcW w:w="3170" w:type="pct"/>
            <w:tcBorders>
              <w:bottom w:val="single" w:sz="2" w:space="0" w:color="000000"/>
              <w:right w:val="single" w:sz="2" w:space="0" w:color="000000"/>
            </w:tcBorders>
            <w:vAlign w:val="center"/>
          </w:tcPr>
          <w:p w14:paraId="738D4B12"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Menor que 60 %</w:t>
            </w:r>
          </w:p>
        </w:tc>
        <w:tc>
          <w:tcPr>
            <w:tcW w:w="1830" w:type="pct"/>
            <w:tcBorders>
              <w:left w:val="single" w:sz="2" w:space="0" w:color="000000"/>
              <w:bottom w:val="single" w:sz="2" w:space="0" w:color="000000"/>
            </w:tcBorders>
            <w:vAlign w:val="center"/>
          </w:tcPr>
          <w:p w14:paraId="0E85EFDF"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Insatisfatório</w:t>
            </w:r>
          </w:p>
        </w:tc>
      </w:tr>
      <w:tr w:rsidR="001A6036" w:rsidRPr="001A6036" w14:paraId="2795B513" w14:textId="77777777" w:rsidTr="00936CB0">
        <w:trPr>
          <w:trHeight w:val="454"/>
        </w:trPr>
        <w:tc>
          <w:tcPr>
            <w:tcW w:w="3170" w:type="pct"/>
            <w:tcBorders>
              <w:top w:val="single" w:sz="2" w:space="0" w:color="000000"/>
              <w:bottom w:val="single" w:sz="2" w:space="0" w:color="000000"/>
              <w:right w:val="single" w:sz="2" w:space="0" w:color="000000"/>
            </w:tcBorders>
            <w:vAlign w:val="center"/>
          </w:tcPr>
          <w:p w14:paraId="6E600987" w14:textId="77777777" w:rsidR="001A6036" w:rsidRPr="001A6036" w:rsidRDefault="001A6036" w:rsidP="009D3077">
            <w:pPr>
              <w:widowControl/>
              <w:autoSpaceDE/>
              <w:autoSpaceDN/>
              <w:spacing w:before="0" w:after="0" w:line="276" w:lineRule="auto"/>
              <w:jc w:val="both"/>
              <w:rPr>
                <w:rFonts w:asciiTheme="minorHAnsi" w:hAnsiTheme="minorHAnsi" w:cs="Arial"/>
                <w:sz w:val="22"/>
                <w:lang w:val="pt-BR" w:eastAsia="pt-BR" w:bidi="pt-BR"/>
              </w:rPr>
            </w:pPr>
            <w:r w:rsidRPr="001A6036">
              <w:rPr>
                <w:rFonts w:asciiTheme="minorHAnsi" w:hAnsiTheme="minorHAnsi" w:cs="Arial"/>
                <w:sz w:val="22"/>
                <w:lang w:val="pt-BR" w:eastAsia="pt-BR" w:bidi="pt-BR"/>
              </w:rPr>
              <w:t>Maior ou igual a 60 % e inferior a 85 %</w:t>
            </w:r>
          </w:p>
        </w:tc>
        <w:tc>
          <w:tcPr>
            <w:tcW w:w="1830" w:type="pct"/>
            <w:tcBorders>
              <w:top w:val="single" w:sz="2" w:space="0" w:color="000000"/>
              <w:left w:val="single" w:sz="2" w:space="0" w:color="000000"/>
              <w:bottom w:val="single" w:sz="2" w:space="0" w:color="000000"/>
            </w:tcBorders>
            <w:vAlign w:val="center"/>
          </w:tcPr>
          <w:p w14:paraId="755A6305"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Satisfatório</w:t>
            </w:r>
          </w:p>
        </w:tc>
      </w:tr>
      <w:tr w:rsidR="001A6036" w:rsidRPr="001A6036" w14:paraId="40BAFB51" w14:textId="77777777" w:rsidTr="00936CB0">
        <w:trPr>
          <w:trHeight w:val="454"/>
        </w:trPr>
        <w:tc>
          <w:tcPr>
            <w:tcW w:w="3170" w:type="pct"/>
            <w:tcBorders>
              <w:top w:val="single" w:sz="2" w:space="0" w:color="000000"/>
              <w:right w:val="single" w:sz="2" w:space="0" w:color="000000"/>
            </w:tcBorders>
            <w:vAlign w:val="center"/>
          </w:tcPr>
          <w:p w14:paraId="35504FED"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Maior ou igual a 85 %</w:t>
            </w:r>
          </w:p>
        </w:tc>
        <w:tc>
          <w:tcPr>
            <w:tcW w:w="1830" w:type="pct"/>
            <w:tcBorders>
              <w:top w:val="single" w:sz="2" w:space="0" w:color="000000"/>
              <w:left w:val="single" w:sz="2" w:space="0" w:color="000000"/>
            </w:tcBorders>
            <w:vAlign w:val="center"/>
          </w:tcPr>
          <w:p w14:paraId="65170F83"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Adequado</w:t>
            </w:r>
          </w:p>
        </w:tc>
      </w:tr>
    </w:tbl>
    <w:p w14:paraId="60482D63" w14:textId="77777777" w:rsidR="001A6036" w:rsidRPr="001A6036" w:rsidRDefault="001A6036" w:rsidP="009D3077">
      <w:pPr>
        <w:spacing w:before="0" w:after="0"/>
        <w:jc w:val="both"/>
        <w:rPr>
          <w:rFonts w:asciiTheme="minorHAnsi" w:hAnsiTheme="minorHAnsi" w:cs="Arial"/>
          <w:sz w:val="22"/>
          <w:lang w:eastAsia="pt-BR"/>
        </w:rPr>
      </w:pPr>
    </w:p>
    <w:p w14:paraId="4C021C6F"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Considera-se ‘Adequado’ o sistema de esgotos sanitários que apresente cobertura igual ou superior a 85 %. Não obstante, em curto prazo esta classificação deve ser revista, passando a se exigir cobertura superior a 90% para o grau de adequação.</w:t>
      </w:r>
    </w:p>
    <w:p w14:paraId="0809B6A1" w14:textId="77777777" w:rsidR="001A6036" w:rsidRPr="001A6036" w:rsidRDefault="001A6036" w:rsidP="009D3077">
      <w:pPr>
        <w:spacing w:before="0" w:after="0"/>
        <w:jc w:val="both"/>
        <w:rPr>
          <w:rFonts w:asciiTheme="minorHAnsi" w:hAnsiTheme="minorHAnsi" w:cs="Arial"/>
          <w:sz w:val="22"/>
          <w:lang w:eastAsia="pt-BR"/>
        </w:rPr>
      </w:pPr>
    </w:p>
    <w:p w14:paraId="77AFEBF7" w14:textId="77777777" w:rsidR="001A6036" w:rsidRPr="001A6036" w:rsidRDefault="001A6036" w:rsidP="006622BD">
      <w:pPr>
        <w:spacing w:before="0" w:after="0"/>
        <w:jc w:val="both"/>
        <w:outlineLvl w:val="2"/>
        <w:rPr>
          <w:rFonts w:asciiTheme="minorHAnsi" w:hAnsiTheme="minorHAnsi" w:cs="Arial"/>
          <w:sz w:val="22"/>
          <w:lang w:eastAsia="pt-BR"/>
        </w:rPr>
      </w:pPr>
      <w:r w:rsidRPr="001A6036">
        <w:rPr>
          <w:rFonts w:asciiTheme="minorHAnsi" w:hAnsiTheme="minorHAnsi" w:cs="Arial"/>
          <w:sz w:val="22"/>
          <w:lang w:eastAsia="pt-BR"/>
        </w:rPr>
        <w:t>ÍNDICE DE EFICIÊNCIA DO SISTEMA DE COLETA</w:t>
      </w:r>
    </w:p>
    <w:p w14:paraId="32FC6CC0"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A eficiência do sistema de coleta de esgotos sanitários pode ser medida pelo número de desobstruções de redes coletoras e ramais prediais que efetivamente forem realizadas por solicitação dos usuários. O prestador de serviços deverá manter registros adequados tanto das solicitações, quanto dos serviços realizados.</w:t>
      </w:r>
    </w:p>
    <w:p w14:paraId="18E4CBB5"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As causas da elevação do número de obstruções podem ter origem na operação inadequada da rede coletora, ou na utilização inadequada das instalações sanitárias pelos usuários. Entretanto, qualquer que seja a causa das obstruções, a responsabilidade pela redução dos índices é do prestador dos serviços, seja pela melhoria dos serviços de operação e manutenção da rede coletora, ou através de mecanismos de correção e campanhas educativas por ele promovidos de modo a conscientizar os usuários do correto uso das instalações sanitárias de seus imóveis.</w:t>
      </w:r>
    </w:p>
    <w:p w14:paraId="1C679CF2" w14:textId="77777777" w:rsidR="001A6036" w:rsidRPr="001A6036" w:rsidRDefault="001A6036" w:rsidP="009D3077">
      <w:pPr>
        <w:spacing w:before="0" w:after="0"/>
        <w:jc w:val="both"/>
        <w:rPr>
          <w:rFonts w:asciiTheme="minorHAnsi" w:hAnsiTheme="minorHAnsi" w:cs="Arial"/>
          <w:sz w:val="22"/>
          <w:lang w:eastAsia="pt-BR"/>
        </w:rPr>
      </w:pPr>
    </w:p>
    <w:p w14:paraId="4DFCC09C" w14:textId="77777777" w:rsidR="001A6036" w:rsidRPr="001A6036" w:rsidRDefault="001A6036" w:rsidP="006622BD">
      <w:pPr>
        <w:spacing w:before="0" w:after="0"/>
        <w:jc w:val="both"/>
        <w:outlineLvl w:val="2"/>
        <w:rPr>
          <w:rFonts w:asciiTheme="minorHAnsi" w:hAnsiTheme="minorHAnsi" w:cs="Arial"/>
          <w:sz w:val="22"/>
          <w:lang w:eastAsia="pt-BR"/>
        </w:rPr>
      </w:pPr>
      <w:r w:rsidRPr="001A6036">
        <w:rPr>
          <w:rFonts w:asciiTheme="minorHAnsi" w:hAnsiTheme="minorHAnsi" w:cs="Arial"/>
          <w:sz w:val="22"/>
          <w:lang w:eastAsia="pt-BR"/>
        </w:rPr>
        <w:t xml:space="preserve">ÍNDICE DE OBSTRUÇÃO DE RAMAIS DOMICILIARES </w:t>
      </w:r>
    </w:p>
    <w:p w14:paraId="7476128F"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O índice deve ser apurado mensalmente e consiste na relação entre a quantidade de desobstruções de ramais realizadas no período por solicitação dos usuários e o número de imóveis ligados à rede, no primeiro dia do mês, multiplicada por 10.000 (dez mil).</w:t>
      </w:r>
    </w:p>
    <w:p w14:paraId="70B2FBBF" w14:textId="77777777" w:rsidR="001A6036" w:rsidRPr="001A6036" w:rsidRDefault="001A6036" w:rsidP="009D3077">
      <w:pPr>
        <w:spacing w:before="0" w:after="0"/>
        <w:jc w:val="both"/>
        <w:rPr>
          <w:rFonts w:asciiTheme="minorHAnsi" w:hAnsiTheme="minorHAnsi" w:cs="Arial"/>
          <w:sz w:val="22"/>
          <w:lang w:eastAsia="pt-BR"/>
        </w:rPr>
      </w:pPr>
    </w:p>
    <w:p w14:paraId="1D70BBB6" w14:textId="77777777" w:rsidR="001A6036" w:rsidRPr="001A6036" w:rsidRDefault="001A6036" w:rsidP="006622BD">
      <w:pPr>
        <w:spacing w:before="0" w:after="0"/>
        <w:jc w:val="both"/>
        <w:outlineLvl w:val="2"/>
        <w:rPr>
          <w:rFonts w:asciiTheme="minorHAnsi" w:hAnsiTheme="minorHAnsi" w:cs="Arial"/>
          <w:sz w:val="22"/>
          <w:lang w:eastAsia="pt-BR"/>
        </w:rPr>
      </w:pPr>
      <w:r w:rsidRPr="001A6036">
        <w:rPr>
          <w:rFonts w:asciiTheme="minorHAnsi" w:hAnsiTheme="minorHAnsi" w:cs="Arial"/>
          <w:sz w:val="22"/>
          <w:lang w:eastAsia="pt-BR"/>
        </w:rPr>
        <w:t xml:space="preserve">ÍNDICE DE OBSTRUÇÃO DE REDES COLETORAS </w:t>
      </w:r>
    </w:p>
    <w:p w14:paraId="08DDE932"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O índice deve ser apurado mensalmente e consiste na relação entre a quantidade de desobstruções de redes coletoras realizadas por solicitação dos usuários e a extensão da mesma em quilômetros, no primeiro dia do mês, multiplicada por 1.000 (mil).</w:t>
      </w:r>
    </w:p>
    <w:p w14:paraId="4447DFDB"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O serviço de coleta dos esgotos sanitários pode ser considerado eficiente e, portanto, ‘Adequado’, se atendidas cumulativamente as seguintes condições:</w:t>
      </w:r>
    </w:p>
    <w:p w14:paraId="1463B359" w14:textId="77777777" w:rsidR="001A6036" w:rsidRPr="001A6036" w:rsidRDefault="001A6036" w:rsidP="009D3077">
      <w:pPr>
        <w:numPr>
          <w:ilvl w:val="0"/>
          <w:numId w:val="34"/>
        </w:numPr>
        <w:spacing w:before="0" w:after="0"/>
        <w:jc w:val="both"/>
        <w:rPr>
          <w:rFonts w:asciiTheme="minorHAnsi" w:hAnsiTheme="minorHAnsi" w:cs="Arial"/>
          <w:sz w:val="22"/>
          <w:lang w:eastAsia="pt-BR"/>
        </w:rPr>
      </w:pPr>
      <w:r w:rsidRPr="001A6036">
        <w:rPr>
          <w:rFonts w:asciiTheme="minorHAnsi" w:hAnsiTheme="minorHAnsi" w:cs="Arial"/>
          <w:sz w:val="22"/>
          <w:lang w:eastAsia="pt-BR"/>
        </w:rPr>
        <w:t>A média anual dos IORDs, calculados mensalmente, deve ser inferior a 20 (vinte), podendo este valor ser ultrapassado, desde que não ocorra em dois meses consecutivos, nem em mais de quatro meses em um ano; e,</w:t>
      </w:r>
    </w:p>
    <w:p w14:paraId="4FE40831" w14:textId="77777777" w:rsidR="001A6036" w:rsidRPr="001A6036" w:rsidRDefault="001A6036" w:rsidP="009D3077">
      <w:pPr>
        <w:numPr>
          <w:ilvl w:val="0"/>
          <w:numId w:val="34"/>
        </w:numPr>
        <w:spacing w:before="0" w:after="0"/>
        <w:jc w:val="both"/>
        <w:rPr>
          <w:rFonts w:asciiTheme="minorHAnsi" w:hAnsiTheme="minorHAnsi" w:cs="Arial"/>
          <w:sz w:val="22"/>
          <w:lang w:eastAsia="pt-BR"/>
        </w:rPr>
      </w:pPr>
      <w:r w:rsidRPr="001A6036">
        <w:rPr>
          <w:rFonts w:asciiTheme="minorHAnsi" w:hAnsiTheme="minorHAnsi" w:cs="Arial"/>
          <w:sz w:val="22"/>
          <w:lang w:eastAsia="pt-BR"/>
        </w:rPr>
        <w:t>A média anual dos IORCs, calculados mensalmente, deve ser inferior a 200 (duzentos), podendo ser ultrapassado, desde que não ocorra em dois meses consecutivos, nem em mais de quatro meses por ano.</w:t>
      </w:r>
    </w:p>
    <w:p w14:paraId="7A1B15BE" w14:textId="77777777" w:rsidR="001A6036" w:rsidRPr="001A6036" w:rsidRDefault="001A6036" w:rsidP="009D3077">
      <w:pPr>
        <w:spacing w:before="0" w:after="0"/>
        <w:jc w:val="both"/>
        <w:rPr>
          <w:rFonts w:asciiTheme="minorHAnsi" w:hAnsiTheme="minorHAnsi" w:cs="Arial"/>
          <w:sz w:val="22"/>
          <w:lang w:eastAsia="pt-BR"/>
        </w:rPr>
      </w:pPr>
    </w:p>
    <w:p w14:paraId="7C1E00F9"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ÍNDICE DE EFICIÊNCIA DO TRATAMENTO DOS ESGOTOS</w:t>
      </w:r>
    </w:p>
    <w:p w14:paraId="2618407A"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 xml:space="preserve">Todo o esgoto coletado deve passar a ser adequadamente tratado, num prazo o mais breve possível, de modo a atender à legislação vigente e às condições locais. </w:t>
      </w:r>
    </w:p>
    <w:p w14:paraId="0B6E5114" w14:textId="77777777" w:rsidR="001A6036" w:rsidRPr="001A6036" w:rsidRDefault="001A6036" w:rsidP="009D3077">
      <w:pPr>
        <w:spacing w:before="0" w:after="0"/>
        <w:jc w:val="both"/>
        <w:rPr>
          <w:rFonts w:asciiTheme="minorHAnsi" w:hAnsiTheme="minorHAnsi" w:cs="Arial"/>
          <w:sz w:val="22"/>
          <w:lang w:eastAsia="pt-BR"/>
        </w:rPr>
      </w:pPr>
    </w:p>
    <w:p w14:paraId="22292E0E"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ÍNDICE DE QUALIDADE DO EFLUENTE - IQE.</w:t>
      </w:r>
    </w:p>
    <w:p w14:paraId="20D894FF"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Esse índice procura identificar, de maneira objetiva, os principais parâmetros de qualidade dos efluentes lançados. O índice é calculado a partir de princípios estatísticos que privilegiam a regularidade da qualidade dos efluentes descarregados, sendo o valor final do índice pouco afetado por resultados que apresentem pequenos desvios em relação aos limites fixados.</w:t>
      </w:r>
    </w:p>
    <w:p w14:paraId="2FD8C02C"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O IQE deve ser calculado com base no resultado das análises laboratoriais das amostras de efluentes coletadas no conduto de descarga final das estações de tratamento de esgotos, segundo um programa de coleta que atenda à legislação vigente e seja representativa para o cálculo estatístico adiante definido.</w:t>
      </w:r>
    </w:p>
    <w:p w14:paraId="2951210B"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 xml:space="preserve">A frequência de apuração do IQE deve ser mensal, com base nos resultados das análises efetuadas nos três últimos meses.  </w:t>
      </w:r>
    </w:p>
    <w:p w14:paraId="286D5A4C"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Para apuração do IQE, o controle de qualidade dos efluentes a ser futuramente implantado pelo operador deve incluir uma sistemática de coleta de amostras e de execução de análises laboratoriais que permitam o levantamento dos dados necessários, além de atender à legislação vigente.</w:t>
      </w:r>
    </w:p>
    <w:p w14:paraId="062DCB09"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O IQE é calculado como a média ponderada das probabilidades de atendimento da condição exigida para cada um dos parâmetros contidos na tabela a seguir, considerados os respectivos pesos.</w:t>
      </w:r>
    </w:p>
    <w:p w14:paraId="25D2DF4E"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A probabilidade de atendimento de cada um dos parâmetros pode ser obtida através da teoria da distribuição normal ou de Gauss. Determinada a probabilidade de atendimento para cada parâmetro, o IQE pode ser obtido através da seguinte expressão:</w:t>
      </w:r>
    </w:p>
    <w:p w14:paraId="25CD6E4E" w14:textId="77777777" w:rsidR="001A6036" w:rsidRPr="001A6036" w:rsidRDefault="001A6036" w:rsidP="009D3077">
      <w:pPr>
        <w:spacing w:before="0" w:after="0"/>
        <w:jc w:val="both"/>
        <w:rPr>
          <w:rFonts w:asciiTheme="minorHAnsi" w:hAnsiTheme="minorHAnsi" w:cs="Arial"/>
          <w:sz w:val="22"/>
          <w:lang w:eastAsia="pt-BR"/>
        </w:rPr>
      </w:pPr>
    </w:p>
    <w:p w14:paraId="550D7E4D" w14:textId="77777777" w:rsidR="001A6036" w:rsidRPr="001A6036" w:rsidRDefault="001A6036" w:rsidP="009D3077">
      <w:pPr>
        <w:spacing w:before="0" w:after="0"/>
        <w:jc w:val="both"/>
        <w:rPr>
          <w:rFonts w:asciiTheme="minorHAnsi" w:hAnsiTheme="minorHAnsi" w:cs="Arial"/>
          <w:sz w:val="22"/>
          <w:lang w:val="en-US" w:eastAsia="pt-BR"/>
        </w:rPr>
      </w:pPr>
      <w:r w:rsidRPr="001A6036">
        <w:rPr>
          <w:rFonts w:asciiTheme="minorHAnsi" w:hAnsiTheme="minorHAnsi" w:cs="Arial"/>
          <w:sz w:val="22"/>
          <w:lang w:val="en-US" w:eastAsia="pt-BR"/>
        </w:rPr>
        <w:t>IQE = 0,35 . P(SS) + 0,30 . P(SH) + 0,35 . P(DBO)</w:t>
      </w:r>
    </w:p>
    <w:p w14:paraId="01B33342"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Onde:</w:t>
      </w:r>
    </w:p>
    <w:p w14:paraId="52C211F0"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P(SS) = Probabilidade de que seja atendida a condição exigida para materiais sedimentáveis;</w:t>
      </w:r>
    </w:p>
    <w:p w14:paraId="7A370F69"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P(SH) = Probabilidade de que seja atendida a condição exigida para substâncias solúveis em hexana;</w:t>
      </w:r>
    </w:p>
    <w:p w14:paraId="2D571D37"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P(DBO) = Probabilidade de que seja atendida a condição exigida para a DBO.</w:t>
      </w:r>
    </w:p>
    <w:p w14:paraId="02089A61" w14:textId="77777777" w:rsidR="001A6036" w:rsidRPr="001A6036" w:rsidRDefault="001A6036" w:rsidP="009D3077">
      <w:pPr>
        <w:spacing w:before="0" w:after="0"/>
        <w:jc w:val="both"/>
        <w:rPr>
          <w:rFonts w:asciiTheme="minorHAnsi" w:hAnsiTheme="minorHAnsi" w:cs="Arial"/>
          <w:sz w:val="22"/>
          <w:lang w:eastAsia="pt-BR"/>
        </w:rPr>
      </w:pPr>
    </w:p>
    <w:tbl>
      <w:tblPr>
        <w:tblStyle w:val="TableNormal"/>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2784"/>
        <w:gridCol w:w="774"/>
        <w:gridCol w:w="3857"/>
        <w:gridCol w:w="1402"/>
      </w:tblGrid>
      <w:tr w:rsidR="001A6036" w:rsidRPr="001A6036" w14:paraId="224591E7" w14:textId="77777777" w:rsidTr="005F338F">
        <w:trPr>
          <w:trHeight w:val="454"/>
        </w:trPr>
        <w:tc>
          <w:tcPr>
            <w:tcW w:w="1579" w:type="pct"/>
            <w:tcBorders>
              <w:right w:val="single" w:sz="2" w:space="0" w:color="000000"/>
            </w:tcBorders>
            <w:shd w:val="clear" w:color="auto" w:fill="D9D9D9"/>
            <w:vAlign w:val="center"/>
          </w:tcPr>
          <w:p w14:paraId="1F173516"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Parâmetro</w:t>
            </w:r>
          </w:p>
        </w:tc>
        <w:tc>
          <w:tcPr>
            <w:tcW w:w="439" w:type="pct"/>
            <w:tcBorders>
              <w:left w:val="single" w:sz="2" w:space="0" w:color="000000"/>
              <w:right w:val="single" w:sz="2" w:space="0" w:color="000000"/>
            </w:tcBorders>
            <w:shd w:val="clear" w:color="auto" w:fill="D9D9D9"/>
            <w:vAlign w:val="center"/>
          </w:tcPr>
          <w:p w14:paraId="585C4929"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Sigla</w:t>
            </w:r>
          </w:p>
        </w:tc>
        <w:tc>
          <w:tcPr>
            <w:tcW w:w="2187" w:type="pct"/>
            <w:tcBorders>
              <w:left w:val="single" w:sz="2" w:space="0" w:color="000000"/>
              <w:right w:val="single" w:sz="2" w:space="0" w:color="000000"/>
            </w:tcBorders>
            <w:shd w:val="clear" w:color="auto" w:fill="D9D9D9"/>
            <w:vAlign w:val="center"/>
          </w:tcPr>
          <w:p w14:paraId="676F9544"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Condição Exigida</w:t>
            </w:r>
          </w:p>
        </w:tc>
        <w:tc>
          <w:tcPr>
            <w:tcW w:w="795" w:type="pct"/>
            <w:tcBorders>
              <w:left w:val="single" w:sz="2" w:space="0" w:color="000000"/>
            </w:tcBorders>
            <w:shd w:val="clear" w:color="auto" w:fill="D9D9D9"/>
            <w:vAlign w:val="center"/>
          </w:tcPr>
          <w:p w14:paraId="3EBE36B5"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Peso</w:t>
            </w:r>
          </w:p>
        </w:tc>
      </w:tr>
      <w:tr w:rsidR="001A6036" w:rsidRPr="001A6036" w14:paraId="56110FE8" w14:textId="77777777" w:rsidTr="005F338F">
        <w:trPr>
          <w:trHeight w:val="454"/>
        </w:trPr>
        <w:tc>
          <w:tcPr>
            <w:tcW w:w="1579" w:type="pct"/>
            <w:tcBorders>
              <w:bottom w:val="single" w:sz="2" w:space="0" w:color="000000"/>
              <w:right w:val="single" w:sz="2" w:space="0" w:color="000000"/>
            </w:tcBorders>
            <w:vAlign w:val="center"/>
          </w:tcPr>
          <w:p w14:paraId="61FAFDB8"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Sólidos Sedimentáveis</w:t>
            </w:r>
          </w:p>
        </w:tc>
        <w:tc>
          <w:tcPr>
            <w:tcW w:w="439" w:type="pct"/>
            <w:tcBorders>
              <w:left w:val="single" w:sz="2" w:space="0" w:color="000000"/>
              <w:bottom w:val="single" w:sz="2" w:space="0" w:color="000000"/>
              <w:right w:val="single" w:sz="2" w:space="0" w:color="000000"/>
            </w:tcBorders>
            <w:vAlign w:val="center"/>
          </w:tcPr>
          <w:p w14:paraId="74E45B86"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SS</w:t>
            </w:r>
          </w:p>
        </w:tc>
        <w:tc>
          <w:tcPr>
            <w:tcW w:w="2187" w:type="pct"/>
            <w:tcBorders>
              <w:left w:val="single" w:sz="2" w:space="0" w:color="000000"/>
              <w:bottom w:val="single" w:sz="2" w:space="0" w:color="000000"/>
              <w:right w:val="single" w:sz="2" w:space="0" w:color="000000"/>
            </w:tcBorders>
            <w:vAlign w:val="center"/>
          </w:tcPr>
          <w:p w14:paraId="77982228" w14:textId="77777777" w:rsidR="001A6036" w:rsidRPr="001A6036" w:rsidRDefault="001A6036" w:rsidP="009D3077">
            <w:pPr>
              <w:widowControl/>
              <w:autoSpaceDE/>
              <w:autoSpaceDN/>
              <w:spacing w:before="0" w:after="0" w:line="276" w:lineRule="auto"/>
              <w:jc w:val="both"/>
              <w:rPr>
                <w:rFonts w:asciiTheme="minorHAnsi" w:hAnsiTheme="minorHAnsi" w:cs="Arial"/>
                <w:sz w:val="22"/>
                <w:lang w:val="pt-BR" w:eastAsia="pt-BR" w:bidi="pt-BR"/>
              </w:rPr>
            </w:pPr>
            <w:r w:rsidRPr="001A6036">
              <w:rPr>
                <w:rFonts w:asciiTheme="minorHAnsi" w:hAnsiTheme="minorHAnsi" w:cs="Arial"/>
                <w:sz w:val="22"/>
                <w:lang w:val="pt-BR" w:eastAsia="pt-BR" w:bidi="pt-BR"/>
              </w:rPr>
              <w:t>Menor que 1,0 ml/l (um mililitro por litro) – Obs. 1</w:t>
            </w:r>
          </w:p>
        </w:tc>
        <w:tc>
          <w:tcPr>
            <w:tcW w:w="795" w:type="pct"/>
            <w:tcBorders>
              <w:left w:val="single" w:sz="2" w:space="0" w:color="000000"/>
              <w:bottom w:val="single" w:sz="2" w:space="0" w:color="000000"/>
            </w:tcBorders>
            <w:vAlign w:val="center"/>
          </w:tcPr>
          <w:p w14:paraId="226349C0"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0,35</w:t>
            </w:r>
          </w:p>
        </w:tc>
      </w:tr>
      <w:tr w:rsidR="001A6036" w:rsidRPr="001A6036" w14:paraId="497B969F" w14:textId="77777777" w:rsidTr="005F338F">
        <w:trPr>
          <w:trHeight w:val="454"/>
        </w:trPr>
        <w:tc>
          <w:tcPr>
            <w:tcW w:w="1579" w:type="pct"/>
            <w:tcBorders>
              <w:top w:val="single" w:sz="2" w:space="0" w:color="000000"/>
              <w:bottom w:val="single" w:sz="2" w:space="0" w:color="000000"/>
              <w:right w:val="single" w:sz="2" w:space="0" w:color="000000"/>
            </w:tcBorders>
            <w:vAlign w:val="center"/>
          </w:tcPr>
          <w:p w14:paraId="679C2A38"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Substâncias Solúveis em Hexana</w:t>
            </w:r>
          </w:p>
        </w:tc>
        <w:tc>
          <w:tcPr>
            <w:tcW w:w="439" w:type="pct"/>
            <w:tcBorders>
              <w:top w:val="single" w:sz="2" w:space="0" w:color="000000"/>
              <w:left w:val="single" w:sz="2" w:space="0" w:color="000000"/>
              <w:bottom w:val="single" w:sz="2" w:space="0" w:color="000000"/>
              <w:right w:val="single" w:sz="2" w:space="0" w:color="000000"/>
            </w:tcBorders>
            <w:vAlign w:val="center"/>
          </w:tcPr>
          <w:p w14:paraId="6D0C989B"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SH</w:t>
            </w:r>
          </w:p>
        </w:tc>
        <w:tc>
          <w:tcPr>
            <w:tcW w:w="2187" w:type="pct"/>
            <w:tcBorders>
              <w:top w:val="single" w:sz="2" w:space="0" w:color="000000"/>
              <w:left w:val="single" w:sz="2" w:space="0" w:color="000000"/>
              <w:bottom w:val="single" w:sz="2" w:space="0" w:color="000000"/>
              <w:right w:val="single" w:sz="2" w:space="0" w:color="000000"/>
            </w:tcBorders>
            <w:vAlign w:val="center"/>
          </w:tcPr>
          <w:p w14:paraId="17477297" w14:textId="77777777" w:rsidR="001A6036" w:rsidRPr="001A6036" w:rsidRDefault="001A6036" w:rsidP="009D3077">
            <w:pPr>
              <w:widowControl/>
              <w:autoSpaceDE/>
              <w:autoSpaceDN/>
              <w:spacing w:before="0" w:after="0" w:line="276" w:lineRule="auto"/>
              <w:jc w:val="both"/>
              <w:rPr>
                <w:rFonts w:asciiTheme="minorHAnsi" w:hAnsiTheme="minorHAnsi" w:cs="Arial"/>
                <w:sz w:val="22"/>
                <w:lang w:val="pt-BR" w:eastAsia="pt-BR" w:bidi="pt-BR"/>
              </w:rPr>
            </w:pPr>
            <w:r w:rsidRPr="001A6036">
              <w:rPr>
                <w:rFonts w:asciiTheme="minorHAnsi" w:hAnsiTheme="minorHAnsi" w:cs="Arial"/>
                <w:sz w:val="22"/>
                <w:lang w:val="pt-BR" w:eastAsia="pt-BR" w:bidi="pt-BR"/>
              </w:rPr>
              <w:t>Menor que 100 mg/l (cem miligramas por litro)</w:t>
            </w:r>
          </w:p>
        </w:tc>
        <w:tc>
          <w:tcPr>
            <w:tcW w:w="795" w:type="pct"/>
            <w:tcBorders>
              <w:top w:val="single" w:sz="2" w:space="0" w:color="000000"/>
              <w:left w:val="single" w:sz="2" w:space="0" w:color="000000"/>
              <w:bottom w:val="single" w:sz="2" w:space="0" w:color="000000"/>
            </w:tcBorders>
            <w:vAlign w:val="center"/>
          </w:tcPr>
          <w:p w14:paraId="2B03BD22"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0,30</w:t>
            </w:r>
          </w:p>
        </w:tc>
      </w:tr>
      <w:tr w:rsidR="001A6036" w:rsidRPr="001A6036" w14:paraId="56B2AC13" w14:textId="77777777" w:rsidTr="005F338F">
        <w:trPr>
          <w:trHeight w:val="454"/>
        </w:trPr>
        <w:tc>
          <w:tcPr>
            <w:tcW w:w="1579" w:type="pct"/>
            <w:tcBorders>
              <w:top w:val="single" w:sz="2" w:space="0" w:color="000000"/>
              <w:bottom w:val="single" w:sz="2" w:space="0" w:color="000000"/>
              <w:right w:val="single" w:sz="2" w:space="0" w:color="000000"/>
            </w:tcBorders>
            <w:vAlign w:val="center"/>
          </w:tcPr>
          <w:p w14:paraId="254E205D"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DBO</w:t>
            </w:r>
          </w:p>
        </w:tc>
        <w:tc>
          <w:tcPr>
            <w:tcW w:w="439" w:type="pct"/>
            <w:tcBorders>
              <w:top w:val="single" w:sz="2" w:space="0" w:color="000000"/>
              <w:left w:val="single" w:sz="2" w:space="0" w:color="000000"/>
              <w:bottom w:val="single" w:sz="2" w:space="0" w:color="000000"/>
              <w:right w:val="single" w:sz="2" w:space="0" w:color="000000"/>
            </w:tcBorders>
            <w:vAlign w:val="center"/>
          </w:tcPr>
          <w:p w14:paraId="413C5804"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DBO</w:t>
            </w:r>
          </w:p>
        </w:tc>
        <w:tc>
          <w:tcPr>
            <w:tcW w:w="2187" w:type="pct"/>
            <w:tcBorders>
              <w:top w:val="single" w:sz="2" w:space="0" w:color="000000"/>
              <w:left w:val="single" w:sz="2" w:space="0" w:color="000000"/>
              <w:bottom w:val="single" w:sz="2" w:space="0" w:color="000000"/>
              <w:right w:val="single" w:sz="2" w:space="0" w:color="000000"/>
            </w:tcBorders>
            <w:vAlign w:val="center"/>
          </w:tcPr>
          <w:p w14:paraId="43096F30" w14:textId="77777777" w:rsidR="001A6036" w:rsidRPr="001A6036" w:rsidRDefault="001A6036" w:rsidP="009D3077">
            <w:pPr>
              <w:widowControl/>
              <w:autoSpaceDE/>
              <w:autoSpaceDN/>
              <w:spacing w:before="0" w:after="0" w:line="276" w:lineRule="auto"/>
              <w:jc w:val="both"/>
              <w:rPr>
                <w:rFonts w:asciiTheme="minorHAnsi" w:hAnsiTheme="minorHAnsi" w:cs="Arial"/>
                <w:sz w:val="22"/>
                <w:lang w:val="pt-BR" w:eastAsia="pt-BR" w:bidi="pt-BR"/>
              </w:rPr>
            </w:pPr>
            <w:r w:rsidRPr="001A6036">
              <w:rPr>
                <w:rFonts w:asciiTheme="minorHAnsi" w:hAnsiTheme="minorHAnsi" w:cs="Arial"/>
                <w:sz w:val="22"/>
                <w:lang w:val="pt-BR" w:eastAsia="pt-BR" w:bidi="pt-BR"/>
              </w:rPr>
              <w:t>Menor que 60 mg/l – Obs. 2</w:t>
            </w:r>
          </w:p>
        </w:tc>
        <w:tc>
          <w:tcPr>
            <w:tcW w:w="795" w:type="pct"/>
            <w:tcBorders>
              <w:top w:val="single" w:sz="2" w:space="0" w:color="000000"/>
              <w:left w:val="single" w:sz="2" w:space="0" w:color="000000"/>
              <w:bottom w:val="single" w:sz="2" w:space="0" w:color="000000"/>
            </w:tcBorders>
            <w:vAlign w:val="center"/>
          </w:tcPr>
          <w:p w14:paraId="5BFB6731"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0,35</w:t>
            </w:r>
          </w:p>
        </w:tc>
      </w:tr>
      <w:tr w:rsidR="001A6036" w:rsidRPr="001A6036" w14:paraId="049EF494" w14:textId="77777777" w:rsidTr="005F338F">
        <w:trPr>
          <w:trHeight w:val="454"/>
        </w:trPr>
        <w:tc>
          <w:tcPr>
            <w:tcW w:w="5000" w:type="pct"/>
            <w:gridSpan w:val="4"/>
            <w:tcBorders>
              <w:top w:val="single" w:sz="2" w:space="0" w:color="000000"/>
            </w:tcBorders>
            <w:vAlign w:val="center"/>
          </w:tcPr>
          <w:p w14:paraId="1F80369C" w14:textId="77777777" w:rsidR="001A6036" w:rsidRPr="001A6036" w:rsidRDefault="001A6036" w:rsidP="009D3077">
            <w:pPr>
              <w:widowControl/>
              <w:autoSpaceDE/>
              <w:autoSpaceDN/>
              <w:spacing w:before="0" w:after="0" w:line="276" w:lineRule="auto"/>
              <w:jc w:val="both"/>
              <w:rPr>
                <w:rFonts w:asciiTheme="minorHAnsi" w:hAnsiTheme="minorHAnsi" w:cs="Arial"/>
                <w:sz w:val="22"/>
                <w:lang w:val="pt-BR" w:eastAsia="pt-BR" w:bidi="pt-BR"/>
              </w:rPr>
            </w:pPr>
            <w:r w:rsidRPr="001A6036">
              <w:rPr>
                <w:rFonts w:asciiTheme="minorHAnsi" w:hAnsiTheme="minorHAnsi" w:cs="Arial"/>
                <w:sz w:val="22"/>
                <w:lang w:val="pt-BR" w:eastAsia="pt-BR"/>
              </w:rPr>
              <w:t>Observação 1: Em teste de uma hora em cone Imhoff.</w:t>
            </w:r>
          </w:p>
          <w:p w14:paraId="14BBD31E" w14:textId="77777777" w:rsidR="001A6036" w:rsidRPr="001A6036" w:rsidRDefault="001A6036" w:rsidP="009D3077">
            <w:pPr>
              <w:widowControl/>
              <w:autoSpaceDE/>
              <w:autoSpaceDN/>
              <w:spacing w:before="0" w:after="0" w:line="276" w:lineRule="auto"/>
              <w:jc w:val="both"/>
              <w:rPr>
                <w:rFonts w:asciiTheme="minorHAnsi" w:hAnsiTheme="minorHAnsi" w:cs="Arial"/>
                <w:sz w:val="22"/>
                <w:lang w:val="pt-BR" w:eastAsia="pt-BR" w:bidi="pt-BR"/>
              </w:rPr>
            </w:pPr>
            <w:r w:rsidRPr="001A6036">
              <w:rPr>
                <w:rFonts w:asciiTheme="minorHAnsi" w:hAnsiTheme="minorHAnsi" w:cs="Arial"/>
                <w:sz w:val="22"/>
                <w:lang w:val="pt-BR" w:eastAsia="pt-BR"/>
              </w:rPr>
              <w:t>Observação 2: DBO de 5 (cinco) dias a 20º C (vinte graus centígrados).</w:t>
            </w:r>
          </w:p>
        </w:tc>
      </w:tr>
    </w:tbl>
    <w:p w14:paraId="61197A9A" w14:textId="77777777" w:rsidR="001A6036" w:rsidRPr="001A6036" w:rsidRDefault="001A6036" w:rsidP="009D3077">
      <w:pPr>
        <w:spacing w:before="0" w:after="0"/>
        <w:jc w:val="both"/>
        <w:rPr>
          <w:rFonts w:asciiTheme="minorHAnsi" w:hAnsiTheme="minorHAnsi" w:cs="Arial"/>
          <w:sz w:val="22"/>
          <w:lang w:eastAsia="pt-BR"/>
        </w:rPr>
      </w:pPr>
    </w:p>
    <w:p w14:paraId="29813F90"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A apuração mensal do IQE não isenta o prestador de serviços da obrigação de cumprir integralmente o disposto na legislação vigente, nem de suas responsabilidades perante outros órgãos fiscalizadores. A qualidade dos efluentes descarregados nos corpos d’água naturais será classificada de acordo com a média dos valores do IQE verificados nos últimos doze meses, de acordo com a Tabela a seguir:</w:t>
      </w:r>
    </w:p>
    <w:p w14:paraId="5E703414" w14:textId="77777777" w:rsidR="001A6036" w:rsidRPr="001A6036" w:rsidRDefault="001A6036" w:rsidP="009D3077">
      <w:pPr>
        <w:spacing w:before="0" w:after="0"/>
        <w:jc w:val="both"/>
        <w:rPr>
          <w:rFonts w:asciiTheme="minorHAnsi" w:hAnsiTheme="minorHAnsi" w:cs="Arial"/>
          <w:sz w:val="22"/>
          <w:lang w:eastAsia="pt-BR"/>
        </w:rPr>
      </w:pPr>
    </w:p>
    <w:tbl>
      <w:tblPr>
        <w:tblStyle w:val="TableNormal"/>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5939"/>
        <w:gridCol w:w="2878"/>
      </w:tblGrid>
      <w:tr w:rsidR="001A6036" w:rsidRPr="001A6036" w14:paraId="2540BAB1" w14:textId="77777777" w:rsidTr="005F338F">
        <w:trPr>
          <w:trHeight w:val="454"/>
          <w:tblHeader/>
        </w:trPr>
        <w:tc>
          <w:tcPr>
            <w:tcW w:w="3368" w:type="pct"/>
            <w:tcBorders>
              <w:right w:val="single" w:sz="2" w:space="0" w:color="000000"/>
            </w:tcBorders>
            <w:shd w:val="clear" w:color="auto" w:fill="D9D9D9"/>
            <w:vAlign w:val="center"/>
          </w:tcPr>
          <w:p w14:paraId="118AC905"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Valor do IQE</w:t>
            </w:r>
          </w:p>
        </w:tc>
        <w:tc>
          <w:tcPr>
            <w:tcW w:w="1632" w:type="pct"/>
            <w:tcBorders>
              <w:left w:val="single" w:sz="2" w:space="0" w:color="000000"/>
            </w:tcBorders>
            <w:shd w:val="clear" w:color="auto" w:fill="D9D9D9"/>
            <w:vAlign w:val="center"/>
          </w:tcPr>
          <w:p w14:paraId="144E91EC"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Classificação</w:t>
            </w:r>
          </w:p>
        </w:tc>
      </w:tr>
      <w:tr w:rsidR="001A6036" w:rsidRPr="001A6036" w14:paraId="588A6920" w14:textId="77777777" w:rsidTr="005F338F">
        <w:trPr>
          <w:trHeight w:val="454"/>
        </w:trPr>
        <w:tc>
          <w:tcPr>
            <w:tcW w:w="3368" w:type="pct"/>
            <w:tcBorders>
              <w:bottom w:val="single" w:sz="2" w:space="0" w:color="000000"/>
              <w:right w:val="single" w:sz="2" w:space="0" w:color="000000"/>
            </w:tcBorders>
            <w:vAlign w:val="center"/>
          </w:tcPr>
          <w:p w14:paraId="3F46D55E"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Menor que 80 %</w:t>
            </w:r>
          </w:p>
        </w:tc>
        <w:tc>
          <w:tcPr>
            <w:tcW w:w="1632" w:type="pct"/>
            <w:tcBorders>
              <w:left w:val="single" w:sz="2" w:space="0" w:color="000000"/>
              <w:bottom w:val="single" w:sz="2" w:space="0" w:color="000000"/>
            </w:tcBorders>
            <w:vAlign w:val="center"/>
          </w:tcPr>
          <w:p w14:paraId="1B74526A"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Ruim</w:t>
            </w:r>
          </w:p>
        </w:tc>
      </w:tr>
      <w:tr w:rsidR="001A6036" w:rsidRPr="001A6036" w14:paraId="2AF03443" w14:textId="77777777" w:rsidTr="005F338F">
        <w:trPr>
          <w:trHeight w:val="454"/>
        </w:trPr>
        <w:tc>
          <w:tcPr>
            <w:tcW w:w="3368" w:type="pct"/>
            <w:tcBorders>
              <w:top w:val="single" w:sz="2" w:space="0" w:color="000000"/>
              <w:bottom w:val="single" w:sz="4" w:space="0" w:color="000000"/>
              <w:right w:val="single" w:sz="2" w:space="0" w:color="000000"/>
            </w:tcBorders>
            <w:vAlign w:val="center"/>
          </w:tcPr>
          <w:p w14:paraId="50EFC871" w14:textId="77777777" w:rsidR="001A6036" w:rsidRPr="001A6036" w:rsidRDefault="001A6036" w:rsidP="009D3077">
            <w:pPr>
              <w:widowControl/>
              <w:autoSpaceDE/>
              <w:autoSpaceDN/>
              <w:spacing w:before="0" w:after="0" w:line="276" w:lineRule="auto"/>
              <w:jc w:val="both"/>
              <w:rPr>
                <w:rFonts w:asciiTheme="minorHAnsi" w:hAnsiTheme="minorHAnsi" w:cs="Arial"/>
                <w:sz w:val="22"/>
                <w:lang w:val="pt-BR" w:eastAsia="pt-BR" w:bidi="pt-BR"/>
              </w:rPr>
            </w:pPr>
            <w:r w:rsidRPr="001A6036">
              <w:rPr>
                <w:rFonts w:asciiTheme="minorHAnsi" w:hAnsiTheme="minorHAnsi" w:cs="Arial"/>
                <w:sz w:val="22"/>
                <w:lang w:val="pt-BR" w:eastAsia="pt-BR"/>
              </w:rPr>
              <w:t>Maior ou igual a 80 % e menor que 90 %</w:t>
            </w:r>
          </w:p>
        </w:tc>
        <w:tc>
          <w:tcPr>
            <w:tcW w:w="1632" w:type="pct"/>
            <w:tcBorders>
              <w:top w:val="single" w:sz="2" w:space="0" w:color="000000"/>
              <w:left w:val="single" w:sz="2" w:space="0" w:color="000000"/>
              <w:bottom w:val="single" w:sz="4" w:space="0" w:color="000000"/>
            </w:tcBorders>
            <w:vAlign w:val="center"/>
          </w:tcPr>
          <w:p w14:paraId="19E96C66"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Regular</w:t>
            </w:r>
          </w:p>
        </w:tc>
      </w:tr>
      <w:tr w:rsidR="001A6036" w:rsidRPr="001A6036" w14:paraId="1522BAB4" w14:textId="77777777" w:rsidTr="005F33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4"/>
        </w:trPr>
        <w:tc>
          <w:tcPr>
            <w:tcW w:w="3368" w:type="pct"/>
            <w:tcBorders>
              <w:top w:val="single" w:sz="4" w:space="0" w:color="000000"/>
              <w:left w:val="single" w:sz="4" w:space="0" w:color="000000"/>
              <w:bottom w:val="single" w:sz="4" w:space="0" w:color="000000"/>
              <w:right w:val="single" w:sz="4" w:space="0" w:color="000000"/>
            </w:tcBorders>
            <w:vAlign w:val="center"/>
          </w:tcPr>
          <w:p w14:paraId="5C11B273" w14:textId="77777777" w:rsidR="001A6036" w:rsidRPr="001A6036" w:rsidRDefault="001A6036" w:rsidP="009D3077">
            <w:pPr>
              <w:widowControl/>
              <w:autoSpaceDE/>
              <w:autoSpaceDN/>
              <w:spacing w:before="0" w:after="0" w:line="276" w:lineRule="auto"/>
              <w:jc w:val="both"/>
              <w:rPr>
                <w:rFonts w:asciiTheme="minorHAnsi" w:hAnsiTheme="minorHAnsi" w:cs="Arial"/>
                <w:sz w:val="22"/>
                <w:lang w:val="pt-BR" w:eastAsia="pt-BR" w:bidi="pt-BR"/>
              </w:rPr>
            </w:pPr>
            <w:r w:rsidRPr="001A6036">
              <w:rPr>
                <w:rFonts w:asciiTheme="minorHAnsi" w:hAnsiTheme="minorHAnsi" w:cs="Arial"/>
                <w:sz w:val="22"/>
                <w:lang w:val="pt-BR" w:eastAsia="pt-BR"/>
              </w:rPr>
              <w:t>Maior ou igual a 90 % e menor que 95 %</w:t>
            </w:r>
          </w:p>
        </w:tc>
        <w:tc>
          <w:tcPr>
            <w:tcW w:w="1632" w:type="pct"/>
            <w:tcBorders>
              <w:top w:val="single" w:sz="4" w:space="0" w:color="000000"/>
              <w:left w:val="single" w:sz="4" w:space="0" w:color="000000"/>
              <w:bottom w:val="single" w:sz="4" w:space="0" w:color="000000"/>
              <w:right w:val="single" w:sz="4" w:space="0" w:color="000000"/>
            </w:tcBorders>
            <w:vAlign w:val="center"/>
          </w:tcPr>
          <w:p w14:paraId="2DF7C3E4"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Bom</w:t>
            </w:r>
          </w:p>
        </w:tc>
      </w:tr>
      <w:tr w:rsidR="001A6036" w:rsidRPr="001A6036" w14:paraId="624044CC" w14:textId="77777777" w:rsidTr="005F33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4"/>
        </w:trPr>
        <w:tc>
          <w:tcPr>
            <w:tcW w:w="3368" w:type="pct"/>
            <w:tcBorders>
              <w:top w:val="single" w:sz="4" w:space="0" w:color="000000"/>
              <w:left w:val="single" w:sz="4" w:space="0" w:color="000000"/>
              <w:bottom w:val="single" w:sz="4" w:space="0" w:color="000000"/>
              <w:right w:val="single" w:sz="4" w:space="0" w:color="000000"/>
            </w:tcBorders>
            <w:vAlign w:val="center"/>
          </w:tcPr>
          <w:p w14:paraId="706139B2"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Igual ou maior que 95 %</w:t>
            </w:r>
          </w:p>
        </w:tc>
        <w:tc>
          <w:tcPr>
            <w:tcW w:w="1632" w:type="pct"/>
            <w:tcBorders>
              <w:top w:val="single" w:sz="4" w:space="0" w:color="000000"/>
              <w:left w:val="single" w:sz="4" w:space="0" w:color="000000"/>
              <w:bottom w:val="single" w:sz="4" w:space="0" w:color="000000"/>
              <w:right w:val="single" w:sz="4" w:space="0" w:color="000000"/>
            </w:tcBorders>
            <w:vAlign w:val="center"/>
          </w:tcPr>
          <w:p w14:paraId="5CEF453E"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Ótimo</w:t>
            </w:r>
          </w:p>
        </w:tc>
      </w:tr>
    </w:tbl>
    <w:p w14:paraId="569C27D1"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O efluente lançado pode ser considerado adequado se a média dos IQEs apurados no ano for igual ou superior a 95 % (conceito ‘Bom’), não podendo ocorrer, no entanto, nenhum valor mensal inferior a 90 % (conceito ‘Ruim’). Verificando-se valores inferiores, o ente regulador deverá fixar o prazo para se atingir o indicador adequado. A fixação deste prazo dependerá das condições locais e da equação econômico-financeira da prestação dos serviços.</w:t>
      </w:r>
    </w:p>
    <w:p w14:paraId="3FB0515F" w14:textId="77777777" w:rsidR="001A6036" w:rsidRPr="001A6036" w:rsidRDefault="001A6036" w:rsidP="009D3077">
      <w:pPr>
        <w:spacing w:before="0" w:after="0"/>
        <w:jc w:val="both"/>
        <w:rPr>
          <w:rFonts w:asciiTheme="minorHAnsi" w:hAnsiTheme="minorHAnsi" w:cs="Arial"/>
          <w:sz w:val="22"/>
          <w:lang w:eastAsia="pt-BR"/>
        </w:rPr>
      </w:pPr>
    </w:p>
    <w:p w14:paraId="6A2E782F"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INDICADORES GERENCIAIS</w:t>
      </w:r>
    </w:p>
    <w:p w14:paraId="13C598A4"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ÍNDICE DE EFICIÊNCIA NA PRESTAÇÃO DOS SERVIÇOS E NO ATENDIMENTO AO PÚBLICO</w:t>
      </w:r>
    </w:p>
    <w:p w14:paraId="1E7D7ED5"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O IESAP pode ser calculado com base na avaliação de diversos fatores indicativos da performance do prestador quanto à adequação de seu atendimento às solicitações e necessidades de seus usuários. Para cada um desses fatores é atribuído um valor, de forma a compor o indicador para a verificação.</w:t>
      </w:r>
    </w:p>
    <w:p w14:paraId="4F776E25"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O sistema de registro deve ser organizado adequadamente e conter todos os elementos necessários que possibilitem a conferência pelo ente regulador.</w:t>
      </w:r>
    </w:p>
    <w:p w14:paraId="33C96732"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Os fatores a serem considerados na apuração do IESAP, mensalmente, são definidos a seguir.</w:t>
      </w:r>
    </w:p>
    <w:p w14:paraId="5088B644" w14:textId="77777777" w:rsidR="001A6036" w:rsidRPr="001A6036" w:rsidRDefault="001A6036" w:rsidP="009D3077">
      <w:pPr>
        <w:spacing w:before="0" w:after="0"/>
        <w:jc w:val="both"/>
        <w:rPr>
          <w:rFonts w:asciiTheme="minorHAnsi" w:hAnsiTheme="minorHAnsi" w:cs="Arial"/>
          <w:sz w:val="22"/>
          <w:lang w:eastAsia="pt-BR"/>
        </w:rPr>
      </w:pPr>
    </w:p>
    <w:p w14:paraId="27C52506"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Fator 1 – Cumprimento dos prazos de atendimento dos serviços de maior frequência</w:t>
      </w:r>
    </w:p>
    <w:p w14:paraId="512A143F"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Deve ser medido o período de tempo decorrido entre a solicitação do serviço pelo usuário e a data efetiva de conclusão. Segue:</w:t>
      </w:r>
    </w:p>
    <w:p w14:paraId="56579026" w14:textId="77777777" w:rsidR="001A6036" w:rsidRPr="001A6036" w:rsidRDefault="001A6036" w:rsidP="009D3077">
      <w:pPr>
        <w:spacing w:before="0" w:after="0"/>
        <w:jc w:val="both"/>
        <w:rPr>
          <w:rFonts w:asciiTheme="minorHAnsi" w:hAnsiTheme="minorHAnsi" w:cs="Arial"/>
          <w:sz w:val="22"/>
          <w:lang w:eastAsia="pt-BR"/>
        </w:rPr>
      </w:pPr>
    </w:p>
    <w:p w14:paraId="7841E4C8"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 xml:space="preserve">I </w:t>
      </w:r>
      <w:r w:rsidRPr="001A6036">
        <w:rPr>
          <w:rFonts w:asciiTheme="minorHAnsi" w:hAnsiTheme="minorHAnsi" w:cs="Arial"/>
          <w:sz w:val="22"/>
          <w:vertAlign w:val="subscript"/>
          <w:lang w:eastAsia="pt-BR"/>
        </w:rPr>
        <w:t>1</w:t>
      </w:r>
      <w:r w:rsidRPr="001A6036">
        <w:rPr>
          <w:rFonts w:asciiTheme="minorHAnsi" w:hAnsiTheme="minorHAnsi" w:cs="Arial"/>
          <w:sz w:val="22"/>
          <w:lang w:eastAsia="pt-BR"/>
        </w:rPr>
        <w:t xml:space="preserve"> = </w:t>
      </w:r>
      <w:r w:rsidRPr="001A6036">
        <w:rPr>
          <w:rFonts w:asciiTheme="minorHAnsi" w:hAnsiTheme="minorHAnsi" w:cs="Arial"/>
          <w:sz w:val="22"/>
          <w:u w:val="single"/>
          <w:lang w:eastAsia="pt-BR"/>
        </w:rPr>
        <w:t>Quantidade de Serviços Realizados no Prazo Estabelecido</w:t>
      </w:r>
      <w:r w:rsidRPr="001A6036">
        <w:rPr>
          <w:rFonts w:asciiTheme="minorHAnsi" w:hAnsiTheme="minorHAnsi" w:cs="Arial"/>
          <w:sz w:val="22"/>
          <w:lang w:eastAsia="pt-BR"/>
        </w:rPr>
        <w:t xml:space="preserve"> . 100</w:t>
      </w:r>
    </w:p>
    <w:p w14:paraId="12F2CAD7" w14:textId="57C9CABB" w:rsid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Quantidade Total de Serviços Realizados</w:t>
      </w:r>
    </w:p>
    <w:p w14:paraId="73733B2D" w14:textId="26B225FC" w:rsidR="00936CB0" w:rsidRDefault="00936CB0" w:rsidP="009D3077">
      <w:pPr>
        <w:spacing w:before="0" w:after="0"/>
        <w:jc w:val="both"/>
        <w:rPr>
          <w:rFonts w:asciiTheme="minorHAnsi" w:hAnsiTheme="minorHAnsi" w:cs="Arial"/>
          <w:sz w:val="22"/>
          <w:lang w:eastAsia="pt-BR"/>
        </w:rPr>
      </w:pPr>
    </w:p>
    <w:p w14:paraId="1B67F91C" w14:textId="77777777" w:rsidR="00936CB0" w:rsidRPr="001A6036" w:rsidRDefault="00936CB0" w:rsidP="009D3077">
      <w:pPr>
        <w:spacing w:before="0" w:after="0"/>
        <w:jc w:val="both"/>
        <w:rPr>
          <w:rFonts w:asciiTheme="minorHAnsi" w:hAnsiTheme="minorHAnsi" w:cs="Arial"/>
          <w:sz w:val="22"/>
          <w:lang w:eastAsia="pt-BR"/>
        </w:rPr>
      </w:pPr>
    </w:p>
    <w:tbl>
      <w:tblPr>
        <w:tblStyle w:val="TableNormal"/>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4731"/>
        <w:gridCol w:w="4086"/>
      </w:tblGrid>
      <w:tr w:rsidR="001A6036" w:rsidRPr="001A6036" w14:paraId="353EA66C" w14:textId="77777777" w:rsidTr="005F338F">
        <w:trPr>
          <w:trHeight w:val="454"/>
          <w:tblHeader/>
        </w:trPr>
        <w:tc>
          <w:tcPr>
            <w:tcW w:w="2683" w:type="pct"/>
            <w:tcBorders>
              <w:right w:val="single" w:sz="2" w:space="0" w:color="000000"/>
            </w:tcBorders>
            <w:shd w:val="clear" w:color="auto" w:fill="D9D9D9"/>
            <w:vAlign w:val="center"/>
          </w:tcPr>
          <w:p w14:paraId="075C4917"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Serviço</w:t>
            </w:r>
          </w:p>
        </w:tc>
        <w:tc>
          <w:tcPr>
            <w:tcW w:w="2317" w:type="pct"/>
            <w:tcBorders>
              <w:left w:val="single" w:sz="2" w:space="0" w:color="000000"/>
            </w:tcBorders>
            <w:shd w:val="clear" w:color="auto" w:fill="D9D9D9"/>
            <w:vAlign w:val="center"/>
          </w:tcPr>
          <w:p w14:paraId="7A6CA68F" w14:textId="77777777" w:rsidR="001A6036" w:rsidRPr="001A6036" w:rsidRDefault="001A6036" w:rsidP="009D3077">
            <w:pPr>
              <w:widowControl/>
              <w:autoSpaceDE/>
              <w:autoSpaceDN/>
              <w:spacing w:before="0" w:after="0" w:line="276" w:lineRule="auto"/>
              <w:jc w:val="both"/>
              <w:rPr>
                <w:rFonts w:asciiTheme="minorHAnsi" w:hAnsiTheme="minorHAnsi" w:cs="Arial"/>
                <w:sz w:val="22"/>
                <w:lang w:val="pt-BR" w:eastAsia="pt-BR" w:bidi="pt-BR"/>
              </w:rPr>
            </w:pPr>
            <w:r w:rsidRPr="001A6036">
              <w:rPr>
                <w:rFonts w:asciiTheme="minorHAnsi" w:hAnsiTheme="minorHAnsi" w:cs="Arial"/>
                <w:sz w:val="22"/>
                <w:lang w:val="pt-BR" w:eastAsia="pt-BR"/>
              </w:rPr>
              <w:t>Prazo Para Atendimento da Solicitação</w:t>
            </w:r>
          </w:p>
        </w:tc>
      </w:tr>
      <w:tr w:rsidR="001A6036" w:rsidRPr="001A6036" w14:paraId="7D5DEF72" w14:textId="77777777" w:rsidTr="005F338F">
        <w:trPr>
          <w:trHeight w:val="454"/>
        </w:trPr>
        <w:tc>
          <w:tcPr>
            <w:tcW w:w="2683" w:type="pct"/>
            <w:tcBorders>
              <w:bottom w:val="single" w:sz="2" w:space="0" w:color="000000"/>
              <w:right w:val="single" w:sz="2" w:space="0" w:color="000000"/>
            </w:tcBorders>
            <w:vAlign w:val="center"/>
          </w:tcPr>
          <w:p w14:paraId="3F835B6B"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Ligação de água</w:t>
            </w:r>
          </w:p>
        </w:tc>
        <w:tc>
          <w:tcPr>
            <w:tcW w:w="2317" w:type="pct"/>
            <w:tcBorders>
              <w:left w:val="single" w:sz="2" w:space="0" w:color="000000"/>
              <w:bottom w:val="single" w:sz="2" w:space="0" w:color="000000"/>
            </w:tcBorders>
            <w:vAlign w:val="center"/>
          </w:tcPr>
          <w:p w14:paraId="2D56FE13"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7 dias úteis</w:t>
            </w:r>
          </w:p>
        </w:tc>
      </w:tr>
      <w:tr w:rsidR="001A6036" w:rsidRPr="001A6036" w14:paraId="07006DEA" w14:textId="77777777" w:rsidTr="005F338F">
        <w:trPr>
          <w:trHeight w:val="454"/>
        </w:trPr>
        <w:tc>
          <w:tcPr>
            <w:tcW w:w="2683" w:type="pct"/>
            <w:tcBorders>
              <w:top w:val="single" w:sz="2" w:space="0" w:color="000000"/>
              <w:bottom w:val="single" w:sz="2" w:space="0" w:color="000000"/>
              <w:right w:val="single" w:sz="2" w:space="0" w:color="000000"/>
            </w:tcBorders>
            <w:vAlign w:val="center"/>
          </w:tcPr>
          <w:p w14:paraId="17B7F2BC" w14:textId="77777777" w:rsidR="001A6036" w:rsidRPr="001A6036" w:rsidRDefault="001A6036" w:rsidP="009D3077">
            <w:pPr>
              <w:widowControl/>
              <w:autoSpaceDE/>
              <w:autoSpaceDN/>
              <w:spacing w:before="0" w:after="0" w:line="276" w:lineRule="auto"/>
              <w:jc w:val="both"/>
              <w:rPr>
                <w:rFonts w:asciiTheme="minorHAnsi" w:hAnsiTheme="minorHAnsi" w:cs="Arial"/>
                <w:sz w:val="22"/>
                <w:lang w:val="pt-BR" w:eastAsia="pt-BR" w:bidi="pt-BR"/>
              </w:rPr>
            </w:pPr>
            <w:r w:rsidRPr="001A6036">
              <w:rPr>
                <w:rFonts w:asciiTheme="minorHAnsi" w:hAnsiTheme="minorHAnsi" w:cs="Arial"/>
                <w:sz w:val="22"/>
                <w:lang w:val="pt-BR" w:eastAsia="pt-BR"/>
              </w:rPr>
              <w:t>Reparo de vazamentos na rede ou ramais de água</w:t>
            </w:r>
          </w:p>
        </w:tc>
        <w:tc>
          <w:tcPr>
            <w:tcW w:w="2317" w:type="pct"/>
            <w:tcBorders>
              <w:top w:val="single" w:sz="2" w:space="0" w:color="000000"/>
              <w:left w:val="single" w:sz="2" w:space="0" w:color="000000"/>
              <w:bottom w:val="single" w:sz="2" w:space="0" w:color="000000"/>
            </w:tcBorders>
            <w:vAlign w:val="center"/>
          </w:tcPr>
          <w:p w14:paraId="06E7D5C4"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24 horas</w:t>
            </w:r>
          </w:p>
        </w:tc>
      </w:tr>
      <w:tr w:rsidR="001A6036" w:rsidRPr="001A6036" w14:paraId="56054E62" w14:textId="77777777" w:rsidTr="005F338F">
        <w:trPr>
          <w:trHeight w:val="454"/>
        </w:trPr>
        <w:tc>
          <w:tcPr>
            <w:tcW w:w="2683" w:type="pct"/>
            <w:tcBorders>
              <w:top w:val="single" w:sz="2" w:space="0" w:color="000000"/>
              <w:bottom w:val="single" w:sz="2" w:space="0" w:color="000000"/>
              <w:right w:val="single" w:sz="2" w:space="0" w:color="000000"/>
            </w:tcBorders>
            <w:vAlign w:val="center"/>
          </w:tcPr>
          <w:p w14:paraId="368555D7" w14:textId="77777777" w:rsidR="001A6036" w:rsidRPr="001A6036" w:rsidRDefault="001A6036" w:rsidP="009D3077">
            <w:pPr>
              <w:widowControl/>
              <w:autoSpaceDE/>
              <w:autoSpaceDN/>
              <w:spacing w:before="0" w:after="0" w:line="276" w:lineRule="auto"/>
              <w:jc w:val="both"/>
              <w:rPr>
                <w:rFonts w:asciiTheme="minorHAnsi" w:hAnsiTheme="minorHAnsi" w:cs="Arial"/>
                <w:sz w:val="22"/>
                <w:lang w:val="pt-BR" w:eastAsia="pt-BR" w:bidi="pt-BR"/>
              </w:rPr>
            </w:pPr>
            <w:r w:rsidRPr="001A6036">
              <w:rPr>
                <w:rFonts w:asciiTheme="minorHAnsi" w:hAnsiTheme="minorHAnsi" w:cs="Arial"/>
                <w:sz w:val="22"/>
                <w:lang w:val="pt-BR" w:eastAsia="pt-BR"/>
              </w:rPr>
              <w:t>Falta d'água local ou geral (primeiro atendimento)</w:t>
            </w:r>
          </w:p>
        </w:tc>
        <w:tc>
          <w:tcPr>
            <w:tcW w:w="2317" w:type="pct"/>
            <w:tcBorders>
              <w:top w:val="single" w:sz="2" w:space="0" w:color="000000"/>
              <w:left w:val="single" w:sz="2" w:space="0" w:color="000000"/>
              <w:bottom w:val="single" w:sz="2" w:space="0" w:color="000000"/>
            </w:tcBorders>
            <w:vAlign w:val="center"/>
          </w:tcPr>
          <w:p w14:paraId="343AFCE9"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3 horas</w:t>
            </w:r>
          </w:p>
        </w:tc>
      </w:tr>
      <w:tr w:rsidR="001A6036" w:rsidRPr="001A6036" w14:paraId="7503E857" w14:textId="77777777" w:rsidTr="005F338F">
        <w:trPr>
          <w:trHeight w:val="454"/>
        </w:trPr>
        <w:tc>
          <w:tcPr>
            <w:tcW w:w="2683" w:type="pct"/>
            <w:tcBorders>
              <w:top w:val="single" w:sz="2" w:space="0" w:color="000000"/>
              <w:bottom w:val="single" w:sz="2" w:space="0" w:color="000000"/>
              <w:right w:val="single" w:sz="2" w:space="0" w:color="000000"/>
            </w:tcBorders>
            <w:vAlign w:val="center"/>
          </w:tcPr>
          <w:p w14:paraId="249CFA58"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Ligação de esgoto</w:t>
            </w:r>
          </w:p>
        </w:tc>
        <w:tc>
          <w:tcPr>
            <w:tcW w:w="2317" w:type="pct"/>
            <w:tcBorders>
              <w:top w:val="single" w:sz="2" w:space="0" w:color="000000"/>
              <w:left w:val="single" w:sz="2" w:space="0" w:color="000000"/>
              <w:bottom w:val="single" w:sz="2" w:space="0" w:color="000000"/>
            </w:tcBorders>
            <w:vAlign w:val="center"/>
          </w:tcPr>
          <w:p w14:paraId="353CB54C"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7 dias úteis</w:t>
            </w:r>
          </w:p>
        </w:tc>
      </w:tr>
      <w:tr w:rsidR="001A6036" w:rsidRPr="001A6036" w14:paraId="0DE67FE7" w14:textId="77777777" w:rsidTr="005F338F">
        <w:trPr>
          <w:trHeight w:val="454"/>
        </w:trPr>
        <w:tc>
          <w:tcPr>
            <w:tcW w:w="2683" w:type="pct"/>
            <w:tcBorders>
              <w:top w:val="single" w:sz="2" w:space="0" w:color="000000"/>
              <w:bottom w:val="single" w:sz="2" w:space="0" w:color="000000"/>
              <w:right w:val="single" w:sz="2" w:space="0" w:color="000000"/>
            </w:tcBorders>
            <w:vAlign w:val="center"/>
          </w:tcPr>
          <w:p w14:paraId="31F5599A" w14:textId="77777777" w:rsidR="001A6036" w:rsidRPr="001A6036" w:rsidRDefault="001A6036" w:rsidP="009D3077">
            <w:pPr>
              <w:widowControl/>
              <w:autoSpaceDE/>
              <w:autoSpaceDN/>
              <w:spacing w:before="0" w:after="0" w:line="276" w:lineRule="auto"/>
              <w:jc w:val="both"/>
              <w:rPr>
                <w:rFonts w:asciiTheme="minorHAnsi" w:hAnsiTheme="minorHAnsi" w:cs="Arial"/>
                <w:sz w:val="22"/>
                <w:lang w:val="pt-BR" w:eastAsia="pt-BR" w:bidi="pt-BR"/>
              </w:rPr>
            </w:pPr>
            <w:r w:rsidRPr="001A6036">
              <w:rPr>
                <w:rFonts w:asciiTheme="minorHAnsi" w:hAnsiTheme="minorHAnsi" w:cs="Arial"/>
                <w:sz w:val="22"/>
                <w:lang w:val="pt-BR" w:eastAsia="pt-BR"/>
              </w:rPr>
              <w:t>Desobstrução de redes e ramais de esgotos</w:t>
            </w:r>
          </w:p>
        </w:tc>
        <w:tc>
          <w:tcPr>
            <w:tcW w:w="2317" w:type="pct"/>
            <w:tcBorders>
              <w:top w:val="single" w:sz="2" w:space="0" w:color="000000"/>
              <w:left w:val="single" w:sz="2" w:space="0" w:color="000000"/>
              <w:bottom w:val="single" w:sz="2" w:space="0" w:color="000000"/>
            </w:tcBorders>
            <w:vAlign w:val="center"/>
          </w:tcPr>
          <w:p w14:paraId="2C7B367F"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24 horas</w:t>
            </w:r>
          </w:p>
        </w:tc>
      </w:tr>
      <w:tr w:rsidR="001A6036" w:rsidRPr="001A6036" w14:paraId="5F6ABB47" w14:textId="77777777" w:rsidTr="005F338F">
        <w:trPr>
          <w:trHeight w:val="454"/>
        </w:trPr>
        <w:tc>
          <w:tcPr>
            <w:tcW w:w="2683" w:type="pct"/>
            <w:tcBorders>
              <w:top w:val="single" w:sz="2" w:space="0" w:color="000000"/>
              <w:bottom w:val="single" w:sz="2" w:space="0" w:color="000000"/>
              <w:right w:val="single" w:sz="2" w:space="0" w:color="000000"/>
            </w:tcBorders>
            <w:vAlign w:val="center"/>
          </w:tcPr>
          <w:p w14:paraId="5EC58B9F" w14:textId="77777777" w:rsidR="001A6036" w:rsidRPr="001A6036" w:rsidRDefault="001A6036" w:rsidP="009D3077">
            <w:pPr>
              <w:widowControl/>
              <w:autoSpaceDE/>
              <w:autoSpaceDN/>
              <w:spacing w:before="0" w:after="0" w:line="276" w:lineRule="auto"/>
              <w:jc w:val="both"/>
              <w:rPr>
                <w:rFonts w:asciiTheme="minorHAnsi" w:hAnsiTheme="minorHAnsi" w:cs="Arial"/>
                <w:sz w:val="22"/>
                <w:lang w:val="pt-BR" w:eastAsia="pt-BR" w:bidi="pt-BR"/>
              </w:rPr>
            </w:pPr>
            <w:r w:rsidRPr="001A6036">
              <w:rPr>
                <w:rFonts w:asciiTheme="minorHAnsi" w:hAnsiTheme="minorHAnsi" w:cs="Arial"/>
                <w:sz w:val="22"/>
                <w:lang w:val="pt-BR" w:eastAsia="pt-BR"/>
              </w:rPr>
              <w:t>Decorrente da ausência ou má qualidade da repavimentação</w:t>
            </w:r>
          </w:p>
        </w:tc>
        <w:tc>
          <w:tcPr>
            <w:tcW w:w="2317" w:type="pct"/>
            <w:tcBorders>
              <w:top w:val="single" w:sz="2" w:space="0" w:color="000000"/>
              <w:left w:val="single" w:sz="2" w:space="0" w:color="000000"/>
              <w:bottom w:val="single" w:sz="2" w:space="0" w:color="000000"/>
            </w:tcBorders>
            <w:vAlign w:val="center"/>
          </w:tcPr>
          <w:p w14:paraId="5B8A3045"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5 dias úteis</w:t>
            </w:r>
          </w:p>
        </w:tc>
      </w:tr>
      <w:tr w:rsidR="001A6036" w:rsidRPr="001A6036" w14:paraId="091DE782" w14:textId="77777777" w:rsidTr="005F338F">
        <w:trPr>
          <w:trHeight w:val="454"/>
        </w:trPr>
        <w:tc>
          <w:tcPr>
            <w:tcW w:w="2683" w:type="pct"/>
            <w:tcBorders>
              <w:top w:val="single" w:sz="2" w:space="0" w:color="000000"/>
              <w:bottom w:val="single" w:sz="2" w:space="0" w:color="000000"/>
              <w:right w:val="single" w:sz="2" w:space="0" w:color="000000"/>
            </w:tcBorders>
            <w:vAlign w:val="center"/>
          </w:tcPr>
          <w:p w14:paraId="1C9F886F" w14:textId="77777777" w:rsidR="001A6036" w:rsidRPr="001A6036" w:rsidRDefault="001A6036" w:rsidP="009D3077">
            <w:pPr>
              <w:widowControl/>
              <w:autoSpaceDE/>
              <w:autoSpaceDN/>
              <w:spacing w:before="0" w:after="0" w:line="276" w:lineRule="auto"/>
              <w:jc w:val="both"/>
              <w:rPr>
                <w:rFonts w:asciiTheme="minorHAnsi" w:hAnsiTheme="minorHAnsi" w:cs="Arial"/>
                <w:sz w:val="22"/>
                <w:lang w:val="pt-BR" w:eastAsia="pt-BR" w:bidi="pt-BR"/>
              </w:rPr>
            </w:pPr>
            <w:r w:rsidRPr="001A6036">
              <w:rPr>
                <w:rFonts w:asciiTheme="minorHAnsi" w:hAnsiTheme="minorHAnsi" w:cs="Arial"/>
                <w:sz w:val="22"/>
                <w:lang w:val="pt-BR" w:eastAsia="pt-BR"/>
              </w:rPr>
              <w:t>Verificação da qualidade da água</w:t>
            </w:r>
          </w:p>
        </w:tc>
        <w:tc>
          <w:tcPr>
            <w:tcW w:w="2317" w:type="pct"/>
            <w:tcBorders>
              <w:top w:val="single" w:sz="2" w:space="0" w:color="000000"/>
              <w:left w:val="single" w:sz="2" w:space="0" w:color="000000"/>
              <w:bottom w:val="single" w:sz="2" w:space="0" w:color="000000"/>
            </w:tcBorders>
            <w:vAlign w:val="center"/>
          </w:tcPr>
          <w:p w14:paraId="2F41C48B"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4 horas</w:t>
            </w:r>
          </w:p>
        </w:tc>
      </w:tr>
      <w:tr w:rsidR="001A6036" w:rsidRPr="001A6036" w14:paraId="55097545" w14:textId="77777777" w:rsidTr="005F338F">
        <w:trPr>
          <w:trHeight w:val="454"/>
        </w:trPr>
        <w:tc>
          <w:tcPr>
            <w:tcW w:w="2683" w:type="pct"/>
            <w:tcBorders>
              <w:top w:val="single" w:sz="2" w:space="0" w:color="000000"/>
              <w:bottom w:val="single" w:sz="2" w:space="0" w:color="000000"/>
              <w:right w:val="single" w:sz="2" w:space="0" w:color="000000"/>
            </w:tcBorders>
            <w:vAlign w:val="center"/>
          </w:tcPr>
          <w:p w14:paraId="5B4725FD" w14:textId="77777777" w:rsidR="001A6036" w:rsidRPr="001A6036" w:rsidRDefault="001A6036" w:rsidP="009D3077">
            <w:pPr>
              <w:widowControl/>
              <w:autoSpaceDE/>
              <w:autoSpaceDN/>
              <w:spacing w:before="0" w:after="0" w:line="276" w:lineRule="auto"/>
              <w:jc w:val="both"/>
              <w:rPr>
                <w:rFonts w:asciiTheme="minorHAnsi" w:hAnsiTheme="minorHAnsi" w:cs="Arial"/>
                <w:sz w:val="22"/>
                <w:lang w:val="pt-BR" w:eastAsia="pt-BR" w:bidi="pt-BR"/>
              </w:rPr>
            </w:pPr>
            <w:r w:rsidRPr="001A6036">
              <w:rPr>
                <w:rFonts w:asciiTheme="minorHAnsi" w:hAnsiTheme="minorHAnsi" w:cs="Arial"/>
                <w:sz w:val="22"/>
                <w:lang w:val="pt-BR" w:eastAsia="pt-BR"/>
              </w:rPr>
              <w:t>Restabelecimento do fornecimento de água</w:t>
            </w:r>
          </w:p>
        </w:tc>
        <w:tc>
          <w:tcPr>
            <w:tcW w:w="2317" w:type="pct"/>
            <w:tcBorders>
              <w:top w:val="single" w:sz="2" w:space="0" w:color="000000"/>
              <w:left w:val="single" w:sz="2" w:space="0" w:color="000000"/>
              <w:bottom w:val="single" w:sz="2" w:space="0" w:color="000000"/>
            </w:tcBorders>
            <w:vAlign w:val="center"/>
          </w:tcPr>
          <w:p w14:paraId="53894ADA"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24 horas</w:t>
            </w:r>
          </w:p>
        </w:tc>
      </w:tr>
      <w:tr w:rsidR="001A6036" w:rsidRPr="001A6036" w14:paraId="22E9CD4E" w14:textId="77777777" w:rsidTr="005F338F">
        <w:trPr>
          <w:trHeight w:val="454"/>
        </w:trPr>
        <w:tc>
          <w:tcPr>
            <w:tcW w:w="2683" w:type="pct"/>
            <w:tcBorders>
              <w:top w:val="single" w:sz="2" w:space="0" w:color="000000"/>
              <w:right w:val="single" w:sz="2" w:space="0" w:color="000000"/>
            </w:tcBorders>
            <w:vAlign w:val="center"/>
          </w:tcPr>
          <w:p w14:paraId="66E4BD5E"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Ocorrências de caráter comercial</w:t>
            </w:r>
          </w:p>
        </w:tc>
        <w:tc>
          <w:tcPr>
            <w:tcW w:w="2317" w:type="pct"/>
            <w:tcBorders>
              <w:top w:val="single" w:sz="2" w:space="0" w:color="000000"/>
              <w:left w:val="single" w:sz="2" w:space="0" w:color="000000"/>
            </w:tcBorders>
            <w:vAlign w:val="center"/>
          </w:tcPr>
          <w:p w14:paraId="7041AF2A"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24 horas</w:t>
            </w:r>
          </w:p>
        </w:tc>
      </w:tr>
    </w:tbl>
    <w:p w14:paraId="7E75E44D" w14:textId="77777777" w:rsidR="001A6036" w:rsidRPr="001A6036" w:rsidRDefault="001A6036" w:rsidP="009D3077">
      <w:pPr>
        <w:spacing w:before="0" w:after="0"/>
        <w:jc w:val="both"/>
        <w:rPr>
          <w:rFonts w:asciiTheme="minorHAnsi" w:hAnsiTheme="minorHAnsi" w:cs="Arial"/>
          <w:sz w:val="22"/>
          <w:lang w:eastAsia="pt-BR"/>
        </w:rPr>
      </w:pPr>
    </w:p>
    <w:p w14:paraId="0BC45C4E"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O valor atribuído ao Fator 1 é indicado na tabela a seguir:</w:t>
      </w:r>
    </w:p>
    <w:tbl>
      <w:tblPr>
        <w:tblStyle w:val="TableNormal"/>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5468"/>
        <w:gridCol w:w="3349"/>
      </w:tblGrid>
      <w:tr w:rsidR="001A6036" w:rsidRPr="001A6036" w14:paraId="3FC63931" w14:textId="77777777" w:rsidTr="005F338F">
        <w:trPr>
          <w:trHeight w:val="454"/>
        </w:trPr>
        <w:tc>
          <w:tcPr>
            <w:tcW w:w="3101" w:type="pct"/>
            <w:tcBorders>
              <w:right w:val="single" w:sz="2" w:space="0" w:color="000000"/>
            </w:tcBorders>
            <w:shd w:val="clear" w:color="auto" w:fill="D9D9D9"/>
            <w:vAlign w:val="bottom"/>
          </w:tcPr>
          <w:p w14:paraId="0715D968" w14:textId="77777777" w:rsidR="001A6036" w:rsidRPr="001A6036" w:rsidRDefault="001A6036" w:rsidP="009D3077">
            <w:pPr>
              <w:widowControl/>
              <w:autoSpaceDE/>
              <w:autoSpaceDN/>
              <w:spacing w:before="0" w:after="0" w:line="276" w:lineRule="auto"/>
              <w:jc w:val="both"/>
              <w:rPr>
                <w:rFonts w:asciiTheme="minorHAnsi" w:hAnsiTheme="minorHAnsi" w:cs="Arial"/>
                <w:sz w:val="22"/>
                <w:lang w:val="pt-BR" w:eastAsia="pt-BR" w:bidi="pt-BR"/>
              </w:rPr>
            </w:pPr>
            <w:r w:rsidRPr="001A6036">
              <w:rPr>
                <w:rFonts w:asciiTheme="minorHAnsi" w:hAnsiTheme="minorHAnsi" w:cs="Arial"/>
                <w:sz w:val="22"/>
                <w:lang w:val="pt-BR" w:eastAsia="pt-BR"/>
              </w:rPr>
              <w:t>Índice de Eficiência dos Prazos de Atendimento – I 1</w:t>
            </w:r>
          </w:p>
        </w:tc>
        <w:tc>
          <w:tcPr>
            <w:tcW w:w="1899" w:type="pct"/>
            <w:tcBorders>
              <w:left w:val="single" w:sz="2" w:space="0" w:color="000000"/>
            </w:tcBorders>
            <w:shd w:val="clear" w:color="auto" w:fill="D9D9D9"/>
            <w:vAlign w:val="bottom"/>
          </w:tcPr>
          <w:p w14:paraId="6C421FAE"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Fator 1</w:t>
            </w:r>
          </w:p>
        </w:tc>
      </w:tr>
      <w:tr w:rsidR="001A6036" w:rsidRPr="001A6036" w14:paraId="21F1F67C" w14:textId="77777777" w:rsidTr="005F338F">
        <w:trPr>
          <w:trHeight w:val="454"/>
        </w:trPr>
        <w:tc>
          <w:tcPr>
            <w:tcW w:w="3101" w:type="pct"/>
            <w:tcBorders>
              <w:bottom w:val="single" w:sz="2" w:space="0" w:color="000000"/>
              <w:right w:val="single" w:sz="2" w:space="0" w:color="000000"/>
            </w:tcBorders>
            <w:vAlign w:val="bottom"/>
          </w:tcPr>
          <w:p w14:paraId="328CE4B1"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Menor que 75 %</w:t>
            </w:r>
          </w:p>
        </w:tc>
        <w:tc>
          <w:tcPr>
            <w:tcW w:w="1899" w:type="pct"/>
            <w:tcBorders>
              <w:left w:val="single" w:sz="2" w:space="0" w:color="000000"/>
              <w:bottom w:val="single" w:sz="2" w:space="0" w:color="000000"/>
            </w:tcBorders>
            <w:vAlign w:val="bottom"/>
          </w:tcPr>
          <w:p w14:paraId="622E369C"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0</w:t>
            </w:r>
          </w:p>
        </w:tc>
      </w:tr>
      <w:tr w:rsidR="001A6036" w:rsidRPr="001A6036" w14:paraId="30431F44" w14:textId="77777777" w:rsidTr="005F338F">
        <w:trPr>
          <w:trHeight w:val="454"/>
        </w:trPr>
        <w:tc>
          <w:tcPr>
            <w:tcW w:w="3101" w:type="pct"/>
            <w:tcBorders>
              <w:top w:val="single" w:sz="2" w:space="0" w:color="000000"/>
              <w:bottom w:val="single" w:sz="2" w:space="0" w:color="000000"/>
              <w:right w:val="single" w:sz="2" w:space="0" w:color="000000"/>
            </w:tcBorders>
            <w:vAlign w:val="bottom"/>
          </w:tcPr>
          <w:p w14:paraId="5A89B788" w14:textId="77777777" w:rsidR="001A6036" w:rsidRPr="001A6036" w:rsidRDefault="001A6036" w:rsidP="009D3077">
            <w:pPr>
              <w:widowControl/>
              <w:autoSpaceDE/>
              <w:autoSpaceDN/>
              <w:spacing w:before="0" w:after="0" w:line="276" w:lineRule="auto"/>
              <w:jc w:val="both"/>
              <w:rPr>
                <w:rFonts w:asciiTheme="minorHAnsi" w:hAnsiTheme="minorHAnsi" w:cs="Arial"/>
                <w:sz w:val="22"/>
                <w:lang w:val="pt-BR" w:eastAsia="pt-BR" w:bidi="pt-BR"/>
              </w:rPr>
            </w:pPr>
            <w:r w:rsidRPr="001A6036">
              <w:rPr>
                <w:rFonts w:asciiTheme="minorHAnsi" w:hAnsiTheme="minorHAnsi" w:cs="Arial"/>
                <w:sz w:val="22"/>
                <w:lang w:val="pt-BR" w:eastAsia="pt-BR"/>
              </w:rPr>
              <w:t>Igual ou maior que 75 % e menor que 90 %</w:t>
            </w:r>
          </w:p>
        </w:tc>
        <w:tc>
          <w:tcPr>
            <w:tcW w:w="1899" w:type="pct"/>
            <w:tcBorders>
              <w:top w:val="single" w:sz="2" w:space="0" w:color="000000"/>
              <w:left w:val="single" w:sz="2" w:space="0" w:color="000000"/>
              <w:bottom w:val="single" w:sz="2" w:space="0" w:color="000000"/>
            </w:tcBorders>
            <w:vAlign w:val="bottom"/>
          </w:tcPr>
          <w:p w14:paraId="7052B6FE"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0,5</w:t>
            </w:r>
          </w:p>
        </w:tc>
      </w:tr>
      <w:tr w:rsidR="001A6036" w:rsidRPr="001A6036" w14:paraId="2CD6DAD3" w14:textId="77777777" w:rsidTr="005F338F">
        <w:trPr>
          <w:trHeight w:val="454"/>
        </w:trPr>
        <w:tc>
          <w:tcPr>
            <w:tcW w:w="3101" w:type="pct"/>
            <w:tcBorders>
              <w:top w:val="single" w:sz="2" w:space="0" w:color="000000"/>
              <w:right w:val="single" w:sz="2" w:space="0" w:color="000000"/>
            </w:tcBorders>
            <w:vAlign w:val="bottom"/>
          </w:tcPr>
          <w:p w14:paraId="1A134A3F"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Igual ou maior que 90 %</w:t>
            </w:r>
          </w:p>
        </w:tc>
        <w:tc>
          <w:tcPr>
            <w:tcW w:w="1899" w:type="pct"/>
            <w:tcBorders>
              <w:top w:val="single" w:sz="2" w:space="0" w:color="000000"/>
              <w:left w:val="single" w:sz="2" w:space="0" w:color="000000"/>
            </w:tcBorders>
            <w:vAlign w:val="bottom"/>
          </w:tcPr>
          <w:p w14:paraId="711424DB"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1,0</w:t>
            </w:r>
          </w:p>
        </w:tc>
      </w:tr>
    </w:tbl>
    <w:p w14:paraId="49958E78" w14:textId="77777777" w:rsidR="001A6036" w:rsidRPr="001A6036" w:rsidRDefault="001A6036" w:rsidP="009D3077">
      <w:pPr>
        <w:spacing w:before="0" w:after="0"/>
        <w:jc w:val="both"/>
        <w:rPr>
          <w:rFonts w:asciiTheme="minorHAnsi" w:hAnsiTheme="minorHAnsi" w:cs="Arial"/>
          <w:sz w:val="22"/>
          <w:lang w:eastAsia="pt-BR"/>
        </w:rPr>
      </w:pPr>
    </w:p>
    <w:p w14:paraId="098765D1"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Fator 2 - Eficiência da programação dos serviços</w:t>
      </w:r>
    </w:p>
    <w:p w14:paraId="2A59BCB2"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Define o índice de acerto do prestador quanto à data prometida para a execução do serviço. O prestador deve informar ao solicitante a data provável da execução do serviço quando de sua solicitação, obedecendo, no máximo, os limites estabelecidos na tabela de prazos de atendimento acima definida.</w:t>
      </w:r>
    </w:p>
    <w:p w14:paraId="4FA8D43A"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O índice de acerto da programação dos serviços pode ser medido pela relação percentual entre as quantidades totais de serviços executados na data prometida e a quantidade total de serviços solicitados, conforme fórmula abaixo:</w:t>
      </w:r>
    </w:p>
    <w:p w14:paraId="1AE28D90" w14:textId="77777777" w:rsidR="001A6036" w:rsidRPr="001A6036" w:rsidRDefault="001A6036" w:rsidP="009D3077">
      <w:pPr>
        <w:spacing w:before="0" w:after="0"/>
        <w:jc w:val="both"/>
        <w:rPr>
          <w:rFonts w:asciiTheme="minorHAnsi" w:hAnsiTheme="minorHAnsi" w:cs="Arial"/>
          <w:sz w:val="22"/>
          <w:lang w:eastAsia="pt-BR"/>
        </w:rPr>
      </w:pPr>
    </w:p>
    <w:p w14:paraId="005D94A6"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 xml:space="preserve">I 2 = </w:t>
      </w:r>
      <w:r w:rsidRPr="001A6036">
        <w:rPr>
          <w:rFonts w:asciiTheme="minorHAnsi" w:hAnsiTheme="minorHAnsi" w:cs="Arial"/>
          <w:sz w:val="22"/>
          <w:u w:val="single"/>
          <w:lang w:eastAsia="pt-BR"/>
        </w:rPr>
        <w:t>Quantidade de Serviços Realizados no Prazo Estabelecido</w:t>
      </w:r>
      <w:r w:rsidRPr="001A6036">
        <w:rPr>
          <w:rFonts w:asciiTheme="minorHAnsi" w:hAnsiTheme="minorHAnsi" w:cs="Arial"/>
          <w:sz w:val="22"/>
          <w:lang w:eastAsia="pt-BR"/>
        </w:rPr>
        <w:t xml:space="preserve"> . 100</w:t>
      </w:r>
    </w:p>
    <w:p w14:paraId="211C54C9"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Quantidade Total de Serviços Realizados</w:t>
      </w:r>
    </w:p>
    <w:p w14:paraId="56ED6A80" w14:textId="77777777" w:rsidR="001A6036" w:rsidRPr="001A6036" w:rsidRDefault="001A6036" w:rsidP="009D3077">
      <w:pPr>
        <w:spacing w:before="0" w:after="0"/>
        <w:jc w:val="both"/>
        <w:rPr>
          <w:rFonts w:asciiTheme="minorHAnsi" w:hAnsiTheme="minorHAnsi" w:cs="Arial"/>
          <w:sz w:val="22"/>
          <w:lang w:eastAsia="pt-BR"/>
        </w:rPr>
      </w:pPr>
    </w:p>
    <w:p w14:paraId="6D1BA3AA"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O valor atribuído ao Fator 2 é indicado na Tabela a seguir:</w:t>
      </w:r>
    </w:p>
    <w:p w14:paraId="58629190" w14:textId="7ECC625D" w:rsidR="001A6036" w:rsidRDefault="001A6036" w:rsidP="009D3077">
      <w:pPr>
        <w:spacing w:before="0" w:after="0"/>
        <w:jc w:val="both"/>
        <w:rPr>
          <w:rFonts w:asciiTheme="minorHAnsi" w:hAnsiTheme="minorHAnsi" w:cs="Arial"/>
          <w:sz w:val="22"/>
          <w:lang w:eastAsia="pt-BR"/>
        </w:rPr>
      </w:pPr>
    </w:p>
    <w:p w14:paraId="01E676A9" w14:textId="0162E207" w:rsidR="00936CB0" w:rsidRDefault="00936CB0" w:rsidP="009D3077">
      <w:pPr>
        <w:spacing w:before="0" w:after="0"/>
        <w:jc w:val="both"/>
        <w:rPr>
          <w:rFonts w:asciiTheme="minorHAnsi" w:hAnsiTheme="minorHAnsi" w:cs="Arial"/>
          <w:sz w:val="22"/>
          <w:lang w:eastAsia="pt-BR"/>
        </w:rPr>
      </w:pPr>
    </w:p>
    <w:p w14:paraId="4985D59A" w14:textId="77777777" w:rsidR="00936CB0" w:rsidRPr="001A6036" w:rsidRDefault="00936CB0" w:rsidP="009D3077">
      <w:pPr>
        <w:spacing w:before="0" w:after="0"/>
        <w:jc w:val="both"/>
        <w:rPr>
          <w:rFonts w:asciiTheme="minorHAnsi" w:hAnsiTheme="minorHAnsi" w:cs="Arial"/>
          <w:sz w:val="22"/>
          <w:lang w:eastAsia="pt-BR"/>
        </w:rPr>
      </w:pPr>
    </w:p>
    <w:tbl>
      <w:tblPr>
        <w:tblStyle w:val="TableNormal"/>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6577"/>
        <w:gridCol w:w="2240"/>
      </w:tblGrid>
      <w:tr w:rsidR="001A6036" w:rsidRPr="001A6036" w14:paraId="27359B73" w14:textId="77777777" w:rsidTr="005F338F">
        <w:trPr>
          <w:trHeight w:val="454"/>
        </w:trPr>
        <w:tc>
          <w:tcPr>
            <w:tcW w:w="3730" w:type="pct"/>
            <w:tcBorders>
              <w:right w:val="single" w:sz="2" w:space="0" w:color="000000"/>
            </w:tcBorders>
            <w:shd w:val="clear" w:color="auto" w:fill="D9D9D9"/>
            <w:vAlign w:val="center"/>
          </w:tcPr>
          <w:p w14:paraId="5877353A" w14:textId="77777777" w:rsidR="001A6036" w:rsidRPr="001A6036" w:rsidRDefault="001A6036" w:rsidP="009D3077">
            <w:pPr>
              <w:widowControl/>
              <w:autoSpaceDE/>
              <w:autoSpaceDN/>
              <w:spacing w:before="0" w:after="0" w:line="276" w:lineRule="auto"/>
              <w:jc w:val="both"/>
              <w:rPr>
                <w:rFonts w:asciiTheme="minorHAnsi" w:hAnsiTheme="minorHAnsi" w:cs="Arial"/>
                <w:sz w:val="22"/>
                <w:lang w:val="pt-BR" w:eastAsia="pt-BR" w:bidi="pt-BR"/>
              </w:rPr>
            </w:pPr>
            <w:r w:rsidRPr="001A6036">
              <w:rPr>
                <w:rFonts w:asciiTheme="minorHAnsi" w:hAnsiTheme="minorHAnsi" w:cs="Arial"/>
                <w:sz w:val="22"/>
                <w:lang w:val="pt-BR" w:eastAsia="pt-BR"/>
              </w:rPr>
              <w:t>Índice de Eficiência da Programação – I 2</w:t>
            </w:r>
          </w:p>
        </w:tc>
        <w:tc>
          <w:tcPr>
            <w:tcW w:w="1270" w:type="pct"/>
            <w:tcBorders>
              <w:left w:val="single" w:sz="2" w:space="0" w:color="000000"/>
            </w:tcBorders>
            <w:shd w:val="clear" w:color="auto" w:fill="D9D9D9"/>
            <w:vAlign w:val="center"/>
          </w:tcPr>
          <w:p w14:paraId="7041CBD5"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Fator 2</w:t>
            </w:r>
          </w:p>
        </w:tc>
      </w:tr>
      <w:tr w:rsidR="001A6036" w:rsidRPr="001A6036" w14:paraId="705C1971" w14:textId="77777777" w:rsidTr="005F338F">
        <w:trPr>
          <w:trHeight w:val="454"/>
        </w:trPr>
        <w:tc>
          <w:tcPr>
            <w:tcW w:w="3730" w:type="pct"/>
            <w:tcBorders>
              <w:bottom w:val="single" w:sz="2" w:space="0" w:color="000000"/>
              <w:right w:val="single" w:sz="2" w:space="0" w:color="000000"/>
            </w:tcBorders>
            <w:vAlign w:val="center"/>
          </w:tcPr>
          <w:p w14:paraId="4E994200"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Menor que 75</w:t>
            </w:r>
          </w:p>
        </w:tc>
        <w:tc>
          <w:tcPr>
            <w:tcW w:w="1270" w:type="pct"/>
            <w:tcBorders>
              <w:left w:val="single" w:sz="2" w:space="0" w:color="000000"/>
              <w:bottom w:val="single" w:sz="2" w:space="0" w:color="000000"/>
            </w:tcBorders>
            <w:vAlign w:val="center"/>
          </w:tcPr>
          <w:p w14:paraId="6885CED1"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0</w:t>
            </w:r>
          </w:p>
        </w:tc>
      </w:tr>
      <w:tr w:rsidR="001A6036" w:rsidRPr="001A6036" w14:paraId="201F243F" w14:textId="77777777" w:rsidTr="005F338F">
        <w:trPr>
          <w:trHeight w:val="454"/>
        </w:trPr>
        <w:tc>
          <w:tcPr>
            <w:tcW w:w="3730" w:type="pct"/>
            <w:tcBorders>
              <w:top w:val="single" w:sz="2" w:space="0" w:color="000000"/>
              <w:bottom w:val="single" w:sz="2" w:space="0" w:color="000000"/>
              <w:right w:val="single" w:sz="2" w:space="0" w:color="000000"/>
            </w:tcBorders>
            <w:vAlign w:val="center"/>
          </w:tcPr>
          <w:p w14:paraId="1848E503" w14:textId="77777777" w:rsidR="001A6036" w:rsidRPr="001A6036" w:rsidRDefault="001A6036" w:rsidP="009D3077">
            <w:pPr>
              <w:widowControl/>
              <w:autoSpaceDE/>
              <w:autoSpaceDN/>
              <w:spacing w:before="0" w:after="0" w:line="276" w:lineRule="auto"/>
              <w:jc w:val="both"/>
              <w:rPr>
                <w:rFonts w:asciiTheme="minorHAnsi" w:hAnsiTheme="minorHAnsi" w:cs="Arial"/>
                <w:sz w:val="22"/>
                <w:lang w:val="pt-BR" w:eastAsia="pt-BR" w:bidi="pt-BR"/>
              </w:rPr>
            </w:pPr>
            <w:r w:rsidRPr="001A6036">
              <w:rPr>
                <w:rFonts w:asciiTheme="minorHAnsi" w:hAnsiTheme="minorHAnsi" w:cs="Arial"/>
                <w:sz w:val="22"/>
                <w:lang w:val="pt-BR" w:eastAsia="pt-BR"/>
              </w:rPr>
              <w:t>Igual ou maior que 75 e menor que 90</w:t>
            </w:r>
          </w:p>
        </w:tc>
        <w:tc>
          <w:tcPr>
            <w:tcW w:w="1270" w:type="pct"/>
            <w:tcBorders>
              <w:top w:val="single" w:sz="2" w:space="0" w:color="000000"/>
              <w:left w:val="single" w:sz="2" w:space="0" w:color="000000"/>
              <w:bottom w:val="single" w:sz="2" w:space="0" w:color="000000"/>
            </w:tcBorders>
            <w:vAlign w:val="center"/>
          </w:tcPr>
          <w:p w14:paraId="3F86595D"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0,5</w:t>
            </w:r>
          </w:p>
        </w:tc>
      </w:tr>
      <w:tr w:rsidR="001A6036" w:rsidRPr="001A6036" w14:paraId="7BF153EE" w14:textId="77777777" w:rsidTr="005F338F">
        <w:trPr>
          <w:trHeight w:val="454"/>
        </w:trPr>
        <w:tc>
          <w:tcPr>
            <w:tcW w:w="3730" w:type="pct"/>
            <w:tcBorders>
              <w:top w:val="single" w:sz="2" w:space="0" w:color="000000"/>
              <w:right w:val="single" w:sz="2" w:space="0" w:color="000000"/>
            </w:tcBorders>
            <w:vAlign w:val="center"/>
          </w:tcPr>
          <w:p w14:paraId="65BE4818"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Igual ou maior que 90</w:t>
            </w:r>
          </w:p>
        </w:tc>
        <w:tc>
          <w:tcPr>
            <w:tcW w:w="1270" w:type="pct"/>
            <w:tcBorders>
              <w:top w:val="single" w:sz="2" w:space="0" w:color="000000"/>
              <w:left w:val="single" w:sz="2" w:space="0" w:color="000000"/>
            </w:tcBorders>
            <w:vAlign w:val="center"/>
          </w:tcPr>
          <w:p w14:paraId="4FE0BE4C"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1,0</w:t>
            </w:r>
          </w:p>
        </w:tc>
      </w:tr>
    </w:tbl>
    <w:p w14:paraId="742DC7FF"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No caso de reprogramação de datas prometidas deve ser buscado um novo contato com o usuário, informando-o da nova data prevista. Contudo, serviços reprogramados serão considerados como erros de programação, para efeito de apuração do fator.</w:t>
      </w:r>
    </w:p>
    <w:p w14:paraId="1B5E6944"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 xml:space="preserve"> </w:t>
      </w:r>
    </w:p>
    <w:p w14:paraId="0FF91146"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Fator 3 - Disponibilidade de estruturas de atendimento ao público</w:t>
      </w:r>
    </w:p>
    <w:p w14:paraId="61186D6A"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As estruturas disponibilizadas para atendimento ao público podem ser avaliadas pela oferta ou não das seguintes possibilidades:</w:t>
      </w:r>
    </w:p>
    <w:p w14:paraId="012A6430"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w:t>
      </w:r>
      <w:r w:rsidRPr="001A6036">
        <w:rPr>
          <w:rFonts w:asciiTheme="minorHAnsi" w:hAnsiTheme="minorHAnsi" w:cs="Arial"/>
          <w:sz w:val="22"/>
          <w:lang w:eastAsia="pt-BR"/>
        </w:rPr>
        <w:tab/>
        <w:t>Atendimento em escritório do prestador;</w:t>
      </w:r>
    </w:p>
    <w:p w14:paraId="52522F66"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w:t>
      </w:r>
      <w:r w:rsidRPr="001A6036">
        <w:rPr>
          <w:rFonts w:asciiTheme="minorHAnsi" w:hAnsiTheme="minorHAnsi" w:cs="Arial"/>
          <w:sz w:val="22"/>
          <w:lang w:eastAsia="pt-BR"/>
        </w:rPr>
        <w:tab/>
        <w:t>Sistema 0800 para todos os tipos de contatos telefônicos que o usuário pretenda, durante 24 horas, todos os dias do ano;</w:t>
      </w:r>
    </w:p>
    <w:p w14:paraId="35F12B1B"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w:t>
      </w:r>
      <w:r w:rsidRPr="001A6036">
        <w:rPr>
          <w:rFonts w:asciiTheme="minorHAnsi" w:hAnsiTheme="minorHAnsi" w:cs="Arial"/>
          <w:sz w:val="22"/>
          <w:lang w:eastAsia="pt-BR"/>
        </w:rPr>
        <w:tab/>
        <w:t>Atendimento personalizado domiciliar (ou seja, o empregado responsável pela leitura dos hidrômetros e / ou entrega de contas, também denominado ‘agente comercial externo’, deve atuar como representante do prestador junto aos usuários, fornecendo informações de natureza comercial sobre o serviço sempre que solicitado); para tanto o prestador deve treinar sua equipe de agentes comerciais externo, fornecendo-lhes todas as indicações e informações sobre como proceder nas diversas situações que se apresentarão;</w:t>
      </w:r>
    </w:p>
    <w:p w14:paraId="000F81F4"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w:t>
      </w:r>
      <w:r w:rsidRPr="001A6036">
        <w:rPr>
          <w:rFonts w:asciiTheme="minorHAnsi" w:hAnsiTheme="minorHAnsi" w:cs="Arial"/>
          <w:sz w:val="22"/>
          <w:lang w:eastAsia="pt-BR"/>
        </w:rPr>
        <w:tab/>
        <w:t>Softwares de controle e gerenciamento do atendimento que devem ser processados em rede de computadores do prestador. Este quesito deve ser avaliado pela disponibilidade ou não das possibilidades elencadas, segundo os valores da Tabela a seguir:</w:t>
      </w:r>
    </w:p>
    <w:p w14:paraId="6DF92AA1" w14:textId="77777777" w:rsidR="001A6036" w:rsidRPr="001A6036" w:rsidRDefault="001A6036" w:rsidP="009D3077">
      <w:pPr>
        <w:spacing w:before="0" w:after="0"/>
        <w:jc w:val="both"/>
        <w:rPr>
          <w:rFonts w:asciiTheme="minorHAnsi" w:hAnsiTheme="minorHAnsi" w:cs="Arial"/>
          <w:sz w:val="22"/>
          <w:lang w:eastAsia="pt-BR"/>
        </w:rPr>
      </w:pPr>
    </w:p>
    <w:tbl>
      <w:tblPr>
        <w:tblStyle w:val="TableNormal"/>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6428"/>
        <w:gridCol w:w="2389"/>
      </w:tblGrid>
      <w:tr w:rsidR="001A6036" w:rsidRPr="001A6036" w14:paraId="768E2345" w14:textId="77777777" w:rsidTr="005F338F">
        <w:trPr>
          <w:trHeight w:val="454"/>
        </w:trPr>
        <w:tc>
          <w:tcPr>
            <w:tcW w:w="3645" w:type="pct"/>
            <w:tcBorders>
              <w:right w:val="single" w:sz="2" w:space="0" w:color="000000"/>
            </w:tcBorders>
            <w:shd w:val="clear" w:color="auto" w:fill="D9D9D9"/>
            <w:vAlign w:val="center"/>
          </w:tcPr>
          <w:p w14:paraId="0AE55D27" w14:textId="77777777" w:rsidR="001A6036" w:rsidRPr="001A6036" w:rsidRDefault="001A6036" w:rsidP="009D3077">
            <w:pPr>
              <w:widowControl/>
              <w:autoSpaceDE/>
              <w:autoSpaceDN/>
              <w:spacing w:before="0" w:after="0" w:line="276" w:lineRule="auto"/>
              <w:jc w:val="both"/>
              <w:rPr>
                <w:rFonts w:asciiTheme="minorHAnsi" w:hAnsiTheme="minorHAnsi" w:cs="Arial"/>
                <w:sz w:val="22"/>
                <w:lang w:val="pt-BR" w:eastAsia="pt-BR" w:bidi="pt-BR"/>
              </w:rPr>
            </w:pPr>
            <w:r w:rsidRPr="001A6036">
              <w:rPr>
                <w:rFonts w:asciiTheme="minorHAnsi" w:hAnsiTheme="minorHAnsi" w:cs="Arial"/>
                <w:sz w:val="22"/>
                <w:lang w:val="pt-BR" w:eastAsia="pt-BR"/>
              </w:rPr>
              <w:t>Estruturas de Atendimento ao Público</w:t>
            </w:r>
          </w:p>
        </w:tc>
        <w:tc>
          <w:tcPr>
            <w:tcW w:w="1355" w:type="pct"/>
            <w:tcBorders>
              <w:left w:val="single" w:sz="2" w:space="0" w:color="000000"/>
            </w:tcBorders>
            <w:shd w:val="clear" w:color="auto" w:fill="D9D9D9"/>
            <w:vAlign w:val="center"/>
          </w:tcPr>
          <w:p w14:paraId="1C334942"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Fator 3</w:t>
            </w:r>
          </w:p>
        </w:tc>
      </w:tr>
      <w:tr w:rsidR="001A6036" w:rsidRPr="001A6036" w14:paraId="3CEDCC30" w14:textId="77777777" w:rsidTr="005F338F">
        <w:trPr>
          <w:trHeight w:val="454"/>
        </w:trPr>
        <w:tc>
          <w:tcPr>
            <w:tcW w:w="3645" w:type="pct"/>
            <w:tcBorders>
              <w:bottom w:val="single" w:sz="2" w:space="0" w:color="000000"/>
              <w:right w:val="single" w:sz="2" w:space="0" w:color="000000"/>
            </w:tcBorders>
            <w:vAlign w:val="center"/>
          </w:tcPr>
          <w:p w14:paraId="45EBF40B" w14:textId="77777777" w:rsidR="001A6036" w:rsidRPr="001A6036" w:rsidRDefault="001A6036" w:rsidP="009D3077">
            <w:pPr>
              <w:widowControl/>
              <w:autoSpaceDE/>
              <w:autoSpaceDN/>
              <w:spacing w:before="0" w:after="0" w:line="276" w:lineRule="auto"/>
              <w:jc w:val="both"/>
              <w:rPr>
                <w:rFonts w:asciiTheme="minorHAnsi" w:hAnsiTheme="minorHAnsi" w:cs="Arial"/>
                <w:sz w:val="22"/>
                <w:lang w:val="pt-BR" w:eastAsia="pt-BR" w:bidi="pt-BR"/>
              </w:rPr>
            </w:pPr>
            <w:r w:rsidRPr="001A6036">
              <w:rPr>
                <w:rFonts w:asciiTheme="minorHAnsi" w:hAnsiTheme="minorHAnsi" w:cs="Arial"/>
                <w:sz w:val="22"/>
                <w:lang w:val="pt-BR" w:eastAsia="pt-BR"/>
              </w:rPr>
              <w:t>Existência de duas ou menos dessas estruturas</w:t>
            </w:r>
          </w:p>
        </w:tc>
        <w:tc>
          <w:tcPr>
            <w:tcW w:w="1355" w:type="pct"/>
            <w:tcBorders>
              <w:left w:val="single" w:sz="2" w:space="0" w:color="000000"/>
              <w:bottom w:val="single" w:sz="2" w:space="0" w:color="000000"/>
            </w:tcBorders>
            <w:vAlign w:val="center"/>
          </w:tcPr>
          <w:p w14:paraId="07FE2C15"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0</w:t>
            </w:r>
          </w:p>
        </w:tc>
      </w:tr>
      <w:tr w:rsidR="001A6036" w:rsidRPr="001A6036" w14:paraId="36173500" w14:textId="77777777" w:rsidTr="005F338F">
        <w:trPr>
          <w:trHeight w:val="454"/>
        </w:trPr>
        <w:tc>
          <w:tcPr>
            <w:tcW w:w="3645" w:type="pct"/>
            <w:tcBorders>
              <w:top w:val="single" w:sz="2" w:space="0" w:color="000000"/>
              <w:bottom w:val="single" w:sz="2" w:space="0" w:color="000000"/>
              <w:right w:val="single" w:sz="2" w:space="0" w:color="000000"/>
            </w:tcBorders>
            <w:vAlign w:val="center"/>
          </w:tcPr>
          <w:p w14:paraId="09BF2DE0" w14:textId="77777777" w:rsidR="001A6036" w:rsidRPr="001A6036" w:rsidRDefault="001A6036" w:rsidP="009D3077">
            <w:pPr>
              <w:widowControl/>
              <w:autoSpaceDE/>
              <w:autoSpaceDN/>
              <w:spacing w:before="0" w:after="0" w:line="276" w:lineRule="auto"/>
              <w:jc w:val="both"/>
              <w:rPr>
                <w:rFonts w:asciiTheme="minorHAnsi" w:hAnsiTheme="minorHAnsi" w:cs="Arial"/>
                <w:sz w:val="22"/>
                <w:lang w:val="pt-BR" w:eastAsia="pt-BR" w:bidi="pt-BR"/>
              </w:rPr>
            </w:pPr>
            <w:r w:rsidRPr="001A6036">
              <w:rPr>
                <w:rFonts w:asciiTheme="minorHAnsi" w:hAnsiTheme="minorHAnsi" w:cs="Arial"/>
                <w:sz w:val="22"/>
                <w:lang w:val="pt-BR" w:eastAsia="pt-BR"/>
              </w:rPr>
              <w:t>Existência de três das estruturas</w:t>
            </w:r>
          </w:p>
        </w:tc>
        <w:tc>
          <w:tcPr>
            <w:tcW w:w="1355" w:type="pct"/>
            <w:tcBorders>
              <w:top w:val="single" w:sz="2" w:space="0" w:color="000000"/>
              <w:left w:val="single" w:sz="2" w:space="0" w:color="000000"/>
              <w:bottom w:val="single" w:sz="2" w:space="0" w:color="000000"/>
            </w:tcBorders>
            <w:vAlign w:val="center"/>
          </w:tcPr>
          <w:p w14:paraId="064F9517"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0,5</w:t>
            </w:r>
          </w:p>
        </w:tc>
      </w:tr>
      <w:tr w:rsidR="001A6036" w:rsidRPr="001A6036" w14:paraId="60947580" w14:textId="77777777" w:rsidTr="005F338F">
        <w:trPr>
          <w:trHeight w:val="454"/>
        </w:trPr>
        <w:tc>
          <w:tcPr>
            <w:tcW w:w="3645" w:type="pct"/>
            <w:tcBorders>
              <w:top w:val="single" w:sz="2" w:space="0" w:color="000000"/>
              <w:right w:val="single" w:sz="2" w:space="0" w:color="000000"/>
            </w:tcBorders>
            <w:vAlign w:val="center"/>
          </w:tcPr>
          <w:p w14:paraId="335909D5"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Existência das quatro estruturas</w:t>
            </w:r>
          </w:p>
        </w:tc>
        <w:tc>
          <w:tcPr>
            <w:tcW w:w="1355" w:type="pct"/>
            <w:tcBorders>
              <w:top w:val="single" w:sz="2" w:space="0" w:color="000000"/>
              <w:left w:val="single" w:sz="2" w:space="0" w:color="000000"/>
            </w:tcBorders>
            <w:vAlign w:val="center"/>
          </w:tcPr>
          <w:p w14:paraId="79DAF922"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1,0</w:t>
            </w:r>
          </w:p>
        </w:tc>
      </w:tr>
    </w:tbl>
    <w:p w14:paraId="3A6C9BEC" w14:textId="77777777" w:rsidR="001A6036" w:rsidRPr="001A6036" w:rsidRDefault="001A6036" w:rsidP="009D3077">
      <w:pPr>
        <w:spacing w:before="0" w:after="0"/>
        <w:jc w:val="both"/>
        <w:rPr>
          <w:rFonts w:asciiTheme="minorHAnsi" w:hAnsiTheme="minorHAnsi" w:cs="Arial"/>
          <w:sz w:val="22"/>
          <w:lang w:eastAsia="pt-BR"/>
        </w:rPr>
      </w:pPr>
    </w:p>
    <w:p w14:paraId="73A68034"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ÍNDICE DE ADEQUAÇÃO DO SISTEMA DE COMERCIALIZAÇÃO DOS SERVIÇOS</w:t>
      </w:r>
    </w:p>
    <w:p w14:paraId="55913211"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A comercialização dos serviços é interface de grande importância no relacionamento do prestador com os usuários dos serviços. Alguns aspectos do sistema comercial têm grande importância para o usuário, seja para garantir a justiça no relacionamento comercial ou assegurar-lhe o direito de defesa, nos casos em que considere as ações do prestador dos serviços incorretas. Assim, é importante que o sistema comercial implementado possua as características adequadas para garantir essa condição.</w:t>
      </w:r>
    </w:p>
    <w:p w14:paraId="3E3A94A9"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 xml:space="preserve">A metodologia de definição desse indicador segue o mesmo princípio utilizado para o anterior, pois, também neste caso, a importância relativa dos fatores apresentados depende da condição, cultura e aspirações dos usuários. </w:t>
      </w:r>
    </w:p>
    <w:p w14:paraId="6865F31B"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Os pesos de cada um dos fatores relacionados são apresentados a seguir, sendo que no caso do índice de micromedição é atribuída forte ponderação em face da importância do mesmo como fator de justiça do sistema comercial utilizado.</w:t>
      </w:r>
    </w:p>
    <w:p w14:paraId="2A2C393D"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As condições de verificação da adequação do sistema comercial implementado são descritas a seguir.</w:t>
      </w:r>
    </w:p>
    <w:p w14:paraId="7D9C983F" w14:textId="77777777" w:rsidR="001A6036" w:rsidRPr="001A6036" w:rsidRDefault="001A6036" w:rsidP="009D3077">
      <w:pPr>
        <w:spacing w:before="0" w:after="0"/>
        <w:jc w:val="both"/>
        <w:rPr>
          <w:rFonts w:asciiTheme="minorHAnsi" w:hAnsiTheme="minorHAnsi" w:cs="Arial"/>
          <w:sz w:val="22"/>
          <w:lang w:eastAsia="pt-BR"/>
        </w:rPr>
      </w:pPr>
    </w:p>
    <w:p w14:paraId="7B89A6D6"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Condição 1 - Adequação da micromedição</w:t>
      </w:r>
    </w:p>
    <w:p w14:paraId="6AD26CFB"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Deve ser calculado o índice de micromedição em cada mês, de acordo com a seguinte expressão:</w:t>
      </w:r>
    </w:p>
    <w:p w14:paraId="25ABC229" w14:textId="77777777" w:rsidR="001A6036" w:rsidRPr="001A6036" w:rsidRDefault="001A6036" w:rsidP="009D3077">
      <w:pPr>
        <w:spacing w:before="0" w:after="0"/>
        <w:jc w:val="both"/>
        <w:rPr>
          <w:rFonts w:asciiTheme="minorHAnsi" w:hAnsiTheme="minorHAnsi" w:cs="Arial"/>
          <w:sz w:val="22"/>
          <w:lang w:eastAsia="pt-BR"/>
        </w:rPr>
      </w:pPr>
    </w:p>
    <w:p w14:paraId="494464CD"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I</w:t>
      </w:r>
      <w:r w:rsidRPr="001A6036">
        <w:rPr>
          <w:rFonts w:asciiTheme="minorHAnsi" w:hAnsiTheme="minorHAnsi" w:cs="Arial"/>
          <w:sz w:val="22"/>
          <w:vertAlign w:val="subscript"/>
          <w:lang w:eastAsia="pt-BR"/>
        </w:rPr>
        <w:t>1</w:t>
      </w:r>
      <w:r w:rsidRPr="001A6036">
        <w:rPr>
          <w:rFonts w:asciiTheme="minorHAnsi" w:hAnsiTheme="minorHAnsi" w:cs="Arial"/>
          <w:sz w:val="22"/>
          <w:lang w:eastAsia="pt-BR"/>
        </w:rPr>
        <w:t xml:space="preserve"> = </w:t>
      </w:r>
      <w:r w:rsidRPr="001A6036">
        <w:rPr>
          <w:rFonts w:asciiTheme="minorHAnsi" w:hAnsiTheme="minorHAnsi" w:cs="Arial"/>
          <w:sz w:val="22"/>
          <w:u w:val="single"/>
          <w:lang w:eastAsia="pt-BR"/>
        </w:rPr>
        <w:t>N.º total de ligações com hidrômetro em funcionamento no final do mês</w:t>
      </w:r>
      <w:r w:rsidRPr="001A6036">
        <w:rPr>
          <w:rFonts w:asciiTheme="minorHAnsi" w:hAnsiTheme="minorHAnsi" w:cs="Arial"/>
          <w:sz w:val="22"/>
          <w:lang w:eastAsia="pt-BR"/>
        </w:rPr>
        <w:t xml:space="preserve"> . 100</w:t>
      </w:r>
    </w:p>
    <w:p w14:paraId="5FDBF85E"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N.º total de ligações existentes no final do mês</w:t>
      </w:r>
    </w:p>
    <w:p w14:paraId="14D41D92" w14:textId="77777777" w:rsidR="001A6036" w:rsidRPr="001A6036" w:rsidRDefault="001A6036" w:rsidP="009D3077">
      <w:pPr>
        <w:spacing w:before="0" w:after="0"/>
        <w:jc w:val="both"/>
        <w:rPr>
          <w:rFonts w:asciiTheme="minorHAnsi" w:hAnsiTheme="minorHAnsi" w:cs="Arial"/>
          <w:sz w:val="22"/>
          <w:lang w:eastAsia="pt-BR"/>
        </w:rPr>
      </w:pPr>
    </w:p>
    <w:p w14:paraId="287F2157"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De acordo com a média aritmética anual dos valores mensais calculados de I</w:t>
      </w:r>
      <w:r w:rsidRPr="001A6036">
        <w:rPr>
          <w:rFonts w:asciiTheme="minorHAnsi" w:hAnsiTheme="minorHAnsi" w:cs="Arial"/>
          <w:sz w:val="22"/>
          <w:vertAlign w:val="subscript"/>
          <w:lang w:eastAsia="pt-BR"/>
        </w:rPr>
        <w:t>1</w:t>
      </w:r>
      <w:r w:rsidRPr="001A6036">
        <w:rPr>
          <w:rFonts w:asciiTheme="minorHAnsi" w:hAnsiTheme="minorHAnsi" w:cs="Arial"/>
          <w:sz w:val="22"/>
          <w:lang w:eastAsia="pt-BR"/>
        </w:rPr>
        <w:t>, esta condição assume os seguintes valores na Tabela a seguir:</w:t>
      </w:r>
    </w:p>
    <w:p w14:paraId="302EBC08" w14:textId="77777777" w:rsidR="001A6036" w:rsidRPr="001A6036" w:rsidRDefault="001A6036" w:rsidP="009D3077">
      <w:pPr>
        <w:spacing w:before="0" w:after="0"/>
        <w:jc w:val="both"/>
        <w:rPr>
          <w:rFonts w:asciiTheme="minorHAnsi" w:hAnsiTheme="minorHAnsi" w:cs="Arial"/>
          <w:sz w:val="22"/>
          <w:lang w:eastAsia="pt-BR"/>
        </w:rPr>
      </w:pPr>
    </w:p>
    <w:tbl>
      <w:tblPr>
        <w:tblStyle w:val="TableNormal"/>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6119"/>
        <w:gridCol w:w="2698"/>
      </w:tblGrid>
      <w:tr w:rsidR="001A6036" w:rsidRPr="001A6036" w14:paraId="79866B47" w14:textId="77777777" w:rsidTr="005F338F">
        <w:trPr>
          <w:trHeight w:val="454"/>
        </w:trPr>
        <w:tc>
          <w:tcPr>
            <w:tcW w:w="3470" w:type="pct"/>
            <w:tcBorders>
              <w:right w:val="single" w:sz="2" w:space="0" w:color="000000"/>
            </w:tcBorders>
            <w:shd w:val="clear" w:color="auto" w:fill="D9D9D9"/>
            <w:vAlign w:val="center"/>
          </w:tcPr>
          <w:p w14:paraId="0BF045F1"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Índice de Micromedição – I 1</w:t>
            </w:r>
          </w:p>
        </w:tc>
        <w:tc>
          <w:tcPr>
            <w:tcW w:w="1530" w:type="pct"/>
            <w:tcBorders>
              <w:left w:val="single" w:sz="2" w:space="0" w:color="000000"/>
            </w:tcBorders>
            <w:shd w:val="clear" w:color="auto" w:fill="D9D9D9"/>
            <w:vAlign w:val="center"/>
          </w:tcPr>
          <w:p w14:paraId="1BB7E986"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Condição 1</w:t>
            </w:r>
          </w:p>
        </w:tc>
      </w:tr>
      <w:tr w:rsidR="001A6036" w:rsidRPr="001A6036" w14:paraId="409BA82F" w14:textId="77777777" w:rsidTr="005F338F">
        <w:trPr>
          <w:trHeight w:val="454"/>
        </w:trPr>
        <w:tc>
          <w:tcPr>
            <w:tcW w:w="3470" w:type="pct"/>
            <w:tcBorders>
              <w:bottom w:val="single" w:sz="2" w:space="0" w:color="000000"/>
              <w:right w:val="single" w:sz="2" w:space="0" w:color="000000"/>
            </w:tcBorders>
            <w:vAlign w:val="center"/>
          </w:tcPr>
          <w:p w14:paraId="34CE8C70"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Menor que 98 %</w:t>
            </w:r>
          </w:p>
        </w:tc>
        <w:tc>
          <w:tcPr>
            <w:tcW w:w="1530" w:type="pct"/>
            <w:tcBorders>
              <w:left w:val="single" w:sz="2" w:space="0" w:color="000000"/>
              <w:bottom w:val="single" w:sz="2" w:space="0" w:color="000000"/>
            </w:tcBorders>
            <w:vAlign w:val="center"/>
          </w:tcPr>
          <w:p w14:paraId="72EE7216"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0</w:t>
            </w:r>
          </w:p>
        </w:tc>
      </w:tr>
      <w:tr w:rsidR="001A6036" w:rsidRPr="001A6036" w14:paraId="5A0644A8" w14:textId="77777777" w:rsidTr="005F338F">
        <w:trPr>
          <w:trHeight w:val="454"/>
        </w:trPr>
        <w:tc>
          <w:tcPr>
            <w:tcW w:w="3470" w:type="pct"/>
            <w:tcBorders>
              <w:top w:val="single" w:sz="2" w:space="0" w:color="000000"/>
              <w:right w:val="single" w:sz="2" w:space="0" w:color="000000"/>
            </w:tcBorders>
            <w:vAlign w:val="center"/>
          </w:tcPr>
          <w:p w14:paraId="2E8FE605"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Maior que 98 %</w:t>
            </w:r>
          </w:p>
        </w:tc>
        <w:tc>
          <w:tcPr>
            <w:tcW w:w="1530" w:type="pct"/>
            <w:tcBorders>
              <w:top w:val="single" w:sz="2" w:space="0" w:color="000000"/>
              <w:left w:val="single" w:sz="2" w:space="0" w:color="000000"/>
            </w:tcBorders>
            <w:vAlign w:val="center"/>
          </w:tcPr>
          <w:p w14:paraId="61782A93"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1,0</w:t>
            </w:r>
          </w:p>
        </w:tc>
      </w:tr>
    </w:tbl>
    <w:p w14:paraId="3D84D984" w14:textId="77777777" w:rsidR="001A6036" w:rsidRPr="001A6036" w:rsidRDefault="001A6036" w:rsidP="009D3077">
      <w:pPr>
        <w:spacing w:before="0" w:after="0"/>
        <w:jc w:val="both"/>
        <w:rPr>
          <w:rFonts w:asciiTheme="minorHAnsi" w:hAnsiTheme="minorHAnsi" w:cs="Arial"/>
          <w:sz w:val="22"/>
          <w:lang w:eastAsia="pt-BR"/>
        </w:rPr>
      </w:pPr>
    </w:p>
    <w:p w14:paraId="2C9979CA"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Condição 2 – Facilidade de atendimento</w:t>
      </w:r>
    </w:p>
    <w:p w14:paraId="16E2163F"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 xml:space="preserve">O sistema de comercialização implementado pelo prestador deve favorecer a fácil interação com o usuário, evitando ao máximo possível o seu deslocamento até o escritório para informações ou reclamações. Os contatos devem realizar-se no imóvel do usuário ou através de atendimento telefônico, internet e aplicativos. </w:t>
      </w:r>
    </w:p>
    <w:p w14:paraId="7A7C3CE2"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A verificação do cumprimento desta Condição pode ser feita através do indicador que relaciona o número de atendimentos realizados diretamente no balcão da agência comercial, com o número total de atendimentos, segundo a seguinte fórmula:</w:t>
      </w:r>
    </w:p>
    <w:p w14:paraId="0B38ADAE" w14:textId="77777777" w:rsidR="001A6036" w:rsidRPr="001A6036" w:rsidRDefault="001A6036" w:rsidP="009D3077">
      <w:pPr>
        <w:spacing w:before="0" w:after="0"/>
        <w:jc w:val="both"/>
        <w:rPr>
          <w:rFonts w:asciiTheme="minorHAnsi" w:hAnsiTheme="minorHAnsi" w:cs="Arial"/>
          <w:sz w:val="22"/>
          <w:lang w:eastAsia="pt-BR"/>
        </w:rPr>
      </w:pPr>
    </w:p>
    <w:p w14:paraId="186B9E31"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I</w:t>
      </w:r>
      <w:r w:rsidRPr="001A6036">
        <w:rPr>
          <w:rFonts w:asciiTheme="minorHAnsi" w:hAnsiTheme="minorHAnsi" w:cs="Arial"/>
          <w:sz w:val="22"/>
          <w:vertAlign w:val="subscript"/>
          <w:lang w:eastAsia="pt-BR"/>
        </w:rPr>
        <w:t>2</w:t>
      </w:r>
      <w:r w:rsidRPr="001A6036">
        <w:rPr>
          <w:rFonts w:asciiTheme="minorHAnsi" w:hAnsiTheme="minorHAnsi" w:cs="Arial"/>
          <w:sz w:val="22"/>
          <w:lang w:eastAsia="pt-BR"/>
        </w:rPr>
        <w:t xml:space="preserve"> = </w:t>
      </w:r>
      <w:r w:rsidRPr="001A6036">
        <w:rPr>
          <w:rFonts w:asciiTheme="minorHAnsi" w:hAnsiTheme="minorHAnsi" w:cs="Arial"/>
          <w:sz w:val="22"/>
          <w:u w:val="single"/>
          <w:lang w:eastAsia="pt-BR"/>
        </w:rPr>
        <w:t>Número de atendimentos feitos diretamente no balcão no mês</w:t>
      </w:r>
      <w:r w:rsidRPr="001A6036">
        <w:rPr>
          <w:rFonts w:asciiTheme="minorHAnsi" w:hAnsiTheme="minorHAnsi" w:cs="Arial"/>
          <w:sz w:val="22"/>
          <w:lang w:eastAsia="pt-BR"/>
        </w:rPr>
        <w:t xml:space="preserve"> . 100</w:t>
      </w:r>
    </w:p>
    <w:p w14:paraId="73A07731"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Número total de atendimentos realizados no mês (balcão, telefone, internet e aplicativo)</w:t>
      </w:r>
    </w:p>
    <w:p w14:paraId="6E09983F" w14:textId="77777777" w:rsidR="001A6036" w:rsidRPr="001A6036" w:rsidRDefault="001A6036" w:rsidP="009D3077">
      <w:pPr>
        <w:spacing w:before="0" w:after="0"/>
        <w:jc w:val="both"/>
        <w:rPr>
          <w:rFonts w:asciiTheme="minorHAnsi" w:hAnsiTheme="minorHAnsi" w:cs="Arial"/>
          <w:sz w:val="22"/>
          <w:lang w:eastAsia="pt-BR"/>
        </w:rPr>
      </w:pPr>
    </w:p>
    <w:p w14:paraId="01229610"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O valor atribuído à Condição 2 obedece a tabela abaixo, segundo a faixa na qual se enquadra I</w:t>
      </w:r>
      <w:r w:rsidRPr="001A6036">
        <w:rPr>
          <w:rFonts w:asciiTheme="minorHAnsi" w:hAnsiTheme="minorHAnsi" w:cs="Arial"/>
          <w:sz w:val="22"/>
          <w:vertAlign w:val="subscript"/>
          <w:lang w:eastAsia="pt-BR"/>
        </w:rPr>
        <w:t>2</w:t>
      </w:r>
      <w:r w:rsidRPr="001A6036">
        <w:rPr>
          <w:rFonts w:asciiTheme="minorHAnsi" w:hAnsiTheme="minorHAnsi" w:cs="Arial"/>
          <w:sz w:val="22"/>
          <w:lang w:eastAsia="pt-BR"/>
        </w:rPr>
        <w:t>:</w:t>
      </w:r>
    </w:p>
    <w:p w14:paraId="26E389F4"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 xml:space="preserve"> </w:t>
      </w:r>
    </w:p>
    <w:tbl>
      <w:tblPr>
        <w:tblStyle w:val="TableNormal"/>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5459"/>
        <w:gridCol w:w="3358"/>
      </w:tblGrid>
      <w:tr w:rsidR="001A6036" w:rsidRPr="001A6036" w14:paraId="4778781B" w14:textId="77777777" w:rsidTr="00936CB0">
        <w:trPr>
          <w:trHeight w:val="454"/>
          <w:tblHeader/>
        </w:trPr>
        <w:tc>
          <w:tcPr>
            <w:tcW w:w="3096" w:type="pct"/>
            <w:tcBorders>
              <w:right w:val="single" w:sz="2" w:space="0" w:color="000000"/>
            </w:tcBorders>
            <w:shd w:val="clear" w:color="auto" w:fill="D9D9D9"/>
            <w:vAlign w:val="center"/>
          </w:tcPr>
          <w:p w14:paraId="02301A94" w14:textId="77777777" w:rsidR="001A6036" w:rsidRPr="001A6036" w:rsidRDefault="001A6036" w:rsidP="009D3077">
            <w:pPr>
              <w:widowControl/>
              <w:autoSpaceDE/>
              <w:autoSpaceDN/>
              <w:spacing w:before="0" w:after="0" w:line="276" w:lineRule="auto"/>
              <w:jc w:val="both"/>
              <w:rPr>
                <w:rFonts w:asciiTheme="minorHAnsi" w:hAnsiTheme="minorHAnsi" w:cs="Arial"/>
                <w:sz w:val="22"/>
                <w:lang w:val="pt-BR" w:eastAsia="pt-BR" w:bidi="pt-BR"/>
              </w:rPr>
            </w:pPr>
            <w:r w:rsidRPr="001A6036">
              <w:rPr>
                <w:rFonts w:asciiTheme="minorHAnsi" w:hAnsiTheme="minorHAnsi" w:cs="Arial"/>
                <w:sz w:val="22"/>
                <w:lang w:val="pt-BR" w:eastAsia="pt-BR"/>
              </w:rPr>
              <w:t>Faixa de Valor de I 2</w:t>
            </w:r>
          </w:p>
        </w:tc>
        <w:tc>
          <w:tcPr>
            <w:tcW w:w="1904" w:type="pct"/>
            <w:tcBorders>
              <w:left w:val="single" w:sz="2" w:space="0" w:color="000000"/>
            </w:tcBorders>
            <w:shd w:val="clear" w:color="auto" w:fill="D9D9D9"/>
            <w:vAlign w:val="center"/>
          </w:tcPr>
          <w:p w14:paraId="0A7862F1"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Condição 2</w:t>
            </w:r>
          </w:p>
        </w:tc>
      </w:tr>
      <w:tr w:rsidR="001A6036" w:rsidRPr="001A6036" w14:paraId="0A170161" w14:textId="77777777" w:rsidTr="005F338F">
        <w:trPr>
          <w:trHeight w:val="454"/>
        </w:trPr>
        <w:tc>
          <w:tcPr>
            <w:tcW w:w="3096" w:type="pct"/>
            <w:tcBorders>
              <w:bottom w:val="single" w:sz="2" w:space="0" w:color="000000"/>
              <w:right w:val="single" w:sz="2" w:space="0" w:color="000000"/>
            </w:tcBorders>
            <w:vAlign w:val="center"/>
          </w:tcPr>
          <w:p w14:paraId="73A46DA3"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Menor que 20 %</w:t>
            </w:r>
          </w:p>
        </w:tc>
        <w:tc>
          <w:tcPr>
            <w:tcW w:w="1904" w:type="pct"/>
            <w:tcBorders>
              <w:left w:val="single" w:sz="2" w:space="0" w:color="000000"/>
              <w:bottom w:val="single" w:sz="2" w:space="0" w:color="000000"/>
            </w:tcBorders>
            <w:vAlign w:val="center"/>
          </w:tcPr>
          <w:p w14:paraId="060F0A9E"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1,0</w:t>
            </w:r>
          </w:p>
        </w:tc>
      </w:tr>
      <w:tr w:rsidR="001A6036" w:rsidRPr="001A6036" w14:paraId="1F8905EC" w14:textId="77777777" w:rsidTr="005F338F">
        <w:trPr>
          <w:trHeight w:val="454"/>
        </w:trPr>
        <w:tc>
          <w:tcPr>
            <w:tcW w:w="3096" w:type="pct"/>
            <w:tcBorders>
              <w:top w:val="single" w:sz="2" w:space="0" w:color="000000"/>
              <w:bottom w:val="single" w:sz="2" w:space="0" w:color="000000"/>
              <w:right w:val="single" w:sz="2" w:space="0" w:color="000000"/>
            </w:tcBorders>
            <w:vAlign w:val="center"/>
          </w:tcPr>
          <w:p w14:paraId="2F9C9FA2"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Entre 20 % e 30 %</w:t>
            </w:r>
          </w:p>
        </w:tc>
        <w:tc>
          <w:tcPr>
            <w:tcW w:w="1904" w:type="pct"/>
            <w:tcBorders>
              <w:top w:val="single" w:sz="2" w:space="0" w:color="000000"/>
              <w:left w:val="single" w:sz="2" w:space="0" w:color="000000"/>
              <w:bottom w:val="single" w:sz="2" w:space="0" w:color="000000"/>
            </w:tcBorders>
            <w:vAlign w:val="center"/>
          </w:tcPr>
          <w:p w14:paraId="26A4E8F0"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0,5</w:t>
            </w:r>
          </w:p>
        </w:tc>
      </w:tr>
      <w:tr w:rsidR="001A6036" w:rsidRPr="001A6036" w14:paraId="3B294D08" w14:textId="77777777" w:rsidTr="005F338F">
        <w:trPr>
          <w:trHeight w:val="454"/>
        </w:trPr>
        <w:tc>
          <w:tcPr>
            <w:tcW w:w="3096" w:type="pct"/>
            <w:tcBorders>
              <w:top w:val="single" w:sz="2" w:space="0" w:color="000000"/>
              <w:right w:val="single" w:sz="2" w:space="0" w:color="000000"/>
            </w:tcBorders>
            <w:vAlign w:val="center"/>
          </w:tcPr>
          <w:p w14:paraId="66B4F431"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Maior que 30 %</w:t>
            </w:r>
          </w:p>
        </w:tc>
        <w:tc>
          <w:tcPr>
            <w:tcW w:w="1904" w:type="pct"/>
            <w:tcBorders>
              <w:top w:val="single" w:sz="2" w:space="0" w:color="000000"/>
              <w:left w:val="single" w:sz="2" w:space="0" w:color="000000"/>
            </w:tcBorders>
            <w:vAlign w:val="center"/>
          </w:tcPr>
          <w:p w14:paraId="4708E440"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0</w:t>
            </w:r>
          </w:p>
        </w:tc>
      </w:tr>
    </w:tbl>
    <w:p w14:paraId="3A7D0752" w14:textId="77777777" w:rsidR="001A6036" w:rsidRPr="001A6036" w:rsidRDefault="001A6036" w:rsidP="009D3077">
      <w:pPr>
        <w:spacing w:before="0" w:after="0"/>
        <w:jc w:val="both"/>
        <w:rPr>
          <w:rFonts w:asciiTheme="minorHAnsi" w:hAnsiTheme="minorHAnsi" w:cs="Arial"/>
          <w:sz w:val="22"/>
          <w:lang w:eastAsia="pt-BR"/>
        </w:rPr>
      </w:pPr>
    </w:p>
    <w:p w14:paraId="698E9F57"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Condição 3 – Verificação de consumo excessivo</w:t>
      </w:r>
    </w:p>
    <w:p w14:paraId="1F83C28B"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 xml:space="preserve">O sistema de comercialização deve prever mecanismos que garantam que contas com consumo excessivo, em relação à média histórica da ligação, só sejam entregues aos usuários após a verificação pelo prestador da possível causa do problema, sem custo para o usuário, incluindo inspeção das instalações hidráulicas do imóvel, de modo a checar a existência de vazamentos. </w:t>
      </w:r>
    </w:p>
    <w:p w14:paraId="1CCB2497"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O sistema deverá selecionar para esse procedimento as contas com consumo superior a 2 (duas) vezes o consumo médio da ligação.</w:t>
      </w:r>
    </w:p>
    <w:p w14:paraId="38478362"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A avaliação dessa condição pode ser feita através do indicador I</w:t>
      </w:r>
      <w:r w:rsidRPr="001A6036">
        <w:rPr>
          <w:rFonts w:asciiTheme="minorHAnsi" w:hAnsiTheme="minorHAnsi" w:cs="Arial"/>
          <w:sz w:val="22"/>
          <w:vertAlign w:val="subscript"/>
          <w:lang w:eastAsia="pt-BR"/>
        </w:rPr>
        <w:t>3</w:t>
      </w:r>
      <w:r w:rsidRPr="001A6036">
        <w:rPr>
          <w:rFonts w:asciiTheme="minorHAnsi" w:hAnsiTheme="minorHAnsi" w:cs="Arial"/>
          <w:sz w:val="22"/>
          <w:lang w:eastAsia="pt-BR"/>
        </w:rPr>
        <w:t>, que relaciona o número de inspeções prediais realizadas, com o número de contas emitidas, que se encontram na condição especificada:</w:t>
      </w:r>
    </w:p>
    <w:p w14:paraId="2A8807DE" w14:textId="77777777" w:rsidR="001A6036" w:rsidRPr="001A6036" w:rsidRDefault="001A6036" w:rsidP="009D3077">
      <w:pPr>
        <w:spacing w:before="0" w:after="0"/>
        <w:jc w:val="both"/>
        <w:rPr>
          <w:rFonts w:asciiTheme="minorHAnsi" w:hAnsiTheme="minorHAnsi" w:cs="Arial"/>
          <w:sz w:val="22"/>
          <w:lang w:eastAsia="pt-BR"/>
        </w:rPr>
      </w:pPr>
    </w:p>
    <w:p w14:paraId="3FA28B24"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 xml:space="preserve">I3  = </w:t>
      </w:r>
      <w:r w:rsidRPr="001A6036">
        <w:rPr>
          <w:rFonts w:asciiTheme="minorHAnsi" w:hAnsiTheme="minorHAnsi" w:cs="Arial"/>
          <w:sz w:val="22"/>
          <w:lang w:eastAsia="pt-BR"/>
        </w:rPr>
        <w:tab/>
      </w:r>
      <w:r w:rsidRPr="001A6036">
        <w:rPr>
          <w:rFonts w:asciiTheme="minorHAnsi" w:hAnsiTheme="minorHAnsi" w:cs="Arial"/>
          <w:sz w:val="22"/>
          <w:u w:val="single"/>
          <w:lang w:eastAsia="pt-BR"/>
        </w:rPr>
        <w:t>N.º de inspeções prediais realizados no mês</w:t>
      </w:r>
      <w:r w:rsidRPr="001A6036">
        <w:rPr>
          <w:rFonts w:asciiTheme="minorHAnsi" w:hAnsiTheme="minorHAnsi" w:cs="Arial"/>
          <w:sz w:val="22"/>
          <w:lang w:eastAsia="pt-BR"/>
        </w:rPr>
        <w:t xml:space="preserve"> . 100</w:t>
      </w:r>
    </w:p>
    <w:p w14:paraId="59C0C675"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N.º de contas emitidas no mês com consumo maior que duas vezes a média</w:t>
      </w:r>
    </w:p>
    <w:p w14:paraId="538A634D" w14:textId="77777777" w:rsidR="001A6036" w:rsidRPr="001A6036" w:rsidRDefault="001A6036" w:rsidP="009D3077">
      <w:pPr>
        <w:spacing w:before="0" w:after="0"/>
        <w:jc w:val="both"/>
        <w:rPr>
          <w:rFonts w:asciiTheme="minorHAnsi" w:hAnsiTheme="minorHAnsi" w:cs="Arial"/>
          <w:sz w:val="22"/>
          <w:lang w:eastAsia="pt-BR"/>
        </w:rPr>
      </w:pPr>
    </w:p>
    <w:p w14:paraId="7F1050EB"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 xml:space="preserve">Na determinação do número de inspeções prediais realizadas no mês, para esse fim, devem ser consideradas como realizadas quando as mesmas forem oferecidas pelo prestador, mas recusadas pelo usuário. </w:t>
      </w:r>
    </w:p>
    <w:p w14:paraId="2FFD404F"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O valor atribuído à Condição 3, segundo a faixa de valor na qual se enquadra o indicador I</w:t>
      </w:r>
      <w:r w:rsidRPr="001A6036">
        <w:rPr>
          <w:rFonts w:asciiTheme="minorHAnsi" w:hAnsiTheme="minorHAnsi" w:cs="Arial"/>
          <w:sz w:val="22"/>
          <w:vertAlign w:val="subscript"/>
          <w:lang w:eastAsia="pt-BR"/>
        </w:rPr>
        <w:t>3</w:t>
      </w:r>
      <w:r w:rsidRPr="001A6036">
        <w:rPr>
          <w:rFonts w:asciiTheme="minorHAnsi" w:hAnsiTheme="minorHAnsi" w:cs="Arial"/>
          <w:sz w:val="22"/>
          <w:lang w:eastAsia="pt-BR"/>
        </w:rPr>
        <w:t>, deve ser:</w:t>
      </w:r>
    </w:p>
    <w:p w14:paraId="2198D0C5" w14:textId="77777777" w:rsidR="001A6036" w:rsidRPr="001A6036" w:rsidRDefault="001A6036" w:rsidP="009D3077">
      <w:pPr>
        <w:spacing w:before="0" w:after="0"/>
        <w:jc w:val="both"/>
        <w:rPr>
          <w:rFonts w:asciiTheme="minorHAnsi" w:hAnsiTheme="minorHAnsi" w:cs="Arial"/>
          <w:sz w:val="22"/>
          <w:lang w:eastAsia="pt-BR"/>
        </w:rPr>
      </w:pPr>
    </w:p>
    <w:tbl>
      <w:tblPr>
        <w:tblStyle w:val="TableNormal"/>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5562"/>
        <w:gridCol w:w="3255"/>
      </w:tblGrid>
      <w:tr w:rsidR="001A6036" w:rsidRPr="001A6036" w14:paraId="3D6EE866" w14:textId="77777777" w:rsidTr="005F338F">
        <w:trPr>
          <w:trHeight w:val="454"/>
        </w:trPr>
        <w:tc>
          <w:tcPr>
            <w:tcW w:w="3154" w:type="pct"/>
            <w:tcBorders>
              <w:right w:val="single" w:sz="2" w:space="0" w:color="000000"/>
            </w:tcBorders>
            <w:shd w:val="clear" w:color="auto" w:fill="D9D9D9"/>
            <w:vAlign w:val="center"/>
          </w:tcPr>
          <w:p w14:paraId="7E8DE6A3" w14:textId="77777777" w:rsidR="001A6036" w:rsidRPr="001A6036" w:rsidRDefault="001A6036" w:rsidP="009D3077">
            <w:pPr>
              <w:widowControl/>
              <w:autoSpaceDE/>
              <w:autoSpaceDN/>
              <w:spacing w:before="0" w:after="0" w:line="276" w:lineRule="auto"/>
              <w:jc w:val="both"/>
              <w:rPr>
                <w:rFonts w:asciiTheme="minorHAnsi" w:hAnsiTheme="minorHAnsi" w:cs="Arial"/>
                <w:sz w:val="22"/>
                <w:lang w:val="pt-BR" w:eastAsia="pt-BR" w:bidi="pt-BR"/>
              </w:rPr>
            </w:pPr>
            <w:r w:rsidRPr="001A6036">
              <w:rPr>
                <w:rFonts w:asciiTheme="minorHAnsi" w:hAnsiTheme="minorHAnsi" w:cs="Arial"/>
                <w:sz w:val="22"/>
                <w:lang w:val="pt-BR" w:eastAsia="pt-BR"/>
              </w:rPr>
              <w:t>Faixa de vaLor de I 3</w:t>
            </w:r>
          </w:p>
        </w:tc>
        <w:tc>
          <w:tcPr>
            <w:tcW w:w="1846" w:type="pct"/>
            <w:tcBorders>
              <w:left w:val="single" w:sz="2" w:space="0" w:color="000000"/>
            </w:tcBorders>
            <w:shd w:val="clear" w:color="auto" w:fill="D9D9D9"/>
            <w:vAlign w:val="center"/>
          </w:tcPr>
          <w:p w14:paraId="24D5E996"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Condição 3</w:t>
            </w:r>
          </w:p>
        </w:tc>
      </w:tr>
      <w:tr w:rsidR="001A6036" w:rsidRPr="001A6036" w14:paraId="4FD2B46F" w14:textId="77777777" w:rsidTr="005F338F">
        <w:trPr>
          <w:trHeight w:val="454"/>
        </w:trPr>
        <w:tc>
          <w:tcPr>
            <w:tcW w:w="3154" w:type="pct"/>
            <w:tcBorders>
              <w:bottom w:val="single" w:sz="4" w:space="0" w:color="000000"/>
              <w:right w:val="single" w:sz="4" w:space="0" w:color="000000"/>
            </w:tcBorders>
            <w:vAlign w:val="center"/>
          </w:tcPr>
          <w:p w14:paraId="62D660C7"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Menor que 98 %</w:t>
            </w:r>
          </w:p>
        </w:tc>
        <w:tc>
          <w:tcPr>
            <w:tcW w:w="1846" w:type="pct"/>
            <w:tcBorders>
              <w:left w:val="single" w:sz="4" w:space="0" w:color="000000"/>
              <w:bottom w:val="single" w:sz="4" w:space="0" w:color="000000"/>
            </w:tcBorders>
            <w:vAlign w:val="center"/>
          </w:tcPr>
          <w:p w14:paraId="554B9652"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1,0</w:t>
            </w:r>
          </w:p>
        </w:tc>
      </w:tr>
      <w:tr w:rsidR="001A6036" w:rsidRPr="001A6036" w14:paraId="7315CEA3" w14:textId="77777777" w:rsidTr="005F338F">
        <w:trPr>
          <w:trHeight w:val="454"/>
        </w:trPr>
        <w:tc>
          <w:tcPr>
            <w:tcW w:w="3154" w:type="pct"/>
            <w:tcBorders>
              <w:top w:val="single" w:sz="4" w:space="0" w:color="000000"/>
              <w:bottom w:val="single" w:sz="4" w:space="0" w:color="000000"/>
              <w:right w:val="single" w:sz="4" w:space="0" w:color="000000"/>
            </w:tcBorders>
            <w:vAlign w:val="center"/>
          </w:tcPr>
          <w:p w14:paraId="6160EEB3"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Entre 90 % e 98 %</w:t>
            </w:r>
          </w:p>
        </w:tc>
        <w:tc>
          <w:tcPr>
            <w:tcW w:w="1846" w:type="pct"/>
            <w:tcBorders>
              <w:top w:val="single" w:sz="4" w:space="0" w:color="000000"/>
              <w:left w:val="single" w:sz="4" w:space="0" w:color="000000"/>
              <w:bottom w:val="single" w:sz="4" w:space="0" w:color="000000"/>
            </w:tcBorders>
            <w:vAlign w:val="center"/>
          </w:tcPr>
          <w:p w14:paraId="5EB223D7"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0,5</w:t>
            </w:r>
          </w:p>
        </w:tc>
      </w:tr>
      <w:tr w:rsidR="001A6036" w:rsidRPr="001A6036" w14:paraId="0CBAC77B" w14:textId="77777777" w:rsidTr="005F338F">
        <w:trPr>
          <w:trHeight w:val="454"/>
        </w:trPr>
        <w:tc>
          <w:tcPr>
            <w:tcW w:w="3154" w:type="pct"/>
            <w:tcBorders>
              <w:top w:val="single" w:sz="4" w:space="0" w:color="000000"/>
              <w:right w:val="single" w:sz="4" w:space="0" w:color="000000"/>
            </w:tcBorders>
            <w:vAlign w:val="center"/>
          </w:tcPr>
          <w:p w14:paraId="26A533C2"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Maior que 90 %</w:t>
            </w:r>
          </w:p>
        </w:tc>
        <w:tc>
          <w:tcPr>
            <w:tcW w:w="1846" w:type="pct"/>
            <w:tcBorders>
              <w:top w:val="single" w:sz="4" w:space="0" w:color="000000"/>
              <w:left w:val="single" w:sz="4" w:space="0" w:color="000000"/>
            </w:tcBorders>
            <w:vAlign w:val="center"/>
          </w:tcPr>
          <w:p w14:paraId="2ABF6CB9"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0</w:t>
            </w:r>
          </w:p>
        </w:tc>
      </w:tr>
    </w:tbl>
    <w:p w14:paraId="74837E17" w14:textId="77777777" w:rsidR="001A6036" w:rsidRPr="001A6036" w:rsidRDefault="001A6036" w:rsidP="009D3077">
      <w:pPr>
        <w:spacing w:before="0" w:after="0"/>
        <w:jc w:val="both"/>
        <w:rPr>
          <w:rFonts w:asciiTheme="minorHAnsi" w:hAnsiTheme="minorHAnsi" w:cs="Arial"/>
          <w:sz w:val="22"/>
          <w:lang w:eastAsia="pt-BR"/>
        </w:rPr>
      </w:pPr>
    </w:p>
    <w:p w14:paraId="73893256"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Condição 4 – Disponibilidade de pontos credenciados</w:t>
      </w:r>
    </w:p>
    <w:p w14:paraId="715D025A"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Os prestadores dos serviços de água e esgoto devem contar com um número adequado de locais para o recebimento das contas dos usuários desses serviços, distribuídos em diversos pontos da cidade. O nível de atendimento a essa Condição pode ser medido através do indicador:</w:t>
      </w:r>
    </w:p>
    <w:p w14:paraId="1830334E" w14:textId="77777777" w:rsidR="001A6036" w:rsidRPr="001A6036" w:rsidRDefault="001A6036" w:rsidP="009D3077">
      <w:pPr>
        <w:spacing w:before="0" w:after="0"/>
        <w:jc w:val="both"/>
        <w:rPr>
          <w:rFonts w:asciiTheme="minorHAnsi" w:hAnsiTheme="minorHAnsi" w:cs="Arial"/>
          <w:sz w:val="22"/>
          <w:lang w:eastAsia="pt-BR"/>
        </w:rPr>
      </w:pPr>
    </w:p>
    <w:p w14:paraId="0C2CED83"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I</w:t>
      </w:r>
      <w:r w:rsidRPr="001A6036">
        <w:rPr>
          <w:rFonts w:asciiTheme="minorHAnsi" w:hAnsiTheme="minorHAnsi" w:cs="Arial"/>
          <w:sz w:val="22"/>
          <w:vertAlign w:val="subscript"/>
          <w:lang w:eastAsia="pt-BR"/>
        </w:rPr>
        <w:t xml:space="preserve"> 4</w:t>
      </w:r>
      <w:r w:rsidRPr="001A6036">
        <w:rPr>
          <w:rFonts w:asciiTheme="minorHAnsi" w:hAnsiTheme="minorHAnsi" w:cs="Arial"/>
          <w:sz w:val="22"/>
          <w:lang w:eastAsia="pt-BR"/>
        </w:rPr>
        <w:t xml:space="preserve">   =</w:t>
      </w:r>
      <w:r w:rsidRPr="001A6036">
        <w:rPr>
          <w:rFonts w:asciiTheme="minorHAnsi" w:hAnsiTheme="minorHAnsi" w:cs="Arial"/>
          <w:sz w:val="22"/>
          <w:lang w:eastAsia="pt-BR"/>
        </w:rPr>
        <w:tab/>
        <w:t xml:space="preserve"> </w:t>
      </w:r>
      <w:r w:rsidRPr="001A6036">
        <w:rPr>
          <w:rFonts w:asciiTheme="minorHAnsi" w:hAnsiTheme="minorHAnsi" w:cs="Arial"/>
          <w:sz w:val="22"/>
          <w:u w:val="single"/>
          <w:lang w:eastAsia="pt-BR"/>
        </w:rPr>
        <w:t>Número de pontos credenciados</w:t>
      </w:r>
      <w:r w:rsidRPr="001A6036">
        <w:rPr>
          <w:rFonts w:asciiTheme="minorHAnsi" w:hAnsiTheme="minorHAnsi" w:cs="Arial"/>
          <w:sz w:val="22"/>
          <w:lang w:eastAsia="pt-BR"/>
        </w:rPr>
        <w:t xml:space="preserve"> . 1000</w:t>
      </w:r>
    </w:p>
    <w:p w14:paraId="32A07A94"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Número total de ligações de água no mês</w:t>
      </w:r>
    </w:p>
    <w:p w14:paraId="518B5E40"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 xml:space="preserve"> O valor atribuído à Condição 4, em função da faixa de valor na qual se enquadra o indicador I</w:t>
      </w:r>
      <w:r w:rsidRPr="001A6036">
        <w:rPr>
          <w:rFonts w:asciiTheme="minorHAnsi" w:hAnsiTheme="minorHAnsi" w:cs="Arial"/>
          <w:sz w:val="22"/>
          <w:vertAlign w:val="subscript"/>
          <w:lang w:eastAsia="pt-BR"/>
        </w:rPr>
        <w:t>4</w:t>
      </w:r>
      <w:r w:rsidRPr="001A6036">
        <w:rPr>
          <w:rFonts w:asciiTheme="minorHAnsi" w:hAnsiTheme="minorHAnsi" w:cs="Arial"/>
          <w:sz w:val="22"/>
          <w:lang w:eastAsia="pt-BR"/>
        </w:rPr>
        <w:t>, deve ser:</w:t>
      </w:r>
    </w:p>
    <w:p w14:paraId="6AAB98F6" w14:textId="77777777" w:rsidR="001A6036" w:rsidRPr="001A6036" w:rsidRDefault="001A6036" w:rsidP="009D3077">
      <w:pPr>
        <w:spacing w:before="0" w:after="0"/>
        <w:jc w:val="both"/>
        <w:rPr>
          <w:rFonts w:asciiTheme="minorHAnsi" w:hAnsiTheme="minorHAnsi" w:cs="Arial"/>
          <w:sz w:val="22"/>
          <w:lang w:eastAsia="pt-BR"/>
        </w:rPr>
      </w:pPr>
    </w:p>
    <w:tbl>
      <w:tblPr>
        <w:tblStyle w:val="TableNormal"/>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5565"/>
        <w:gridCol w:w="3252"/>
      </w:tblGrid>
      <w:tr w:rsidR="001A6036" w:rsidRPr="001A6036" w14:paraId="67F9FC1E" w14:textId="77777777" w:rsidTr="005F338F">
        <w:trPr>
          <w:trHeight w:val="454"/>
        </w:trPr>
        <w:tc>
          <w:tcPr>
            <w:tcW w:w="3156" w:type="pct"/>
            <w:tcBorders>
              <w:right w:val="single" w:sz="2" w:space="0" w:color="000000"/>
            </w:tcBorders>
            <w:shd w:val="clear" w:color="auto" w:fill="D9D9D9"/>
            <w:vAlign w:val="center"/>
          </w:tcPr>
          <w:p w14:paraId="5417FBCB" w14:textId="77777777" w:rsidR="001A6036" w:rsidRPr="001A6036" w:rsidRDefault="001A6036" w:rsidP="009D3077">
            <w:pPr>
              <w:widowControl/>
              <w:autoSpaceDE/>
              <w:autoSpaceDN/>
              <w:spacing w:before="0" w:after="0" w:line="276" w:lineRule="auto"/>
              <w:jc w:val="both"/>
              <w:rPr>
                <w:rFonts w:asciiTheme="minorHAnsi" w:hAnsiTheme="minorHAnsi" w:cs="Arial"/>
                <w:sz w:val="22"/>
                <w:lang w:val="pt-BR" w:eastAsia="pt-BR" w:bidi="pt-BR"/>
              </w:rPr>
            </w:pPr>
            <w:r w:rsidRPr="001A6036">
              <w:rPr>
                <w:rFonts w:asciiTheme="minorHAnsi" w:hAnsiTheme="minorHAnsi" w:cs="Arial"/>
                <w:sz w:val="22"/>
                <w:lang w:val="pt-BR" w:eastAsia="pt-BR"/>
              </w:rPr>
              <w:t>Faixa de Valor de I 4</w:t>
            </w:r>
          </w:p>
        </w:tc>
        <w:tc>
          <w:tcPr>
            <w:tcW w:w="1844" w:type="pct"/>
            <w:tcBorders>
              <w:left w:val="single" w:sz="2" w:space="0" w:color="000000"/>
            </w:tcBorders>
            <w:shd w:val="clear" w:color="auto" w:fill="D9D9D9"/>
            <w:vAlign w:val="center"/>
          </w:tcPr>
          <w:p w14:paraId="37238033"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Condição 4</w:t>
            </w:r>
          </w:p>
        </w:tc>
      </w:tr>
      <w:tr w:rsidR="001A6036" w:rsidRPr="001A6036" w14:paraId="59513D6D" w14:textId="77777777" w:rsidTr="005F338F">
        <w:trPr>
          <w:trHeight w:val="454"/>
        </w:trPr>
        <w:tc>
          <w:tcPr>
            <w:tcW w:w="3156" w:type="pct"/>
            <w:tcBorders>
              <w:bottom w:val="single" w:sz="2" w:space="0" w:color="000000"/>
              <w:right w:val="single" w:sz="2" w:space="0" w:color="000000"/>
            </w:tcBorders>
            <w:vAlign w:val="center"/>
          </w:tcPr>
          <w:p w14:paraId="7C49F1B2"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Maior que 0,7</w:t>
            </w:r>
          </w:p>
        </w:tc>
        <w:tc>
          <w:tcPr>
            <w:tcW w:w="1844" w:type="pct"/>
            <w:tcBorders>
              <w:left w:val="single" w:sz="2" w:space="0" w:color="000000"/>
              <w:bottom w:val="single" w:sz="2" w:space="0" w:color="000000"/>
            </w:tcBorders>
            <w:vAlign w:val="center"/>
          </w:tcPr>
          <w:p w14:paraId="3BCA41F6"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1,0</w:t>
            </w:r>
          </w:p>
        </w:tc>
      </w:tr>
      <w:tr w:rsidR="001A6036" w:rsidRPr="001A6036" w14:paraId="179D0AFF" w14:textId="77777777" w:rsidTr="005F338F">
        <w:trPr>
          <w:trHeight w:val="454"/>
        </w:trPr>
        <w:tc>
          <w:tcPr>
            <w:tcW w:w="3156" w:type="pct"/>
            <w:tcBorders>
              <w:top w:val="single" w:sz="2" w:space="0" w:color="000000"/>
              <w:bottom w:val="single" w:sz="2" w:space="0" w:color="000000"/>
              <w:right w:val="single" w:sz="2" w:space="0" w:color="000000"/>
            </w:tcBorders>
            <w:vAlign w:val="center"/>
          </w:tcPr>
          <w:p w14:paraId="1CAE6E3E"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Entre 0,5 e 0,7</w:t>
            </w:r>
          </w:p>
        </w:tc>
        <w:tc>
          <w:tcPr>
            <w:tcW w:w="1844" w:type="pct"/>
            <w:tcBorders>
              <w:top w:val="single" w:sz="2" w:space="0" w:color="000000"/>
              <w:left w:val="single" w:sz="2" w:space="0" w:color="000000"/>
              <w:bottom w:val="single" w:sz="2" w:space="0" w:color="000000"/>
            </w:tcBorders>
            <w:vAlign w:val="center"/>
          </w:tcPr>
          <w:p w14:paraId="6AC80CB9"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0,5</w:t>
            </w:r>
          </w:p>
        </w:tc>
      </w:tr>
      <w:tr w:rsidR="001A6036" w:rsidRPr="001A6036" w14:paraId="4C14229E" w14:textId="77777777" w:rsidTr="005F338F">
        <w:trPr>
          <w:trHeight w:val="454"/>
        </w:trPr>
        <w:tc>
          <w:tcPr>
            <w:tcW w:w="3156" w:type="pct"/>
            <w:tcBorders>
              <w:top w:val="single" w:sz="2" w:space="0" w:color="000000"/>
              <w:right w:val="single" w:sz="2" w:space="0" w:color="000000"/>
            </w:tcBorders>
            <w:vAlign w:val="center"/>
          </w:tcPr>
          <w:p w14:paraId="7EBBA0CA"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Menor que 0,5</w:t>
            </w:r>
          </w:p>
        </w:tc>
        <w:tc>
          <w:tcPr>
            <w:tcW w:w="1844" w:type="pct"/>
            <w:tcBorders>
              <w:top w:val="single" w:sz="2" w:space="0" w:color="000000"/>
              <w:left w:val="single" w:sz="2" w:space="0" w:color="000000"/>
            </w:tcBorders>
            <w:vAlign w:val="center"/>
          </w:tcPr>
          <w:p w14:paraId="7F146282"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0</w:t>
            </w:r>
          </w:p>
        </w:tc>
      </w:tr>
    </w:tbl>
    <w:p w14:paraId="3B80D7F2" w14:textId="77777777" w:rsidR="001A6036" w:rsidRPr="001A6036" w:rsidRDefault="001A6036" w:rsidP="009D3077">
      <w:pPr>
        <w:spacing w:before="0" w:after="0"/>
        <w:jc w:val="both"/>
        <w:rPr>
          <w:rFonts w:asciiTheme="minorHAnsi" w:hAnsiTheme="minorHAnsi" w:cs="Arial"/>
          <w:sz w:val="22"/>
          <w:lang w:eastAsia="pt-BR"/>
        </w:rPr>
      </w:pPr>
    </w:p>
    <w:p w14:paraId="58E942DE"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O ente regulador deverá assegurar que os parâmetros acima contemplem, também, uma distribuição geográfica compatível com a da população.</w:t>
      </w:r>
    </w:p>
    <w:p w14:paraId="07B72454" w14:textId="77777777" w:rsidR="001A6036" w:rsidRPr="001A6036" w:rsidRDefault="001A6036" w:rsidP="009D3077">
      <w:pPr>
        <w:spacing w:before="0" w:after="0"/>
        <w:jc w:val="both"/>
        <w:rPr>
          <w:rFonts w:asciiTheme="minorHAnsi" w:hAnsiTheme="minorHAnsi" w:cs="Arial"/>
          <w:sz w:val="22"/>
          <w:lang w:eastAsia="pt-BR"/>
        </w:rPr>
      </w:pPr>
    </w:p>
    <w:p w14:paraId="17F970A7"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Condição 5 – Eficiência na comunicação de corte</w:t>
      </w:r>
    </w:p>
    <w:p w14:paraId="57636ABE"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Para as contas não pagas e segundo os critérios de comercialização, o prestador deve prover comunicação por escrito aos usuários, informando-os da existência do débito, com definição de data-limite para regularização da situação, antes da efetivação do corte.</w:t>
      </w:r>
    </w:p>
    <w:p w14:paraId="1C02DE15"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 xml:space="preserve">O nível atendimento a essa Condição pelo prestador pode ser avaliado através do indicador: </w:t>
      </w:r>
    </w:p>
    <w:p w14:paraId="350E840D" w14:textId="77777777" w:rsidR="001A6036" w:rsidRPr="001A6036" w:rsidRDefault="001A6036" w:rsidP="009D3077">
      <w:pPr>
        <w:spacing w:before="0" w:after="0"/>
        <w:jc w:val="both"/>
        <w:rPr>
          <w:rFonts w:asciiTheme="minorHAnsi" w:hAnsiTheme="minorHAnsi" w:cs="Arial"/>
          <w:sz w:val="22"/>
          <w:lang w:eastAsia="pt-BR"/>
        </w:rPr>
      </w:pPr>
    </w:p>
    <w:p w14:paraId="08ECB7F3"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 xml:space="preserve">I </w:t>
      </w:r>
      <w:r w:rsidRPr="001A6036">
        <w:rPr>
          <w:rFonts w:asciiTheme="minorHAnsi" w:hAnsiTheme="minorHAnsi" w:cs="Arial"/>
          <w:sz w:val="22"/>
          <w:vertAlign w:val="subscript"/>
          <w:lang w:eastAsia="pt-BR"/>
        </w:rPr>
        <w:t>5</w:t>
      </w:r>
      <w:r w:rsidRPr="001A6036">
        <w:rPr>
          <w:rFonts w:asciiTheme="minorHAnsi" w:hAnsiTheme="minorHAnsi" w:cs="Arial"/>
          <w:sz w:val="22"/>
          <w:lang w:eastAsia="pt-BR"/>
        </w:rPr>
        <w:t xml:space="preserve"> = </w:t>
      </w:r>
      <w:r w:rsidRPr="001A6036">
        <w:rPr>
          <w:rFonts w:asciiTheme="minorHAnsi" w:hAnsiTheme="minorHAnsi" w:cs="Arial"/>
          <w:sz w:val="22"/>
          <w:u w:val="single"/>
          <w:lang w:eastAsia="pt-BR"/>
        </w:rPr>
        <w:t>Número de comunicações de corte emitidas no mês</w:t>
      </w:r>
      <w:r w:rsidRPr="001A6036">
        <w:rPr>
          <w:rFonts w:asciiTheme="minorHAnsi" w:hAnsiTheme="minorHAnsi" w:cs="Arial"/>
          <w:sz w:val="22"/>
          <w:lang w:eastAsia="pt-BR"/>
        </w:rPr>
        <w:t xml:space="preserve"> . 100</w:t>
      </w:r>
    </w:p>
    <w:p w14:paraId="7C5994DA"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Número de contas sujeitas a corte de fornecimento no mês</w:t>
      </w:r>
    </w:p>
    <w:p w14:paraId="13B07C83"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O valor a ser atribuído à Condição 5, segundo a faixa de valor na qual se enquadra o indicador I</w:t>
      </w:r>
      <w:r w:rsidRPr="001A6036">
        <w:rPr>
          <w:rFonts w:asciiTheme="minorHAnsi" w:hAnsiTheme="minorHAnsi" w:cs="Arial"/>
          <w:sz w:val="22"/>
          <w:vertAlign w:val="subscript"/>
          <w:lang w:eastAsia="pt-BR"/>
        </w:rPr>
        <w:t>5</w:t>
      </w:r>
      <w:r w:rsidRPr="001A6036">
        <w:rPr>
          <w:rFonts w:asciiTheme="minorHAnsi" w:hAnsiTheme="minorHAnsi" w:cs="Arial"/>
          <w:sz w:val="22"/>
          <w:lang w:eastAsia="pt-BR"/>
        </w:rPr>
        <w:t>, deve ser:</w:t>
      </w:r>
    </w:p>
    <w:p w14:paraId="74A5773E" w14:textId="77777777" w:rsidR="001A6036" w:rsidRPr="001A6036" w:rsidRDefault="001A6036" w:rsidP="009D3077">
      <w:pPr>
        <w:spacing w:before="0" w:after="0"/>
        <w:jc w:val="both"/>
        <w:rPr>
          <w:rFonts w:asciiTheme="minorHAnsi" w:hAnsiTheme="minorHAnsi" w:cs="Arial"/>
          <w:sz w:val="22"/>
          <w:lang w:eastAsia="pt-BR"/>
        </w:rPr>
      </w:pPr>
    </w:p>
    <w:tbl>
      <w:tblPr>
        <w:tblStyle w:val="TableNormal"/>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5495"/>
        <w:gridCol w:w="3322"/>
      </w:tblGrid>
      <w:tr w:rsidR="001A6036" w:rsidRPr="001A6036" w14:paraId="6E82E4B1" w14:textId="77777777" w:rsidTr="005F338F">
        <w:trPr>
          <w:trHeight w:val="454"/>
        </w:trPr>
        <w:tc>
          <w:tcPr>
            <w:tcW w:w="3116" w:type="pct"/>
            <w:tcBorders>
              <w:right w:val="single" w:sz="2" w:space="0" w:color="000000"/>
            </w:tcBorders>
            <w:shd w:val="clear" w:color="auto" w:fill="D9D9D9"/>
            <w:vAlign w:val="center"/>
          </w:tcPr>
          <w:p w14:paraId="0ADC7492" w14:textId="77777777" w:rsidR="001A6036" w:rsidRPr="001A6036" w:rsidRDefault="001A6036" w:rsidP="009D3077">
            <w:pPr>
              <w:widowControl/>
              <w:autoSpaceDE/>
              <w:autoSpaceDN/>
              <w:spacing w:before="0" w:after="0" w:line="276" w:lineRule="auto"/>
              <w:jc w:val="both"/>
              <w:rPr>
                <w:rFonts w:asciiTheme="minorHAnsi" w:hAnsiTheme="minorHAnsi" w:cs="Arial"/>
                <w:sz w:val="22"/>
                <w:lang w:val="pt-BR" w:eastAsia="pt-BR" w:bidi="pt-BR"/>
              </w:rPr>
            </w:pPr>
            <w:r w:rsidRPr="001A6036">
              <w:rPr>
                <w:rFonts w:asciiTheme="minorHAnsi" w:hAnsiTheme="minorHAnsi" w:cs="Arial"/>
                <w:sz w:val="22"/>
                <w:lang w:val="pt-BR" w:eastAsia="pt-BR"/>
              </w:rPr>
              <w:t>Faixa de Valor de I 5</w:t>
            </w:r>
          </w:p>
        </w:tc>
        <w:tc>
          <w:tcPr>
            <w:tcW w:w="1884" w:type="pct"/>
            <w:tcBorders>
              <w:left w:val="single" w:sz="2" w:space="0" w:color="000000"/>
            </w:tcBorders>
            <w:shd w:val="clear" w:color="auto" w:fill="D9D9D9"/>
            <w:vAlign w:val="center"/>
          </w:tcPr>
          <w:p w14:paraId="4670C002"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Condição 5</w:t>
            </w:r>
          </w:p>
        </w:tc>
      </w:tr>
      <w:tr w:rsidR="001A6036" w:rsidRPr="001A6036" w14:paraId="45EF0F3C" w14:textId="77777777" w:rsidTr="005F338F">
        <w:trPr>
          <w:trHeight w:val="454"/>
        </w:trPr>
        <w:tc>
          <w:tcPr>
            <w:tcW w:w="3116" w:type="pct"/>
            <w:tcBorders>
              <w:bottom w:val="single" w:sz="4" w:space="0" w:color="000000"/>
              <w:right w:val="single" w:sz="4" w:space="0" w:color="000000"/>
            </w:tcBorders>
            <w:vAlign w:val="center"/>
          </w:tcPr>
          <w:p w14:paraId="2E8C3D95"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Maior que 98 %</w:t>
            </w:r>
          </w:p>
        </w:tc>
        <w:tc>
          <w:tcPr>
            <w:tcW w:w="1884" w:type="pct"/>
            <w:tcBorders>
              <w:left w:val="single" w:sz="4" w:space="0" w:color="000000"/>
              <w:bottom w:val="single" w:sz="4" w:space="0" w:color="000000"/>
            </w:tcBorders>
            <w:vAlign w:val="center"/>
          </w:tcPr>
          <w:p w14:paraId="55234A87"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1,0</w:t>
            </w:r>
          </w:p>
        </w:tc>
      </w:tr>
      <w:tr w:rsidR="001A6036" w:rsidRPr="001A6036" w14:paraId="28E07011" w14:textId="77777777" w:rsidTr="005F338F">
        <w:trPr>
          <w:trHeight w:val="454"/>
        </w:trPr>
        <w:tc>
          <w:tcPr>
            <w:tcW w:w="3116" w:type="pct"/>
            <w:tcBorders>
              <w:top w:val="single" w:sz="4" w:space="0" w:color="000000"/>
              <w:bottom w:val="single" w:sz="4" w:space="0" w:color="000000"/>
              <w:right w:val="single" w:sz="4" w:space="0" w:color="000000"/>
            </w:tcBorders>
            <w:vAlign w:val="center"/>
          </w:tcPr>
          <w:p w14:paraId="7F2843BD"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Entre 95 % e 98 %</w:t>
            </w:r>
          </w:p>
        </w:tc>
        <w:tc>
          <w:tcPr>
            <w:tcW w:w="1884" w:type="pct"/>
            <w:tcBorders>
              <w:top w:val="single" w:sz="4" w:space="0" w:color="000000"/>
              <w:left w:val="single" w:sz="4" w:space="0" w:color="000000"/>
              <w:bottom w:val="single" w:sz="4" w:space="0" w:color="000000"/>
            </w:tcBorders>
            <w:vAlign w:val="center"/>
          </w:tcPr>
          <w:p w14:paraId="46BBACC9"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0,5</w:t>
            </w:r>
          </w:p>
        </w:tc>
      </w:tr>
      <w:tr w:rsidR="001A6036" w:rsidRPr="001A6036" w14:paraId="4C1B56EB" w14:textId="77777777" w:rsidTr="005F338F">
        <w:trPr>
          <w:trHeight w:val="454"/>
        </w:trPr>
        <w:tc>
          <w:tcPr>
            <w:tcW w:w="3116" w:type="pct"/>
            <w:tcBorders>
              <w:top w:val="single" w:sz="4" w:space="0" w:color="000000"/>
              <w:right w:val="single" w:sz="4" w:space="0" w:color="000000"/>
            </w:tcBorders>
            <w:vAlign w:val="center"/>
          </w:tcPr>
          <w:p w14:paraId="4537F5DF"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Menor que 95 %</w:t>
            </w:r>
          </w:p>
        </w:tc>
        <w:tc>
          <w:tcPr>
            <w:tcW w:w="1884" w:type="pct"/>
            <w:tcBorders>
              <w:top w:val="single" w:sz="4" w:space="0" w:color="000000"/>
              <w:left w:val="single" w:sz="4" w:space="0" w:color="000000"/>
            </w:tcBorders>
            <w:vAlign w:val="center"/>
          </w:tcPr>
          <w:p w14:paraId="0EE0409C"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0</w:t>
            </w:r>
          </w:p>
        </w:tc>
      </w:tr>
    </w:tbl>
    <w:p w14:paraId="4FE262B1" w14:textId="77777777" w:rsidR="001A6036" w:rsidRPr="001A6036" w:rsidRDefault="001A6036" w:rsidP="009D3077">
      <w:pPr>
        <w:spacing w:before="0" w:after="0"/>
        <w:jc w:val="both"/>
        <w:rPr>
          <w:rFonts w:asciiTheme="minorHAnsi" w:hAnsiTheme="minorHAnsi" w:cs="Arial"/>
          <w:sz w:val="22"/>
          <w:lang w:eastAsia="pt-BR"/>
        </w:rPr>
      </w:pPr>
    </w:p>
    <w:p w14:paraId="3AF0FAAA"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Condição 6 – Eficiência no restabelecimento do abastecimento</w:t>
      </w:r>
    </w:p>
    <w:p w14:paraId="49CD27D8"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 xml:space="preserve">O operador deve garantir o restabelecimento do fornecimento de água ao usuário no prazo indicado no regulamento de serviços, a contar da comunicação, do pagamento de seus débitos, com indicação da forma, hora e local. </w:t>
      </w:r>
    </w:p>
    <w:p w14:paraId="5E7E6C5F"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O indicador para avaliar esta condição é:</w:t>
      </w:r>
    </w:p>
    <w:p w14:paraId="33106FB9" w14:textId="77777777" w:rsidR="001A6036" w:rsidRPr="001A6036" w:rsidRDefault="001A6036" w:rsidP="009D3077">
      <w:pPr>
        <w:spacing w:before="0" w:after="0"/>
        <w:jc w:val="both"/>
        <w:rPr>
          <w:rFonts w:asciiTheme="minorHAnsi" w:hAnsiTheme="minorHAnsi" w:cs="Arial"/>
          <w:sz w:val="22"/>
          <w:lang w:eastAsia="pt-BR"/>
        </w:rPr>
      </w:pPr>
    </w:p>
    <w:p w14:paraId="189AE5AD"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 xml:space="preserve">I </w:t>
      </w:r>
      <w:r w:rsidRPr="001A6036">
        <w:rPr>
          <w:rFonts w:asciiTheme="minorHAnsi" w:hAnsiTheme="minorHAnsi" w:cs="Arial"/>
          <w:sz w:val="22"/>
          <w:vertAlign w:val="subscript"/>
          <w:lang w:eastAsia="pt-BR"/>
        </w:rPr>
        <w:t>6</w:t>
      </w:r>
      <w:r w:rsidRPr="001A6036">
        <w:rPr>
          <w:rFonts w:asciiTheme="minorHAnsi" w:hAnsiTheme="minorHAnsi" w:cs="Arial"/>
          <w:sz w:val="22"/>
          <w:lang w:eastAsia="pt-BR"/>
        </w:rPr>
        <w:t xml:space="preserve"> = </w:t>
      </w:r>
      <w:r w:rsidRPr="001A6036">
        <w:rPr>
          <w:rFonts w:asciiTheme="minorHAnsi" w:hAnsiTheme="minorHAnsi" w:cs="Arial"/>
          <w:sz w:val="22"/>
          <w:u w:val="single"/>
          <w:lang w:eastAsia="pt-BR"/>
        </w:rPr>
        <w:t>N.º de restabelecimentos do fornecimento realizados no prazo do regulamento</w:t>
      </w:r>
      <w:r w:rsidRPr="001A6036">
        <w:rPr>
          <w:rFonts w:asciiTheme="minorHAnsi" w:hAnsiTheme="minorHAnsi" w:cs="Arial"/>
          <w:sz w:val="22"/>
          <w:lang w:eastAsia="pt-BR"/>
        </w:rPr>
        <w:t xml:space="preserve"> . 100</w:t>
      </w:r>
    </w:p>
    <w:p w14:paraId="0969CCAE"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N.º total de restabelecimentos</w:t>
      </w:r>
    </w:p>
    <w:p w14:paraId="3ADDF6D8" w14:textId="77777777" w:rsidR="001A6036" w:rsidRPr="001A6036" w:rsidRDefault="001A6036" w:rsidP="009D3077">
      <w:pPr>
        <w:spacing w:before="0" w:after="0"/>
        <w:jc w:val="both"/>
        <w:rPr>
          <w:rFonts w:asciiTheme="minorHAnsi" w:hAnsiTheme="minorHAnsi" w:cs="Arial"/>
          <w:sz w:val="22"/>
          <w:lang w:eastAsia="pt-BR"/>
        </w:rPr>
      </w:pPr>
    </w:p>
    <w:p w14:paraId="705388D1"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O valor atribuído à Condição 6, conforme o valor de I</w:t>
      </w:r>
      <w:r w:rsidRPr="001A6036">
        <w:rPr>
          <w:rFonts w:asciiTheme="minorHAnsi" w:hAnsiTheme="minorHAnsi" w:cs="Arial"/>
          <w:sz w:val="22"/>
          <w:vertAlign w:val="subscript"/>
          <w:lang w:eastAsia="pt-BR"/>
        </w:rPr>
        <w:t>6</w:t>
      </w:r>
      <w:r w:rsidRPr="001A6036">
        <w:rPr>
          <w:rFonts w:asciiTheme="minorHAnsi" w:hAnsiTheme="minorHAnsi" w:cs="Arial"/>
          <w:sz w:val="22"/>
          <w:lang w:eastAsia="pt-BR"/>
        </w:rPr>
        <w:t xml:space="preserve">, deve ser: </w:t>
      </w:r>
    </w:p>
    <w:p w14:paraId="4FB4BDA6" w14:textId="77777777" w:rsidR="001A6036" w:rsidRPr="001A6036" w:rsidRDefault="001A6036" w:rsidP="009D3077">
      <w:pPr>
        <w:spacing w:before="0" w:after="0"/>
        <w:jc w:val="both"/>
        <w:rPr>
          <w:rFonts w:asciiTheme="minorHAnsi" w:hAnsiTheme="minorHAnsi" w:cs="Arial"/>
          <w:sz w:val="22"/>
          <w:lang w:eastAsia="pt-BR"/>
        </w:rPr>
      </w:pPr>
    </w:p>
    <w:tbl>
      <w:tblPr>
        <w:tblStyle w:val="TableNormal"/>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5440"/>
        <w:gridCol w:w="3377"/>
      </w:tblGrid>
      <w:tr w:rsidR="001A6036" w:rsidRPr="001A6036" w14:paraId="02E1338F" w14:textId="77777777" w:rsidTr="005F338F">
        <w:trPr>
          <w:trHeight w:val="454"/>
        </w:trPr>
        <w:tc>
          <w:tcPr>
            <w:tcW w:w="3085" w:type="pct"/>
            <w:tcBorders>
              <w:right w:val="single" w:sz="2" w:space="0" w:color="000000"/>
            </w:tcBorders>
            <w:shd w:val="clear" w:color="auto" w:fill="D9D9D9"/>
            <w:vAlign w:val="center"/>
          </w:tcPr>
          <w:p w14:paraId="63DC6FBB" w14:textId="77777777" w:rsidR="001A6036" w:rsidRPr="001A6036" w:rsidRDefault="001A6036" w:rsidP="009D3077">
            <w:pPr>
              <w:widowControl/>
              <w:autoSpaceDE/>
              <w:autoSpaceDN/>
              <w:spacing w:before="0" w:after="0" w:line="276" w:lineRule="auto"/>
              <w:jc w:val="both"/>
              <w:rPr>
                <w:rFonts w:asciiTheme="minorHAnsi" w:hAnsiTheme="minorHAnsi" w:cs="Arial"/>
                <w:sz w:val="22"/>
                <w:lang w:val="pt-BR" w:eastAsia="pt-BR" w:bidi="pt-BR"/>
              </w:rPr>
            </w:pPr>
            <w:r w:rsidRPr="001A6036">
              <w:rPr>
                <w:rFonts w:asciiTheme="minorHAnsi" w:hAnsiTheme="minorHAnsi" w:cs="Arial"/>
                <w:sz w:val="22"/>
                <w:lang w:val="pt-BR" w:eastAsia="pt-BR"/>
              </w:rPr>
              <w:t>Faixa de Valor de I6</w:t>
            </w:r>
          </w:p>
        </w:tc>
        <w:tc>
          <w:tcPr>
            <w:tcW w:w="1915" w:type="pct"/>
            <w:tcBorders>
              <w:left w:val="single" w:sz="2" w:space="0" w:color="000000"/>
            </w:tcBorders>
            <w:shd w:val="clear" w:color="auto" w:fill="D9D9D9"/>
            <w:vAlign w:val="center"/>
          </w:tcPr>
          <w:p w14:paraId="1AB73E64"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Condição 6</w:t>
            </w:r>
          </w:p>
        </w:tc>
      </w:tr>
      <w:tr w:rsidR="001A6036" w:rsidRPr="001A6036" w14:paraId="7474E98A" w14:textId="77777777" w:rsidTr="005F338F">
        <w:trPr>
          <w:trHeight w:val="454"/>
        </w:trPr>
        <w:tc>
          <w:tcPr>
            <w:tcW w:w="3085" w:type="pct"/>
            <w:tcBorders>
              <w:bottom w:val="single" w:sz="2" w:space="0" w:color="000000"/>
              <w:right w:val="single" w:sz="2" w:space="0" w:color="000000"/>
            </w:tcBorders>
            <w:vAlign w:val="center"/>
          </w:tcPr>
          <w:p w14:paraId="1483B564"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Maior que 95 %</w:t>
            </w:r>
          </w:p>
        </w:tc>
        <w:tc>
          <w:tcPr>
            <w:tcW w:w="1915" w:type="pct"/>
            <w:tcBorders>
              <w:left w:val="single" w:sz="2" w:space="0" w:color="000000"/>
              <w:bottom w:val="single" w:sz="2" w:space="0" w:color="000000"/>
            </w:tcBorders>
            <w:vAlign w:val="center"/>
          </w:tcPr>
          <w:p w14:paraId="1BD278E7"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1,0</w:t>
            </w:r>
          </w:p>
        </w:tc>
      </w:tr>
      <w:tr w:rsidR="001A6036" w:rsidRPr="001A6036" w14:paraId="13A452FB" w14:textId="77777777" w:rsidTr="005F338F">
        <w:trPr>
          <w:trHeight w:val="454"/>
        </w:trPr>
        <w:tc>
          <w:tcPr>
            <w:tcW w:w="3085" w:type="pct"/>
            <w:tcBorders>
              <w:top w:val="single" w:sz="2" w:space="0" w:color="000000"/>
              <w:bottom w:val="single" w:sz="2" w:space="0" w:color="000000"/>
              <w:right w:val="single" w:sz="2" w:space="0" w:color="000000"/>
            </w:tcBorders>
            <w:vAlign w:val="center"/>
          </w:tcPr>
          <w:p w14:paraId="4430591B"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Entre 80 % e 95 %</w:t>
            </w:r>
          </w:p>
        </w:tc>
        <w:tc>
          <w:tcPr>
            <w:tcW w:w="1915" w:type="pct"/>
            <w:tcBorders>
              <w:top w:val="single" w:sz="2" w:space="0" w:color="000000"/>
              <w:left w:val="single" w:sz="2" w:space="0" w:color="000000"/>
              <w:bottom w:val="single" w:sz="2" w:space="0" w:color="000000"/>
            </w:tcBorders>
            <w:vAlign w:val="center"/>
          </w:tcPr>
          <w:p w14:paraId="0DD731F6"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0,5</w:t>
            </w:r>
          </w:p>
        </w:tc>
      </w:tr>
      <w:tr w:rsidR="001A6036" w:rsidRPr="001A6036" w14:paraId="3C82636B" w14:textId="77777777" w:rsidTr="005F338F">
        <w:trPr>
          <w:trHeight w:val="454"/>
        </w:trPr>
        <w:tc>
          <w:tcPr>
            <w:tcW w:w="3085" w:type="pct"/>
            <w:tcBorders>
              <w:top w:val="single" w:sz="2" w:space="0" w:color="000000"/>
              <w:right w:val="single" w:sz="2" w:space="0" w:color="000000"/>
            </w:tcBorders>
            <w:vAlign w:val="center"/>
          </w:tcPr>
          <w:p w14:paraId="22102BE5"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Menor que 80 %</w:t>
            </w:r>
          </w:p>
        </w:tc>
        <w:tc>
          <w:tcPr>
            <w:tcW w:w="1915" w:type="pct"/>
            <w:tcBorders>
              <w:top w:val="single" w:sz="2" w:space="0" w:color="000000"/>
              <w:left w:val="single" w:sz="2" w:space="0" w:color="000000"/>
            </w:tcBorders>
            <w:vAlign w:val="center"/>
          </w:tcPr>
          <w:p w14:paraId="6170B952"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0</w:t>
            </w:r>
          </w:p>
        </w:tc>
      </w:tr>
    </w:tbl>
    <w:p w14:paraId="712CD789" w14:textId="77777777" w:rsidR="001A6036" w:rsidRPr="001A6036" w:rsidRDefault="001A6036" w:rsidP="009D3077">
      <w:pPr>
        <w:spacing w:before="0" w:after="0"/>
        <w:jc w:val="both"/>
        <w:rPr>
          <w:rFonts w:asciiTheme="minorHAnsi" w:hAnsiTheme="minorHAnsi" w:cs="Arial"/>
          <w:sz w:val="22"/>
          <w:lang w:eastAsia="pt-BR"/>
        </w:rPr>
      </w:pPr>
    </w:p>
    <w:p w14:paraId="6055908A"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Com base nos valores calculados das Condições 1 a 5, determina-se o ÍNDICE DE ADEQUAÇÃO DA COMERCIALIZAÇÃO DOS SERVIÇOS (IACS), calculado de acordo com a seguinte fórmula:</w:t>
      </w:r>
    </w:p>
    <w:p w14:paraId="4D96DC04" w14:textId="77777777" w:rsidR="001A6036" w:rsidRPr="001A6036" w:rsidRDefault="001A6036" w:rsidP="009D3077">
      <w:pPr>
        <w:spacing w:before="0" w:after="0"/>
        <w:jc w:val="both"/>
        <w:rPr>
          <w:rFonts w:asciiTheme="minorHAnsi" w:hAnsiTheme="minorHAnsi" w:cs="Arial"/>
          <w:sz w:val="22"/>
          <w:lang w:eastAsia="pt-BR"/>
        </w:rPr>
      </w:pPr>
    </w:p>
    <w:p w14:paraId="2F837626"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IACS = 5 . Condição 1 + Condição 2 + Condição 3 + Condição 4 + Condição 5 + Condição 6</w:t>
      </w:r>
    </w:p>
    <w:p w14:paraId="61584A79" w14:textId="77777777" w:rsidR="001A6036" w:rsidRPr="001A6036" w:rsidRDefault="001A6036" w:rsidP="009D3077">
      <w:pPr>
        <w:spacing w:before="0" w:after="0"/>
        <w:jc w:val="both"/>
        <w:rPr>
          <w:rFonts w:asciiTheme="minorHAnsi" w:hAnsiTheme="minorHAnsi" w:cs="Arial"/>
          <w:sz w:val="22"/>
          <w:lang w:eastAsia="pt-BR"/>
        </w:rPr>
      </w:pPr>
    </w:p>
    <w:p w14:paraId="132DE66A"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O sistema comercial do prestador de serviços, a ser avaliado anualmente pela média dos valores mensais apurados é considerado ‘Inadequado’ se o valor do IACS for igual ou inferior a 5 (cinco) e ‘Adequado’ se superior a este valor, com as seguintes gradações:</w:t>
      </w:r>
    </w:p>
    <w:p w14:paraId="62ED3DE8" w14:textId="77777777" w:rsidR="001A6036" w:rsidRPr="001A6036" w:rsidRDefault="001A6036" w:rsidP="009D3077">
      <w:pPr>
        <w:spacing w:before="0" w:after="0"/>
        <w:jc w:val="both"/>
        <w:rPr>
          <w:rFonts w:asciiTheme="minorHAnsi" w:hAnsiTheme="minorHAnsi" w:cs="Arial"/>
          <w:sz w:val="22"/>
          <w:lang w:eastAsia="pt-BR"/>
        </w:rPr>
      </w:pPr>
    </w:p>
    <w:p w14:paraId="426CDF79"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w:t>
      </w:r>
      <w:r w:rsidRPr="001A6036">
        <w:rPr>
          <w:rFonts w:asciiTheme="minorHAnsi" w:hAnsiTheme="minorHAnsi" w:cs="Arial"/>
          <w:sz w:val="22"/>
          <w:lang w:eastAsia="pt-BR"/>
        </w:rPr>
        <w:tab/>
        <w:t>‘Regular’ se superior a 5 (cinco) e igual ou inferior a 7 (sete);</w:t>
      </w:r>
    </w:p>
    <w:p w14:paraId="65C5F7E7"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w:t>
      </w:r>
      <w:r w:rsidRPr="001A6036">
        <w:rPr>
          <w:rFonts w:asciiTheme="minorHAnsi" w:hAnsiTheme="minorHAnsi" w:cs="Arial"/>
          <w:sz w:val="22"/>
          <w:lang w:eastAsia="pt-BR"/>
        </w:rPr>
        <w:tab/>
        <w:t>‘Satisfatório’ se superior a 7 (sete) e igual ou inferior a 9 (nove); e,</w:t>
      </w:r>
    </w:p>
    <w:p w14:paraId="76C435AD"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w:t>
      </w:r>
      <w:r w:rsidRPr="001A6036">
        <w:rPr>
          <w:rFonts w:asciiTheme="minorHAnsi" w:hAnsiTheme="minorHAnsi" w:cs="Arial"/>
          <w:sz w:val="22"/>
          <w:lang w:eastAsia="pt-BR"/>
        </w:rPr>
        <w:tab/>
        <w:t>‘Ótimo’ se superior a 9 (nove).</w:t>
      </w:r>
    </w:p>
    <w:p w14:paraId="604C291A" w14:textId="77777777" w:rsidR="001A6036" w:rsidRPr="001A6036" w:rsidRDefault="001A6036" w:rsidP="009D3077">
      <w:pPr>
        <w:spacing w:before="0" w:after="0"/>
        <w:jc w:val="both"/>
        <w:rPr>
          <w:rFonts w:asciiTheme="minorHAnsi" w:hAnsiTheme="minorHAnsi" w:cs="Arial"/>
          <w:sz w:val="22"/>
          <w:lang w:eastAsia="pt-BR"/>
        </w:rPr>
      </w:pPr>
    </w:p>
    <w:p w14:paraId="64D1C301"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NÍVEL DE CORTESIA E DE QUALIDADE PERCEBIDA PELOS USUÁRIOS</w:t>
      </w:r>
    </w:p>
    <w:p w14:paraId="5E32E12B"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Os profissionais envolvidos com o atendimento ao público, em qualquer área e esfera da organização do prestador, devem contar com treinamento especial de relações humanas e técnicas de comunicação, além de normas e procedimentos que devem orientar os vários tipos de atendimento (no posto de atendimento, telefônico ou domiciliar), visando à obtenção de um bom padrão de comportamento e tratamento para todos os usuários, indistintamente.</w:t>
      </w:r>
    </w:p>
    <w:p w14:paraId="60F5065C"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As normas de atendimento devem fixar, dentre outros pontos: a forma como o usuário deve ser tratado, o uso de uniformes para o pessoal de campo e do atendimento, o padrão dos crachás de identificação, e o conteúdo obrigatório do treinamento a ser dado ao pessoal de empresas contratadas que tenham contato com o público.</w:t>
      </w:r>
    </w:p>
    <w:p w14:paraId="3301EC29"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O prestador deve implementar mecanismos de controle e verificação permanente das condições de atendimento aos usuários, procurando identificar e corrigir possíveis desvios.</w:t>
      </w:r>
    </w:p>
    <w:p w14:paraId="6BCDBA95"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A aferição dos resultados obtidos pelo prestador deve ser feita anualmente, através de uma pesquisa de opinião realizada por empresa independente, capacitada para a execução do serviço.</w:t>
      </w:r>
    </w:p>
    <w:p w14:paraId="4E7BD03A"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 xml:space="preserve">A pesquisa deve abranger um universo representativo de usuários que tenham tido contato devidamente registrado com o prestador, no período de três meses que antecederem à realização da pesquisa. Os usuários devem ser selecionados aleatoriamente, desde que incluídos no universo da pesquisa os três tipos de atendimento possíveis: (1) via telefone/Internet/Aplicativo; (2) personalizado; e, (3) no imóvel para execução de serviços diversos. </w:t>
      </w:r>
    </w:p>
    <w:p w14:paraId="7EF022B3"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Para cada tipo de contato o usuário deve responder a questões que avaliem objetivamente o seu grau de satisfação em relação aos serviços prestados e ao atendimento realizado. Assim, entre outras, o usuário deve ser questionado se o funcionário que o atendeu foi educado e cortês, e se resolveu satisfatoriamente suas solicitações. Ainda, se o serviço foi realizado a contento e no prazo compromissado, e quando for o caso, se, após a realização do serviço, o local foi adequadamente reparado e limpo. Outras questões de relevância também podem ser objeto de formulação, procurando, inclusive, atender a condições peculiares. As respostas a essas questões devem ser computadas considerando-se cinco níveis de satisfação do usuário:</w:t>
      </w:r>
    </w:p>
    <w:p w14:paraId="5D7020DD"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1.</w:t>
      </w:r>
      <w:r w:rsidRPr="001A6036">
        <w:rPr>
          <w:rFonts w:asciiTheme="minorHAnsi" w:hAnsiTheme="minorHAnsi" w:cs="Arial"/>
          <w:sz w:val="22"/>
          <w:lang w:eastAsia="pt-BR"/>
        </w:rPr>
        <w:tab/>
        <w:t>Ótimo</w:t>
      </w:r>
    </w:p>
    <w:p w14:paraId="31A9B798"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2.</w:t>
      </w:r>
      <w:r w:rsidRPr="001A6036">
        <w:rPr>
          <w:rFonts w:asciiTheme="minorHAnsi" w:hAnsiTheme="minorHAnsi" w:cs="Arial"/>
          <w:sz w:val="22"/>
          <w:lang w:eastAsia="pt-BR"/>
        </w:rPr>
        <w:tab/>
        <w:t>Bom</w:t>
      </w:r>
    </w:p>
    <w:p w14:paraId="56F51EFB"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3.</w:t>
      </w:r>
      <w:r w:rsidRPr="001A6036">
        <w:rPr>
          <w:rFonts w:asciiTheme="minorHAnsi" w:hAnsiTheme="minorHAnsi" w:cs="Arial"/>
          <w:sz w:val="22"/>
          <w:lang w:eastAsia="pt-BR"/>
        </w:rPr>
        <w:tab/>
        <w:t>Regular</w:t>
      </w:r>
    </w:p>
    <w:p w14:paraId="14B25815"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4.</w:t>
      </w:r>
      <w:r w:rsidRPr="001A6036">
        <w:rPr>
          <w:rFonts w:asciiTheme="minorHAnsi" w:hAnsiTheme="minorHAnsi" w:cs="Arial"/>
          <w:sz w:val="22"/>
          <w:lang w:eastAsia="pt-BR"/>
        </w:rPr>
        <w:tab/>
        <w:t>Ruim</w:t>
      </w:r>
    </w:p>
    <w:p w14:paraId="18E9C964"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5.</w:t>
      </w:r>
      <w:r w:rsidRPr="001A6036">
        <w:rPr>
          <w:rFonts w:asciiTheme="minorHAnsi" w:hAnsiTheme="minorHAnsi" w:cs="Arial"/>
          <w:sz w:val="22"/>
          <w:lang w:eastAsia="pt-BR"/>
        </w:rPr>
        <w:tab/>
        <w:t>Péssimo</w:t>
      </w:r>
    </w:p>
    <w:p w14:paraId="5BDFB7CD" w14:textId="77777777" w:rsidR="001A6036" w:rsidRPr="001A6036" w:rsidRDefault="001A6036" w:rsidP="009D3077">
      <w:pPr>
        <w:spacing w:before="0" w:after="0"/>
        <w:jc w:val="both"/>
        <w:rPr>
          <w:rFonts w:asciiTheme="minorHAnsi" w:hAnsiTheme="minorHAnsi" w:cs="Arial"/>
          <w:sz w:val="22"/>
          <w:lang w:eastAsia="pt-BR"/>
        </w:rPr>
      </w:pPr>
    </w:p>
    <w:p w14:paraId="309B0F56"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 xml:space="preserve">A compilação das respostas às perguntas formuladas, sempre mediante o mesmo valor relativo para cada pergunta independentemente da natureza da questão ou do usuário pesquisado deve resultar na atribuição de porcentagens de classificação do universo de amostragem em cada um dos conceitos acima referidos. </w:t>
      </w:r>
    </w:p>
    <w:p w14:paraId="47A8243E"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Os resultados obtidos pelo prestador serão considerados ‘Adequados’ se a soma dos conceitos ‘Ótimo’ e ‘Bom’ corresponderem a 80 % ou mais do total.</w:t>
      </w:r>
    </w:p>
    <w:p w14:paraId="18833BBD" w14:textId="77777777" w:rsidR="001A6036" w:rsidRPr="001A6036" w:rsidRDefault="001A6036" w:rsidP="009D3077">
      <w:pPr>
        <w:spacing w:before="0" w:after="0"/>
        <w:jc w:val="both"/>
        <w:rPr>
          <w:rFonts w:asciiTheme="minorHAnsi" w:hAnsiTheme="minorHAnsi" w:cs="Arial"/>
          <w:sz w:val="22"/>
          <w:lang w:eastAsia="pt-BR"/>
        </w:rPr>
      </w:pPr>
    </w:p>
    <w:p w14:paraId="7D9773A2"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DIVULGAÇÃO E PUBLICAÇÃO DOS ÍNDICES</w:t>
      </w:r>
    </w:p>
    <w:p w14:paraId="363C13F9"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É condição indispensável para a validação de todo o processo de verificação da adequação dos serviços prestados, que os índices apurados tenham ampla divulgação para os usuários. Assim, anualmente, devem ser publicados com destaque, na imprensa local, os resultados obtidos pelo prestador dos serviços, com comentários e devidas justificativas para os índices onde o conceito ‘Adequado’ não foi alcançado, apontando-se quais serão as ações a serem tomadas pelo prestador para a correção e melhoria dos índices nos anos seguintes.</w:t>
      </w:r>
    </w:p>
    <w:p w14:paraId="39D716B1" w14:textId="77777777" w:rsidR="001A6036" w:rsidRPr="001A6036" w:rsidRDefault="001A6036" w:rsidP="009D3077">
      <w:pPr>
        <w:spacing w:before="0" w:after="0"/>
        <w:jc w:val="both"/>
        <w:rPr>
          <w:rFonts w:asciiTheme="minorHAnsi" w:hAnsiTheme="minorHAnsi" w:cs="Arial"/>
          <w:sz w:val="22"/>
          <w:lang w:eastAsia="pt-BR"/>
        </w:rPr>
      </w:pPr>
    </w:p>
    <w:p w14:paraId="0B8E58F9"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 xml:space="preserve">ARTICULAÇÃO ENTRE INDICADORES E SISTEMAS </w:t>
      </w:r>
    </w:p>
    <w:p w14:paraId="6EF805AC"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As conexões dos indicadores propostos nos itens anteriores com os sistemas físicos (abastecimento de água e esgotamento sanitário) e com os sistemas gerenciais (técnico-operacional e administrativo-comercial) são identificadas nas Tabelas a seguir:</w:t>
      </w:r>
    </w:p>
    <w:p w14:paraId="3BFE80AF" w14:textId="77777777" w:rsidR="001A6036" w:rsidRPr="001A6036" w:rsidRDefault="001A6036" w:rsidP="009D3077">
      <w:pPr>
        <w:spacing w:before="0" w:after="0"/>
        <w:jc w:val="both"/>
        <w:rPr>
          <w:rFonts w:asciiTheme="minorHAnsi" w:hAnsiTheme="minorHAnsi" w:cs="Arial"/>
          <w:sz w:val="22"/>
          <w:lang w:eastAsia="pt-BR"/>
        </w:rPr>
      </w:pPr>
    </w:p>
    <w:tbl>
      <w:tblPr>
        <w:tblStyle w:val="TableNormal"/>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629"/>
        <w:gridCol w:w="753"/>
        <w:gridCol w:w="628"/>
        <w:gridCol w:w="755"/>
        <w:gridCol w:w="735"/>
        <w:gridCol w:w="571"/>
        <w:gridCol w:w="746"/>
      </w:tblGrid>
      <w:tr w:rsidR="001A6036" w:rsidRPr="001A6036" w14:paraId="4DED162E" w14:textId="77777777" w:rsidTr="00936CB0">
        <w:trPr>
          <w:trHeight w:val="454"/>
          <w:tblHeader/>
        </w:trPr>
        <w:tc>
          <w:tcPr>
            <w:tcW w:w="2625" w:type="pct"/>
            <w:tcBorders>
              <w:right w:val="single" w:sz="2" w:space="0" w:color="000000"/>
            </w:tcBorders>
            <w:shd w:val="clear" w:color="auto" w:fill="D9D9D9"/>
            <w:vAlign w:val="center"/>
          </w:tcPr>
          <w:p w14:paraId="2D9B9450" w14:textId="77777777" w:rsidR="001A6036" w:rsidRPr="001A6036" w:rsidRDefault="001A6036" w:rsidP="009D3077">
            <w:pPr>
              <w:widowControl/>
              <w:autoSpaceDE/>
              <w:autoSpaceDN/>
              <w:spacing w:before="0" w:after="0" w:line="276" w:lineRule="auto"/>
              <w:jc w:val="both"/>
              <w:rPr>
                <w:rFonts w:asciiTheme="minorHAnsi" w:hAnsiTheme="minorHAnsi" w:cs="Arial"/>
                <w:sz w:val="22"/>
                <w:lang w:val="pt-BR" w:eastAsia="pt-BR" w:bidi="pt-BR"/>
              </w:rPr>
            </w:pPr>
            <w:r w:rsidRPr="001A6036">
              <w:rPr>
                <w:rFonts w:asciiTheme="minorHAnsi" w:hAnsiTheme="minorHAnsi" w:cs="Arial"/>
                <w:sz w:val="22"/>
                <w:lang w:val="pt-BR" w:eastAsia="pt-BR"/>
              </w:rPr>
              <w:t>Sistema de Abastecimento de Água</w:t>
            </w:r>
          </w:p>
        </w:tc>
        <w:tc>
          <w:tcPr>
            <w:tcW w:w="427" w:type="pct"/>
            <w:tcBorders>
              <w:left w:val="single" w:sz="2" w:space="0" w:color="000000"/>
              <w:right w:val="single" w:sz="2" w:space="0" w:color="000000"/>
            </w:tcBorders>
            <w:shd w:val="clear" w:color="auto" w:fill="D9D9D9"/>
            <w:vAlign w:val="center"/>
          </w:tcPr>
          <w:p w14:paraId="449599A1"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IQA</w:t>
            </w:r>
          </w:p>
        </w:tc>
        <w:tc>
          <w:tcPr>
            <w:tcW w:w="356" w:type="pct"/>
            <w:tcBorders>
              <w:left w:val="single" w:sz="2" w:space="0" w:color="000000"/>
              <w:right w:val="single" w:sz="2" w:space="0" w:color="000000"/>
            </w:tcBorders>
            <w:shd w:val="clear" w:color="auto" w:fill="D9D9D9"/>
            <w:vAlign w:val="center"/>
          </w:tcPr>
          <w:p w14:paraId="3A3383CA"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CBA</w:t>
            </w:r>
          </w:p>
        </w:tc>
        <w:tc>
          <w:tcPr>
            <w:tcW w:w="428" w:type="pct"/>
            <w:tcBorders>
              <w:left w:val="single" w:sz="2" w:space="0" w:color="000000"/>
              <w:right w:val="single" w:sz="2" w:space="0" w:color="000000"/>
            </w:tcBorders>
            <w:shd w:val="clear" w:color="auto" w:fill="D9D9D9"/>
            <w:vAlign w:val="center"/>
          </w:tcPr>
          <w:p w14:paraId="6553AF1A"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ICA</w:t>
            </w:r>
          </w:p>
        </w:tc>
        <w:tc>
          <w:tcPr>
            <w:tcW w:w="417" w:type="pct"/>
            <w:tcBorders>
              <w:left w:val="single" w:sz="2" w:space="0" w:color="000000"/>
              <w:right w:val="single" w:sz="2" w:space="0" w:color="000000"/>
            </w:tcBorders>
            <w:shd w:val="clear" w:color="auto" w:fill="D9D9D9"/>
            <w:vAlign w:val="center"/>
          </w:tcPr>
          <w:p w14:paraId="567166AA"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IPD</w:t>
            </w:r>
          </w:p>
        </w:tc>
        <w:tc>
          <w:tcPr>
            <w:tcW w:w="324" w:type="pct"/>
            <w:tcBorders>
              <w:left w:val="single" w:sz="2" w:space="0" w:color="000000"/>
              <w:right w:val="single" w:sz="2" w:space="0" w:color="000000"/>
            </w:tcBorders>
            <w:shd w:val="clear" w:color="auto" w:fill="D9D9D9"/>
            <w:vAlign w:val="center"/>
          </w:tcPr>
          <w:p w14:paraId="577C6903"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IESAP</w:t>
            </w:r>
          </w:p>
        </w:tc>
        <w:tc>
          <w:tcPr>
            <w:tcW w:w="423" w:type="pct"/>
            <w:tcBorders>
              <w:left w:val="single" w:sz="2" w:space="0" w:color="000000"/>
            </w:tcBorders>
            <w:shd w:val="clear" w:color="auto" w:fill="D9D9D9"/>
            <w:vAlign w:val="center"/>
          </w:tcPr>
          <w:p w14:paraId="5AD58F73"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IACS</w:t>
            </w:r>
          </w:p>
        </w:tc>
      </w:tr>
      <w:tr w:rsidR="001A6036" w:rsidRPr="001A6036" w14:paraId="509FD091" w14:textId="77777777" w:rsidTr="005F338F">
        <w:trPr>
          <w:trHeight w:val="454"/>
        </w:trPr>
        <w:tc>
          <w:tcPr>
            <w:tcW w:w="2625" w:type="pct"/>
            <w:tcBorders>
              <w:bottom w:val="single" w:sz="2" w:space="0" w:color="000000"/>
              <w:right w:val="single" w:sz="2" w:space="0" w:color="000000"/>
            </w:tcBorders>
            <w:vAlign w:val="center"/>
          </w:tcPr>
          <w:p w14:paraId="1B78AFAA"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i. Manancial</w:t>
            </w:r>
          </w:p>
        </w:tc>
        <w:tc>
          <w:tcPr>
            <w:tcW w:w="427" w:type="pct"/>
            <w:tcBorders>
              <w:left w:val="single" w:sz="2" w:space="0" w:color="000000"/>
              <w:bottom w:val="single" w:sz="2" w:space="0" w:color="000000"/>
              <w:right w:val="single" w:sz="2" w:space="0" w:color="000000"/>
            </w:tcBorders>
            <w:vAlign w:val="center"/>
          </w:tcPr>
          <w:p w14:paraId="7FF7D523"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xxx</w:t>
            </w:r>
          </w:p>
        </w:tc>
        <w:tc>
          <w:tcPr>
            <w:tcW w:w="356" w:type="pct"/>
            <w:tcBorders>
              <w:left w:val="single" w:sz="2" w:space="0" w:color="000000"/>
              <w:bottom w:val="single" w:sz="2" w:space="0" w:color="000000"/>
              <w:right w:val="single" w:sz="2" w:space="0" w:color="000000"/>
            </w:tcBorders>
            <w:vAlign w:val="center"/>
          </w:tcPr>
          <w:p w14:paraId="61B88B63"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xxx</w:t>
            </w:r>
          </w:p>
        </w:tc>
        <w:tc>
          <w:tcPr>
            <w:tcW w:w="428" w:type="pct"/>
            <w:tcBorders>
              <w:left w:val="single" w:sz="2" w:space="0" w:color="000000"/>
              <w:bottom w:val="single" w:sz="2" w:space="0" w:color="000000"/>
              <w:right w:val="single" w:sz="2" w:space="0" w:color="000000"/>
            </w:tcBorders>
            <w:vAlign w:val="center"/>
          </w:tcPr>
          <w:p w14:paraId="7FC82F8D"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xxx</w:t>
            </w:r>
          </w:p>
        </w:tc>
        <w:tc>
          <w:tcPr>
            <w:tcW w:w="417" w:type="pct"/>
            <w:tcBorders>
              <w:left w:val="single" w:sz="2" w:space="0" w:color="000000"/>
              <w:bottom w:val="single" w:sz="2" w:space="0" w:color="000000"/>
              <w:right w:val="single" w:sz="2" w:space="0" w:color="000000"/>
            </w:tcBorders>
            <w:vAlign w:val="center"/>
          </w:tcPr>
          <w:p w14:paraId="3DD52537"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x</w:t>
            </w:r>
          </w:p>
        </w:tc>
        <w:tc>
          <w:tcPr>
            <w:tcW w:w="324" w:type="pct"/>
            <w:tcBorders>
              <w:left w:val="single" w:sz="2" w:space="0" w:color="000000"/>
              <w:bottom w:val="single" w:sz="2" w:space="0" w:color="000000"/>
              <w:right w:val="single" w:sz="2" w:space="0" w:color="000000"/>
            </w:tcBorders>
            <w:vAlign w:val="center"/>
          </w:tcPr>
          <w:p w14:paraId="35018586"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c>
          <w:tcPr>
            <w:tcW w:w="423" w:type="pct"/>
            <w:tcBorders>
              <w:left w:val="single" w:sz="2" w:space="0" w:color="000000"/>
              <w:bottom w:val="single" w:sz="2" w:space="0" w:color="000000"/>
            </w:tcBorders>
            <w:vAlign w:val="center"/>
          </w:tcPr>
          <w:p w14:paraId="166C37A7"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r>
      <w:tr w:rsidR="001A6036" w:rsidRPr="001A6036" w14:paraId="304CC2E7" w14:textId="77777777" w:rsidTr="005F338F">
        <w:trPr>
          <w:trHeight w:val="454"/>
        </w:trPr>
        <w:tc>
          <w:tcPr>
            <w:tcW w:w="2625" w:type="pct"/>
            <w:tcBorders>
              <w:top w:val="single" w:sz="2" w:space="0" w:color="000000"/>
              <w:bottom w:val="single" w:sz="2" w:space="0" w:color="000000"/>
              <w:right w:val="single" w:sz="2" w:space="0" w:color="000000"/>
            </w:tcBorders>
            <w:vAlign w:val="center"/>
          </w:tcPr>
          <w:p w14:paraId="1E112EC8" w14:textId="77777777" w:rsidR="001A6036" w:rsidRPr="001A6036" w:rsidRDefault="001A6036" w:rsidP="009D3077">
            <w:pPr>
              <w:widowControl/>
              <w:autoSpaceDE/>
              <w:autoSpaceDN/>
              <w:spacing w:before="0" w:after="0" w:line="276" w:lineRule="auto"/>
              <w:jc w:val="both"/>
              <w:rPr>
                <w:rFonts w:asciiTheme="minorHAnsi" w:hAnsiTheme="minorHAnsi" w:cs="Arial"/>
                <w:sz w:val="22"/>
                <w:lang w:val="pt-BR" w:eastAsia="pt-BR" w:bidi="pt-BR"/>
              </w:rPr>
            </w:pPr>
            <w:r w:rsidRPr="001A6036">
              <w:rPr>
                <w:rFonts w:asciiTheme="minorHAnsi" w:hAnsiTheme="minorHAnsi" w:cs="Arial"/>
                <w:sz w:val="22"/>
                <w:lang w:val="pt-BR" w:eastAsia="pt-BR"/>
              </w:rPr>
              <w:t>ii. Captação de água bruta</w:t>
            </w:r>
          </w:p>
        </w:tc>
        <w:tc>
          <w:tcPr>
            <w:tcW w:w="427" w:type="pct"/>
            <w:tcBorders>
              <w:top w:val="single" w:sz="2" w:space="0" w:color="000000"/>
              <w:left w:val="single" w:sz="2" w:space="0" w:color="000000"/>
              <w:bottom w:val="single" w:sz="2" w:space="0" w:color="000000"/>
              <w:right w:val="single" w:sz="2" w:space="0" w:color="000000"/>
            </w:tcBorders>
            <w:vAlign w:val="center"/>
          </w:tcPr>
          <w:p w14:paraId="143C7BE9"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x</w:t>
            </w:r>
          </w:p>
        </w:tc>
        <w:tc>
          <w:tcPr>
            <w:tcW w:w="356" w:type="pct"/>
            <w:tcBorders>
              <w:top w:val="single" w:sz="2" w:space="0" w:color="000000"/>
              <w:left w:val="single" w:sz="2" w:space="0" w:color="000000"/>
              <w:bottom w:val="single" w:sz="2" w:space="0" w:color="000000"/>
              <w:right w:val="single" w:sz="2" w:space="0" w:color="000000"/>
            </w:tcBorders>
            <w:vAlign w:val="center"/>
          </w:tcPr>
          <w:p w14:paraId="6F6A5788"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xxx</w:t>
            </w:r>
          </w:p>
        </w:tc>
        <w:tc>
          <w:tcPr>
            <w:tcW w:w="428" w:type="pct"/>
            <w:tcBorders>
              <w:top w:val="single" w:sz="2" w:space="0" w:color="000000"/>
              <w:left w:val="single" w:sz="2" w:space="0" w:color="000000"/>
              <w:bottom w:val="single" w:sz="2" w:space="0" w:color="000000"/>
              <w:right w:val="single" w:sz="2" w:space="0" w:color="000000"/>
            </w:tcBorders>
            <w:vAlign w:val="center"/>
          </w:tcPr>
          <w:p w14:paraId="5DACFDF5"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xxx</w:t>
            </w:r>
          </w:p>
        </w:tc>
        <w:tc>
          <w:tcPr>
            <w:tcW w:w="417" w:type="pct"/>
            <w:tcBorders>
              <w:top w:val="single" w:sz="2" w:space="0" w:color="000000"/>
              <w:left w:val="single" w:sz="2" w:space="0" w:color="000000"/>
              <w:bottom w:val="single" w:sz="2" w:space="0" w:color="000000"/>
              <w:right w:val="single" w:sz="2" w:space="0" w:color="000000"/>
            </w:tcBorders>
            <w:vAlign w:val="center"/>
          </w:tcPr>
          <w:p w14:paraId="50977C17"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x</w:t>
            </w:r>
          </w:p>
        </w:tc>
        <w:tc>
          <w:tcPr>
            <w:tcW w:w="324" w:type="pct"/>
            <w:tcBorders>
              <w:top w:val="single" w:sz="2" w:space="0" w:color="000000"/>
              <w:left w:val="single" w:sz="2" w:space="0" w:color="000000"/>
              <w:bottom w:val="single" w:sz="2" w:space="0" w:color="000000"/>
              <w:right w:val="single" w:sz="2" w:space="0" w:color="000000"/>
            </w:tcBorders>
            <w:vAlign w:val="center"/>
          </w:tcPr>
          <w:p w14:paraId="5E806142"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c>
          <w:tcPr>
            <w:tcW w:w="423" w:type="pct"/>
            <w:tcBorders>
              <w:top w:val="single" w:sz="2" w:space="0" w:color="000000"/>
              <w:left w:val="single" w:sz="2" w:space="0" w:color="000000"/>
              <w:bottom w:val="single" w:sz="2" w:space="0" w:color="000000"/>
            </w:tcBorders>
            <w:vAlign w:val="center"/>
          </w:tcPr>
          <w:p w14:paraId="7E20182F"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r>
      <w:tr w:rsidR="001A6036" w:rsidRPr="001A6036" w14:paraId="2C135903" w14:textId="77777777" w:rsidTr="005F338F">
        <w:trPr>
          <w:trHeight w:val="454"/>
        </w:trPr>
        <w:tc>
          <w:tcPr>
            <w:tcW w:w="2625" w:type="pct"/>
            <w:tcBorders>
              <w:top w:val="single" w:sz="2" w:space="0" w:color="000000"/>
              <w:bottom w:val="single" w:sz="2" w:space="0" w:color="000000"/>
              <w:right w:val="single" w:sz="2" w:space="0" w:color="000000"/>
            </w:tcBorders>
            <w:vAlign w:val="center"/>
          </w:tcPr>
          <w:p w14:paraId="0BDDED44" w14:textId="77777777" w:rsidR="001A6036" w:rsidRPr="001A6036" w:rsidRDefault="001A6036" w:rsidP="009D3077">
            <w:pPr>
              <w:widowControl/>
              <w:autoSpaceDE/>
              <w:autoSpaceDN/>
              <w:spacing w:before="0" w:after="0" w:line="276" w:lineRule="auto"/>
              <w:jc w:val="both"/>
              <w:rPr>
                <w:rFonts w:asciiTheme="minorHAnsi" w:hAnsiTheme="minorHAnsi" w:cs="Arial"/>
                <w:sz w:val="22"/>
                <w:lang w:val="pt-BR" w:eastAsia="pt-BR" w:bidi="pt-BR"/>
              </w:rPr>
            </w:pPr>
            <w:r w:rsidRPr="001A6036">
              <w:rPr>
                <w:rFonts w:asciiTheme="minorHAnsi" w:hAnsiTheme="minorHAnsi" w:cs="Arial"/>
                <w:sz w:val="22"/>
                <w:lang w:val="pt-BR" w:eastAsia="pt-BR"/>
              </w:rPr>
              <w:t>iii. Adutora de água bruta</w:t>
            </w:r>
          </w:p>
        </w:tc>
        <w:tc>
          <w:tcPr>
            <w:tcW w:w="427" w:type="pct"/>
            <w:tcBorders>
              <w:top w:val="single" w:sz="2" w:space="0" w:color="000000"/>
              <w:left w:val="single" w:sz="2" w:space="0" w:color="000000"/>
              <w:bottom w:val="single" w:sz="2" w:space="0" w:color="000000"/>
              <w:right w:val="single" w:sz="2" w:space="0" w:color="000000"/>
            </w:tcBorders>
            <w:vAlign w:val="center"/>
          </w:tcPr>
          <w:p w14:paraId="5BE3F8E8"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x</w:t>
            </w:r>
          </w:p>
        </w:tc>
        <w:tc>
          <w:tcPr>
            <w:tcW w:w="356" w:type="pct"/>
            <w:tcBorders>
              <w:top w:val="single" w:sz="2" w:space="0" w:color="000000"/>
              <w:left w:val="single" w:sz="2" w:space="0" w:color="000000"/>
              <w:bottom w:val="single" w:sz="2" w:space="0" w:color="000000"/>
              <w:right w:val="single" w:sz="2" w:space="0" w:color="000000"/>
            </w:tcBorders>
            <w:vAlign w:val="center"/>
          </w:tcPr>
          <w:p w14:paraId="53D0C6C1"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xxx</w:t>
            </w:r>
          </w:p>
        </w:tc>
        <w:tc>
          <w:tcPr>
            <w:tcW w:w="428" w:type="pct"/>
            <w:tcBorders>
              <w:top w:val="single" w:sz="2" w:space="0" w:color="000000"/>
              <w:left w:val="single" w:sz="2" w:space="0" w:color="000000"/>
              <w:bottom w:val="single" w:sz="2" w:space="0" w:color="000000"/>
              <w:right w:val="single" w:sz="2" w:space="0" w:color="000000"/>
            </w:tcBorders>
            <w:vAlign w:val="center"/>
          </w:tcPr>
          <w:p w14:paraId="0B65B83A"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xxx</w:t>
            </w:r>
          </w:p>
        </w:tc>
        <w:tc>
          <w:tcPr>
            <w:tcW w:w="417" w:type="pct"/>
            <w:tcBorders>
              <w:top w:val="single" w:sz="2" w:space="0" w:color="000000"/>
              <w:left w:val="single" w:sz="2" w:space="0" w:color="000000"/>
              <w:bottom w:val="single" w:sz="2" w:space="0" w:color="000000"/>
              <w:right w:val="single" w:sz="2" w:space="0" w:color="000000"/>
            </w:tcBorders>
            <w:vAlign w:val="center"/>
          </w:tcPr>
          <w:p w14:paraId="585941F1"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x</w:t>
            </w:r>
          </w:p>
        </w:tc>
        <w:tc>
          <w:tcPr>
            <w:tcW w:w="324" w:type="pct"/>
            <w:tcBorders>
              <w:top w:val="single" w:sz="2" w:space="0" w:color="000000"/>
              <w:left w:val="single" w:sz="2" w:space="0" w:color="000000"/>
              <w:bottom w:val="single" w:sz="2" w:space="0" w:color="000000"/>
              <w:right w:val="single" w:sz="2" w:space="0" w:color="000000"/>
            </w:tcBorders>
            <w:vAlign w:val="center"/>
          </w:tcPr>
          <w:p w14:paraId="73438F38"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c>
          <w:tcPr>
            <w:tcW w:w="423" w:type="pct"/>
            <w:tcBorders>
              <w:top w:val="single" w:sz="2" w:space="0" w:color="000000"/>
              <w:left w:val="single" w:sz="2" w:space="0" w:color="000000"/>
              <w:bottom w:val="single" w:sz="2" w:space="0" w:color="000000"/>
            </w:tcBorders>
            <w:vAlign w:val="center"/>
          </w:tcPr>
          <w:p w14:paraId="01DA3AED"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r>
      <w:tr w:rsidR="001A6036" w:rsidRPr="001A6036" w14:paraId="196391DE" w14:textId="77777777" w:rsidTr="005F338F">
        <w:trPr>
          <w:trHeight w:val="454"/>
        </w:trPr>
        <w:tc>
          <w:tcPr>
            <w:tcW w:w="2625" w:type="pct"/>
            <w:tcBorders>
              <w:top w:val="single" w:sz="2" w:space="0" w:color="000000"/>
              <w:bottom w:val="single" w:sz="2" w:space="0" w:color="000000"/>
              <w:right w:val="single" w:sz="2" w:space="0" w:color="000000"/>
            </w:tcBorders>
            <w:vAlign w:val="center"/>
          </w:tcPr>
          <w:p w14:paraId="7D4A836F" w14:textId="77777777" w:rsidR="001A6036" w:rsidRPr="001A6036" w:rsidRDefault="001A6036" w:rsidP="009D3077">
            <w:pPr>
              <w:widowControl/>
              <w:autoSpaceDE/>
              <w:autoSpaceDN/>
              <w:spacing w:before="0" w:after="0" w:line="276" w:lineRule="auto"/>
              <w:jc w:val="both"/>
              <w:rPr>
                <w:rFonts w:asciiTheme="minorHAnsi" w:hAnsiTheme="minorHAnsi" w:cs="Arial"/>
                <w:sz w:val="22"/>
                <w:lang w:val="pt-BR" w:eastAsia="pt-BR" w:bidi="pt-BR"/>
              </w:rPr>
            </w:pPr>
            <w:r w:rsidRPr="001A6036">
              <w:rPr>
                <w:rFonts w:asciiTheme="minorHAnsi" w:hAnsiTheme="minorHAnsi" w:cs="Arial"/>
                <w:sz w:val="22"/>
                <w:lang w:val="pt-BR" w:eastAsia="pt-BR"/>
              </w:rPr>
              <w:t>iv. Estação de tratamento de água</w:t>
            </w:r>
          </w:p>
        </w:tc>
        <w:tc>
          <w:tcPr>
            <w:tcW w:w="427" w:type="pct"/>
            <w:tcBorders>
              <w:top w:val="single" w:sz="2" w:space="0" w:color="000000"/>
              <w:left w:val="single" w:sz="2" w:space="0" w:color="000000"/>
              <w:bottom w:val="single" w:sz="2" w:space="0" w:color="000000"/>
              <w:right w:val="single" w:sz="2" w:space="0" w:color="000000"/>
            </w:tcBorders>
            <w:vAlign w:val="center"/>
          </w:tcPr>
          <w:p w14:paraId="2EA124C6"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xxx</w:t>
            </w:r>
          </w:p>
        </w:tc>
        <w:tc>
          <w:tcPr>
            <w:tcW w:w="356" w:type="pct"/>
            <w:tcBorders>
              <w:top w:val="single" w:sz="2" w:space="0" w:color="000000"/>
              <w:left w:val="single" w:sz="2" w:space="0" w:color="000000"/>
              <w:bottom w:val="single" w:sz="2" w:space="0" w:color="000000"/>
              <w:right w:val="single" w:sz="2" w:space="0" w:color="000000"/>
            </w:tcBorders>
            <w:vAlign w:val="center"/>
          </w:tcPr>
          <w:p w14:paraId="770C85AF"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xxx</w:t>
            </w:r>
          </w:p>
        </w:tc>
        <w:tc>
          <w:tcPr>
            <w:tcW w:w="428" w:type="pct"/>
            <w:tcBorders>
              <w:top w:val="single" w:sz="2" w:space="0" w:color="000000"/>
              <w:left w:val="single" w:sz="2" w:space="0" w:color="000000"/>
              <w:bottom w:val="single" w:sz="2" w:space="0" w:color="000000"/>
              <w:right w:val="single" w:sz="2" w:space="0" w:color="000000"/>
            </w:tcBorders>
            <w:vAlign w:val="center"/>
          </w:tcPr>
          <w:p w14:paraId="36718EE6"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xxx</w:t>
            </w:r>
          </w:p>
        </w:tc>
        <w:tc>
          <w:tcPr>
            <w:tcW w:w="417" w:type="pct"/>
            <w:tcBorders>
              <w:top w:val="single" w:sz="2" w:space="0" w:color="000000"/>
              <w:left w:val="single" w:sz="2" w:space="0" w:color="000000"/>
              <w:bottom w:val="single" w:sz="2" w:space="0" w:color="000000"/>
              <w:right w:val="single" w:sz="2" w:space="0" w:color="000000"/>
            </w:tcBorders>
            <w:vAlign w:val="center"/>
          </w:tcPr>
          <w:p w14:paraId="3D83DF01"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x x</w:t>
            </w:r>
          </w:p>
        </w:tc>
        <w:tc>
          <w:tcPr>
            <w:tcW w:w="324" w:type="pct"/>
            <w:tcBorders>
              <w:top w:val="single" w:sz="2" w:space="0" w:color="000000"/>
              <w:left w:val="single" w:sz="2" w:space="0" w:color="000000"/>
              <w:bottom w:val="single" w:sz="2" w:space="0" w:color="000000"/>
              <w:right w:val="single" w:sz="2" w:space="0" w:color="000000"/>
            </w:tcBorders>
            <w:vAlign w:val="center"/>
          </w:tcPr>
          <w:p w14:paraId="070EEDDA"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c>
          <w:tcPr>
            <w:tcW w:w="423" w:type="pct"/>
            <w:tcBorders>
              <w:top w:val="single" w:sz="2" w:space="0" w:color="000000"/>
              <w:left w:val="single" w:sz="2" w:space="0" w:color="000000"/>
              <w:bottom w:val="single" w:sz="2" w:space="0" w:color="000000"/>
            </w:tcBorders>
            <w:vAlign w:val="center"/>
          </w:tcPr>
          <w:p w14:paraId="62C7786B"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r>
      <w:tr w:rsidR="001A6036" w:rsidRPr="001A6036" w14:paraId="772F97A7" w14:textId="77777777" w:rsidTr="005F338F">
        <w:trPr>
          <w:trHeight w:val="454"/>
        </w:trPr>
        <w:tc>
          <w:tcPr>
            <w:tcW w:w="2625" w:type="pct"/>
            <w:tcBorders>
              <w:top w:val="single" w:sz="2" w:space="0" w:color="000000"/>
              <w:bottom w:val="single" w:sz="2" w:space="0" w:color="000000"/>
              <w:right w:val="single" w:sz="2" w:space="0" w:color="000000"/>
            </w:tcBorders>
            <w:vAlign w:val="center"/>
          </w:tcPr>
          <w:p w14:paraId="1BDFA1D4"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v. Unidades de recalque</w:t>
            </w:r>
          </w:p>
        </w:tc>
        <w:tc>
          <w:tcPr>
            <w:tcW w:w="427" w:type="pct"/>
            <w:tcBorders>
              <w:top w:val="single" w:sz="2" w:space="0" w:color="000000"/>
              <w:left w:val="single" w:sz="2" w:space="0" w:color="000000"/>
              <w:bottom w:val="single" w:sz="2" w:space="0" w:color="000000"/>
              <w:right w:val="single" w:sz="2" w:space="0" w:color="000000"/>
            </w:tcBorders>
            <w:vAlign w:val="center"/>
          </w:tcPr>
          <w:p w14:paraId="6D5013FC"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c>
          <w:tcPr>
            <w:tcW w:w="356" w:type="pct"/>
            <w:tcBorders>
              <w:top w:val="single" w:sz="2" w:space="0" w:color="000000"/>
              <w:left w:val="single" w:sz="2" w:space="0" w:color="000000"/>
              <w:bottom w:val="single" w:sz="2" w:space="0" w:color="000000"/>
              <w:right w:val="single" w:sz="2" w:space="0" w:color="000000"/>
            </w:tcBorders>
            <w:vAlign w:val="center"/>
          </w:tcPr>
          <w:p w14:paraId="341B9FD0"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c>
          <w:tcPr>
            <w:tcW w:w="428" w:type="pct"/>
            <w:tcBorders>
              <w:top w:val="single" w:sz="2" w:space="0" w:color="000000"/>
              <w:left w:val="single" w:sz="2" w:space="0" w:color="000000"/>
              <w:bottom w:val="single" w:sz="2" w:space="0" w:color="000000"/>
              <w:right w:val="single" w:sz="2" w:space="0" w:color="000000"/>
            </w:tcBorders>
            <w:vAlign w:val="center"/>
          </w:tcPr>
          <w:p w14:paraId="22CEAC61"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c>
          <w:tcPr>
            <w:tcW w:w="417" w:type="pct"/>
            <w:tcBorders>
              <w:top w:val="single" w:sz="2" w:space="0" w:color="000000"/>
              <w:left w:val="single" w:sz="2" w:space="0" w:color="000000"/>
              <w:bottom w:val="single" w:sz="2" w:space="0" w:color="000000"/>
              <w:right w:val="single" w:sz="2" w:space="0" w:color="000000"/>
            </w:tcBorders>
            <w:vAlign w:val="center"/>
          </w:tcPr>
          <w:p w14:paraId="6DB7D975"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c>
          <w:tcPr>
            <w:tcW w:w="324" w:type="pct"/>
            <w:tcBorders>
              <w:top w:val="single" w:sz="2" w:space="0" w:color="000000"/>
              <w:left w:val="single" w:sz="2" w:space="0" w:color="000000"/>
              <w:bottom w:val="single" w:sz="2" w:space="0" w:color="000000"/>
              <w:right w:val="single" w:sz="2" w:space="0" w:color="000000"/>
            </w:tcBorders>
            <w:vAlign w:val="center"/>
          </w:tcPr>
          <w:p w14:paraId="411E3DA3"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c>
          <w:tcPr>
            <w:tcW w:w="423" w:type="pct"/>
            <w:tcBorders>
              <w:top w:val="single" w:sz="2" w:space="0" w:color="000000"/>
              <w:left w:val="single" w:sz="2" w:space="0" w:color="000000"/>
              <w:bottom w:val="single" w:sz="2" w:space="0" w:color="000000"/>
            </w:tcBorders>
            <w:vAlign w:val="center"/>
          </w:tcPr>
          <w:p w14:paraId="402F71DA"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r>
      <w:tr w:rsidR="001A6036" w:rsidRPr="001A6036" w14:paraId="4FA1615A" w14:textId="77777777" w:rsidTr="005F338F">
        <w:trPr>
          <w:trHeight w:val="454"/>
        </w:trPr>
        <w:tc>
          <w:tcPr>
            <w:tcW w:w="2625" w:type="pct"/>
            <w:tcBorders>
              <w:top w:val="single" w:sz="2" w:space="0" w:color="000000"/>
              <w:bottom w:val="single" w:sz="2" w:space="0" w:color="000000"/>
              <w:right w:val="single" w:sz="2" w:space="0" w:color="000000"/>
            </w:tcBorders>
            <w:vAlign w:val="center"/>
          </w:tcPr>
          <w:p w14:paraId="77D9CB3D"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vi. Sub-adutoras</w:t>
            </w:r>
          </w:p>
        </w:tc>
        <w:tc>
          <w:tcPr>
            <w:tcW w:w="427" w:type="pct"/>
            <w:tcBorders>
              <w:top w:val="single" w:sz="2" w:space="0" w:color="000000"/>
              <w:left w:val="single" w:sz="2" w:space="0" w:color="000000"/>
              <w:bottom w:val="single" w:sz="2" w:space="0" w:color="000000"/>
              <w:right w:val="single" w:sz="2" w:space="0" w:color="000000"/>
            </w:tcBorders>
            <w:vAlign w:val="center"/>
          </w:tcPr>
          <w:p w14:paraId="7956E0D0"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x</w:t>
            </w:r>
          </w:p>
        </w:tc>
        <w:tc>
          <w:tcPr>
            <w:tcW w:w="356" w:type="pct"/>
            <w:tcBorders>
              <w:top w:val="single" w:sz="2" w:space="0" w:color="000000"/>
              <w:left w:val="single" w:sz="2" w:space="0" w:color="000000"/>
              <w:bottom w:val="single" w:sz="2" w:space="0" w:color="000000"/>
              <w:right w:val="single" w:sz="2" w:space="0" w:color="000000"/>
            </w:tcBorders>
            <w:vAlign w:val="center"/>
          </w:tcPr>
          <w:p w14:paraId="14FB7CEF"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xxx</w:t>
            </w:r>
          </w:p>
        </w:tc>
        <w:tc>
          <w:tcPr>
            <w:tcW w:w="428" w:type="pct"/>
            <w:tcBorders>
              <w:top w:val="single" w:sz="2" w:space="0" w:color="000000"/>
              <w:left w:val="single" w:sz="2" w:space="0" w:color="000000"/>
              <w:bottom w:val="single" w:sz="2" w:space="0" w:color="000000"/>
              <w:right w:val="single" w:sz="2" w:space="0" w:color="000000"/>
            </w:tcBorders>
            <w:vAlign w:val="center"/>
          </w:tcPr>
          <w:p w14:paraId="0EF4898F"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xxx</w:t>
            </w:r>
          </w:p>
        </w:tc>
        <w:tc>
          <w:tcPr>
            <w:tcW w:w="417" w:type="pct"/>
            <w:tcBorders>
              <w:top w:val="single" w:sz="2" w:space="0" w:color="000000"/>
              <w:left w:val="single" w:sz="2" w:space="0" w:color="000000"/>
              <w:bottom w:val="single" w:sz="2" w:space="0" w:color="000000"/>
              <w:right w:val="single" w:sz="2" w:space="0" w:color="000000"/>
            </w:tcBorders>
            <w:vAlign w:val="center"/>
          </w:tcPr>
          <w:p w14:paraId="564DF748"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x x</w:t>
            </w:r>
          </w:p>
        </w:tc>
        <w:tc>
          <w:tcPr>
            <w:tcW w:w="324" w:type="pct"/>
            <w:tcBorders>
              <w:top w:val="single" w:sz="2" w:space="0" w:color="000000"/>
              <w:left w:val="single" w:sz="2" w:space="0" w:color="000000"/>
              <w:bottom w:val="single" w:sz="2" w:space="0" w:color="000000"/>
              <w:right w:val="single" w:sz="2" w:space="0" w:color="000000"/>
            </w:tcBorders>
            <w:vAlign w:val="center"/>
          </w:tcPr>
          <w:p w14:paraId="0814782D"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c>
          <w:tcPr>
            <w:tcW w:w="423" w:type="pct"/>
            <w:tcBorders>
              <w:top w:val="single" w:sz="2" w:space="0" w:color="000000"/>
              <w:left w:val="single" w:sz="2" w:space="0" w:color="000000"/>
              <w:bottom w:val="single" w:sz="2" w:space="0" w:color="000000"/>
            </w:tcBorders>
            <w:vAlign w:val="center"/>
          </w:tcPr>
          <w:p w14:paraId="145302DC"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r>
      <w:tr w:rsidR="001A6036" w:rsidRPr="001A6036" w14:paraId="6F5D6365" w14:textId="77777777" w:rsidTr="005F338F">
        <w:trPr>
          <w:trHeight w:val="454"/>
        </w:trPr>
        <w:tc>
          <w:tcPr>
            <w:tcW w:w="2625" w:type="pct"/>
            <w:tcBorders>
              <w:top w:val="single" w:sz="2" w:space="0" w:color="000000"/>
              <w:bottom w:val="single" w:sz="2" w:space="0" w:color="000000"/>
              <w:right w:val="single" w:sz="2" w:space="0" w:color="000000"/>
            </w:tcBorders>
            <w:vAlign w:val="center"/>
          </w:tcPr>
          <w:p w14:paraId="7D2092B5"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vii. Reservatórios de distribuição</w:t>
            </w:r>
          </w:p>
        </w:tc>
        <w:tc>
          <w:tcPr>
            <w:tcW w:w="427" w:type="pct"/>
            <w:tcBorders>
              <w:top w:val="single" w:sz="2" w:space="0" w:color="000000"/>
              <w:left w:val="single" w:sz="2" w:space="0" w:color="000000"/>
              <w:bottom w:val="single" w:sz="2" w:space="0" w:color="000000"/>
              <w:right w:val="single" w:sz="2" w:space="0" w:color="000000"/>
            </w:tcBorders>
            <w:vAlign w:val="center"/>
          </w:tcPr>
          <w:p w14:paraId="65A921DD"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x x</w:t>
            </w:r>
          </w:p>
        </w:tc>
        <w:tc>
          <w:tcPr>
            <w:tcW w:w="356" w:type="pct"/>
            <w:tcBorders>
              <w:top w:val="single" w:sz="2" w:space="0" w:color="000000"/>
              <w:left w:val="single" w:sz="2" w:space="0" w:color="000000"/>
              <w:bottom w:val="single" w:sz="2" w:space="0" w:color="000000"/>
              <w:right w:val="single" w:sz="2" w:space="0" w:color="000000"/>
            </w:tcBorders>
            <w:vAlign w:val="center"/>
          </w:tcPr>
          <w:p w14:paraId="2484FBB8"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xxx</w:t>
            </w:r>
          </w:p>
        </w:tc>
        <w:tc>
          <w:tcPr>
            <w:tcW w:w="428" w:type="pct"/>
            <w:tcBorders>
              <w:top w:val="single" w:sz="2" w:space="0" w:color="000000"/>
              <w:left w:val="single" w:sz="2" w:space="0" w:color="000000"/>
              <w:bottom w:val="single" w:sz="2" w:space="0" w:color="000000"/>
              <w:right w:val="single" w:sz="2" w:space="0" w:color="000000"/>
            </w:tcBorders>
            <w:vAlign w:val="center"/>
          </w:tcPr>
          <w:p w14:paraId="1CB992EB"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xxx</w:t>
            </w:r>
          </w:p>
        </w:tc>
        <w:tc>
          <w:tcPr>
            <w:tcW w:w="417" w:type="pct"/>
            <w:tcBorders>
              <w:top w:val="single" w:sz="2" w:space="0" w:color="000000"/>
              <w:left w:val="single" w:sz="2" w:space="0" w:color="000000"/>
              <w:bottom w:val="single" w:sz="2" w:space="0" w:color="000000"/>
              <w:right w:val="single" w:sz="2" w:space="0" w:color="000000"/>
            </w:tcBorders>
            <w:vAlign w:val="center"/>
          </w:tcPr>
          <w:p w14:paraId="16460961"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xxx</w:t>
            </w:r>
          </w:p>
        </w:tc>
        <w:tc>
          <w:tcPr>
            <w:tcW w:w="324" w:type="pct"/>
            <w:tcBorders>
              <w:top w:val="single" w:sz="2" w:space="0" w:color="000000"/>
              <w:left w:val="single" w:sz="2" w:space="0" w:color="000000"/>
              <w:bottom w:val="single" w:sz="2" w:space="0" w:color="000000"/>
              <w:right w:val="single" w:sz="2" w:space="0" w:color="000000"/>
            </w:tcBorders>
            <w:vAlign w:val="center"/>
          </w:tcPr>
          <w:p w14:paraId="17E29712"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c>
          <w:tcPr>
            <w:tcW w:w="423" w:type="pct"/>
            <w:tcBorders>
              <w:top w:val="single" w:sz="2" w:space="0" w:color="000000"/>
              <w:left w:val="single" w:sz="2" w:space="0" w:color="000000"/>
              <w:bottom w:val="single" w:sz="2" w:space="0" w:color="000000"/>
            </w:tcBorders>
            <w:vAlign w:val="center"/>
          </w:tcPr>
          <w:p w14:paraId="6ACA564B"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r>
      <w:tr w:rsidR="001A6036" w:rsidRPr="001A6036" w14:paraId="7D17A78D" w14:textId="77777777" w:rsidTr="005F338F">
        <w:trPr>
          <w:trHeight w:val="454"/>
        </w:trPr>
        <w:tc>
          <w:tcPr>
            <w:tcW w:w="2625" w:type="pct"/>
            <w:tcBorders>
              <w:top w:val="single" w:sz="2" w:space="0" w:color="000000"/>
              <w:bottom w:val="single" w:sz="2" w:space="0" w:color="000000"/>
              <w:right w:val="single" w:sz="2" w:space="0" w:color="000000"/>
            </w:tcBorders>
            <w:vAlign w:val="center"/>
          </w:tcPr>
          <w:p w14:paraId="6CBB061C"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viii. Redes de distribuição</w:t>
            </w:r>
          </w:p>
        </w:tc>
        <w:tc>
          <w:tcPr>
            <w:tcW w:w="427" w:type="pct"/>
            <w:tcBorders>
              <w:top w:val="single" w:sz="2" w:space="0" w:color="000000"/>
              <w:left w:val="single" w:sz="2" w:space="0" w:color="000000"/>
              <w:bottom w:val="single" w:sz="2" w:space="0" w:color="000000"/>
              <w:right w:val="single" w:sz="2" w:space="0" w:color="000000"/>
            </w:tcBorders>
            <w:vAlign w:val="center"/>
          </w:tcPr>
          <w:p w14:paraId="5DE65A14"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x x</w:t>
            </w:r>
          </w:p>
        </w:tc>
        <w:tc>
          <w:tcPr>
            <w:tcW w:w="356" w:type="pct"/>
            <w:tcBorders>
              <w:top w:val="single" w:sz="2" w:space="0" w:color="000000"/>
              <w:left w:val="single" w:sz="2" w:space="0" w:color="000000"/>
              <w:bottom w:val="single" w:sz="2" w:space="0" w:color="000000"/>
              <w:right w:val="single" w:sz="2" w:space="0" w:color="000000"/>
            </w:tcBorders>
            <w:vAlign w:val="center"/>
          </w:tcPr>
          <w:p w14:paraId="691A9F7C"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xxx</w:t>
            </w:r>
          </w:p>
        </w:tc>
        <w:tc>
          <w:tcPr>
            <w:tcW w:w="428" w:type="pct"/>
            <w:tcBorders>
              <w:top w:val="single" w:sz="2" w:space="0" w:color="000000"/>
              <w:left w:val="single" w:sz="2" w:space="0" w:color="000000"/>
              <w:bottom w:val="single" w:sz="2" w:space="0" w:color="000000"/>
              <w:right w:val="single" w:sz="2" w:space="0" w:color="000000"/>
            </w:tcBorders>
            <w:vAlign w:val="center"/>
          </w:tcPr>
          <w:p w14:paraId="3D65394E"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xxx</w:t>
            </w:r>
          </w:p>
        </w:tc>
        <w:tc>
          <w:tcPr>
            <w:tcW w:w="417" w:type="pct"/>
            <w:tcBorders>
              <w:top w:val="single" w:sz="2" w:space="0" w:color="000000"/>
              <w:left w:val="single" w:sz="2" w:space="0" w:color="000000"/>
              <w:bottom w:val="single" w:sz="2" w:space="0" w:color="000000"/>
              <w:right w:val="single" w:sz="2" w:space="0" w:color="000000"/>
            </w:tcBorders>
            <w:vAlign w:val="center"/>
          </w:tcPr>
          <w:p w14:paraId="6F543655"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xxx</w:t>
            </w:r>
          </w:p>
        </w:tc>
        <w:tc>
          <w:tcPr>
            <w:tcW w:w="324" w:type="pct"/>
            <w:tcBorders>
              <w:top w:val="single" w:sz="2" w:space="0" w:color="000000"/>
              <w:left w:val="single" w:sz="2" w:space="0" w:color="000000"/>
              <w:bottom w:val="single" w:sz="2" w:space="0" w:color="000000"/>
              <w:right w:val="single" w:sz="2" w:space="0" w:color="000000"/>
            </w:tcBorders>
            <w:vAlign w:val="center"/>
          </w:tcPr>
          <w:p w14:paraId="0CB54249"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c>
          <w:tcPr>
            <w:tcW w:w="423" w:type="pct"/>
            <w:tcBorders>
              <w:top w:val="single" w:sz="2" w:space="0" w:color="000000"/>
              <w:left w:val="single" w:sz="2" w:space="0" w:color="000000"/>
              <w:bottom w:val="single" w:sz="2" w:space="0" w:color="000000"/>
            </w:tcBorders>
            <w:vAlign w:val="center"/>
          </w:tcPr>
          <w:p w14:paraId="20BC911C"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r>
      <w:tr w:rsidR="001A6036" w:rsidRPr="001A6036" w14:paraId="1EEF90C7" w14:textId="77777777" w:rsidTr="005F338F">
        <w:trPr>
          <w:trHeight w:val="454"/>
        </w:trPr>
        <w:tc>
          <w:tcPr>
            <w:tcW w:w="2625" w:type="pct"/>
            <w:tcBorders>
              <w:top w:val="single" w:sz="2" w:space="0" w:color="000000"/>
              <w:right w:val="single" w:sz="2" w:space="0" w:color="000000"/>
            </w:tcBorders>
            <w:vAlign w:val="center"/>
          </w:tcPr>
          <w:p w14:paraId="0F83B7E6"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iX. Ramais prediais</w:t>
            </w:r>
          </w:p>
        </w:tc>
        <w:tc>
          <w:tcPr>
            <w:tcW w:w="427" w:type="pct"/>
            <w:tcBorders>
              <w:top w:val="single" w:sz="2" w:space="0" w:color="000000"/>
              <w:left w:val="single" w:sz="2" w:space="0" w:color="000000"/>
              <w:right w:val="single" w:sz="2" w:space="0" w:color="000000"/>
            </w:tcBorders>
            <w:vAlign w:val="center"/>
          </w:tcPr>
          <w:p w14:paraId="4B32A6C8"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c>
          <w:tcPr>
            <w:tcW w:w="356" w:type="pct"/>
            <w:tcBorders>
              <w:top w:val="single" w:sz="2" w:space="0" w:color="000000"/>
              <w:left w:val="single" w:sz="2" w:space="0" w:color="000000"/>
              <w:right w:val="single" w:sz="2" w:space="0" w:color="000000"/>
            </w:tcBorders>
            <w:vAlign w:val="center"/>
          </w:tcPr>
          <w:p w14:paraId="71351148"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x x</w:t>
            </w:r>
          </w:p>
        </w:tc>
        <w:tc>
          <w:tcPr>
            <w:tcW w:w="428" w:type="pct"/>
            <w:tcBorders>
              <w:top w:val="single" w:sz="2" w:space="0" w:color="000000"/>
              <w:left w:val="single" w:sz="2" w:space="0" w:color="000000"/>
              <w:right w:val="single" w:sz="2" w:space="0" w:color="000000"/>
            </w:tcBorders>
            <w:vAlign w:val="center"/>
          </w:tcPr>
          <w:p w14:paraId="1BE4F410"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c>
          <w:tcPr>
            <w:tcW w:w="417" w:type="pct"/>
            <w:tcBorders>
              <w:top w:val="single" w:sz="2" w:space="0" w:color="000000"/>
              <w:left w:val="single" w:sz="2" w:space="0" w:color="000000"/>
              <w:right w:val="single" w:sz="2" w:space="0" w:color="000000"/>
            </w:tcBorders>
            <w:vAlign w:val="center"/>
          </w:tcPr>
          <w:p w14:paraId="3973DBDC"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xxx</w:t>
            </w:r>
          </w:p>
        </w:tc>
        <w:tc>
          <w:tcPr>
            <w:tcW w:w="324" w:type="pct"/>
            <w:tcBorders>
              <w:top w:val="single" w:sz="2" w:space="0" w:color="000000"/>
              <w:left w:val="single" w:sz="2" w:space="0" w:color="000000"/>
              <w:right w:val="single" w:sz="2" w:space="0" w:color="000000"/>
            </w:tcBorders>
            <w:vAlign w:val="center"/>
          </w:tcPr>
          <w:p w14:paraId="2CC65CCB"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c>
          <w:tcPr>
            <w:tcW w:w="423" w:type="pct"/>
            <w:tcBorders>
              <w:top w:val="single" w:sz="2" w:space="0" w:color="000000"/>
              <w:left w:val="single" w:sz="2" w:space="0" w:color="000000"/>
            </w:tcBorders>
            <w:vAlign w:val="center"/>
          </w:tcPr>
          <w:p w14:paraId="50E2915E"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r>
    </w:tbl>
    <w:p w14:paraId="6791DCA9" w14:textId="77777777" w:rsidR="001A6036" w:rsidRPr="001A6036" w:rsidRDefault="001A6036" w:rsidP="009D3077">
      <w:pPr>
        <w:spacing w:before="0" w:after="0"/>
        <w:jc w:val="both"/>
        <w:rPr>
          <w:rFonts w:asciiTheme="minorHAnsi" w:hAnsiTheme="minorHAnsi" w:cs="Arial"/>
          <w:sz w:val="22"/>
          <w:lang w:eastAsia="pt-BR"/>
        </w:rPr>
      </w:pPr>
    </w:p>
    <w:p w14:paraId="61CB2C57"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LEGENDA:</w:t>
      </w:r>
    </w:p>
    <w:p w14:paraId="4A70E37E" w14:textId="77777777" w:rsidR="001A6036" w:rsidRPr="001A6036" w:rsidRDefault="001A6036" w:rsidP="009D3077">
      <w:pPr>
        <w:spacing w:before="0" w:after="0"/>
        <w:jc w:val="both"/>
        <w:rPr>
          <w:rFonts w:asciiTheme="minorHAnsi" w:hAnsiTheme="minorHAnsi" w:cs="Arial"/>
          <w:sz w:val="22"/>
          <w:lang w:eastAsia="pt-BR"/>
        </w:rPr>
      </w:pPr>
    </w:p>
    <w:p w14:paraId="67D4231A"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XXX</w:t>
      </w:r>
      <w:r w:rsidRPr="001A6036">
        <w:rPr>
          <w:rFonts w:asciiTheme="minorHAnsi" w:hAnsiTheme="minorHAnsi" w:cs="Arial"/>
          <w:sz w:val="22"/>
          <w:lang w:eastAsia="pt-BR"/>
        </w:rPr>
        <w:tab/>
        <w:t>Forte dependência do desempenho do sistema</w:t>
      </w:r>
    </w:p>
    <w:p w14:paraId="50537D7A"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 xml:space="preserve"> XX</w:t>
      </w:r>
      <w:r w:rsidRPr="001A6036">
        <w:rPr>
          <w:rFonts w:asciiTheme="minorHAnsi" w:hAnsiTheme="minorHAnsi" w:cs="Arial"/>
          <w:sz w:val="22"/>
          <w:lang w:eastAsia="pt-BR"/>
        </w:rPr>
        <w:tab/>
        <w:t>Coadjuvante do desempenho do sistema</w:t>
      </w:r>
    </w:p>
    <w:p w14:paraId="2E0193C7"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X</w:t>
      </w:r>
      <w:r w:rsidRPr="001A6036">
        <w:rPr>
          <w:rFonts w:asciiTheme="minorHAnsi" w:hAnsiTheme="minorHAnsi" w:cs="Arial"/>
          <w:sz w:val="22"/>
          <w:lang w:eastAsia="pt-BR"/>
        </w:rPr>
        <w:tab/>
        <w:t>Relação indireta com o desempenho do sistema.</w:t>
      </w:r>
    </w:p>
    <w:p w14:paraId="0D8F06B3" w14:textId="77777777" w:rsidR="001A6036" w:rsidRPr="001A6036" w:rsidRDefault="001A6036" w:rsidP="009D3077">
      <w:pPr>
        <w:spacing w:before="0" w:after="0"/>
        <w:jc w:val="both"/>
        <w:rPr>
          <w:rFonts w:asciiTheme="minorHAnsi" w:hAnsiTheme="minorHAnsi" w:cs="Arial"/>
          <w:sz w:val="22"/>
          <w:lang w:eastAsia="pt-BR"/>
        </w:rPr>
      </w:pPr>
    </w:p>
    <w:p w14:paraId="4300A67E"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Dos Sistemas Gerenciais e suas Conexões com os Indicadores de Serviço Adequado</w:t>
      </w:r>
    </w:p>
    <w:tbl>
      <w:tblPr>
        <w:tblStyle w:val="TableNormal"/>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875"/>
        <w:gridCol w:w="504"/>
        <w:gridCol w:w="503"/>
        <w:gridCol w:w="504"/>
        <w:gridCol w:w="628"/>
        <w:gridCol w:w="630"/>
        <w:gridCol w:w="628"/>
        <w:gridCol w:w="628"/>
        <w:gridCol w:w="628"/>
        <w:gridCol w:w="501"/>
        <w:gridCol w:w="788"/>
      </w:tblGrid>
      <w:tr w:rsidR="001A6036" w:rsidRPr="001A6036" w14:paraId="0B90320A" w14:textId="77777777" w:rsidTr="005F338F">
        <w:trPr>
          <w:trHeight w:val="454"/>
        </w:trPr>
        <w:tc>
          <w:tcPr>
            <w:tcW w:w="1631" w:type="pct"/>
            <w:tcBorders>
              <w:right w:val="single" w:sz="2" w:space="0" w:color="000000"/>
            </w:tcBorders>
            <w:shd w:val="clear" w:color="auto" w:fill="D9D9D9"/>
            <w:vAlign w:val="center"/>
          </w:tcPr>
          <w:p w14:paraId="0B0002B9"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Sistema Técnico-Operacional</w:t>
            </w:r>
          </w:p>
        </w:tc>
        <w:tc>
          <w:tcPr>
            <w:tcW w:w="286" w:type="pct"/>
            <w:tcBorders>
              <w:left w:val="single" w:sz="2" w:space="0" w:color="000000"/>
              <w:right w:val="single" w:sz="2" w:space="0" w:color="000000"/>
            </w:tcBorders>
            <w:shd w:val="clear" w:color="auto" w:fill="D9D9D9"/>
            <w:vAlign w:val="center"/>
          </w:tcPr>
          <w:p w14:paraId="1A75299C"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IQA</w:t>
            </w:r>
          </w:p>
        </w:tc>
        <w:tc>
          <w:tcPr>
            <w:tcW w:w="285" w:type="pct"/>
            <w:tcBorders>
              <w:left w:val="single" w:sz="2" w:space="0" w:color="000000"/>
              <w:right w:val="single" w:sz="2" w:space="0" w:color="000000"/>
            </w:tcBorders>
            <w:shd w:val="clear" w:color="auto" w:fill="D9D9D9"/>
            <w:vAlign w:val="center"/>
          </w:tcPr>
          <w:p w14:paraId="1BC9F434"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CBA</w:t>
            </w:r>
          </w:p>
        </w:tc>
        <w:tc>
          <w:tcPr>
            <w:tcW w:w="286" w:type="pct"/>
            <w:tcBorders>
              <w:left w:val="single" w:sz="2" w:space="0" w:color="000000"/>
              <w:right w:val="single" w:sz="2" w:space="0" w:color="000000"/>
            </w:tcBorders>
            <w:shd w:val="clear" w:color="auto" w:fill="D9D9D9"/>
            <w:vAlign w:val="center"/>
          </w:tcPr>
          <w:p w14:paraId="2DAA4103"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ICA</w:t>
            </w:r>
          </w:p>
        </w:tc>
        <w:tc>
          <w:tcPr>
            <w:tcW w:w="356" w:type="pct"/>
            <w:tcBorders>
              <w:left w:val="single" w:sz="2" w:space="0" w:color="000000"/>
              <w:right w:val="single" w:sz="2" w:space="0" w:color="000000"/>
            </w:tcBorders>
            <w:shd w:val="clear" w:color="auto" w:fill="D9D9D9"/>
            <w:vAlign w:val="center"/>
          </w:tcPr>
          <w:p w14:paraId="778CECEC"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IPD</w:t>
            </w:r>
          </w:p>
        </w:tc>
        <w:tc>
          <w:tcPr>
            <w:tcW w:w="357" w:type="pct"/>
            <w:tcBorders>
              <w:left w:val="single" w:sz="2" w:space="0" w:color="000000"/>
              <w:right w:val="single" w:sz="2" w:space="0" w:color="000000"/>
            </w:tcBorders>
            <w:shd w:val="clear" w:color="auto" w:fill="D9D9D9"/>
            <w:vAlign w:val="center"/>
          </w:tcPr>
          <w:p w14:paraId="746A1BF5"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CBE</w:t>
            </w:r>
          </w:p>
        </w:tc>
        <w:tc>
          <w:tcPr>
            <w:tcW w:w="356" w:type="pct"/>
            <w:tcBorders>
              <w:left w:val="single" w:sz="2" w:space="0" w:color="000000"/>
              <w:right w:val="single" w:sz="2" w:space="0" w:color="000000"/>
            </w:tcBorders>
            <w:shd w:val="clear" w:color="auto" w:fill="D9D9D9"/>
            <w:vAlign w:val="center"/>
          </w:tcPr>
          <w:p w14:paraId="25BF7A85"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IORD</w:t>
            </w:r>
          </w:p>
        </w:tc>
        <w:tc>
          <w:tcPr>
            <w:tcW w:w="356" w:type="pct"/>
            <w:tcBorders>
              <w:left w:val="single" w:sz="2" w:space="0" w:color="000000"/>
              <w:right w:val="single" w:sz="2" w:space="0" w:color="000000"/>
            </w:tcBorders>
            <w:shd w:val="clear" w:color="auto" w:fill="D9D9D9"/>
            <w:vAlign w:val="center"/>
          </w:tcPr>
          <w:p w14:paraId="3DCC052D"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IORC</w:t>
            </w:r>
          </w:p>
        </w:tc>
        <w:tc>
          <w:tcPr>
            <w:tcW w:w="356" w:type="pct"/>
            <w:tcBorders>
              <w:left w:val="single" w:sz="2" w:space="0" w:color="000000"/>
              <w:right w:val="single" w:sz="2" w:space="0" w:color="000000"/>
            </w:tcBorders>
            <w:shd w:val="clear" w:color="auto" w:fill="D9D9D9"/>
            <w:vAlign w:val="center"/>
          </w:tcPr>
          <w:p w14:paraId="56EF666A"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IETE</w:t>
            </w:r>
          </w:p>
        </w:tc>
        <w:tc>
          <w:tcPr>
            <w:tcW w:w="284" w:type="pct"/>
            <w:tcBorders>
              <w:left w:val="single" w:sz="2" w:space="0" w:color="000000"/>
              <w:right w:val="single" w:sz="2" w:space="0" w:color="000000"/>
            </w:tcBorders>
            <w:shd w:val="clear" w:color="auto" w:fill="D9D9D9"/>
            <w:vAlign w:val="center"/>
          </w:tcPr>
          <w:p w14:paraId="3938CCE5"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IESAP</w:t>
            </w:r>
          </w:p>
        </w:tc>
        <w:tc>
          <w:tcPr>
            <w:tcW w:w="448" w:type="pct"/>
            <w:tcBorders>
              <w:left w:val="single" w:sz="2" w:space="0" w:color="000000"/>
            </w:tcBorders>
            <w:shd w:val="clear" w:color="auto" w:fill="D9D9D9"/>
            <w:vAlign w:val="center"/>
          </w:tcPr>
          <w:p w14:paraId="5319459B"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IACS</w:t>
            </w:r>
          </w:p>
        </w:tc>
      </w:tr>
      <w:tr w:rsidR="001A6036" w:rsidRPr="001A6036" w14:paraId="7C456310" w14:textId="77777777" w:rsidTr="005F338F">
        <w:trPr>
          <w:trHeight w:val="454"/>
        </w:trPr>
        <w:tc>
          <w:tcPr>
            <w:tcW w:w="1631" w:type="pct"/>
            <w:tcBorders>
              <w:bottom w:val="single" w:sz="2" w:space="0" w:color="000000"/>
              <w:right w:val="single" w:sz="2" w:space="0" w:color="000000"/>
            </w:tcBorders>
            <w:vAlign w:val="center"/>
          </w:tcPr>
          <w:p w14:paraId="35DC5E3C" w14:textId="77777777" w:rsidR="001A6036" w:rsidRPr="001A6036" w:rsidRDefault="001A6036" w:rsidP="009D3077">
            <w:pPr>
              <w:widowControl/>
              <w:autoSpaceDE/>
              <w:autoSpaceDN/>
              <w:spacing w:before="0" w:after="0" w:line="276" w:lineRule="auto"/>
              <w:jc w:val="both"/>
              <w:rPr>
                <w:rFonts w:asciiTheme="minorHAnsi" w:hAnsiTheme="minorHAnsi" w:cs="Arial"/>
                <w:sz w:val="22"/>
                <w:lang w:val="pt-BR" w:eastAsia="pt-BR" w:bidi="pt-BR"/>
              </w:rPr>
            </w:pPr>
            <w:r w:rsidRPr="001A6036">
              <w:rPr>
                <w:rFonts w:asciiTheme="minorHAnsi" w:hAnsiTheme="minorHAnsi" w:cs="Arial"/>
                <w:sz w:val="22"/>
                <w:lang w:val="pt-BR" w:eastAsia="pt-BR"/>
              </w:rPr>
              <w:t>i. Operação do sistema de água</w:t>
            </w:r>
          </w:p>
        </w:tc>
        <w:tc>
          <w:tcPr>
            <w:tcW w:w="286" w:type="pct"/>
            <w:tcBorders>
              <w:left w:val="single" w:sz="2" w:space="0" w:color="000000"/>
              <w:bottom w:val="single" w:sz="2" w:space="0" w:color="000000"/>
              <w:right w:val="single" w:sz="2" w:space="0" w:color="000000"/>
            </w:tcBorders>
            <w:vAlign w:val="center"/>
          </w:tcPr>
          <w:p w14:paraId="6217EAE7"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xxx</w:t>
            </w:r>
          </w:p>
        </w:tc>
        <w:tc>
          <w:tcPr>
            <w:tcW w:w="285" w:type="pct"/>
            <w:tcBorders>
              <w:left w:val="single" w:sz="2" w:space="0" w:color="000000"/>
              <w:bottom w:val="single" w:sz="2" w:space="0" w:color="000000"/>
              <w:right w:val="single" w:sz="2" w:space="0" w:color="000000"/>
            </w:tcBorders>
            <w:vAlign w:val="center"/>
          </w:tcPr>
          <w:p w14:paraId="4A9B8838"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c>
          <w:tcPr>
            <w:tcW w:w="286" w:type="pct"/>
            <w:tcBorders>
              <w:left w:val="single" w:sz="2" w:space="0" w:color="000000"/>
              <w:bottom w:val="single" w:sz="2" w:space="0" w:color="000000"/>
              <w:right w:val="single" w:sz="2" w:space="0" w:color="000000"/>
            </w:tcBorders>
            <w:vAlign w:val="center"/>
          </w:tcPr>
          <w:p w14:paraId="4BC5A030"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xx</w:t>
            </w:r>
          </w:p>
        </w:tc>
        <w:tc>
          <w:tcPr>
            <w:tcW w:w="356" w:type="pct"/>
            <w:tcBorders>
              <w:left w:val="single" w:sz="2" w:space="0" w:color="000000"/>
              <w:bottom w:val="single" w:sz="2" w:space="0" w:color="000000"/>
              <w:right w:val="single" w:sz="2" w:space="0" w:color="000000"/>
            </w:tcBorders>
            <w:vAlign w:val="center"/>
          </w:tcPr>
          <w:p w14:paraId="779F3517"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X</w:t>
            </w:r>
          </w:p>
        </w:tc>
        <w:tc>
          <w:tcPr>
            <w:tcW w:w="357" w:type="pct"/>
            <w:tcBorders>
              <w:left w:val="single" w:sz="2" w:space="0" w:color="000000"/>
              <w:bottom w:val="single" w:sz="2" w:space="0" w:color="000000"/>
              <w:right w:val="single" w:sz="2" w:space="0" w:color="000000"/>
            </w:tcBorders>
            <w:vAlign w:val="center"/>
          </w:tcPr>
          <w:p w14:paraId="31C4A386"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c>
          <w:tcPr>
            <w:tcW w:w="356" w:type="pct"/>
            <w:tcBorders>
              <w:left w:val="single" w:sz="2" w:space="0" w:color="000000"/>
              <w:bottom w:val="single" w:sz="2" w:space="0" w:color="000000"/>
              <w:right w:val="single" w:sz="2" w:space="0" w:color="000000"/>
            </w:tcBorders>
            <w:vAlign w:val="center"/>
          </w:tcPr>
          <w:p w14:paraId="5FC2225F"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c>
          <w:tcPr>
            <w:tcW w:w="356" w:type="pct"/>
            <w:tcBorders>
              <w:left w:val="single" w:sz="2" w:space="0" w:color="000000"/>
              <w:bottom w:val="single" w:sz="2" w:space="0" w:color="000000"/>
              <w:right w:val="single" w:sz="2" w:space="0" w:color="000000"/>
            </w:tcBorders>
            <w:vAlign w:val="center"/>
          </w:tcPr>
          <w:p w14:paraId="35AD766C"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c>
          <w:tcPr>
            <w:tcW w:w="356" w:type="pct"/>
            <w:tcBorders>
              <w:left w:val="single" w:sz="2" w:space="0" w:color="000000"/>
              <w:bottom w:val="single" w:sz="2" w:space="0" w:color="000000"/>
              <w:right w:val="single" w:sz="2" w:space="0" w:color="000000"/>
            </w:tcBorders>
            <w:vAlign w:val="center"/>
          </w:tcPr>
          <w:p w14:paraId="5AA4D3E4"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c>
          <w:tcPr>
            <w:tcW w:w="284" w:type="pct"/>
            <w:tcBorders>
              <w:left w:val="single" w:sz="2" w:space="0" w:color="000000"/>
              <w:bottom w:val="single" w:sz="2" w:space="0" w:color="000000"/>
              <w:right w:val="single" w:sz="2" w:space="0" w:color="000000"/>
            </w:tcBorders>
            <w:vAlign w:val="center"/>
          </w:tcPr>
          <w:p w14:paraId="0061B6B0"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c>
          <w:tcPr>
            <w:tcW w:w="448" w:type="pct"/>
            <w:tcBorders>
              <w:left w:val="single" w:sz="2" w:space="0" w:color="000000"/>
              <w:bottom w:val="single" w:sz="2" w:space="0" w:color="000000"/>
            </w:tcBorders>
            <w:vAlign w:val="center"/>
          </w:tcPr>
          <w:p w14:paraId="3FAA1DC8"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r>
      <w:tr w:rsidR="001A6036" w:rsidRPr="001A6036" w14:paraId="440D9DFC" w14:textId="77777777" w:rsidTr="005F338F">
        <w:trPr>
          <w:trHeight w:val="454"/>
        </w:trPr>
        <w:tc>
          <w:tcPr>
            <w:tcW w:w="1631" w:type="pct"/>
            <w:tcBorders>
              <w:top w:val="single" w:sz="2" w:space="0" w:color="000000"/>
              <w:bottom w:val="single" w:sz="2" w:space="0" w:color="000000"/>
              <w:right w:val="single" w:sz="2" w:space="0" w:color="000000"/>
            </w:tcBorders>
            <w:vAlign w:val="center"/>
          </w:tcPr>
          <w:p w14:paraId="0CF64A23" w14:textId="77777777" w:rsidR="001A6036" w:rsidRPr="001A6036" w:rsidRDefault="001A6036" w:rsidP="009D3077">
            <w:pPr>
              <w:widowControl/>
              <w:autoSpaceDE/>
              <w:autoSpaceDN/>
              <w:spacing w:before="0" w:after="0" w:line="276" w:lineRule="auto"/>
              <w:jc w:val="both"/>
              <w:rPr>
                <w:rFonts w:asciiTheme="minorHAnsi" w:hAnsiTheme="minorHAnsi" w:cs="Arial"/>
                <w:sz w:val="22"/>
                <w:lang w:val="pt-BR" w:eastAsia="pt-BR" w:bidi="pt-BR"/>
              </w:rPr>
            </w:pPr>
            <w:r w:rsidRPr="001A6036">
              <w:rPr>
                <w:rFonts w:asciiTheme="minorHAnsi" w:hAnsiTheme="minorHAnsi" w:cs="Arial"/>
                <w:sz w:val="22"/>
                <w:lang w:val="pt-BR" w:eastAsia="pt-BR"/>
              </w:rPr>
              <w:t>ii. Controle operacional do abastecimento de água</w:t>
            </w:r>
          </w:p>
        </w:tc>
        <w:tc>
          <w:tcPr>
            <w:tcW w:w="286" w:type="pct"/>
            <w:tcBorders>
              <w:top w:val="single" w:sz="2" w:space="0" w:color="000000"/>
              <w:left w:val="single" w:sz="2" w:space="0" w:color="000000"/>
              <w:bottom w:val="single" w:sz="2" w:space="0" w:color="000000"/>
              <w:right w:val="single" w:sz="2" w:space="0" w:color="000000"/>
            </w:tcBorders>
            <w:vAlign w:val="center"/>
          </w:tcPr>
          <w:p w14:paraId="5F86D4CA"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xx</w:t>
            </w:r>
          </w:p>
        </w:tc>
        <w:tc>
          <w:tcPr>
            <w:tcW w:w="285" w:type="pct"/>
            <w:tcBorders>
              <w:top w:val="single" w:sz="2" w:space="0" w:color="000000"/>
              <w:left w:val="single" w:sz="2" w:space="0" w:color="000000"/>
              <w:bottom w:val="single" w:sz="2" w:space="0" w:color="000000"/>
              <w:right w:val="single" w:sz="2" w:space="0" w:color="000000"/>
            </w:tcBorders>
            <w:vAlign w:val="center"/>
          </w:tcPr>
          <w:p w14:paraId="529E2C70"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c>
          <w:tcPr>
            <w:tcW w:w="286" w:type="pct"/>
            <w:tcBorders>
              <w:top w:val="single" w:sz="2" w:space="0" w:color="000000"/>
              <w:left w:val="single" w:sz="2" w:space="0" w:color="000000"/>
              <w:bottom w:val="single" w:sz="2" w:space="0" w:color="000000"/>
              <w:right w:val="single" w:sz="2" w:space="0" w:color="000000"/>
            </w:tcBorders>
            <w:vAlign w:val="center"/>
          </w:tcPr>
          <w:p w14:paraId="191BA379"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xxx</w:t>
            </w:r>
          </w:p>
        </w:tc>
        <w:tc>
          <w:tcPr>
            <w:tcW w:w="356" w:type="pct"/>
            <w:tcBorders>
              <w:top w:val="single" w:sz="2" w:space="0" w:color="000000"/>
              <w:left w:val="single" w:sz="2" w:space="0" w:color="000000"/>
              <w:bottom w:val="single" w:sz="2" w:space="0" w:color="000000"/>
              <w:right w:val="single" w:sz="2" w:space="0" w:color="000000"/>
            </w:tcBorders>
            <w:vAlign w:val="center"/>
          </w:tcPr>
          <w:p w14:paraId="545B2A2E"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xxx</w:t>
            </w:r>
          </w:p>
        </w:tc>
        <w:tc>
          <w:tcPr>
            <w:tcW w:w="357" w:type="pct"/>
            <w:tcBorders>
              <w:top w:val="single" w:sz="2" w:space="0" w:color="000000"/>
              <w:left w:val="single" w:sz="2" w:space="0" w:color="000000"/>
              <w:bottom w:val="single" w:sz="2" w:space="0" w:color="000000"/>
              <w:right w:val="single" w:sz="2" w:space="0" w:color="000000"/>
            </w:tcBorders>
            <w:vAlign w:val="center"/>
          </w:tcPr>
          <w:p w14:paraId="486DFCA7"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c>
          <w:tcPr>
            <w:tcW w:w="356" w:type="pct"/>
            <w:tcBorders>
              <w:top w:val="single" w:sz="2" w:space="0" w:color="000000"/>
              <w:left w:val="single" w:sz="2" w:space="0" w:color="000000"/>
              <w:bottom w:val="single" w:sz="2" w:space="0" w:color="000000"/>
              <w:right w:val="single" w:sz="2" w:space="0" w:color="000000"/>
            </w:tcBorders>
            <w:vAlign w:val="center"/>
          </w:tcPr>
          <w:p w14:paraId="3E82799F"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c>
          <w:tcPr>
            <w:tcW w:w="356" w:type="pct"/>
            <w:tcBorders>
              <w:top w:val="single" w:sz="2" w:space="0" w:color="000000"/>
              <w:left w:val="single" w:sz="2" w:space="0" w:color="000000"/>
              <w:bottom w:val="single" w:sz="2" w:space="0" w:color="000000"/>
              <w:right w:val="single" w:sz="2" w:space="0" w:color="000000"/>
            </w:tcBorders>
            <w:vAlign w:val="center"/>
          </w:tcPr>
          <w:p w14:paraId="2E809245"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c>
          <w:tcPr>
            <w:tcW w:w="356" w:type="pct"/>
            <w:tcBorders>
              <w:top w:val="single" w:sz="2" w:space="0" w:color="000000"/>
              <w:left w:val="single" w:sz="2" w:space="0" w:color="000000"/>
              <w:bottom w:val="single" w:sz="2" w:space="0" w:color="000000"/>
              <w:right w:val="single" w:sz="2" w:space="0" w:color="000000"/>
            </w:tcBorders>
            <w:vAlign w:val="center"/>
          </w:tcPr>
          <w:p w14:paraId="15781BD0"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c>
          <w:tcPr>
            <w:tcW w:w="284" w:type="pct"/>
            <w:tcBorders>
              <w:top w:val="single" w:sz="2" w:space="0" w:color="000000"/>
              <w:left w:val="single" w:sz="2" w:space="0" w:color="000000"/>
              <w:bottom w:val="single" w:sz="2" w:space="0" w:color="000000"/>
              <w:right w:val="single" w:sz="2" w:space="0" w:color="000000"/>
            </w:tcBorders>
            <w:vAlign w:val="center"/>
          </w:tcPr>
          <w:p w14:paraId="3BCFBDA0"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c>
          <w:tcPr>
            <w:tcW w:w="448" w:type="pct"/>
            <w:tcBorders>
              <w:top w:val="single" w:sz="2" w:space="0" w:color="000000"/>
              <w:left w:val="single" w:sz="2" w:space="0" w:color="000000"/>
              <w:bottom w:val="single" w:sz="2" w:space="0" w:color="000000"/>
            </w:tcBorders>
            <w:vAlign w:val="center"/>
          </w:tcPr>
          <w:p w14:paraId="2BAA6C68"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r>
      <w:tr w:rsidR="001A6036" w:rsidRPr="001A6036" w14:paraId="43EE648A" w14:textId="77777777" w:rsidTr="005F338F">
        <w:trPr>
          <w:trHeight w:val="454"/>
        </w:trPr>
        <w:tc>
          <w:tcPr>
            <w:tcW w:w="1631" w:type="pct"/>
            <w:tcBorders>
              <w:top w:val="single" w:sz="2" w:space="0" w:color="000000"/>
              <w:bottom w:val="single" w:sz="2" w:space="0" w:color="000000"/>
              <w:right w:val="single" w:sz="2" w:space="0" w:color="000000"/>
            </w:tcBorders>
            <w:vAlign w:val="center"/>
          </w:tcPr>
          <w:p w14:paraId="59729BF8" w14:textId="77777777" w:rsidR="001A6036" w:rsidRPr="001A6036" w:rsidRDefault="001A6036" w:rsidP="009D3077">
            <w:pPr>
              <w:widowControl/>
              <w:autoSpaceDE/>
              <w:autoSpaceDN/>
              <w:spacing w:before="0" w:after="0" w:line="276" w:lineRule="auto"/>
              <w:jc w:val="both"/>
              <w:rPr>
                <w:rFonts w:asciiTheme="minorHAnsi" w:hAnsiTheme="minorHAnsi" w:cs="Arial"/>
                <w:sz w:val="22"/>
                <w:lang w:val="pt-BR" w:eastAsia="pt-BR" w:bidi="pt-BR"/>
              </w:rPr>
            </w:pPr>
            <w:r w:rsidRPr="001A6036">
              <w:rPr>
                <w:rFonts w:asciiTheme="minorHAnsi" w:hAnsiTheme="minorHAnsi" w:cs="Arial"/>
                <w:sz w:val="22"/>
                <w:lang w:val="pt-BR" w:eastAsia="pt-BR"/>
              </w:rPr>
              <w:t>iii. Controle de qualidade água</w:t>
            </w:r>
          </w:p>
        </w:tc>
        <w:tc>
          <w:tcPr>
            <w:tcW w:w="286" w:type="pct"/>
            <w:tcBorders>
              <w:top w:val="single" w:sz="2" w:space="0" w:color="000000"/>
              <w:left w:val="single" w:sz="2" w:space="0" w:color="000000"/>
              <w:bottom w:val="single" w:sz="2" w:space="0" w:color="000000"/>
              <w:right w:val="single" w:sz="2" w:space="0" w:color="000000"/>
            </w:tcBorders>
            <w:vAlign w:val="center"/>
          </w:tcPr>
          <w:p w14:paraId="1CD6679E"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xx</w:t>
            </w:r>
          </w:p>
        </w:tc>
        <w:tc>
          <w:tcPr>
            <w:tcW w:w="285" w:type="pct"/>
            <w:tcBorders>
              <w:top w:val="single" w:sz="2" w:space="0" w:color="000000"/>
              <w:left w:val="single" w:sz="2" w:space="0" w:color="000000"/>
              <w:bottom w:val="single" w:sz="2" w:space="0" w:color="000000"/>
              <w:right w:val="single" w:sz="2" w:space="0" w:color="000000"/>
            </w:tcBorders>
            <w:vAlign w:val="center"/>
          </w:tcPr>
          <w:p w14:paraId="6851C8CD"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c>
          <w:tcPr>
            <w:tcW w:w="286" w:type="pct"/>
            <w:tcBorders>
              <w:top w:val="single" w:sz="2" w:space="0" w:color="000000"/>
              <w:left w:val="single" w:sz="2" w:space="0" w:color="000000"/>
              <w:bottom w:val="single" w:sz="2" w:space="0" w:color="000000"/>
              <w:right w:val="single" w:sz="2" w:space="0" w:color="000000"/>
            </w:tcBorders>
            <w:vAlign w:val="center"/>
          </w:tcPr>
          <w:p w14:paraId="2491475A"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x</w:t>
            </w:r>
          </w:p>
        </w:tc>
        <w:tc>
          <w:tcPr>
            <w:tcW w:w="356" w:type="pct"/>
            <w:tcBorders>
              <w:top w:val="single" w:sz="2" w:space="0" w:color="000000"/>
              <w:left w:val="single" w:sz="2" w:space="0" w:color="000000"/>
              <w:bottom w:val="single" w:sz="2" w:space="0" w:color="000000"/>
              <w:right w:val="single" w:sz="2" w:space="0" w:color="000000"/>
            </w:tcBorders>
            <w:vAlign w:val="center"/>
          </w:tcPr>
          <w:p w14:paraId="746B0A3B"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Xx</w:t>
            </w:r>
          </w:p>
        </w:tc>
        <w:tc>
          <w:tcPr>
            <w:tcW w:w="357" w:type="pct"/>
            <w:tcBorders>
              <w:top w:val="single" w:sz="2" w:space="0" w:color="000000"/>
              <w:left w:val="single" w:sz="2" w:space="0" w:color="000000"/>
              <w:bottom w:val="single" w:sz="2" w:space="0" w:color="000000"/>
              <w:right w:val="single" w:sz="2" w:space="0" w:color="000000"/>
            </w:tcBorders>
            <w:vAlign w:val="center"/>
          </w:tcPr>
          <w:p w14:paraId="49745EA9"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c>
          <w:tcPr>
            <w:tcW w:w="356" w:type="pct"/>
            <w:tcBorders>
              <w:top w:val="single" w:sz="2" w:space="0" w:color="000000"/>
              <w:left w:val="single" w:sz="2" w:space="0" w:color="000000"/>
              <w:bottom w:val="single" w:sz="2" w:space="0" w:color="000000"/>
              <w:right w:val="single" w:sz="2" w:space="0" w:color="000000"/>
            </w:tcBorders>
            <w:vAlign w:val="center"/>
          </w:tcPr>
          <w:p w14:paraId="10606286"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c>
          <w:tcPr>
            <w:tcW w:w="356" w:type="pct"/>
            <w:tcBorders>
              <w:top w:val="single" w:sz="2" w:space="0" w:color="000000"/>
              <w:left w:val="single" w:sz="2" w:space="0" w:color="000000"/>
              <w:bottom w:val="single" w:sz="2" w:space="0" w:color="000000"/>
              <w:right w:val="single" w:sz="2" w:space="0" w:color="000000"/>
            </w:tcBorders>
            <w:vAlign w:val="center"/>
          </w:tcPr>
          <w:p w14:paraId="5CB05C16"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c>
          <w:tcPr>
            <w:tcW w:w="356" w:type="pct"/>
            <w:tcBorders>
              <w:top w:val="single" w:sz="2" w:space="0" w:color="000000"/>
              <w:left w:val="single" w:sz="2" w:space="0" w:color="000000"/>
              <w:bottom w:val="single" w:sz="2" w:space="0" w:color="000000"/>
              <w:right w:val="single" w:sz="2" w:space="0" w:color="000000"/>
            </w:tcBorders>
            <w:vAlign w:val="center"/>
          </w:tcPr>
          <w:p w14:paraId="74C994AD"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c>
          <w:tcPr>
            <w:tcW w:w="284" w:type="pct"/>
            <w:tcBorders>
              <w:top w:val="single" w:sz="2" w:space="0" w:color="000000"/>
              <w:left w:val="single" w:sz="2" w:space="0" w:color="000000"/>
              <w:bottom w:val="single" w:sz="2" w:space="0" w:color="000000"/>
              <w:right w:val="single" w:sz="2" w:space="0" w:color="000000"/>
            </w:tcBorders>
            <w:vAlign w:val="center"/>
          </w:tcPr>
          <w:p w14:paraId="7459A522"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c>
          <w:tcPr>
            <w:tcW w:w="448" w:type="pct"/>
            <w:tcBorders>
              <w:top w:val="single" w:sz="2" w:space="0" w:color="000000"/>
              <w:left w:val="single" w:sz="2" w:space="0" w:color="000000"/>
              <w:bottom w:val="single" w:sz="2" w:space="0" w:color="000000"/>
            </w:tcBorders>
            <w:vAlign w:val="center"/>
          </w:tcPr>
          <w:p w14:paraId="2E2105F5"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r>
      <w:tr w:rsidR="001A6036" w:rsidRPr="001A6036" w14:paraId="45195553" w14:textId="77777777" w:rsidTr="005F338F">
        <w:trPr>
          <w:trHeight w:val="454"/>
        </w:trPr>
        <w:tc>
          <w:tcPr>
            <w:tcW w:w="1631" w:type="pct"/>
            <w:tcBorders>
              <w:top w:val="single" w:sz="2" w:space="0" w:color="000000"/>
              <w:bottom w:val="single" w:sz="2" w:space="0" w:color="000000"/>
              <w:right w:val="single" w:sz="2" w:space="0" w:color="000000"/>
            </w:tcBorders>
            <w:vAlign w:val="center"/>
          </w:tcPr>
          <w:p w14:paraId="2B93E87D"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iv. Controle de perdas</w:t>
            </w:r>
          </w:p>
        </w:tc>
        <w:tc>
          <w:tcPr>
            <w:tcW w:w="286" w:type="pct"/>
            <w:tcBorders>
              <w:top w:val="single" w:sz="2" w:space="0" w:color="000000"/>
              <w:left w:val="single" w:sz="2" w:space="0" w:color="000000"/>
              <w:bottom w:val="single" w:sz="2" w:space="0" w:color="000000"/>
              <w:right w:val="single" w:sz="2" w:space="0" w:color="000000"/>
            </w:tcBorders>
            <w:vAlign w:val="center"/>
          </w:tcPr>
          <w:p w14:paraId="644ABB88"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xxx</w:t>
            </w:r>
          </w:p>
        </w:tc>
        <w:tc>
          <w:tcPr>
            <w:tcW w:w="285" w:type="pct"/>
            <w:tcBorders>
              <w:top w:val="single" w:sz="2" w:space="0" w:color="000000"/>
              <w:left w:val="single" w:sz="2" w:space="0" w:color="000000"/>
              <w:bottom w:val="single" w:sz="2" w:space="0" w:color="000000"/>
              <w:right w:val="single" w:sz="2" w:space="0" w:color="000000"/>
            </w:tcBorders>
            <w:vAlign w:val="center"/>
          </w:tcPr>
          <w:p w14:paraId="22092C1F"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xx</w:t>
            </w:r>
          </w:p>
        </w:tc>
        <w:tc>
          <w:tcPr>
            <w:tcW w:w="286" w:type="pct"/>
            <w:tcBorders>
              <w:top w:val="single" w:sz="2" w:space="0" w:color="000000"/>
              <w:left w:val="single" w:sz="2" w:space="0" w:color="000000"/>
              <w:bottom w:val="single" w:sz="2" w:space="0" w:color="000000"/>
              <w:right w:val="single" w:sz="2" w:space="0" w:color="000000"/>
            </w:tcBorders>
            <w:vAlign w:val="center"/>
          </w:tcPr>
          <w:p w14:paraId="54EE6153"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xx</w:t>
            </w:r>
          </w:p>
        </w:tc>
        <w:tc>
          <w:tcPr>
            <w:tcW w:w="356" w:type="pct"/>
            <w:tcBorders>
              <w:top w:val="single" w:sz="2" w:space="0" w:color="000000"/>
              <w:left w:val="single" w:sz="2" w:space="0" w:color="000000"/>
              <w:bottom w:val="single" w:sz="2" w:space="0" w:color="000000"/>
              <w:right w:val="single" w:sz="2" w:space="0" w:color="000000"/>
            </w:tcBorders>
            <w:vAlign w:val="center"/>
          </w:tcPr>
          <w:p w14:paraId="5818929B"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xxx</w:t>
            </w:r>
          </w:p>
        </w:tc>
        <w:tc>
          <w:tcPr>
            <w:tcW w:w="357" w:type="pct"/>
            <w:tcBorders>
              <w:top w:val="single" w:sz="2" w:space="0" w:color="000000"/>
              <w:left w:val="single" w:sz="2" w:space="0" w:color="000000"/>
              <w:bottom w:val="single" w:sz="2" w:space="0" w:color="000000"/>
              <w:right w:val="single" w:sz="2" w:space="0" w:color="000000"/>
            </w:tcBorders>
            <w:vAlign w:val="center"/>
          </w:tcPr>
          <w:p w14:paraId="41BD1BE6"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c>
          <w:tcPr>
            <w:tcW w:w="356" w:type="pct"/>
            <w:tcBorders>
              <w:top w:val="single" w:sz="2" w:space="0" w:color="000000"/>
              <w:left w:val="single" w:sz="2" w:space="0" w:color="000000"/>
              <w:bottom w:val="single" w:sz="2" w:space="0" w:color="000000"/>
              <w:right w:val="single" w:sz="2" w:space="0" w:color="000000"/>
            </w:tcBorders>
            <w:vAlign w:val="center"/>
          </w:tcPr>
          <w:p w14:paraId="0EE42D5C"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c>
          <w:tcPr>
            <w:tcW w:w="356" w:type="pct"/>
            <w:tcBorders>
              <w:top w:val="single" w:sz="2" w:space="0" w:color="000000"/>
              <w:left w:val="single" w:sz="2" w:space="0" w:color="000000"/>
              <w:bottom w:val="single" w:sz="2" w:space="0" w:color="000000"/>
              <w:right w:val="single" w:sz="2" w:space="0" w:color="000000"/>
            </w:tcBorders>
            <w:vAlign w:val="center"/>
          </w:tcPr>
          <w:p w14:paraId="62ACDDFD"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c>
          <w:tcPr>
            <w:tcW w:w="356" w:type="pct"/>
            <w:tcBorders>
              <w:top w:val="single" w:sz="2" w:space="0" w:color="000000"/>
              <w:left w:val="single" w:sz="2" w:space="0" w:color="000000"/>
              <w:bottom w:val="single" w:sz="2" w:space="0" w:color="000000"/>
              <w:right w:val="single" w:sz="2" w:space="0" w:color="000000"/>
            </w:tcBorders>
            <w:vAlign w:val="center"/>
          </w:tcPr>
          <w:p w14:paraId="1CCD1C43"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c>
          <w:tcPr>
            <w:tcW w:w="284" w:type="pct"/>
            <w:tcBorders>
              <w:top w:val="single" w:sz="2" w:space="0" w:color="000000"/>
              <w:left w:val="single" w:sz="2" w:space="0" w:color="000000"/>
              <w:bottom w:val="single" w:sz="2" w:space="0" w:color="000000"/>
              <w:right w:val="single" w:sz="2" w:space="0" w:color="000000"/>
            </w:tcBorders>
            <w:vAlign w:val="center"/>
          </w:tcPr>
          <w:p w14:paraId="03C1F8A8"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c>
          <w:tcPr>
            <w:tcW w:w="448" w:type="pct"/>
            <w:tcBorders>
              <w:top w:val="single" w:sz="2" w:space="0" w:color="000000"/>
              <w:left w:val="single" w:sz="2" w:space="0" w:color="000000"/>
              <w:bottom w:val="single" w:sz="2" w:space="0" w:color="000000"/>
            </w:tcBorders>
            <w:vAlign w:val="center"/>
          </w:tcPr>
          <w:p w14:paraId="436CEEFE"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r>
      <w:tr w:rsidR="001A6036" w:rsidRPr="001A6036" w14:paraId="42E24751" w14:textId="77777777" w:rsidTr="005F338F">
        <w:trPr>
          <w:trHeight w:val="454"/>
        </w:trPr>
        <w:tc>
          <w:tcPr>
            <w:tcW w:w="1631" w:type="pct"/>
            <w:tcBorders>
              <w:top w:val="single" w:sz="2" w:space="0" w:color="000000"/>
              <w:bottom w:val="single" w:sz="2" w:space="0" w:color="000000"/>
              <w:right w:val="single" w:sz="2" w:space="0" w:color="000000"/>
            </w:tcBorders>
            <w:vAlign w:val="center"/>
          </w:tcPr>
          <w:p w14:paraId="77EB1CD4" w14:textId="77777777" w:rsidR="001A6036" w:rsidRPr="001A6036" w:rsidRDefault="001A6036" w:rsidP="009D3077">
            <w:pPr>
              <w:widowControl/>
              <w:autoSpaceDE/>
              <w:autoSpaceDN/>
              <w:spacing w:before="0" w:after="0" w:line="276" w:lineRule="auto"/>
              <w:jc w:val="both"/>
              <w:rPr>
                <w:rFonts w:asciiTheme="minorHAnsi" w:hAnsiTheme="minorHAnsi" w:cs="Arial"/>
                <w:sz w:val="22"/>
                <w:lang w:val="pt-BR" w:eastAsia="pt-BR" w:bidi="pt-BR"/>
              </w:rPr>
            </w:pPr>
            <w:r w:rsidRPr="001A6036">
              <w:rPr>
                <w:rFonts w:asciiTheme="minorHAnsi" w:hAnsiTheme="minorHAnsi" w:cs="Arial"/>
                <w:sz w:val="22"/>
                <w:lang w:val="pt-BR" w:eastAsia="pt-BR"/>
              </w:rPr>
              <w:t>v. Serviços em redes e ligações</w:t>
            </w:r>
          </w:p>
        </w:tc>
        <w:tc>
          <w:tcPr>
            <w:tcW w:w="286" w:type="pct"/>
            <w:tcBorders>
              <w:top w:val="single" w:sz="2" w:space="0" w:color="000000"/>
              <w:left w:val="single" w:sz="2" w:space="0" w:color="000000"/>
              <w:bottom w:val="single" w:sz="2" w:space="0" w:color="000000"/>
              <w:right w:val="single" w:sz="2" w:space="0" w:color="000000"/>
            </w:tcBorders>
            <w:vAlign w:val="center"/>
          </w:tcPr>
          <w:p w14:paraId="11BDDC64" w14:textId="77777777" w:rsidR="001A6036" w:rsidRPr="001A6036" w:rsidRDefault="001A6036" w:rsidP="009D3077">
            <w:pPr>
              <w:widowControl/>
              <w:autoSpaceDE/>
              <w:autoSpaceDN/>
              <w:spacing w:before="0" w:after="0" w:line="276" w:lineRule="auto"/>
              <w:jc w:val="both"/>
              <w:rPr>
                <w:rFonts w:asciiTheme="minorHAnsi" w:hAnsiTheme="minorHAnsi" w:cs="Arial"/>
                <w:sz w:val="22"/>
                <w:lang w:val="pt-BR" w:eastAsia="pt-BR" w:bidi="pt-BR"/>
              </w:rPr>
            </w:pPr>
          </w:p>
        </w:tc>
        <w:tc>
          <w:tcPr>
            <w:tcW w:w="285" w:type="pct"/>
            <w:tcBorders>
              <w:top w:val="single" w:sz="2" w:space="0" w:color="000000"/>
              <w:left w:val="single" w:sz="2" w:space="0" w:color="000000"/>
              <w:bottom w:val="single" w:sz="2" w:space="0" w:color="000000"/>
              <w:right w:val="single" w:sz="2" w:space="0" w:color="000000"/>
            </w:tcBorders>
            <w:vAlign w:val="center"/>
          </w:tcPr>
          <w:p w14:paraId="3BBCA70B" w14:textId="77777777" w:rsidR="001A6036" w:rsidRPr="001A6036" w:rsidRDefault="001A6036" w:rsidP="009D3077">
            <w:pPr>
              <w:widowControl/>
              <w:autoSpaceDE/>
              <w:autoSpaceDN/>
              <w:spacing w:before="0" w:after="0" w:line="276" w:lineRule="auto"/>
              <w:jc w:val="both"/>
              <w:rPr>
                <w:rFonts w:asciiTheme="minorHAnsi" w:hAnsiTheme="minorHAnsi" w:cs="Arial"/>
                <w:sz w:val="22"/>
                <w:lang w:val="pt-BR" w:eastAsia="pt-BR" w:bidi="pt-BR"/>
              </w:rPr>
            </w:pPr>
          </w:p>
        </w:tc>
        <w:tc>
          <w:tcPr>
            <w:tcW w:w="286" w:type="pct"/>
            <w:tcBorders>
              <w:top w:val="single" w:sz="2" w:space="0" w:color="000000"/>
              <w:left w:val="single" w:sz="2" w:space="0" w:color="000000"/>
              <w:bottom w:val="single" w:sz="2" w:space="0" w:color="000000"/>
              <w:right w:val="single" w:sz="2" w:space="0" w:color="000000"/>
            </w:tcBorders>
            <w:vAlign w:val="center"/>
          </w:tcPr>
          <w:p w14:paraId="4F612C1C"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xx</w:t>
            </w:r>
          </w:p>
        </w:tc>
        <w:tc>
          <w:tcPr>
            <w:tcW w:w="356" w:type="pct"/>
            <w:tcBorders>
              <w:top w:val="single" w:sz="2" w:space="0" w:color="000000"/>
              <w:left w:val="single" w:sz="2" w:space="0" w:color="000000"/>
              <w:bottom w:val="single" w:sz="2" w:space="0" w:color="000000"/>
              <w:right w:val="single" w:sz="2" w:space="0" w:color="000000"/>
            </w:tcBorders>
            <w:vAlign w:val="center"/>
          </w:tcPr>
          <w:p w14:paraId="5DE60337"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xxx</w:t>
            </w:r>
          </w:p>
        </w:tc>
        <w:tc>
          <w:tcPr>
            <w:tcW w:w="357" w:type="pct"/>
            <w:tcBorders>
              <w:top w:val="single" w:sz="2" w:space="0" w:color="000000"/>
              <w:left w:val="single" w:sz="2" w:space="0" w:color="000000"/>
              <w:bottom w:val="single" w:sz="2" w:space="0" w:color="000000"/>
              <w:right w:val="single" w:sz="2" w:space="0" w:color="000000"/>
            </w:tcBorders>
            <w:vAlign w:val="center"/>
          </w:tcPr>
          <w:p w14:paraId="5C16350A"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c>
          <w:tcPr>
            <w:tcW w:w="356" w:type="pct"/>
            <w:tcBorders>
              <w:top w:val="single" w:sz="2" w:space="0" w:color="000000"/>
              <w:left w:val="single" w:sz="2" w:space="0" w:color="000000"/>
              <w:bottom w:val="single" w:sz="2" w:space="0" w:color="000000"/>
              <w:right w:val="single" w:sz="2" w:space="0" w:color="000000"/>
            </w:tcBorders>
            <w:vAlign w:val="center"/>
          </w:tcPr>
          <w:p w14:paraId="5AFD953A"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x</w:t>
            </w:r>
          </w:p>
        </w:tc>
        <w:tc>
          <w:tcPr>
            <w:tcW w:w="356" w:type="pct"/>
            <w:tcBorders>
              <w:top w:val="single" w:sz="2" w:space="0" w:color="000000"/>
              <w:left w:val="single" w:sz="2" w:space="0" w:color="000000"/>
              <w:bottom w:val="single" w:sz="2" w:space="0" w:color="000000"/>
              <w:right w:val="single" w:sz="2" w:space="0" w:color="000000"/>
            </w:tcBorders>
            <w:vAlign w:val="center"/>
          </w:tcPr>
          <w:p w14:paraId="4D52AEAE"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Xx</w:t>
            </w:r>
          </w:p>
        </w:tc>
        <w:tc>
          <w:tcPr>
            <w:tcW w:w="356" w:type="pct"/>
            <w:tcBorders>
              <w:top w:val="single" w:sz="2" w:space="0" w:color="000000"/>
              <w:left w:val="single" w:sz="2" w:space="0" w:color="000000"/>
              <w:bottom w:val="single" w:sz="2" w:space="0" w:color="000000"/>
              <w:right w:val="single" w:sz="2" w:space="0" w:color="000000"/>
            </w:tcBorders>
            <w:vAlign w:val="center"/>
          </w:tcPr>
          <w:p w14:paraId="78043687"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c>
          <w:tcPr>
            <w:tcW w:w="284" w:type="pct"/>
            <w:tcBorders>
              <w:top w:val="single" w:sz="2" w:space="0" w:color="000000"/>
              <w:left w:val="single" w:sz="2" w:space="0" w:color="000000"/>
              <w:bottom w:val="single" w:sz="2" w:space="0" w:color="000000"/>
              <w:right w:val="single" w:sz="2" w:space="0" w:color="000000"/>
            </w:tcBorders>
            <w:vAlign w:val="center"/>
          </w:tcPr>
          <w:p w14:paraId="54ACD9C5"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c>
          <w:tcPr>
            <w:tcW w:w="448" w:type="pct"/>
            <w:tcBorders>
              <w:top w:val="single" w:sz="2" w:space="0" w:color="000000"/>
              <w:left w:val="single" w:sz="2" w:space="0" w:color="000000"/>
              <w:bottom w:val="single" w:sz="2" w:space="0" w:color="000000"/>
            </w:tcBorders>
            <w:vAlign w:val="center"/>
          </w:tcPr>
          <w:p w14:paraId="062B36CF"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r>
      <w:tr w:rsidR="001A6036" w:rsidRPr="001A6036" w14:paraId="22B6D994" w14:textId="77777777" w:rsidTr="005F338F">
        <w:trPr>
          <w:trHeight w:val="454"/>
        </w:trPr>
        <w:tc>
          <w:tcPr>
            <w:tcW w:w="1631" w:type="pct"/>
            <w:tcBorders>
              <w:top w:val="single" w:sz="2" w:space="0" w:color="000000"/>
              <w:bottom w:val="single" w:sz="2" w:space="0" w:color="000000"/>
              <w:right w:val="single" w:sz="2" w:space="0" w:color="000000"/>
            </w:tcBorders>
            <w:vAlign w:val="center"/>
          </w:tcPr>
          <w:p w14:paraId="7DD6B707"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vi. Manutenção eletromecânica</w:t>
            </w:r>
          </w:p>
        </w:tc>
        <w:tc>
          <w:tcPr>
            <w:tcW w:w="286" w:type="pct"/>
            <w:tcBorders>
              <w:top w:val="single" w:sz="2" w:space="0" w:color="000000"/>
              <w:left w:val="single" w:sz="2" w:space="0" w:color="000000"/>
              <w:bottom w:val="single" w:sz="2" w:space="0" w:color="000000"/>
              <w:right w:val="single" w:sz="2" w:space="0" w:color="000000"/>
            </w:tcBorders>
            <w:vAlign w:val="center"/>
          </w:tcPr>
          <w:p w14:paraId="3138881F"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xx</w:t>
            </w:r>
          </w:p>
        </w:tc>
        <w:tc>
          <w:tcPr>
            <w:tcW w:w="285" w:type="pct"/>
            <w:tcBorders>
              <w:top w:val="single" w:sz="2" w:space="0" w:color="000000"/>
              <w:left w:val="single" w:sz="2" w:space="0" w:color="000000"/>
              <w:bottom w:val="single" w:sz="2" w:space="0" w:color="000000"/>
              <w:right w:val="single" w:sz="2" w:space="0" w:color="000000"/>
            </w:tcBorders>
            <w:vAlign w:val="center"/>
          </w:tcPr>
          <w:p w14:paraId="60CADB69"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c>
          <w:tcPr>
            <w:tcW w:w="286" w:type="pct"/>
            <w:tcBorders>
              <w:top w:val="single" w:sz="2" w:space="0" w:color="000000"/>
              <w:left w:val="single" w:sz="2" w:space="0" w:color="000000"/>
              <w:bottom w:val="single" w:sz="2" w:space="0" w:color="000000"/>
              <w:right w:val="single" w:sz="2" w:space="0" w:color="000000"/>
            </w:tcBorders>
            <w:vAlign w:val="center"/>
          </w:tcPr>
          <w:p w14:paraId="6150364A"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xx</w:t>
            </w:r>
          </w:p>
        </w:tc>
        <w:tc>
          <w:tcPr>
            <w:tcW w:w="356" w:type="pct"/>
            <w:tcBorders>
              <w:top w:val="single" w:sz="2" w:space="0" w:color="000000"/>
              <w:left w:val="single" w:sz="2" w:space="0" w:color="000000"/>
              <w:bottom w:val="single" w:sz="2" w:space="0" w:color="000000"/>
              <w:right w:val="single" w:sz="2" w:space="0" w:color="000000"/>
            </w:tcBorders>
            <w:vAlign w:val="center"/>
          </w:tcPr>
          <w:p w14:paraId="5D3FAB58"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Xx</w:t>
            </w:r>
          </w:p>
        </w:tc>
        <w:tc>
          <w:tcPr>
            <w:tcW w:w="357" w:type="pct"/>
            <w:tcBorders>
              <w:top w:val="single" w:sz="2" w:space="0" w:color="000000"/>
              <w:left w:val="single" w:sz="2" w:space="0" w:color="000000"/>
              <w:bottom w:val="single" w:sz="2" w:space="0" w:color="000000"/>
              <w:right w:val="single" w:sz="2" w:space="0" w:color="000000"/>
            </w:tcBorders>
            <w:vAlign w:val="center"/>
          </w:tcPr>
          <w:p w14:paraId="6E9D2F79"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c>
          <w:tcPr>
            <w:tcW w:w="356" w:type="pct"/>
            <w:tcBorders>
              <w:top w:val="single" w:sz="2" w:space="0" w:color="000000"/>
              <w:left w:val="single" w:sz="2" w:space="0" w:color="000000"/>
              <w:bottom w:val="single" w:sz="2" w:space="0" w:color="000000"/>
              <w:right w:val="single" w:sz="2" w:space="0" w:color="000000"/>
            </w:tcBorders>
            <w:vAlign w:val="center"/>
          </w:tcPr>
          <w:p w14:paraId="1F33335D"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c>
          <w:tcPr>
            <w:tcW w:w="356" w:type="pct"/>
            <w:tcBorders>
              <w:top w:val="single" w:sz="2" w:space="0" w:color="000000"/>
              <w:left w:val="single" w:sz="2" w:space="0" w:color="000000"/>
              <w:bottom w:val="single" w:sz="2" w:space="0" w:color="000000"/>
              <w:right w:val="single" w:sz="2" w:space="0" w:color="000000"/>
            </w:tcBorders>
            <w:vAlign w:val="center"/>
          </w:tcPr>
          <w:p w14:paraId="0A463AC0"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c>
          <w:tcPr>
            <w:tcW w:w="356" w:type="pct"/>
            <w:tcBorders>
              <w:top w:val="single" w:sz="2" w:space="0" w:color="000000"/>
              <w:left w:val="single" w:sz="2" w:space="0" w:color="000000"/>
              <w:bottom w:val="single" w:sz="2" w:space="0" w:color="000000"/>
              <w:right w:val="single" w:sz="2" w:space="0" w:color="000000"/>
            </w:tcBorders>
            <w:vAlign w:val="center"/>
          </w:tcPr>
          <w:p w14:paraId="4348818F"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Xxx</w:t>
            </w:r>
          </w:p>
        </w:tc>
        <w:tc>
          <w:tcPr>
            <w:tcW w:w="284" w:type="pct"/>
            <w:tcBorders>
              <w:top w:val="single" w:sz="2" w:space="0" w:color="000000"/>
              <w:left w:val="single" w:sz="2" w:space="0" w:color="000000"/>
              <w:bottom w:val="single" w:sz="2" w:space="0" w:color="000000"/>
              <w:right w:val="single" w:sz="2" w:space="0" w:color="000000"/>
            </w:tcBorders>
            <w:vAlign w:val="center"/>
          </w:tcPr>
          <w:p w14:paraId="4F9F326D"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c>
          <w:tcPr>
            <w:tcW w:w="448" w:type="pct"/>
            <w:tcBorders>
              <w:top w:val="single" w:sz="2" w:space="0" w:color="000000"/>
              <w:left w:val="single" w:sz="2" w:space="0" w:color="000000"/>
              <w:bottom w:val="single" w:sz="2" w:space="0" w:color="000000"/>
            </w:tcBorders>
            <w:vAlign w:val="center"/>
          </w:tcPr>
          <w:p w14:paraId="295E5385"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r>
      <w:tr w:rsidR="001A6036" w:rsidRPr="001A6036" w14:paraId="25A0B448" w14:textId="77777777" w:rsidTr="005F338F">
        <w:trPr>
          <w:trHeight w:val="454"/>
        </w:trPr>
        <w:tc>
          <w:tcPr>
            <w:tcW w:w="1631" w:type="pct"/>
            <w:tcBorders>
              <w:top w:val="single" w:sz="2" w:space="0" w:color="000000"/>
              <w:bottom w:val="single" w:sz="2" w:space="0" w:color="000000"/>
              <w:right w:val="single" w:sz="2" w:space="0" w:color="000000"/>
            </w:tcBorders>
            <w:vAlign w:val="center"/>
          </w:tcPr>
          <w:p w14:paraId="5BC5C873" w14:textId="77777777" w:rsidR="001A6036" w:rsidRPr="001A6036" w:rsidRDefault="001A6036" w:rsidP="009D3077">
            <w:pPr>
              <w:widowControl/>
              <w:autoSpaceDE/>
              <w:autoSpaceDN/>
              <w:spacing w:before="0" w:after="0" w:line="276" w:lineRule="auto"/>
              <w:jc w:val="both"/>
              <w:rPr>
                <w:rFonts w:asciiTheme="minorHAnsi" w:hAnsiTheme="minorHAnsi" w:cs="Arial"/>
                <w:sz w:val="22"/>
                <w:lang w:val="pt-BR" w:eastAsia="pt-BR" w:bidi="pt-BR"/>
              </w:rPr>
            </w:pPr>
            <w:r w:rsidRPr="001A6036">
              <w:rPr>
                <w:rFonts w:asciiTheme="minorHAnsi" w:hAnsiTheme="minorHAnsi" w:cs="Arial"/>
                <w:sz w:val="22"/>
                <w:lang w:val="pt-BR" w:eastAsia="pt-BR"/>
              </w:rPr>
              <w:t>vii. Controle operacional do esgotamento sanitário</w:t>
            </w:r>
          </w:p>
        </w:tc>
        <w:tc>
          <w:tcPr>
            <w:tcW w:w="286" w:type="pct"/>
            <w:tcBorders>
              <w:top w:val="single" w:sz="2" w:space="0" w:color="000000"/>
              <w:left w:val="single" w:sz="2" w:space="0" w:color="000000"/>
              <w:bottom w:val="single" w:sz="2" w:space="0" w:color="000000"/>
              <w:right w:val="single" w:sz="2" w:space="0" w:color="000000"/>
            </w:tcBorders>
            <w:vAlign w:val="center"/>
          </w:tcPr>
          <w:p w14:paraId="4DA7BAC5" w14:textId="77777777" w:rsidR="001A6036" w:rsidRPr="001A6036" w:rsidRDefault="001A6036" w:rsidP="009D3077">
            <w:pPr>
              <w:widowControl/>
              <w:autoSpaceDE/>
              <w:autoSpaceDN/>
              <w:spacing w:before="0" w:after="0" w:line="276" w:lineRule="auto"/>
              <w:jc w:val="both"/>
              <w:rPr>
                <w:rFonts w:asciiTheme="minorHAnsi" w:hAnsiTheme="minorHAnsi" w:cs="Arial"/>
                <w:sz w:val="22"/>
                <w:lang w:val="pt-BR" w:eastAsia="pt-BR" w:bidi="pt-BR"/>
              </w:rPr>
            </w:pPr>
          </w:p>
        </w:tc>
        <w:tc>
          <w:tcPr>
            <w:tcW w:w="285" w:type="pct"/>
            <w:tcBorders>
              <w:top w:val="single" w:sz="2" w:space="0" w:color="000000"/>
              <w:left w:val="single" w:sz="2" w:space="0" w:color="000000"/>
              <w:bottom w:val="single" w:sz="2" w:space="0" w:color="000000"/>
              <w:right w:val="single" w:sz="2" w:space="0" w:color="000000"/>
            </w:tcBorders>
            <w:vAlign w:val="center"/>
          </w:tcPr>
          <w:p w14:paraId="36B4ECFC" w14:textId="77777777" w:rsidR="001A6036" w:rsidRPr="001A6036" w:rsidRDefault="001A6036" w:rsidP="009D3077">
            <w:pPr>
              <w:widowControl/>
              <w:autoSpaceDE/>
              <w:autoSpaceDN/>
              <w:spacing w:before="0" w:after="0" w:line="276" w:lineRule="auto"/>
              <w:jc w:val="both"/>
              <w:rPr>
                <w:rFonts w:asciiTheme="minorHAnsi" w:hAnsiTheme="minorHAnsi" w:cs="Arial"/>
                <w:sz w:val="22"/>
                <w:lang w:val="pt-BR" w:eastAsia="pt-BR" w:bidi="pt-BR"/>
              </w:rPr>
            </w:pPr>
          </w:p>
        </w:tc>
        <w:tc>
          <w:tcPr>
            <w:tcW w:w="286" w:type="pct"/>
            <w:tcBorders>
              <w:top w:val="single" w:sz="2" w:space="0" w:color="000000"/>
              <w:left w:val="single" w:sz="2" w:space="0" w:color="000000"/>
              <w:bottom w:val="single" w:sz="2" w:space="0" w:color="000000"/>
              <w:right w:val="single" w:sz="2" w:space="0" w:color="000000"/>
            </w:tcBorders>
            <w:vAlign w:val="center"/>
          </w:tcPr>
          <w:p w14:paraId="55F45C15" w14:textId="77777777" w:rsidR="001A6036" w:rsidRPr="001A6036" w:rsidRDefault="001A6036" w:rsidP="009D3077">
            <w:pPr>
              <w:widowControl/>
              <w:autoSpaceDE/>
              <w:autoSpaceDN/>
              <w:spacing w:before="0" w:after="0" w:line="276" w:lineRule="auto"/>
              <w:jc w:val="both"/>
              <w:rPr>
                <w:rFonts w:asciiTheme="minorHAnsi" w:hAnsiTheme="minorHAnsi" w:cs="Arial"/>
                <w:sz w:val="22"/>
                <w:lang w:val="pt-BR" w:eastAsia="pt-BR" w:bidi="pt-BR"/>
              </w:rPr>
            </w:pPr>
          </w:p>
        </w:tc>
        <w:tc>
          <w:tcPr>
            <w:tcW w:w="356" w:type="pct"/>
            <w:tcBorders>
              <w:top w:val="single" w:sz="2" w:space="0" w:color="000000"/>
              <w:left w:val="single" w:sz="2" w:space="0" w:color="000000"/>
              <w:bottom w:val="single" w:sz="2" w:space="0" w:color="000000"/>
              <w:right w:val="single" w:sz="2" w:space="0" w:color="000000"/>
            </w:tcBorders>
            <w:vAlign w:val="center"/>
          </w:tcPr>
          <w:p w14:paraId="1A7D77FC" w14:textId="77777777" w:rsidR="001A6036" w:rsidRPr="001A6036" w:rsidRDefault="001A6036" w:rsidP="009D3077">
            <w:pPr>
              <w:widowControl/>
              <w:autoSpaceDE/>
              <w:autoSpaceDN/>
              <w:spacing w:before="0" w:after="0" w:line="276" w:lineRule="auto"/>
              <w:jc w:val="both"/>
              <w:rPr>
                <w:rFonts w:asciiTheme="minorHAnsi" w:hAnsiTheme="minorHAnsi" w:cs="Arial"/>
                <w:sz w:val="22"/>
                <w:lang w:val="pt-BR" w:eastAsia="pt-BR" w:bidi="pt-BR"/>
              </w:rPr>
            </w:pPr>
          </w:p>
        </w:tc>
        <w:tc>
          <w:tcPr>
            <w:tcW w:w="357" w:type="pct"/>
            <w:tcBorders>
              <w:top w:val="single" w:sz="2" w:space="0" w:color="000000"/>
              <w:left w:val="single" w:sz="2" w:space="0" w:color="000000"/>
              <w:bottom w:val="single" w:sz="2" w:space="0" w:color="000000"/>
              <w:right w:val="single" w:sz="2" w:space="0" w:color="000000"/>
            </w:tcBorders>
            <w:vAlign w:val="center"/>
          </w:tcPr>
          <w:p w14:paraId="5A70B6AB" w14:textId="77777777" w:rsidR="001A6036" w:rsidRPr="001A6036" w:rsidRDefault="001A6036" w:rsidP="009D3077">
            <w:pPr>
              <w:widowControl/>
              <w:autoSpaceDE/>
              <w:autoSpaceDN/>
              <w:spacing w:before="0" w:after="0" w:line="276" w:lineRule="auto"/>
              <w:jc w:val="both"/>
              <w:rPr>
                <w:rFonts w:asciiTheme="minorHAnsi" w:hAnsiTheme="minorHAnsi" w:cs="Arial"/>
                <w:sz w:val="22"/>
                <w:lang w:val="pt-BR" w:eastAsia="pt-BR" w:bidi="pt-BR"/>
              </w:rPr>
            </w:pPr>
          </w:p>
        </w:tc>
        <w:tc>
          <w:tcPr>
            <w:tcW w:w="356" w:type="pct"/>
            <w:tcBorders>
              <w:top w:val="single" w:sz="2" w:space="0" w:color="000000"/>
              <w:left w:val="single" w:sz="2" w:space="0" w:color="000000"/>
              <w:bottom w:val="single" w:sz="2" w:space="0" w:color="000000"/>
              <w:right w:val="single" w:sz="2" w:space="0" w:color="000000"/>
            </w:tcBorders>
            <w:vAlign w:val="center"/>
          </w:tcPr>
          <w:p w14:paraId="311C99D6"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x</w:t>
            </w:r>
          </w:p>
        </w:tc>
        <w:tc>
          <w:tcPr>
            <w:tcW w:w="356" w:type="pct"/>
            <w:tcBorders>
              <w:top w:val="single" w:sz="2" w:space="0" w:color="000000"/>
              <w:left w:val="single" w:sz="2" w:space="0" w:color="000000"/>
              <w:bottom w:val="single" w:sz="2" w:space="0" w:color="000000"/>
              <w:right w:val="single" w:sz="2" w:space="0" w:color="000000"/>
            </w:tcBorders>
            <w:vAlign w:val="center"/>
          </w:tcPr>
          <w:p w14:paraId="314666CF"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Xxx</w:t>
            </w:r>
          </w:p>
        </w:tc>
        <w:tc>
          <w:tcPr>
            <w:tcW w:w="356" w:type="pct"/>
            <w:tcBorders>
              <w:top w:val="single" w:sz="2" w:space="0" w:color="000000"/>
              <w:left w:val="single" w:sz="2" w:space="0" w:color="000000"/>
              <w:bottom w:val="single" w:sz="2" w:space="0" w:color="000000"/>
              <w:right w:val="single" w:sz="2" w:space="0" w:color="000000"/>
            </w:tcBorders>
            <w:vAlign w:val="center"/>
          </w:tcPr>
          <w:p w14:paraId="74E2D249"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Xx</w:t>
            </w:r>
          </w:p>
        </w:tc>
        <w:tc>
          <w:tcPr>
            <w:tcW w:w="284" w:type="pct"/>
            <w:tcBorders>
              <w:top w:val="single" w:sz="2" w:space="0" w:color="000000"/>
              <w:left w:val="single" w:sz="2" w:space="0" w:color="000000"/>
              <w:bottom w:val="single" w:sz="2" w:space="0" w:color="000000"/>
              <w:right w:val="single" w:sz="2" w:space="0" w:color="000000"/>
            </w:tcBorders>
            <w:vAlign w:val="center"/>
          </w:tcPr>
          <w:p w14:paraId="3CAA3879"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c>
          <w:tcPr>
            <w:tcW w:w="448" w:type="pct"/>
            <w:tcBorders>
              <w:top w:val="single" w:sz="2" w:space="0" w:color="000000"/>
              <w:left w:val="single" w:sz="2" w:space="0" w:color="000000"/>
              <w:bottom w:val="single" w:sz="2" w:space="0" w:color="000000"/>
            </w:tcBorders>
            <w:vAlign w:val="center"/>
          </w:tcPr>
          <w:p w14:paraId="694560D5"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r>
      <w:tr w:rsidR="001A6036" w:rsidRPr="001A6036" w14:paraId="5A67D131" w14:textId="77777777" w:rsidTr="005F338F">
        <w:trPr>
          <w:trHeight w:val="454"/>
        </w:trPr>
        <w:tc>
          <w:tcPr>
            <w:tcW w:w="1631" w:type="pct"/>
            <w:tcBorders>
              <w:top w:val="single" w:sz="2" w:space="0" w:color="000000"/>
              <w:bottom w:val="single" w:sz="2" w:space="0" w:color="000000"/>
              <w:right w:val="single" w:sz="2" w:space="0" w:color="000000"/>
            </w:tcBorders>
            <w:vAlign w:val="center"/>
          </w:tcPr>
          <w:p w14:paraId="2130ED06"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viii. Projetos e obras</w:t>
            </w:r>
          </w:p>
        </w:tc>
        <w:tc>
          <w:tcPr>
            <w:tcW w:w="286" w:type="pct"/>
            <w:tcBorders>
              <w:top w:val="single" w:sz="2" w:space="0" w:color="000000"/>
              <w:left w:val="single" w:sz="2" w:space="0" w:color="000000"/>
              <w:bottom w:val="single" w:sz="2" w:space="0" w:color="000000"/>
              <w:right w:val="single" w:sz="2" w:space="0" w:color="000000"/>
            </w:tcBorders>
            <w:vAlign w:val="center"/>
          </w:tcPr>
          <w:p w14:paraId="6D01C1DD"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xx</w:t>
            </w:r>
          </w:p>
        </w:tc>
        <w:tc>
          <w:tcPr>
            <w:tcW w:w="285" w:type="pct"/>
            <w:tcBorders>
              <w:top w:val="single" w:sz="2" w:space="0" w:color="000000"/>
              <w:left w:val="single" w:sz="2" w:space="0" w:color="000000"/>
              <w:bottom w:val="single" w:sz="2" w:space="0" w:color="000000"/>
              <w:right w:val="single" w:sz="2" w:space="0" w:color="000000"/>
            </w:tcBorders>
            <w:vAlign w:val="center"/>
          </w:tcPr>
          <w:p w14:paraId="77772E72"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xx</w:t>
            </w:r>
          </w:p>
        </w:tc>
        <w:tc>
          <w:tcPr>
            <w:tcW w:w="286" w:type="pct"/>
            <w:tcBorders>
              <w:top w:val="single" w:sz="2" w:space="0" w:color="000000"/>
              <w:left w:val="single" w:sz="2" w:space="0" w:color="000000"/>
              <w:bottom w:val="single" w:sz="2" w:space="0" w:color="000000"/>
              <w:right w:val="single" w:sz="2" w:space="0" w:color="000000"/>
            </w:tcBorders>
            <w:vAlign w:val="center"/>
          </w:tcPr>
          <w:p w14:paraId="323DD2A9"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xx</w:t>
            </w:r>
          </w:p>
        </w:tc>
        <w:tc>
          <w:tcPr>
            <w:tcW w:w="356" w:type="pct"/>
            <w:tcBorders>
              <w:top w:val="single" w:sz="2" w:space="0" w:color="000000"/>
              <w:left w:val="single" w:sz="2" w:space="0" w:color="000000"/>
              <w:bottom w:val="single" w:sz="2" w:space="0" w:color="000000"/>
              <w:right w:val="single" w:sz="2" w:space="0" w:color="000000"/>
            </w:tcBorders>
            <w:vAlign w:val="center"/>
          </w:tcPr>
          <w:p w14:paraId="08C771FE"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xxx</w:t>
            </w:r>
          </w:p>
        </w:tc>
        <w:tc>
          <w:tcPr>
            <w:tcW w:w="357" w:type="pct"/>
            <w:tcBorders>
              <w:top w:val="single" w:sz="2" w:space="0" w:color="000000"/>
              <w:left w:val="single" w:sz="2" w:space="0" w:color="000000"/>
              <w:bottom w:val="single" w:sz="2" w:space="0" w:color="000000"/>
              <w:right w:val="single" w:sz="2" w:space="0" w:color="000000"/>
            </w:tcBorders>
            <w:vAlign w:val="center"/>
          </w:tcPr>
          <w:p w14:paraId="666CD385"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c>
          <w:tcPr>
            <w:tcW w:w="356" w:type="pct"/>
            <w:tcBorders>
              <w:top w:val="single" w:sz="2" w:space="0" w:color="000000"/>
              <w:left w:val="single" w:sz="2" w:space="0" w:color="000000"/>
              <w:bottom w:val="single" w:sz="2" w:space="0" w:color="000000"/>
              <w:right w:val="single" w:sz="2" w:space="0" w:color="000000"/>
            </w:tcBorders>
            <w:vAlign w:val="center"/>
          </w:tcPr>
          <w:p w14:paraId="77FB82A2"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x</w:t>
            </w:r>
          </w:p>
        </w:tc>
        <w:tc>
          <w:tcPr>
            <w:tcW w:w="356" w:type="pct"/>
            <w:tcBorders>
              <w:top w:val="single" w:sz="2" w:space="0" w:color="000000"/>
              <w:left w:val="single" w:sz="2" w:space="0" w:color="000000"/>
              <w:bottom w:val="single" w:sz="2" w:space="0" w:color="000000"/>
              <w:right w:val="single" w:sz="2" w:space="0" w:color="000000"/>
            </w:tcBorders>
            <w:vAlign w:val="center"/>
          </w:tcPr>
          <w:p w14:paraId="06CF8195"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Xx</w:t>
            </w:r>
          </w:p>
        </w:tc>
        <w:tc>
          <w:tcPr>
            <w:tcW w:w="356" w:type="pct"/>
            <w:tcBorders>
              <w:top w:val="single" w:sz="2" w:space="0" w:color="000000"/>
              <w:left w:val="single" w:sz="2" w:space="0" w:color="000000"/>
              <w:bottom w:val="single" w:sz="2" w:space="0" w:color="000000"/>
              <w:right w:val="single" w:sz="2" w:space="0" w:color="000000"/>
            </w:tcBorders>
            <w:vAlign w:val="center"/>
          </w:tcPr>
          <w:p w14:paraId="61AAE700"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Xxx</w:t>
            </w:r>
          </w:p>
        </w:tc>
        <w:tc>
          <w:tcPr>
            <w:tcW w:w="284" w:type="pct"/>
            <w:tcBorders>
              <w:top w:val="single" w:sz="2" w:space="0" w:color="000000"/>
              <w:left w:val="single" w:sz="2" w:space="0" w:color="000000"/>
              <w:bottom w:val="single" w:sz="2" w:space="0" w:color="000000"/>
              <w:right w:val="single" w:sz="2" w:space="0" w:color="000000"/>
            </w:tcBorders>
            <w:vAlign w:val="center"/>
          </w:tcPr>
          <w:p w14:paraId="746CDBD7"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c>
          <w:tcPr>
            <w:tcW w:w="448" w:type="pct"/>
            <w:tcBorders>
              <w:top w:val="single" w:sz="2" w:space="0" w:color="000000"/>
              <w:left w:val="single" w:sz="2" w:space="0" w:color="000000"/>
              <w:bottom w:val="single" w:sz="2" w:space="0" w:color="000000"/>
            </w:tcBorders>
            <w:vAlign w:val="center"/>
          </w:tcPr>
          <w:p w14:paraId="0F3AB614"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r>
      <w:tr w:rsidR="001A6036" w:rsidRPr="001A6036" w14:paraId="344B35AA" w14:textId="77777777" w:rsidTr="005F338F">
        <w:trPr>
          <w:trHeight w:val="454"/>
        </w:trPr>
        <w:tc>
          <w:tcPr>
            <w:tcW w:w="1631" w:type="pct"/>
            <w:tcBorders>
              <w:top w:val="single" w:sz="2" w:space="0" w:color="000000"/>
              <w:bottom w:val="single" w:sz="2" w:space="0" w:color="000000"/>
              <w:right w:val="single" w:sz="2" w:space="0" w:color="000000"/>
            </w:tcBorders>
            <w:shd w:val="clear" w:color="auto" w:fill="D9D9D9" w:themeFill="background1" w:themeFillShade="D9"/>
            <w:vAlign w:val="center"/>
          </w:tcPr>
          <w:p w14:paraId="5BD119EB"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Sistema Administrativo-Comercial</w:t>
            </w:r>
          </w:p>
        </w:tc>
        <w:tc>
          <w:tcPr>
            <w:tcW w:w="286" w:type="pct"/>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7FDC3365"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IQA</w:t>
            </w:r>
          </w:p>
        </w:tc>
        <w:tc>
          <w:tcPr>
            <w:tcW w:w="285" w:type="pct"/>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3DACA087"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CBA</w:t>
            </w:r>
          </w:p>
        </w:tc>
        <w:tc>
          <w:tcPr>
            <w:tcW w:w="286" w:type="pct"/>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2297382E"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ICA</w:t>
            </w:r>
          </w:p>
        </w:tc>
        <w:tc>
          <w:tcPr>
            <w:tcW w:w="356" w:type="pct"/>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1E530E16"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IPD</w:t>
            </w:r>
          </w:p>
        </w:tc>
        <w:tc>
          <w:tcPr>
            <w:tcW w:w="357" w:type="pct"/>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73501F81"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CBE</w:t>
            </w:r>
          </w:p>
        </w:tc>
        <w:tc>
          <w:tcPr>
            <w:tcW w:w="356" w:type="pct"/>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63D59CEF"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IORD</w:t>
            </w:r>
          </w:p>
        </w:tc>
        <w:tc>
          <w:tcPr>
            <w:tcW w:w="356" w:type="pct"/>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14F26D72"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IORC</w:t>
            </w:r>
          </w:p>
        </w:tc>
        <w:tc>
          <w:tcPr>
            <w:tcW w:w="356" w:type="pct"/>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335D621E"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IETE</w:t>
            </w:r>
          </w:p>
        </w:tc>
        <w:tc>
          <w:tcPr>
            <w:tcW w:w="284" w:type="pct"/>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2089D91D"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IESAP</w:t>
            </w:r>
          </w:p>
        </w:tc>
        <w:tc>
          <w:tcPr>
            <w:tcW w:w="448" w:type="pct"/>
            <w:tcBorders>
              <w:top w:val="single" w:sz="2" w:space="0" w:color="000000"/>
              <w:left w:val="single" w:sz="2" w:space="0" w:color="000000"/>
              <w:bottom w:val="single" w:sz="2" w:space="0" w:color="000000"/>
            </w:tcBorders>
            <w:shd w:val="clear" w:color="auto" w:fill="D9D9D9" w:themeFill="background1" w:themeFillShade="D9"/>
            <w:vAlign w:val="center"/>
          </w:tcPr>
          <w:p w14:paraId="635AFA8F"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IACS</w:t>
            </w:r>
          </w:p>
        </w:tc>
      </w:tr>
      <w:tr w:rsidR="001A6036" w:rsidRPr="001A6036" w14:paraId="1F37124A" w14:textId="77777777" w:rsidTr="005F338F">
        <w:trPr>
          <w:trHeight w:val="454"/>
        </w:trPr>
        <w:tc>
          <w:tcPr>
            <w:tcW w:w="1631" w:type="pct"/>
            <w:tcBorders>
              <w:top w:val="single" w:sz="2" w:space="0" w:color="000000"/>
              <w:bottom w:val="single" w:sz="2" w:space="0" w:color="000000"/>
              <w:right w:val="single" w:sz="2" w:space="0" w:color="000000"/>
            </w:tcBorders>
            <w:vAlign w:val="center"/>
          </w:tcPr>
          <w:p w14:paraId="44567BF2" w14:textId="77777777" w:rsidR="001A6036" w:rsidRPr="001A6036" w:rsidRDefault="001A6036" w:rsidP="009D3077">
            <w:pPr>
              <w:widowControl/>
              <w:autoSpaceDE/>
              <w:autoSpaceDN/>
              <w:spacing w:before="0" w:after="0" w:line="276" w:lineRule="auto"/>
              <w:jc w:val="both"/>
              <w:rPr>
                <w:rFonts w:asciiTheme="minorHAnsi" w:hAnsiTheme="minorHAnsi" w:cs="Arial"/>
                <w:sz w:val="22"/>
                <w:lang w:val="pt-BR" w:eastAsia="pt-BR" w:bidi="pt-BR"/>
              </w:rPr>
            </w:pPr>
            <w:r w:rsidRPr="001A6036">
              <w:rPr>
                <w:rFonts w:asciiTheme="minorHAnsi" w:hAnsiTheme="minorHAnsi" w:cs="Arial"/>
                <w:sz w:val="22"/>
                <w:lang w:eastAsia="pt-BR"/>
              </w:rPr>
              <w:t>i. Estrutura organizacional</w:t>
            </w:r>
          </w:p>
        </w:tc>
        <w:tc>
          <w:tcPr>
            <w:tcW w:w="286" w:type="pct"/>
            <w:tcBorders>
              <w:top w:val="single" w:sz="2" w:space="0" w:color="000000"/>
              <w:left w:val="single" w:sz="2" w:space="0" w:color="000000"/>
              <w:bottom w:val="single" w:sz="2" w:space="0" w:color="000000"/>
              <w:right w:val="single" w:sz="2" w:space="0" w:color="000000"/>
            </w:tcBorders>
            <w:vAlign w:val="center"/>
          </w:tcPr>
          <w:p w14:paraId="44DDCDCD"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x</w:t>
            </w:r>
          </w:p>
        </w:tc>
        <w:tc>
          <w:tcPr>
            <w:tcW w:w="285" w:type="pct"/>
            <w:tcBorders>
              <w:top w:val="single" w:sz="2" w:space="0" w:color="000000"/>
              <w:left w:val="single" w:sz="2" w:space="0" w:color="000000"/>
              <w:bottom w:val="single" w:sz="2" w:space="0" w:color="000000"/>
              <w:right w:val="single" w:sz="2" w:space="0" w:color="000000"/>
            </w:tcBorders>
            <w:vAlign w:val="center"/>
          </w:tcPr>
          <w:p w14:paraId="0C2D17FA"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x</w:t>
            </w:r>
          </w:p>
        </w:tc>
        <w:tc>
          <w:tcPr>
            <w:tcW w:w="286" w:type="pct"/>
            <w:tcBorders>
              <w:top w:val="single" w:sz="2" w:space="0" w:color="000000"/>
              <w:left w:val="single" w:sz="2" w:space="0" w:color="000000"/>
              <w:bottom w:val="single" w:sz="2" w:space="0" w:color="000000"/>
              <w:right w:val="single" w:sz="2" w:space="0" w:color="000000"/>
            </w:tcBorders>
            <w:vAlign w:val="center"/>
          </w:tcPr>
          <w:p w14:paraId="38FD97E1"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x</w:t>
            </w:r>
          </w:p>
        </w:tc>
        <w:tc>
          <w:tcPr>
            <w:tcW w:w="356" w:type="pct"/>
            <w:tcBorders>
              <w:top w:val="single" w:sz="2" w:space="0" w:color="000000"/>
              <w:left w:val="single" w:sz="2" w:space="0" w:color="000000"/>
              <w:bottom w:val="single" w:sz="2" w:space="0" w:color="000000"/>
              <w:right w:val="single" w:sz="2" w:space="0" w:color="000000"/>
            </w:tcBorders>
            <w:vAlign w:val="center"/>
          </w:tcPr>
          <w:p w14:paraId="73B86635"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x</w:t>
            </w:r>
          </w:p>
        </w:tc>
        <w:tc>
          <w:tcPr>
            <w:tcW w:w="357" w:type="pct"/>
            <w:tcBorders>
              <w:top w:val="single" w:sz="2" w:space="0" w:color="000000"/>
              <w:left w:val="single" w:sz="2" w:space="0" w:color="000000"/>
              <w:bottom w:val="single" w:sz="2" w:space="0" w:color="000000"/>
              <w:right w:val="single" w:sz="2" w:space="0" w:color="000000"/>
            </w:tcBorders>
            <w:vAlign w:val="center"/>
          </w:tcPr>
          <w:p w14:paraId="0435E66F"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x</w:t>
            </w:r>
          </w:p>
        </w:tc>
        <w:tc>
          <w:tcPr>
            <w:tcW w:w="356" w:type="pct"/>
            <w:tcBorders>
              <w:top w:val="single" w:sz="2" w:space="0" w:color="000000"/>
              <w:left w:val="single" w:sz="2" w:space="0" w:color="000000"/>
              <w:bottom w:val="single" w:sz="2" w:space="0" w:color="000000"/>
              <w:right w:val="single" w:sz="2" w:space="0" w:color="000000"/>
            </w:tcBorders>
            <w:vAlign w:val="center"/>
          </w:tcPr>
          <w:p w14:paraId="22D5E873"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c>
          <w:tcPr>
            <w:tcW w:w="356" w:type="pct"/>
            <w:tcBorders>
              <w:top w:val="single" w:sz="2" w:space="0" w:color="000000"/>
              <w:left w:val="single" w:sz="2" w:space="0" w:color="000000"/>
              <w:bottom w:val="single" w:sz="2" w:space="0" w:color="000000"/>
              <w:right w:val="single" w:sz="2" w:space="0" w:color="000000"/>
            </w:tcBorders>
            <w:vAlign w:val="center"/>
          </w:tcPr>
          <w:p w14:paraId="03433921"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X</w:t>
            </w:r>
          </w:p>
        </w:tc>
        <w:tc>
          <w:tcPr>
            <w:tcW w:w="356" w:type="pct"/>
            <w:tcBorders>
              <w:top w:val="single" w:sz="2" w:space="0" w:color="000000"/>
              <w:left w:val="single" w:sz="2" w:space="0" w:color="000000"/>
              <w:bottom w:val="single" w:sz="2" w:space="0" w:color="000000"/>
              <w:right w:val="single" w:sz="2" w:space="0" w:color="000000"/>
            </w:tcBorders>
            <w:vAlign w:val="center"/>
          </w:tcPr>
          <w:p w14:paraId="44F3670D"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X</w:t>
            </w:r>
          </w:p>
        </w:tc>
        <w:tc>
          <w:tcPr>
            <w:tcW w:w="284" w:type="pct"/>
            <w:tcBorders>
              <w:top w:val="single" w:sz="2" w:space="0" w:color="000000"/>
              <w:left w:val="single" w:sz="2" w:space="0" w:color="000000"/>
              <w:bottom w:val="single" w:sz="2" w:space="0" w:color="000000"/>
              <w:right w:val="single" w:sz="2" w:space="0" w:color="000000"/>
            </w:tcBorders>
            <w:vAlign w:val="center"/>
          </w:tcPr>
          <w:p w14:paraId="48C5432D"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xxx</w:t>
            </w:r>
          </w:p>
        </w:tc>
        <w:tc>
          <w:tcPr>
            <w:tcW w:w="448" w:type="pct"/>
            <w:tcBorders>
              <w:top w:val="single" w:sz="2" w:space="0" w:color="000000"/>
              <w:left w:val="single" w:sz="2" w:space="0" w:color="000000"/>
              <w:bottom w:val="single" w:sz="2" w:space="0" w:color="000000"/>
            </w:tcBorders>
            <w:vAlign w:val="center"/>
          </w:tcPr>
          <w:p w14:paraId="52AF03F1"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xxx</w:t>
            </w:r>
          </w:p>
        </w:tc>
      </w:tr>
      <w:tr w:rsidR="001A6036" w:rsidRPr="001A6036" w14:paraId="331D25DD" w14:textId="77777777" w:rsidTr="005F338F">
        <w:trPr>
          <w:trHeight w:val="454"/>
        </w:trPr>
        <w:tc>
          <w:tcPr>
            <w:tcW w:w="1631" w:type="pct"/>
            <w:tcBorders>
              <w:top w:val="single" w:sz="2" w:space="0" w:color="000000"/>
              <w:bottom w:val="single" w:sz="2" w:space="0" w:color="000000"/>
              <w:right w:val="single" w:sz="2" w:space="0" w:color="000000"/>
            </w:tcBorders>
            <w:vAlign w:val="center"/>
          </w:tcPr>
          <w:p w14:paraId="1EC55D47" w14:textId="77777777" w:rsidR="001A6036" w:rsidRPr="001A6036" w:rsidRDefault="001A6036" w:rsidP="009D3077">
            <w:pPr>
              <w:widowControl/>
              <w:autoSpaceDE/>
              <w:autoSpaceDN/>
              <w:spacing w:before="0" w:after="0" w:line="276" w:lineRule="auto"/>
              <w:jc w:val="both"/>
              <w:rPr>
                <w:rFonts w:asciiTheme="minorHAnsi" w:hAnsiTheme="minorHAnsi" w:cs="Arial"/>
                <w:sz w:val="22"/>
                <w:lang w:val="pt-BR" w:eastAsia="pt-BR" w:bidi="pt-BR"/>
              </w:rPr>
            </w:pPr>
            <w:r w:rsidRPr="001A6036">
              <w:rPr>
                <w:rFonts w:asciiTheme="minorHAnsi" w:hAnsiTheme="minorHAnsi" w:cs="Arial"/>
                <w:sz w:val="22"/>
                <w:lang w:eastAsia="pt-BR"/>
              </w:rPr>
              <w:t>ii. Recursos humanos</w:t>
            </w:r>
          </w:p>
        </w:tc>
        <w:tc>
          <w:tcPr>
            <w:tcW w:w="286" w:type="pct"/>
            <w:tcBorders>
              <w:top w:val="single" w:sz="2" w:space="0" w:color="000000"/>
              <w:left w:val="single" w:sz="2" w:space="0" w:color="000000"/>
              <w:bottom w:val="single" w:sz="2" w:space="0" w:color="000000"/>
              <w:right w:val="single" w:sz="2" w:space="0" w:color="000000"/>
            </w:tcBorders>
            <w:vAlign w:val="center"/>
          </w:tcPr>
          <w:p w14:paraId="14982FB5"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xxx</w:t>
            </w:r>
          </w:p>
        </w:tc>
        <w:tc>
          <w:tcPr>
            <w:tcW w:w="285" w:type="pct"/>
            <w:tcBorders>
              <w:top w:val="single" w:sz="2" w:space="0" w:color="000000"/>
              <w:left w:val="single" w:sz="2" w:space="0" w:color="000000"/>
              <w:bottom w:val="single" w:sz="2" w:space="0" w:color="000000"/>
              <w:right w:val="single" w:sz="2" w:space="0" w:color="000000"/>
            </w:tcBorders>
            <w:vAlign w:val="center"/>
          </w:tcPr>
          <w:p w14:paraId="2D6AEE19"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xxx</w:t>
            </w:r>
          </w:p>
        </w:tc>
        <w:tc>
          <w:tcPr>
            <w:tcW w:w="286" w:type="pct"/>
            <w:tcBorders>
              <w:top w:val="single" w:sz="2" w:space="0" w:color="000000"/>
              <w:left w:val="single" w:sz="2" w:space="0" w:color="000000"/>
              <w:bottom w:val="single" w:sz="2" w:space="0" w:color="000000"/>
              <w:right w:val="single" w:sz="2" w:space="0" w:color="000000"/>
            </w:tcBorders>
            <w:vAlign w:val="center"/>
          </w:tcPr>
          <w:p w14:paraId="7A3D0986"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xxx</w:t>
            </w:r>
          </w:p>
        </w:tc>
        <w:tc>
          <w:tcPr>
            <w:tcW w:w="356" w:type="pct"/>
            <w:tcBorders>
              <w:top w:val="single" w:sz="2" w:space="0" w:color="000000"/>
              <w:left w:val="single" w:sz="2" w:space="0" w:color="000000"/>
              <w:bottom w:val="single" w:sz="2" w:space="0" w:color="000000"/>
              <w:right w:val="single" w:sz="2" w:space="0" w:color="000000"/>
            </w:tcBorders>
            <w:vAlign w:val="center"/>
          </w:tcPr>
          <w:p w14:paraId="12A34EB9"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xxx</w:t>
            </w:r>
          </w:p>
        </w:tc>
        <w:tc>
          <w:tcPr>
            <w:tcW w:w="357" w:type="pct"/>
            <w:tcBorders>
              <w:top w:val="single" w:sz="2" w:space="0" w:color="000000"/>
              <w:left w:val="single" w:sz="2" w:space="0" w:color="000000"/>
              <w:bottom w:val="single" w:sz="2" w:space="0" w:color="000000"/>
              <w:right w:val="single" w:sz="2" w:space="0" w:color="000000"/>
            </w:tcBorders>
            <w:vAlign w:val="center"/>
          </w:tcPr>
          <w:p w14:paraId="1E0FB832"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xxx</w:t>
            </w:r>
          </w:p>
        </w:tc>
        <w:tc>
          <w:tcPr>
            <w:tcW w:w="356" w:type="pct"/>
            <w:tcBorders>
              <w:top w:val="single" w:sz="2" w:space="0" w:color="000000"/>
              <w:left w:val="single" w:sz="2" w:space="0" w:color="000000"/>
              <w:bottom w:val="single" w:sz="2" w:space="0" w:color="000000"/>
              <w:right w:val="single" w:sz="2" w:space="0" w:color="000000"/>
            </w:tcBorders>
            <w:vAlign w:val="center"/>
          </w:tcPr>
          <w:p w14:paraId="5C1A175A"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c>
          <w:tcPr>
            <w:tcW w:w="356" w:type="pct"/>
            <w:tcBorders>
              <w:top w:val="single" w:sz="2" w:space="0" w:color="000000"/>
              <w:left w:val="single" w:sz="2" w:space="0" w:color="000000"/>
              <w:bottom w:val="single" w:sz="2" w:space="0" w:color="000000"/>
              <w:right w:val="single" w:sz="2" w:space="0" w:color="000000"/>
            </w:tcBorders>
            <w:vAlign w:val="center"/>
          </w:tcPr>
          <w:p w14:paraId="6FFEB295"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Xx</w:t>
            </w:r>
          </w:p>
        </w:tc>
        <w:tc>
          <w:tcPr>
            <w:tcW w:w="356" w:type="pct"/>
            <w:tcBorders>
              <w:top w:val="single" w:sz="2" w:space="0" w:color="000000"/>
              <w:left w:val="single" w:sz="2" w:space="0" w:color="000000"/>
              <w:bottom w:val="single" w:sz="2" w:space="0" w:color="000000"/>
              <w:right w:val="single" w:sz="2" w:space="0" w:color="000000"/>
            </w:tcBorders>
            <w:vAlign w:val="center"/>
          </w:tcPr>
          <w:p w14:paraId="1915E4A2"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xxx</w:t>
            </w:r>
          </w:p>
        </w:tc>
        <w:tc>
          <w:tcPr>
            <w:tcW w:w="284" w:type="pct"/>
            <w:tcBorders>
              <w:top w:val="single" w:sz="2" w:space="0" w:color="000000"/>
              <w:left w:val="single" w:sz="2" w:space="0" w:color="000000"/>
              <w:bottom w:val="single" w:sz="2" w:space="0" w:color="000000"/>
              <w:right w:val="single" w:sz="2" w:space="0" w:color="000000"/>
            </w:tcBorders>
            <w:vAlign w:val="center"/>
          </w:tcPr>
          <w:p w14:paraId="77F0E0E8"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xxx</w:t>
            </w:r>
          </w:p>
        </w:tc>
        <w:tc>
          <w:tcPr>
            <w:tcW w:w="448" w:type="pct"/>
            <w:tcBorders>
              <w:top w:val="single" w:sz="2" w:space="0" w:color="000000"/>
              <w:left w:val="single" w:sz="2" w:space="0" w:color="000000"/>
              <w:bottom w:val="single" w:sz="2" w:space="0" w:color="000000"/>
            </w:tcBorders>
            <w:vAlign w:val="center"/>
          </w:tcPr>
          <w:p w14:paraId="6EF11E1D"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xxx</w:t>
            </w:r>
          </w:p>
        </w:tc>
      </w:tr>
      <w:tr w:rsidR="001A6036" w:rsidRPr="001A6036" w14:paraId="64A83F42" w14:textId="77777777" w:rsidTr="005F338F">
        <w:trPr>
          <w:trHeight w:val="454"/>
        </w:trPr>
        <w:tc>
          <w:tcPr>
            <w:tcW w:w="1631" w:type="pct"/>
            <w:tcBorders>
              <w:top w:val="single" w:sz="2" w:space="0" w:color="000000"/>
              <w:bottom w:val="single" w:sz="2" w:space="0" w:color="000000"/>
              <w:right w:val="single" w:sz="2" w:space="0" w:color="000000"/>
            </w:tcBorders>
            <w:vAlign w:val="center"/>
          </w:tcPr>
          <w:p w14:paraId="00425559" w14:textId="77777777" w:rsidR="001A6036" w:rsidRPr="001A6036" w:rsidRDefault="001A6036" w:rsidP="009D3077">
            <w:pPr>
              <w:widowControl/>
              <w:autoSpaceDE/>
              <w:autoSpaceDN/>
              <w:spacing w:before="0" w:after="0" w:line="276" w:lineRule="auto"/>
              <w:jc w:val="both"/>
              <w:rPr>
                <w:rFonts w:asciiTheme="minorHAnsi" w:hAnsiTheme="minorHAnsi" w:cs="Arial"/>
                <w:sz w:val="22"/>
                <w:lang w:val="pt-BR" w:eastAsia="pt-BR" w:bidi="pt-BR"/>
              </w:rPr>
            </w:pPr>
            <w:r w:rsidRPr="001A6036">
              <w:rPr>
                <w:rFonts w:asciiTheme="minorHAnsi" w:hAnsiTheme="minorHAnsi" w:cs="Arial"/>
                <w:sz w:val="22"/>
                <w:lang w:eastAsia="pt-BR"/>
              </w:rPr>
              <w:t>iii. Suprimentos</w:t>
            </w:r>
          </w:p>
        </w:tc>
        <w:tc>
          <w:tcPr>
            <w:tcW w:w="286" w:type="pct"/>
            <w:tcBorders>
              <w:top w:val="single" w:sz="2" w:space="0" w:color="000000"/>
              <w:left w:val="single" w:sz="2" w:space="0" w:color="000000"/>
              <w:bottom w:val="single" w:sz="2" w:space="0" w:color="000000"/>
              <w:right w:val="single" w:sz="2" w:space="0" w:color="000000"/>
            </w:tcBorders>
            <w:vAlign w:val="center"/>
          </w:tcPr>
          <w:p w14:paraId="0BD0E471"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xxx</w:t>
            </w:r>
          </w:p>
        </w:tc>
        <w:tc>
          <w:tcPr>
            <w:tcW w:w="285" w:type="pct"/>
            <w:tcBorders>
              <w:top w:val="single" w:sz="2" w:space="0" w:color="000000"/>
              <w:left w:val="single" w:sz="2" w:space="0" w:color="000000"/>
              <w:bottom w:val="single" w:sz="2" w:space="0" w:color="000000"/>
              <w:right w:val="single" w:sz="2" w:space="0" w:color="000000"/>
            </w:tcBorders>
            <w:vAlign w:val="center"/>
          </w:tcPr>
          <w:p w14:paraId="67D883DD"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xx</w:t>
            </w:r>
          </w:p>
        </w:tc>
        <w:tc>
          <w:tcPr>
            <w:tcW w:w="286" w:type="pct"/>
            <w:tcBorders>
              <w:top w:val="single" w:sz="2" w:space="0" w:color="000000"/>
              <w:left w:val="single" w:sz="2" w:space="0" w:color="000000"/>
              <w:bottom w:val="single" w:sz="2" w:space="0" w:color="000000"/>
              <w:right w:val="single" w:sz="2" w:space="0" w:color="000000"/>
            </w:tcBorders>
            <w:vAlign w:val="center"/>
          </w:tcPr>
          <w:p w14:paraId="7847A212"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x</w:t>
            </w:r>
          </w:p>
        </w:tc>
        <w:tc>
          <w:tcPr>
            <w:tcW w:w="356" w:type="pct"/>
            <w:tcBorders>
              <w:top w:val="single" w:sz="2" w:space="0" w:color="000000"/>
              <w:left w:val="single" w:sz="2" w:space="0" w:color="000000"/>
              <w:bottom w:val="single" w:sz="2" w:space="0" w:color="000000"/>
              <w:right w:val="single" w:sz="2" w:space="0" w:color="000000"/>
            </w:tcBorders>
            <w:vAlign w:val="center"/>
          </w:tcPr>
          <w:p w14:paraId="6F217390"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xx</w:t>
            </w:r>
          </w:p>
        </w:tc>
        <w:tc>
          <w:tcPr>
            <w:tcW w:w="357" w:type="pct"/>
            <w:tcBorders>
              <w:top w:val="single" w:sz="2" w:space="0" w:color="000000"/>
              <w:left w:val="single" w:sz="2" w:space="0" w:color="000000"/>
              <w:bottom w:val="single" w:sz="2" w:space="0" w:color="000000"/>
              <w:right w:val="single" w:sz="2" w:space="0" w:color="000000"/>
            </w:tcBorders>
            <w:vAlign w:val="center"/>
          </w:tcPr>
          <w:p w14:paraId="715B5239"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xx</w:t>
            </w:r>
          </w:p>
        </w:tc>
        <w:tc>
          <w:tcPr>
            <w:tcW w:w="356" w:type="pct"/>
            <w:tcBorders>
              <w:top w:val="single" w:sz="2" w:space="0" w:color="000000"/>
              <w:left w:val="single" w:sz="2" w:space="0" w:color="000000"/>
              <w:bottom w:val="single" w:sz="2" w:space="0" w:color="000000"/>
              <w:right w:val="single" w:sz="2" w:space="0" w:color="000000"/>
            </w:tcBorders>
            <w:vAlign w:val="center"/>
          </w:tcPr>
          <w:p w14:paraId="576E38BC"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c>
          <w:tcPr>
            <w:tcW w:w="356" w:type="pct"/>
            <w:tcBorders>
              <w:top w:val="single" w:sz="2" w:space="0" w:color="000000"/>
              <w:left w:val="single" w:sz="2" w:space="0" w:color="000000"/>
              <w:bottom w:val="single" w:sz="2" w:space="0" w:color="000000"/>
              <w:right w:val="single" w:sz="2" w:space="0" w:color="000000"/>
            </w:tcBorders>
            <w:vAlign w:val="center"/>
          </w:tcPr>
          <w:p w14:paraId="3A837105"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X</w:t>
            </w:r>
          </w:p>
        </w:tc>
        <w:tc>
          <w:tcPr>
            <w:tcW w:w="356" w:type="pct"/>
            <w:tcBorders>
              <w:top w:val="single" w:sz="2" w:space="0" w:color="000000"/>
              <w:left w:val="single" w:sz="2" w:space="0" w:color="000000"/>
              <w:bottom w:val="single" w:sz="2" w:space="0" w:color="000000"/>
              <w:right w:val="single" w:sz="2" w:space="0" w:color="000000"/>
            </w:tcBorders>
            <w:vAlign w:val="center"/>
          </w:tcPr>
          <w:p w14:paraId="5F9395CC"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xxx</w:t>
            </w:r>
          </w:p>
        </w:tc>
        <w:tc>
          <w:tcPr>
            <w:tcW w:w="284" w:type="pct"/>
            <w:tcBorders>
              <w:top w:val="single" w:sz="2" w:space="0" w:color="000000"/>
              <w:left w:val="single" w:sz="2" w:space="0" w:color="000000"/>
              <w:bottom w:val="single" w:sz="2" w:space="0" w:color="000000"/>
              <w:right w:val="single" w:sz="2" w:space="0" w:color="000000"/>
            </w:tcBorders>
            <w:vAlign w:val="center"/>
          </w:tcPr>
          <w:p w14:paraId="3BE689CD"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xx</w:t>
            </w:r>
          </w:p>
        </w:tc>
        <w:tc>
          <w:tcPr>
            <w:tcW w:w="448" w:type="pct"/>
            <w:tcBorders>
              <w:top w:val="single" w:sz="2" w:space="0" w:color="000000"/>
              <w:left w:val="single" w:sz="2" w:space="0" w:color="000000"/>
              <w:bottom w:val="single" w:sz="2" w:space="0" w:color="000000"/>
            </w:tcBorders>
            <w:vAlign w:val="center"/>
          </w:tcPr>
          <w:p w14:paraId="16415D62"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xx</w:t>
            </w:r>
          </w:p>
        </w:tc>
      </w:tr>
      <w:tr w:rsidR="001A6036" w:rsidRPr="001A6036" w14:paraId="4F12392D" w14:textId="77777777" w:rsidTr="005F338F">
        <w:trPr>
          <w:trHeight w:val="454"/>
        </w:trPr>
        <w:tc>
          <w:tcPr>
            <w:tcW w:w="1631" w:type="pct"/>
            <w:tcBorders>
              <w:top w:val="single" w:sz="2" w:space="0" w:color="000000"/>
              <w:bottom w:val="single" w:sz="2" w:space="0" w:color="000000"/>
              <w:right w:val="single" w:sz="2" w:space="0" w:color="000000"/>
            </w:tcBorders>
            <w:vAlign w:val="center"/>
          </w:tcPr>
          <w:p w14:paraId="258FABD5" w14:textId="77777777" w:rsidR="001A6036" w:rsidRPr="001A6036" w:rsidRDefault="001A6036" w:rsidP="009D3077">
            <w:pPr>
              <w:widowControl/>
              <w:autoSpaceDE/>
              <w:autoSpaceDN/>
              <w:spacing w:before="0" w:after="0" w:line="276" w:lineRule="auto"/>
              <w:jc w:val="both"/>
              <w:rPr>
                <w:rFonts w:asciiTheme="minorHAnsi" w:hAnsiTheme="minorHAnsi" w:cs="Arial"/>
                <w:sz w:val="22"/>
                <w:lang w:val="pt-BR" w:eastAsia="pt-BR" w:bidi="pt-BR"/>
              </w:rPr>
            </w:pPr>
            <w:r w:rsidRPr="001A6036">
              <w:rPr>
                <w:rFonts w:asciiTheme="minorHAnsi" w:hAnsiTheme="minorHAnsi" w:cs="Arial"/>
                <w:sz w:val="22"/>
                <w:lang w:val="pt-BR" w:eastAsia="pt-BR"/>
              </w:rPr>
              <w:t>iv. Serviços gerais e de transporte</w:t>
            </w:r>
          </w:p>
        </w:tc>
        <w:tc>
          <w:tcPr>
            <w:tcW w:w="286" w:type="pct"/>
            <w:tcBorders>
              <w:top w:val="single" w:sz="2" w:space="0" w:color="000000"/>
              <w:left w:val="single" w:sz="2" w:space="0" w:color="000000"/>
              <w:bottom w:val="single" w:sz="2" w:space="0" w:color="000000"/>
              <w:right w:val="single" w:sz="2" w:space="0" w:color="000000"/>
            </w:tcBorders>
            <w:vAlign w:val="center"/>
          </w:tcPr>
          <w:p w14:paraId="13BFD097"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x</w:t>
            </w:r>
          </w:p>
        </w:tc>
        <w:tc>
          <w:tcPr>
            <w:tcW w:w="285" w:type="pct"/>
            <w:tcBorders>
              <w:top w:val="single" w:sz="2" w:space="0" w:color="000000"/>
              <w:left w:val="single" w:sz="2" w:space="0" w:color="000000"/>
              <w:bottom w:val="single" w:sz="2" w:space="0" w:color="000000"/>
              <w:right w:val="single" w:sz="2" w:space="0" w:color="000000"/>
            </w:tcBorders>
            <w:vAlign w:val="center"/>
          </w:tcPr>
          <w:p w14:paraId="40B1EBE6"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x</w:t>
            </w:r>
          </w:p>
        </w:tc>
        <w:tc>
          <w:tcPr>
            <w:tcW w:w="286" w:type="pct"/>
            <w:tcBorders>
              <w:top w:val="single" w:sz="2" w:space="0" w:color="000000"/>
              <w:left w:val="single" w:sz="2" w:space="0" w:color="000000"/>
              <w:bottom w:val="single" w:sz="2" w:space="0" w:color="000000"/>
              <w:right w:val="single" w:sz="2" w:space="0" w:color="000000"/>
            </w:tcBorders>
            <w:vAlign w:val="center"/>
          </w:tcPr>
          <w:p w14:paraId="04B3B57E"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x</w:t>
            </w:r>
          </w:p>
        </w:tc>
        <w:tc>
          <w:tcPr>
            <w:tcW w:w="356" w:type="pct"/>
            <w:tcBorders>
              <w:top w:val="single" w:sz="2" w:space="0" w:color="000000"/>
              <w:left w:val="single" w:sz="2" w:space="0" w:color="000000"/>
              <w:bottom w:val="single" w:sz="2" w:space="0" w:color="000000"/>
              <w:right w:val="single" w:sz="2" w:space="0" w:color="000000"/>
            </w:tcBorders>
            <w:vAlign w:val="center"/>
          </w:tcPr>
          <w:p w14:paraId="7D465B91"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x</w:t>
            </w:r>
          </w:p>
        </w:tc>
        <w:tc>
          <w:tcPr>
            <w:tcW w:w="357" w:type="pct"/>
            <w:tcBorders>
              <w:top w:val="single" w:sz="2" w:space="0" w:color="000000"/>
              <w:left w:val="single" w:sz="2" w:space="0" w:color="000000"/>
              <w:bottom w:val="single" w:sz="2" w:space="0" w:color="000000"/>
              <w:right w:val="single" w:sz="2" w:space="0" w:color="000000"/>
            </w:tcBorders>
            <w:vAlign w:val="center"/>
          </w:tcPr>
          <w:p w14:paraId="0F33BDBE"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x</w:t>
            </w:r>
          </w:p>
        </w:tc>
        <w:tc>
          <w:tcPr>
            <w:tcW w:w="356" w:type="pct"/>
            <w:tcBorders>
              <w:top w:val="single" w:sz="2" w:space="0" w:color="000000"/>
              <w:left w:val="single" w:sz="2" w:space="0" w:color="000000"/>
              <w:bottom w:val="single" w:sz="2" w:space="0" w:color="000000"/>
              <w:right w:val="single" w:sz="2" w:space="0" w:color="000000"/>
            </w:tcBorders>
            <w:vAlign w:val="center"/>
          </w:tcPr>
          <w:p w14:paraId="4F02E36F"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c>
          <w:tcPr>
            <w:tcW w:w="356" w:type="pct"/>
            <w:tcBorders>
              <w:top w:val="single" w:sz="2" w:space="0" w:color="000000"/>
              <w:left w:val="single" w:sz="2" w:space="0" w:color="000000"/>
              <w:bottom w:val="single" w:sz="2" w:space="0" w:color="000000"/>
              <w:right w:val="single" w:sz="2" w:space="0" w:color="000000"/>
            </w:tcBorders>
            <w:vAlign w:val="center"/>
          </w:tcPr>
          <w:p w14:paraId="3CDC091E"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X</w:t>
            </w:r>
          </w:p>
        </w:tc>
        <w:tc>
          <w:tcPr>
            <w:tcW w:w="356" w:type="pct"/>
            <w:tcBorders>
              <w:top w:val="single" w:sz="2" w:space="0" w:color="000000"/>
              <w:left w:val="single" w:sz="2" w:space="0" w:color="000000"/>
              <w:bottom w:val="single" w:sz="2" w:space="0" w:color="000000"/>
              <w:right w:val="single" w:sz="2" w:space="0" w:color="000000"/>
            </w:tcBorders>
            <w:vAlign w:val="center"/>
          </w:tcPr>
          <w:p w14:paraId="60569E09"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X</w:t>
            </w:r>
          </w:p>
        </w:tc>
        <w:tc>
          <w:tcPr>
            <w:tcW w:w="284" w:type="pct"/>
            <w:tcBorders>
              <w:top w:val="single" w:sz="2" w:space="0" w:color="000000"/>
              <w:left w:val="single" w:sz="2" w:space="0" w:color="000000"/>
              <w:bottom w:val="single" w:sz="2" w:space="0" w:color="000000"/>
              <w:right w:val="single" w:sz="2" w:space="0" w:color="000000"/>
            </w:tcBorders>
            <w:vAlign w:val="center"/>
          </w:tcPr>
          <w:p w14:paraId="75F9ACD0"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xx</w:t>
            </w:r>
          </w:p>
        </w:tc>
        <w:tc>
          <w:tcPr>
            <w:tcW w:w="448" w:type="pct"/>
            <w:tcBorders>
              <w:top w:val="single" w:sz="2" w:space="0" w:color="000000"/>
              <w:left w:val="single" w:sz="2" w:space="0" w:color="000000"/>
              <w:bottom w:val="single" w:sz="2" w:space="0" w:color="000000"/>
            </w:tcBorders>
            <w:vAlign w:val="center"/>
          </w:tcPr>
          <w:p w14:paraId="066796D6"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xx</w:t>
            </w:r>
          </w:p>
        </w:tc>
      </w:tr>
      <w:tr w:rsidR="001A6036" w:rsidRPr="001A6036" w14:paraId="355E8746" w14:textId="77777777" w:rsidTr="005F338F">
        <w:trPr>
          <w:trHeight w:val="454"/>
        </w:trPr>
        <w:tc>
          <w:tcPr>
            <w:tcW w:w="1631" w:type="pct"/>
            <w:tcBorders>
              <w:top w:val="single" w:sz="2" w:space="0" w:color="000000"/>
              <w:bottom w:val="single" w:sz="2" w:space="0" w:color="000000"/>
              <w:right w:val="single" w:sz="2" w:space="0" w:color="000000"/>
            </w:tcBorders>
            <w:vAlign w:val="center"/>
          </w:tcPr>
          <w:p w14:paraId="09285E59" w14:textId="77777777" w:rsidR="001A6036" w:rsidRPr="001A6036" w:rsidRDefault="001A6036" w:rsidP="009D3077">
            <w:pPr>
              <w:widowControl/>
              <w:autoSpaceDE/>
              <w:autoSpaceDN/>
              <w:spacing w:before="0" w:after="0" w:line="276" w:lineRule="auto"/>
              <w:jc w:val="both"/>
              <w:rPr>
                <w:rFonts w:asciiTheme="minorHAnsi" w:hAnsiTheme="minorHAnsi" w:cs="Arial"/>
                <w:sz w:val="22"/>
                <w:lang w:val="pt-BR" w:eastAsia="pt-BR" w:bidi="pt-BR"/>
              </w:rPr>
            </w:pPr>
            <w:r w:rsidRPr="001A6036">
              <w:rPr>
                <w:rFonts w:asciiTheme="minorHAnsi" w:hAnsiTheme="minorHAnsi" w:cs="Arial"/>
                <w:sz w:val="22"/>
                <w:lang w:val="pt-BR" w:eastAsia="pt-BR"/>
              </w:rPr>
              <w:t>v. Comercial e atendimento ao público</w:t>
            </w:r>
          </w:p>
        </w:tc>
        <w:tc>
          <w:tcPr>
            <w:tcW w:w="286" w:type="pct"/>
            <w:tcBorders>
              <w:top w:val="single" w:sz="2" w:space="0" w:color="000000"/>
              <w:left w:val="single" w:sz="2" w:space="0" w:color="000000"/>
              <w:bottom w:val="single" w:sz="2" w:space="0" w:color="000000"/>
              <w:right w:val="single" w:sz="2" w:space="0" w:color="000000"/>
            </w:tcBorders>
            <w:vAlign w:val="center"/>
          </w:tcPr>
          <w:p w14:paraId="6CB83E7E"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xx</w:t>
            </w:r>
          </w:p>
        </w:tc>
        <w:tc>
          <w:tcPr>
            <w:tcW w:w="285" w:type="pct"/>
            <w:tcBorders>
              <w:top w:val="single" w:sz="2" w:space="0" w:color="000000"/>
              <w:left w:val="single" w:sz="2" w:space="0" w:color="000000"/>
              <w:bottom w:val="single" w:sz="2" w:space="0" w:color="000000"/>
              <w:right w:val="single" w:sz="2" w:space="0" w:color="000000"/>
            </w:tcBorders>
            <w:vAlign w:val="center"/>
          </w:tcPr>
          <w:p w14:paraId="73425085"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xx</w:t>
            </w:r>
          </w:p>
        </w:tc>
        <w:tc>
          <w:tcPr>
            <w:tcW w:w="286" w:type="pct"/>
            <w:tcBorders>
              <w:top w:val="single" w:sz="2" w:space="0" w:color="000000"/>
              <w:left w:val="single" w:sz="2" w:space="0" w:color="000000"/>
              <w:bottom w:val="single" w:sz="2" w:space="0" w:color="000000"/>
              <w:right w:val="single" w:sz="2" w:space="0" w:color="000000"/>
            </w:tcBorders>
            <w:vAlign w:val="center"/>
          </w:tcPr>
          <w:p w14:paraId="5217FC1F"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xx</w:t>
            </w:r>
          </w:p>
        </w:tc>
        <w:tc>
          <w:tcPr>
            <w:tcW w:w="356" w:type="pct"/>
            <w:tcBorders>
              <w:top w:val="single" w:sz="2" w:space="0" w:color="000000"/>
              <w:left w:val="single" w:sz="2" w:space="0" w:color="000000"/>
              <w:bottom w:val="single" w:sz="2" w:space="0" w:color="000000"/>
              <w:right w:val="single" w:sz="2" w:space="0" w:color="000000"/>
            </w:tcBorders>
            <w:vAlign w:val="center"/>
          </w:tcPr>
          <w:p w14:paraId="7D300A33"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xx</w:t>
            </w:r>
          </w:p>
        </w:tc>
        <w:tc>
          <w:tcPr>
            <w:tcW w:w="357" w:type="pct"/>
            <w:tcBorders>
              <w:top w:val="single" w:sz="2" w:space="0" w:color="000000"/>
              <w:left w:val="single" w:sz="2" w:space="0" w:color="000000"/>
              <w:bottom w:val="single" w:sz="2" w:space="0" w:color="000000"/>
              <w:right w:val="single" w:sz="2" w:space="0" w:color="000000"/>
            </w:tcBorders>
            <w:vAlign w:val="center"/>
          </w:tcPr>
          <w:p w14:paraId="370437AC"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xx</w:t>
            </w:r>
          </w:p>
        </w:tc>
        <w:tc>
          <w:tcPr>
            <w:tcW w:w="356" w:type="pct"/>
            <w:tcBorders>
              <w:top w:val="single" w:sz="2" w:space="0" w:color="000000"/>
              <w:left w:val="single" w:sz="2" w:space="0" w:color="000000"/>
              <w:bottom w:val="single" w:sz="2" w:space="0" w:color="000000"/>
              <w:right w:val="single" w:sz="2" w:space="0" w:color="000000"/>
            </w:tcBorders>
            <w:vAlign w:val="center"/>
          </w:tcPr>
          <w:p w14:paraId="37D87FC0"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xx</w:t>
            </w:r>
          </w:p>
        </w:tc>
        <w:tc>
          <w:tcPr>
            <w:tcW w:w="356" w:type="pct"/>
            <w:tcBorders>
              <w:top w:val="single" w:sz="2" w:space="0" w:color="000000"/>
              <w:left w:val="single" w:sz="2" w:space="0" w:color="000000"/>
              <w:bottom w:val="single" w:sz="2" w:space="0" w:color="000000"/>
              <w:right w:val="single" w:sz="2" w:space="0" w:color="000000"/>
            </w:tcBorders>
            <w:vAlign w:val="center"/>
          </w:tcPr>
          <w:p w14:paraId="07A9C06B"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Xx</w:t>
            </w:r>
          </w:p>
        </w:tc>
        <w:tc>
          <w:tcPr>
            <w:tcW w:w="356" w:type="pct"/>
            <w:tcBorders>
              <w:top w:val="single" w:sz="2" w:space="0" w:color="000000"/>
              <w:left w:val="single" w:sz="2" w:space="0" w:color="000000"/>
              <w:bottom w:val="single" w:sz="2" w:space="0" w:color="000000"/>
              <w:right w:val="single" w:sz="2" w:space="0" w:color="000000"/>
            </w:tcBorders>
            <w:vAlign w:val="center"/>
          </w:tcPr>
          <w:p w14:paraId="16479048"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c>
          <w:tcPr>
            <w:tcW w:w="284" w:type="pct"/>
            <w:tcBorders>
              <w:top w:val="single" w:sz="2" w:space="0" w:color="000000"/>
              <w:left w:val="single" w:sz="2" w:space="0" w:color="000000"/>
              <w:bottom w:val="single" w:sz="2" w:space="0" w:color="000000"/>
              <w:right w:val="single" w:sz="2" w:space="0" w:color="000000"/>
            </w:tcBorders>
            <w:vAlign w:val="center"/>
          </w:tcPr>
          <w:p w14:paraId="5276D19A"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xxx</w:t>
            </w:r>
          </w:p>
        </w:tc>
        <w:tc>
          <w:tcPr>
            <w:tcW w:w="448" w:type="pct"/>
            <w:tcBorders>
              <w:top w:val="single" w:sz="2" w:space="0" w:color="000000"/>
              <w:left w:val="single" w:sz="2" w:space="0" w:color="000000"/>
              <w:bottom w:val="single" w:sz="2" w:space="0" w:color="000000"/>
            </w:tcBorders>
            <w:vAlign w:val="center"/>
          </w:tcPr>
          <w:p w14:paraId="3353EAAC"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xxx</w:t>
            </w:r>
          </w:p>
        </w:tc>
      </w:tr>
      <w:tr w:rsidR="001A6036" w:rsidRPr="001A6036" w14:paraId="7F7CB11C" w14:textId="77777777" w:rsidTr="005F338F">
        <w:trPr>
          <w:trHeight w:val="454"/>
        </w:trPr>
        <w:tc>
          <w:tcPr>
            <w:tcW w:w="1631" w:type="pct"/>
            <w:tcBorders>
              <w:top w:val="single" w:sz="2" w:space="0" w:color="000000"/>
              <w:right w:val="single" w:sz="2" w:space="0" w:color="000000"/>
            </w:tcBorders>
            <w:vAlign w:val="center"/>
          </w:tcPr>
          <w:p w14:paraId="06786A84" w14:textId="77777777" w:rsidR="001A6036" w:rsidRPr="001A6036" w:rsidRDefault="001A6036" w:rsidP="009D3077">
            <w:pPr>
              <w:widowControl/>
              <w:autoSpaceDE/>
              <w:autoSpaceDN/>
              <w:spacing w:before="0" w:after="0" w:line="276" w:lineRule="auto"/>
              <w:jc w:val="both"/>
              <w:rPr>
                <w:rFonts w:asciiTheme="minorHAnsi" w:hAnsiTheme="minorHAnsi" w:cs="Arial"/>
                <w:sz w:val="22"/>
                <w:lang w:val="pt-BR" w:eastAsia="pt-BR" w:bidi="pt-BR"/>
              </w:rPr>
            </w:pPr>
            <w:r w:rsidRPr="001A6036">
              <w:rPr>
                <w:rFonts w:asciiTheme="minorHAnsi" w:hAnsiTheme="minorHAnsi" w:cs="Arial"/>
                <w:sz w:val="22"/>
                <w:lang w:eastAsia="pt-BR"/>
              </w:rPr>
              <w:t>vi. Financeiro</w:t>
            </w:r>
          </w:p>
        </w:tc>
        <w:tc>
          <w:tcPr>
            <w:tcW w:w="286" w:type="pct"/>
            <w:tcBorders>
              <w:top w:val="single" w:sz="2" w:space="0" w:color="000000"/>
              <w:left w:val="single" w:sz="2" w:space="0" w:color="000000"/>
              <w:right w:val="single" w:sz="2" w:space="0" w:color="000000"/>
            </w:tcBorders>
            <w:vAlign w:val="center"/>
          </w:tcPr>
          <w:p w14:paraId="549AF483"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xx</w:t>
            </w:r>
          </w:p>
        </w:tc>
        <w:tc>
          <w:tcPr>
            <w:tcW w:w="285" w:type="pct"/>
            <w:tcBorders>
              <w:top w:val="single" w:sz="2" w:space="0" w:color="000000"/>
              <w:left w:val="single" w:sz="2" w:space="0" w:color="000000"/>
              <w:right w:val="single" w:sz="2" w:space="0" w:color="000000"/>
            </w:tcBorders>
            <w:vAlign w:val="center"/>
          </w:tcPr>
          <w:p w14:paraId="57A32605"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xxx</w:t>
            </w:r>
          </w:p>
        </w:tc>
        <w:tc>
          <w:tcPr>
            <w:tcW w:w="286" w:type="pct"/>
            <w:tcBorders>
              <w:top w:val="single" w:sz="2" w:space="0" w:color="000000"/>
              <w:left w:val="single" w:sz="2" w:space="0" w:color="000000"/>
              <w:right w:val="single" w:sz="2" w:space="0" w:color="000000"/>
            </w:tcBorders>
            <w:vAlign w:val="center"/>
          </w:tcPr>
          <w:p w14:paraId="28F68541"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xx</w:t>
            </w:r>
          </w:p>
        </w:tc>
        <w:tc>
          <w:tcPr>
            <w:tcW w:w="356" w:type="pct"/>
            <w:tcBorders>
              <w:top w:val="single" w:sz="2" w:space="0" w:color="000000"/>
              <w:left w:val="single" w:sz="2" w:space="0" w:color="000000"/>
              <w:right w:val="single" w:sz="2" w:space="0" w:color="000000"/>
            </w:tcBorders>
            <w:vAlign w:val="center"/>
          </w:tcPr>
          <w:p w14:paraId="1462D69F"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xx</w:t>
            </w:r>
          </w:p>
        </w:tc>
        <w:tc>
          <w:tcPr>
            <w:tcW w:w="357" w:type="pct"/>
            <w:tcBorders>
              <w:top w:val="single" w:sz="2" w:space="0" w:color="000000"/>
              <w:left w:val="single" w:sz="2" w:space="0" w:color="000000"/>
              <w:right w:val="single" w:sz="2" w:space="0" w:color="000000"/>
            </w:tcBorders>
            <w:vAlign w:val="center"/>
          </w:tcPr>
          <w:p w14:paraId="2ED05A98"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xxx</w:t>
            </w:r>
          </w:p>
        </w:tc>
        <w:tc>
          <w:tcPr>
            <w:tcW w:w="356" w:type="pct"/>
            <w:tcBorders>
              <w:top w:val="single" w:sz="2" w:space="0" w:color="000000"/>
              <w:left w:val="single" w:sz="2" w:space="0" w:color="000000"/>
              <w:right w:val="single" w:sz="2" w:space="0" w:color="000000"/>
            </w:tcBorders>
            <w:vAlign w:val="center"/>
          </w:tcPr>
          <w:p w14:paraId="0A3041FA"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p>
        </w:tc>
        <w:tc>
          <w:tcPr>
            <w:tcW w:w="356" w:type="pct"/>
            <w:tcBorders>
              <w:top w:val="single" w:sz="2" w:space="0" w:color="000000"/>
              <w:left w:val="single" w:sz="2" w:space="0" w:color="000000"/>
              <w:right w:val="single" w:sz="2" w:space="0" w:color="000000"/>
            </w:tcBorders>
            <w:vAlign w:val="center"/>
          </w:tcPr>
          <w:p w14:paraId="785FD59B"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X</w:t>
            </w:r>
          </w:p>
        </w:tc>
        <w:tc>
          <w:tcPr>
            <w:tcW w:w="356" w:type="pct"/>
            <w:tcBorders>
              <w:top w:val="single" w:sz="2" w:space="0" w:color="000000"/>
              <w:left w:val="single" w:sz="2" w:space="0" w:color="000000"/>
              <w:right w:val="single" w:sz="2" w:space="0" w:color="000000"/>
            </w:tcBorders>
            <w:vAlign w:val="center"/>
          </w:tcPr>
          <w:p w14:paraId="0F928795"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Xx</w:t>
            </w:r>
          </w:p>
        </w:tc>
        <w:tc>
          <w:tcPr>
            <w:tcW w:w="284" w:type="pct"/>
            <w:tcBorders>
              <w:top w:val="single" w:sz="2" w:space="0" w:color="000000"/>
              <w:left w:val="single" w:sz="2" w:space="0" w:color="000000"/>
              <w:right w:val="single" w:sz="2" w:space="0" w:color="000000"/>
            </w:tcBorders>
            <w:vAlign w:val="center"/>
          </w:tcPr>
          <w:p w14:paraId="036824BE"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xx</w:t>
            </w:r>
          </w:p>
        </w:tc>
        <w:tc>
          <w:tcPr>
            <w:tcW w:w="448" w:type="pct"/>
            <w:tcBorders>
              <w:top w:val="single" w:sz="2" w:space="0" w:color="000000"/>
              <w:left w:val="single" w:sz="2" w:space="0" w:color="000000"/>
            </w:tcBorders>
            <w:vAlign w:val="center"/>
          </w:tcPr>
          <w:p w14:paraId="4D5636AF" w14:textId="77777777" w:rsidR="001A6036" w:rsidRPr="001A6036" w:rsidRDefault="001A6036" w:rsidP="009D3077">
            <w:pPr>
              <w:widowControl/>
              <w:autoSpaceDE/>
              <w:autoSpaceDN/>
              <w:spacing w:before="0" w:after="0" w:line="276" w:lineRule="auto"/>
              <w:jc w:val="both"/>
              <w:rPr>
                <w:rFonts w:asciiTheme="minorHAnsi" w:hAnsiTheme="minorHAnsi" w:cs="Arial"/>
                <w:sz w:val="22"/>
                <w:lang w:eastAsia="pt-BR"/>
              </w:rPr>
            </w:pPr>
            <w:r w:rsidRPr="001A6036">
              <w:rPr>
                <w:rFonts w:asciiTheme="minorHAnsi" w:hAnsiTheme="minorHAnsi" w:cs="Arial"/>
                <w:sz w:val="22"/>
                <w:lang w:eastAsia="pt-BR"/>
              </w:rPr>
              <w:t>xxx</w:t>
            </w:r>
          </w:p>
        </w:tc>
      </w:tr>
    </w:tbl>
    <w:p w14:paraId="6DA381B2"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LEGENDA:</w:t>
      </w:r>
    </w:p>
    <w:p w14:paraId="34B373B0"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XXX</w:t>
      </w:r>
      <w:r w:rsidRPr="001A6036">
        <w:rPr>
          <w:rFonts w:asciiTheme="minorHAnsi" w:hAnsiTheme="minorHAnsi" w:cs="Arial"/>
          <w:sz w:val="22"/>
          <w:lang w:eastAsia="pt-BR"/>
        </w:rPr>
        <w:tab/>
        <w:t>Forte dependência do desempenho do sistema</w:t>
      </w:r>
    </w:p>
    <w:p w14:paraId="636A01AC"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XX</w:t>
      </w:r>
      <w:r w:rsidRPr="001A6036">
        <w:rPr>
          <w:rFonts w:asciiTheme="minorHAnsi" w:hAnsiTheme="minorHAnsi" w:cs="Arial"/>
          <w:sz w:val="22"/>
          <w:lang w:eastAsia="pt-BR"/>
        </w:rPr>
        <w:tab/>
        <w:t>Coadjuvante do desempenho do sistema</w:t>
      </w:r>
    </w:p>
    <w:p w14:paraId="74CF2269"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X</w:t>
      </w:r>
      <w:r w:rsidRPr="001A6036">
        <w:rPr>
          <w:rFonts w:asciiTheme="minorHAnsi" w:hAnsiTheme="minorHAnsi" w:cs="Arial"/>
          <w:sz w:val="22"/>
          <w:lang w:eastAsia="pt-BR"/>
        </w:rPr>
        <w:tab/>
        <w:t>Relação indireta com o desempenho do sistema.</w:t>
      </w:r>
    </w:p>
    <w:p w14:paraId="49680ACF" w14:textId="77777777" w:rsidR="001A6036" w:rsidRPr="001A6036" w:rsidRDefault="001A6036" w:rsidP="009D3077">
      <w:pPr>
        <w:spacing w:before="0" w:after="0"/>
        <w:jc w:val="both"/>
        <w:rPr>
          <w:rFonts w:asciiTheme="minorHAnsi" w:hAnsiTheme="minorHAnsi" w:cs="Arial"/>
          <w:sz w:val="22"/>
          <w:lang w:eastAsia="pt-BR"/>
        </w:rPr>
      </w:pPr>
    </w:p>
    <w:p w14:paraId="377379FF" w14:textId="77777777" w:rsidR="0022022C" w:rsidRDefault="0022022C" w:rsidP="009D3077">
      <w:pPr>
        <w:spacing w:before="0" w:after="0"/>
        <w:rPr>
          <w:rFonts w:asciiTheme="minorHAnsi" w:hAnsiTheme="minorHAnsi" w:cs="Arial"/>
          <w:sz w:val="22"/>
          <w:lang w:eastAsia="pt-BR"/>
        </w:rPr>
      </w:pPr>
      <w:bookmarkStart w:id="9" w:name="_Hlk127971361"/>
      <w:r>
        <w:rPr>
          <w:rFonts w:asciiTheme="minorHAnsi" w:hAnsiTheme="minorHAnsi" w:cs="Arial"/>
          <w:sz w:val="22"/>
          <w:lang w:eastAsia="pt-BR"/>
        </w:rPr>
        <w:br w:type="page"/>
      </w:r>
    </w:p>
    <w:bookmarkEnd w:id="9"/>
    <w:p w14:paraId="37915BBB"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6 – DO PRAZO DA CONCESSÃO</w:t>
      </w:r>
    </w:p>
    <w:p w14:paraId="5E78F357"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O prazo da CONCESSÃO é de 35 (trinta e cinco) anos, contados da data de emissão da ORDEM DE SERVIÇO, sem prejuízo das disposições da Lei Municipal nº3.675/19 e das Leis Federais 8.666/93, 8.987/95, 11.445/07 e 14.026/20.</w:t>
      </w:r>
    </w:p>
    <w:p w14:paraId="611C4BB6"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ab/>
      </w:r>
    </w:p>
    <w:p w14:paraId="15916FAB"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7 – DA VISITA À ÁREA DE CONCESSÃO</w:t>
      </w:r>
    </w:p>
    <w:p w14:paraId="0775B1D7"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Os LICITANTES deverão visitar os locais de execução dos serviços e suas cercanias, às suas expensas e sob sua responsabilidade, para formulação de suas PROPOSTAS.</w:t>
      </w:r>
    </w:p>
    <w:p w14:paraId="493439DB" w14:textId="1AE77EE4"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7.1</w:t>
      </w:r>
      <w:r w:rsidRPr="001A6036">
        <w:rPr>
          <w:rFonts w:asciiTheme="minorHAnsi" w:hAnsiTheme="minorHAnsi" w:cs="Arial"/>
          <w:sz w:val="22"/>
          <w:lang w:eastAsia="pt-BR"/>
        </w:rPr>
        <w:tab/>
        <w:t xml:space="preserve">A visita técnica deverá ser agendada previamente no Setor de Licitações e Contratos ou por e-mail: </w:t>
      </w:r>
      <w:r w:rsidR="00B8656B">
        <w:rPr>
          <w:rFonts w:asciiTheme="minorHAnsi" w:hAnsiTheme="minorHAnsi" w:cs="Arial"/>
          <w:sz w:val="22"/>
          <w:lang w:eastAsia="pt-BR"/>
        </w:rPr>
        <w:t>licitação@laranjalpaulista.sp.gov.br</w:t>
      </w:r>
      <w:r w:rsidRPr="001A6036">
        <w:rPr>
          <w:rFonts w:asciiTheme="minorHAnsi" w:hAnsiTheme="minorHAnsi" w:cs="Arial"/>
          <w:sz w:val="22"/>
          <w:lang w:eastAsia="pt-BR"/>
        </w:rPr>
        <w:t>, sempre em horário de expediente, na forma e no prazo descritos no EDITAL, considerando, assim, para todos os efeitos, que o LICITANTE tem pleno conhecimento da natureza e do escopo dos serviços, condições hidrológicas e climáticas que possam afetar sua execução e dos materiais necessários para que sejam utilizados durante a implantação e dos acessos aos locais onde serão realizadas os serviços, não podendo alegar posteriormente a insuficiência e/ou imprecisão de dados e informações sobre os locais e condições pertinentes ao objeto da LICITAÇÃO, de forma que não poderá a CONCESSIONÁRIA, em hipótese alguma, pleitear modificações nos preços, prazos, ou condições do contrato, ou alegar qualquer prejuízo ou reivindicar qualquer benefício, sob a invocação de insuficiência de dados ou informações sobre este.</w:t>
      </w:r>
    </w:p>
    <w:p w14:paraId="739C5B99"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7.2</w:t>
      </w:r>
      <w:r w:rsidRPr="001A6036">
        <w:rPr>
          <w:rFonts w:asciiTheme="minorHAnsi" w:hAnsiTheme="minorHAnsi" w:cs="Arial"/>
          <w:sz w:val="22"/>
          <w:lang w:eastAsia="pt-BR"/>
        </w:rPr>
        <w:tab/>
        <w:t>Em substituição ao Atestado de Vista Técnica, o LICITANTE poderá apresentar Termo de Responsabilidade e Renúncia à Visita Técnica, ocasião em que também será considerado, para todos os efeitos, que o LICITANTE tem pleno conhecimento da natureza e do escopo dos serviços, condições hidrológicas e climáticas que possam afetar sua execução e dos materiais necessários para que sejam utilizados durante a implantação e dos acessos aos locais onde serão realizadas os serviços, não podendo alegar posteriormente a insuficiência e/ou imprecisão de dados e informações sobre os locais e condições pertinentes ao objeto da LICITAÇÃO, de forma que não poderá a CONCESSIONÁRIA, em hipótese alguma, pleitear modificações nos preços, prazos, ou condições do contrato, ou alegar qualquer prejuízo ou reivindicar qualquer benefício, sob a invocação de insuficiência de dados ou informações sobre este.</w:t>
      </w:r>
    </w:p>
    <w:p w14:paraId="50730301" w14:textId="77777777" w:rsidR="001A6036" w:rsidRPr="001A6036" w:rsidRDefault="001A6036" w:rsidP="009D3077">
      <w:pPr>
        <w:spacing w:before="0" w:after="0"/>
        <w:jc w:val="both"/>
        <w:rPr>
          <w:rFonts w:asciiTheme="minorHAnsi" w:hAnsiTheme="minorHAnsi" w:cs="Arial"/>
          <w:sz w:val="22"/>
          <w:lang w:eastAsia="pt-BR"/>
        </w:rPr>
      </w:pPr>
    </w:p>
    <w:p w14:paraId="6747121B"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8 – DO VALOR DO CONTRATO</w:t>
      </w:r>
    </w:p>
    <w:p w14:paraId="2C8E805C"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O valor estimado do contrato é de R$ 239.345.856 (duzentos e trinta e nove milhões e trezentos e quarenta e cinco mil e oitocentos e cinquenta e seis reais), referente ao valor estimado dos investimentos em infraestruturas de água e esgoto previstos, devidamente atualizados.</w:t>
      </w:r>
    </w:p>
    <w:p w14:paraId="71DF0822" w14:textId="77777777" w:rsidR="001A6036" w:rsidRPr="001A6036" w:rsidRDefault="001A6036" w:rsidP="009D3077">
      <w:pPr>
        <w:spacing w:before="0" w:after="0"/>
        <w:jc w:val="both"/>
        <w:rPr>
          <w:rFonts w:asciiTheme="minorHAnsi" w:hAnsiTheme="minorHAnsi" w:cs="Arial"/>
          <w:sz w:val="22"/>
          <w:lang w:eastAsia="pt-BR"/>
        </w:rPr>
      </w:pPr>
    </w:p>
    <w:p w14:paraId="144801D5"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9 – DETALHAMENTO DOS CUSTOS</w:t>
      </w:r>
    </w:p>
    <w:p w14:paraId="297AF710"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Nos termos do artigo 124  da Lei de Licitações e Contratos Administrativos, nos casos de CONCESSÃO de serviços onde não há desembolso de recursos por parte da Administração é dispensável o detalhamento dos custos em planilhas.</w:t>
      </w:r>
    </w:p>
    <w:p w14:paraId="6D64DA81" w14:textId="77777777" w:rsidR="001A6036" w:rsidRPr="001A6036" w:rsidRDefault="001A6036" w:rsidP="009D3077">
      <w:pPr>
        <w:spacing w:before="0" w:after="0"/>
        <w:jc w:val="both"/>
        <w:rPr>
          <w:rFonts w:asciiTheme="minorHAnsi" w:hAnsiTheme="minorHAnsi" w:cs="Arial"/>
          <w:sz w:val="22"/>
          <w:lang w:eastAsia="pt-BR"/>
        </w:rPr>
      </w:pPr>
    </w:p>
    <w:p w14:paraId="511F81D2"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10 – MEMÓRIA DE CÁLCULO</w:t>
      </w:r>
    </w:p>
    <w:p w14:paraId="40C431FA"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Deixamos de apresentar este item e ainda o projeto executivo, a execução das obras e serviços de que trata o artigo 7º, incisos II e III da Lei de Licitações, diante do fato de que as LICITANTES que desejem participar do certame deverão apresentar em sua PROPOSTA TÉCNICA as metodologias de concepção dos sistemas que serão implantados, bem como a memória de cálculo dos valores dos serviços a serem executados e que serão pontuados pela comissão sendo a melhor técnica um dos critérios de julgamento da LICITAÇÃO, combinado com a apresentação da menor tarifa a ser praticada.</w:t>
      </w:r>
    </w:p>
    <w:p w14:paraId="41BE11BF" w14:textId="77777777" w:rsidR="001A6036" w:rsidRPr="001A6036" w:rsidRDefault="001A6036" w:rsidP="009D3077">
      <w:pPr>
        <w:spacing w:before="0" w:after="0"/>
        <w:jc w:val="both"/>
        <w:rPr>
          <w:rFonts w:asciiTheme="minorHAnsi" w:hAnsiTheme="minorHAnsi" w:cs="Arial"/>
          <w:sz w:val="22"/>
          <w:lang w:eastAsia="pt-BR"/>
        </w:rPr>
      </w:pPr>
    </w:p>
    <w:p w14:paraId="33BBA2A1"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11 – DAS PROPOSTAS DAS LICITANTES</w:t>
      </w:r>
    </w:p>
    <w:p w14:paraId="405AD6F3"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Os LICITANTES deverão elaborar suas PROPOSTAS observando o seguinte:</w:t>
      </w:r>
    </w:p>
    <w:p w14:paraId="77F507A8" w14:textId="77777777" w:rsidR="001A6036" w:rsidRPr="001A6036" w:rsidRDefault="001A6036" w:rsidP="009D3077">
      <w:pPr>
        <w:spacing w:before="0" w:after="0"/>
        <w:jc w:val="both"/>
        <w:rPr>
          <w:rFonts w:asciiTheme="minorHAnsi" w:hAnsiTheme="minorHAnsi" w:cs="Arial"/>
          <w:sz w:val="22"/>
          <w:lang w:eastAsia="pt-BR"/>
        </w:rPr>
      </w:pPr>
    </w:p>
    <w:p w14:paraId="0E33C101"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 xml:space="preserve">11.1 </w:t>
      </w:r>
      <w:r w:rsidRPr="001A6036">
        <w:rPr>
          <w:rFonts w:asciiTheme="minorHAnsi" w:hAnsiTheme="minorHAnsi" w:cs="Arial"/>
          <w:sz w:val="22"/>
          <w:lang w:eastAsia="pt-BR"/>
        </w:rPr>
        <w:tab/>
        <w:t>PROPOSTA TÉCNICA:</w:t>
      </w:r>
    </w:p>
    <w:p w14:paraId="727FF856"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11.1.1</w:t>
      </w:r>
      <w:r w:rsidRPr="001A6036">
        <w:rPr>
          <w:rFonts w:asciiTheme="minorHAnsi" w:hAnsiTheme="minorHAnsi" w:cs="Arial"/>
          <w:sz w:val="22"/>
          <w:lang w:eastAsia="pt-BR"/>
        </w:rPr>
        <w:tab/>
        <w:t>A PROPOSTA TÉCNICA deverá ser apresentada em linguagem clara e objetiva, sem erros ou rasuras, em 1 (uma) via impressa que identifique a LICITANTE e que deverá ser assinada por responsável legal da LICITANTE ou por pessoa legalmente habilitada a fazê-lo em nome da LICITANTE.</w:t>
      </w:r>
    </w:p>
    <w:p w14:paraId="3266E531"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11.1.2</w:t>
      </w:r>
      <w:r w:rsidRPr="001A6036">
        <w:rPr>
          <w:rFonts w:asciiTheme="minorHAnsi" w:hAnsiTheme="minorHAnsi" w:cs="Arial"/>
          <w:sz w:val="22"/>
          <w:lang w:eastAsia="pt-BR"/>
        </w:rPr>
        <w:tab/>
        <w:t xml:space="preserve"> Deverá ser entregue também um CD-ROM/PENDRIVE contendo a PROPOSTA TÉCNICA digitalizada e com o mesmo conteúdo da proposta entregue em meio físico. Em caso de divergência entre a PROPOSTA TÉCNICA apresentada em meio físico e em meio digital, prevalecerá o documento apresentado em meio físico.</w:t>
      </w:r>
    </w:p>
    <w:p w14:paraId="30735CA6"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11.1.3</w:t>
      </w:r>
      <w:r w:rsidRPr="001A6036">
        <w:rPr>
          <w:rFonts w:asciiTheme="minorHAnsi" w:hAnsiTheme="minorHAnsi" w:cs="Arial"/>
          <w:sz w:val="22"/>
          <w:lang w:eastAsia="pt-BR"/>
        </w:rPr>
        <w:tab/>
        <w:t>A PROPOSTA TÉCNICA deve atender às condições contidas do EDITAL e sua elaboração deve obedecer, rigorosamente, ao ANEXO IV do EDITAL.</w:t>
      </w:r>
    </w:p>
    <w:p w14:paraId="54B60998"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11.1.4</w:t>
      </w:r>
      <w:r w:rsidRPr="001A6036">
        <w:rPr>
          <w:rFonts w:asciiTheme="minorHAnsi" w:hAnsiTheme="minorHAnsi" w:cs="Arial"/>
          <w:sz w:val="22"/>
          <w:lang w:eastAsia="pt-BR"/>
        </w:rPr>
        <w:tab/>
        <w:t xml:space="preserve"> As PROPOSTAS TÉCNICAS apresentadas pelas LICITANTES serão examinadas quanto ao atendimento das condições estabelecidas no ANEXO IV do EDITAL, procedendo-se à sua objetiva avaliação com base nos critérios e pontuação ali previstos.</w:t>
      </w:r>
    </w:p>
    <w:p w14:paraId="669AFC62" w14:textId="77777777" w:rsidR="001A6036" w:rsidRPr="001A6036" w:rsidRDefault="001A6036" w:rsidP="009D3077">
      <w:pPr>
        <w:spacing w:before="0" w:after="0"/>
        <w:jc w:val="both"/>
        <w:rPr>
          <w:rFonts w:asciiTheme="minorHAnsi" w:hAnsiTheme="minorHAnsi" w:cs="Arial"/>
          <w:sz w:val="22"/>
          <w:lang w:eastAsia="pt-BR"/>
        </w:rPr>
      </w:pPr>
    </w:p>
    <w:p w14:paraId="62D13895"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11.2</w:t>
      </w:r>
      <w:r w:rsidRPr="001A6036">
        <w:rPr>
          <w:rFonts w:asciiTheme="minorHAnsi" w:hAnsiTheme="minorHAnsi" w:cs="Arial"/>
          <w:sz w:val="22"/>
          <w:lang w:eastAsia="pt-BR"/>
        </w:rPr>
        <w:tab/>
        <w:t xml:space="preserve"> Estrutura Tarifária:</w:t>
      </w:r>
    </w:p>
    <w:p w14:paraId="0F748512"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11.2.1</w:t>
      </w:r>
      <w:r w:rsidRPr="001A6036">
        <w:rPr>
          <w:rFonts w:asciiTheme="minorHAnsi" w:hAnsiTheme="minorHAnsi" w:cs="Arial"/>
          <w:sz w:val="22"/>
          <w:lang w:eastAsia="pt-BR"/>
        </w:rPr>
        <w:tab/>
        <w:t>A ESTRUTURA TARIFÁRIA a ser praticada pela CONCESSIONÁRIA será aquela elaborada conforme ANEXO VI do EDITAL, observando a TARIFA MÁXIMA para o serviço de abastecimento de água, de esgotamento sanitário com coleta, de esgotamento sanitário com coleta e tratamento.</w:t>
      </w:r>
    </w:p>
    <w:p w14:paraId="0421CE52"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11.2.2</w:t>
      </w:r>
      <w:r w:rsidRPr="001A6036">
        <w:rPr>
          <w:rFonts w:asciiTheme="minorHAnsi" w:hAnsiTheme="minorHAnsi" w:cs="Arial"/>
          <w:sz w:val="22"/>
          <w:lang w:eastAsia="pt-BR"/>
        </w:rPr>
        <w:tab/>
        <w:t xml:space="preserve"> Integram igualmente o ANEXO VI do EDITAL os SERVIÇOS COMPLEMENTARES a serem prestados pela CONCESSIONÁRIA.</w:t>
      </w:r>
    </w:p>
    <w:p w14:paraId="1FF4DDE8"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11.2.3</w:t>
      </w:r>
      <w:r w:rsidRPr="001A6036">
        <w:rPr>
          <w:rFonts w:asciiTheme="minorHAnsi" w:hAnsiTheme="minorHAnsi" w:cs="Arial"/>
          <w:sz w:val="22"/>
          <w:lang w:eastAsia="pt-BR"/>
        </w:rPr>
        <w:tab/>
        <w:t xml:space="preserve"> As TARIFAS e preços do ANEXO VI serão reajustados na DATA-BASE DA PROPOSTA, conforme critérios contidos no CONTRATO.</w:t>
      </w:r>
    </w:p>
    <w:p w14:paraId="0FF1D704" w14:textId="77777777" w:rsidR="001A6036" w:rsidRPr="001A6036" w:rsidRDefault="001A6036" w:rsidP="009D3077">
      <w:pPr>
        <w:spacing w:before="0" w:after="0"/>
        <w:jc w:val="both"/>
        <w:rPr>
          <w:rFonts w:asciiTheme="minorHAnsi" w:hAnsiTheme="minorHAnsi" w:cs="Arial"/>
          <w:sz w:val="22"/>
          <w:lang w:eastAsia="pt-BR"/>
        </w:rPr>
      </w:pPr>
    </w:p>
    <w:p w14:paraId="4BD25DBD"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11.3</w:t>
      </w:r>
      <w:r w:rsidRPr="001A6036">
        <w:rPr>
          <w:rFonts w:asciiTheme="minorHAnsi" w:hAnsiTheme="minorHAnsi" w:cs="Arial"/>
          <w:sz w:val="22"/>
          <w:lang w:eastAsia="pt-BR"/>
        </w:rPr>
        <w:tab/>
        <w:t>PROPOSTA COMERCIAL:</w:t>
      </w:r>
    </w:p>
    <w:p w14:paraId="6062F8B8"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11.3.1</w:t>
      </w:r>
      <w:r w:rsidRPr="001A6036">
        <w:rPr>
          <w:rFonts w:asciiTheme="minorHAnsi" w:hAnsiTheme="minorHAnsi" w:cs="Arial"/>
          <w:sz w:val="22"/>
          <w:lang w:eastAsia="pt-BR"/>
        </w:rPr>
        <w:tab/>
        <w:t>A PROPOSTA COMERCIAL deverá ser apresentada em linguagem clara e objetiva, sem erros ou rasuras, em 1 (uma) via impressa que identifique a LICITANTE e que deverá ser assinada por responsável legal da LICITANTE ou por pessoa legalmente habilitada a fazê-lo em nome da LICITANTE.</w:t>
      </w:r>
    </w:p>
    <w:p w14:paraId="4FEC9B9C"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11.3.2</w:t>
      </w:r>
      <w:r w:rsidRPr="001A6036">
        <w:rPr>
          <w:rFonts w:asciiTheme="minorHAnsi" w:hAnsiTheme="minorHAnsi" w:cs="Arial"/>
          <w:sz w:val="22"/>
          <w:lang w:eastAsia="pt-BR"/>
        </w:rPr>
        <w:tab/>
        <w:t xml:space="preserve"> Deverá ser entregue também um CD-ROM/PENDRIVE contendo a PROPOSTA COMERCIAL digitalizada e com o mesmo conteúdo da proposta entregue em meio físico. Em caso de divergência entre a PROPOSTA COMERCIAL apresentada em meio físico e em meio digital, prevalecerá o documento apresentado em meio físico.</w:t>
      </w:r>
    </w:p>
    <w:p w14:paraId="431A97AC" w14:textId="66B16E8E"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11.3.</w:t>
      </w:r>
      <w:r w:rsidR="00EA76AE">
        <w:rPr>
          <w:rFonts w:asciiTheme="minorHAnsi" w:hAnsiTheme="minorHAnsi" w:cs="Arial"/>
          <w:sz w:val="22"/>
          <w:lang w:eastAsia="pt-BR"/>
        </w:rPr>
        <w:t>3</w:t>
      </w:r>
      <w:r w:rsidRPr="001A6036">
        <w:rPr>
          <w:rFonts w:asciiTheme="minorHAnsi" w:hAnsiTheme="minorHAnsi" w:cs="Arial"/>
          <w:sz w:val="22"/>
          <w:lang w:eastAsia="pt-BR"/>
        </w:rPr>
        <w:tab/>
        <w:t xml:space="preserve"> Para fins de elaboração da PROPOSTA COMERCIAL, o LICITANTE deverá considerar, além dos investimentos necessários para atendimento das metas e disposições contidos no Plano Municipal de Saneamento Básico do Município de </w:t>
      </w:r>
      <w:r w:rsidR="00A548F0">
        <w:rPr>
          <w:rFonts w:asciiTheme="minorHAnsi" w:hAnsiTheme="minorHAnsi" w:cs="Arial"/>
          <w:sz w:val="22"/>
          <w:lang w:eastAsia="pt-BR"/>
        </w:rPr>
        <w:t>LARANJAL PAULISTA</w:t>
      </w:r>
      <w:r w:rsidRPr="001A6036">
        <w:rPr>
          <w:rFonts w:asciiTheme="minorHAnsi" w:hAnsiTheme="minorHAnsi" w:cs="Arial"/>
          <w:sz w:val="22"/>
          <w:lang w:eastAsia="pt-BR"/>
        </w:rPr>
        <w:t>, legislação aplicável e as disposições contidas no EDITAL e seus ANEXOS:</w:t>
      </w:r>
    </w:p>
    <w:p w14:paraId="6E397FD1"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a) o percentual referente ao CUSTO DE REGULAÇÃO E FISCALIZAÇÃO, no percentual aplicado pela AGÊNCIA REGULADORA, conforme exposto na Lei Estadual nº 13.569/99, correspondentes a 2% (dois por cento), da receita líquida anual ARRECADADA;</w:t>
      </w:r>
    </w:p>
    <w:p w14:paraId="2EE96911" w14:textId="3B9AA37E"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 xml:space="preserve">b) o percentual referente a CONTRIBUIÇÃO para o FUNDO MUNICIPAL DO MEIO AMBIENTE DO MUNICÍPIO DE </w:t>
      </w:r>
      <w:r w:rsidR="00A548F0">
        <w:rPr>
          <w:rFonts w:asciiTheme="minorHAnsi" w:hAnsiTheme="minorHAnsi" w:cs="Arial"/>
          <w:sz w:val="22"/>
          <w:lang w:eastAsia="pt-BR"/>
        </w:rPr>
        <w:t>LARANJAL PAULISTA</w:t>
      </w:r>
      <w:r w:rsidRPr="001A6036">
        <w:rPr>
          <w:rFonts w:asciiTheme="minorHAnsi" w:hAnsiTheme="minorHAnsi" w:cs="Arial"/>
          <w:sz w:val="22"/>
          <w:lang w:eastAsia="pt-BR"/>
        </w:rPr>
        <w:t>, correspondentes a 0,5% (meio por cento), da receita líquida;</w:t>
      </w:r>
    </w:p>
    <w:p w14:paraId="4B7079A2"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c) custos com operação e manutenção do sistema de abastecimento de água e esgotos incluindo custos com pessoal, materiais de aplicação, equipamentos, veículos, etc.;</w:t>
      </w:r>
    </w:p>
    <w:p w14:paraId="34F70821"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d) custos com energia elétrica e produtos químicos se outros insumos utilizados para tratamento da água e do esgoto, e disposição;</w:t>
      </w:r>
    </w:p>
    <w:p w14:paraId="03FFB062"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e) custo com SERVIÇOS COMPLEMENTARES de gestão comercial e SERVIÇOS COMPLEMENTARES tais como redução de perdas, recuperação de créditos e outros;</w:t>
      </w:r>
    </w:p>
    <w:p w14:paraId="3FE13B5B" w14:textId="3C94AD3E" w:rsidR="001A6036" w:rsidRPr="001A6036" w:rsidRDefault="00EA76AE" w:rsidP="009D3077">
      <w:pPr>
        <w:spacing w:before="0" w:after="0"/>
        <w:jc w:val="both"/>
        <w:rPr>
          <w:rFonts w:asciiTheme="minorHAnsi" w:hAnsiTheme="minorHAnsi" w:cs="Arial"/>
          <w:sz w:val="22"/>
          <w:lang w:eastAsia="pt-BR"/>
        </w:rPr>
      </w:pPr>
      <w:r>
        <w:rPr>
          <w:rFonts w:asciiTheme="minorHAnsi" w:hAnsiTheme="minorHAnsi" w:cs="Arial"/>
          <w:sz w:val="22"/>
          <w:lang w:eastAsia="pt-BR"/>
        </w:rPr>
        <w:t>f</w:t>
      </w:r>
      <w:r w:rsidR="001A6036" w:rsidRPr="001A6036">
        <w:rPr>
          <w:rFonts w:asciiTheme="minorHAnsi" w:hAnsiTheme="minorHAnsi" w:cs="Arial"/>
          <w:sz w:val="22"/>
          <w:lang w:eastAsia="pt-BR"/>
        </w:rPr>
        <w:t xml:space="preserve">) o ressarcimento dos custos com a elaboração dos projetos e estudos da CONCESSÃO, conforme Procedimento de manifestação de Interesse (PMI) nº002/2019, estabelece o valor limite de 800.000,00 (oitocentos mil reais);  </w:t>
      </w:r>
    </w:p>
    <w:p w14:paraId="3EAEF56B" w14:textId="222C5362" w:rsidR="001A6036" w:rsidRPr="001A6036" w:rsidRDefault="00EA76AE" w:rsidP="009D3077">
      <w:pPr>
        <w:spacing w:before="0" w:after="0"/>
        <w:jc w:val="both"/>
        <w:rPr>
          <w:rFonts w:asciiTheme="minorHAnsi" w:hAnsiTheme="minorHAnsi" w:cs="Arial"/>
          <w:sz w:val="22"/>
          <w:lang w:eastAsia="pt-BR"/>
        </w:rPr>
      </w:pPr>
      <w:r>
        <w:rPr>
          <w:rFonts w:asciiTheme="minorHAnsi" w:hAnsiTheme="minorHAnsi" w:cs="Arial"/>
          <w:sz w:val="22"/>
          <w:lang w:eastAsia="pt-BR"/>
        </w:rPr>
        <w:t>g</w:t>
      </w:r>
      <w:r w:rsidR="001A6036" w:rsidRPr="001A6036">
        <w:rPr>
          <w:rFonts w:asciiTheme="minorHAnsi" w:hAnsiTheme="minorHAnsi" w:cs="Arial"/>
          <w:sz w:val="22"/>
          <w:lang w:eastAsia="pt-BR"/>
        </w:rPr>
        <w:t>) Prazo de validade de proposta de 180 (cento e oitenta) dias.</w:t>
      </w:r>
    </w:p>
    <w:p w14:paraId="5909CECE" w14:textId="77777777" w:rsidR="001A6036" w:rsidRPr="001A6036" w:rsidRDefault="001A6036" w:rsidP="009D3077">
      <w:pPr>
        <w:spacing w:before="0" w:after="0"/>
        <w:jc w:val="both"/>
        <w:rPr>
          <w:rFonts w:asciiTheme="minorHAnsi" w:hAnsiTheme="minorHAnsi" w:cs="Arial"/>
          <w:sz w:val="22"/>
          <w:lang w:eastAsia="pt-BR"/>
        </w:rPr>
      </w:pPr>
    </w:p>
    <w:p w14:paraId="684F92DE"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 xml:space="preserve">11.4 </w:t>
      </w:r>
      <w:r w:rsidRPr="001A6036">
        <w:rPr>
          <w:rFonts w:asciiTheme="minorHAnsi" w:hAnsiTheme="minorHAnsi" w:cs="Arial"/>
          <w:sz w:val="22"/>
          <w:lang w:eastAsia="pt-BR"/>
        </w:rPr>
        <w:tab/>
        <w:t>Constituição da CONCESSIONÁRIA</w:t>
      </w:r>
    </w:p>
    <w:p w14:paraId="4FC24D47" w14:textId="252A83B0"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 xml:space="preserve">11.4 A LICITANTE VENCEDORA deverá constituir, previamente à assinatura do CONTRATO DE CONCESSÃO, a sociedade CONCESSIONÁRIA, ou seja, de propósito específico com sede no MUNICÍPIO de </w:t>
      </w:r>
      <w:r w:rsidR="00A548F0">
        <w:rPr>
          <w:rFonts w:asciiTheme="minorHAnsi" w:hAnsiTheme="minorHAnsi" w:cs="Arial"/>
          <w:sz w:val="22"/>
          <w:lang w:eastAsia="pt-BR"/>
        </w:rPr>
        <w:t>LARANJAL PAULISTA/SP</w:t>
      </w:r>
      <w:r w:rsidRPr="001A6036">
        <w:rPr>
          <w:rFonts w:asciiTheme="minorHAnsi" w:hAnsiTheme="minorHAnsi" w:cs="Arial"/>
          <w:sz w:val="22"/>
          <w:lang w:eastAsia="pt-BR"/>
        </w:rPr>
        <w:t>, cujo objeto social deve restringir-se, única e exclusivamente, ao objeto da CONCESSÃO, observando ainda, ao seguinte:</w:t>
      </w:r>
    </w:p>
    <w:p w14:paraId="6C1B7595"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11.4.1</w:t>
      </w:r>
      <w:r w:rsidRPr="001A6036">
        <w:rPr>
          <w:rFonts w:asciiTheme="minorHAnsi" w:hAnsiTheme="minorHAnsi" w:cs="Arial"/>
          <w:sz w:val="22"/>
          <w:lang w:eastAsia="pt-BR"/>
        </w:rPr>
        <w:tab/>
        <w:t xml:space="preserve"> Em caso de empresa isolada, a LICITANTE VENCEDORA deverá constituir, previamente à assinatura do contrato, no prazo fixado, uma subsidiária integral com sede no MUNICÍPIO.</w:t>
      </w:r>
    </w:p>
    <w:p w14:paraId="747AB855"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11.4.2</w:t>
      </w:r>
      <w:r w:rsidRPr="001A6036">
        <w:rPr>
          <w:rFonts w:asciiTheme="minorHAnsi" w:hAnsiTheme="minorHAnsi" w:cs="Arial"/>
          <w:sz w:val="22"/>
          <w:lang w:eastAsia="pt-BR"/>
        </w:rPr>
        <w:tab/>
        <w:t xml:space="preserve"> Em caso de consórcio, a LICITANTE VENCEDORA deverá constituir a sociedade CONCESSIONÁRIA, com sede no MUNICÍPIO, previamente à assinatura do CONTRATO DE CONCESSÃO.</w:t>
      </w:r>
    </w:p>
    <w:p w14:paraId="22FE819A"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11.4.3 A CONCESSIONÁRIA, constituída pela LICITANTE VENCEDORA terá, obrigatoriamente, que ser de propósito específico (SPE) e deverá ter como objeto a prestação do serviço público de abastecimento de água potável e esgotamento sanitário, bem como a realização das atividades correlatas e a exploração de fontes de receitas autorizadas no CONTRATO, que lhe proporcionem RECEITA EXTRAORDINÁRIA, de modo a viabilizar o seu cumprimento.</w:t>
      </w:r>
    </w:p>
    <w:p w14:paraId="18BEBA01"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11.4.4 O prazo de duração da CONCESSIONÁRIA deve corresponder ao prazo para cumprimento de todas as suas obrigações previstas no CONTRATO.</w:t>
      </w:r>
    </w:p>
    <w:p w14:paraId="67F26FA9" w14:textId="156EBCB5"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11.4.5</w:t>
      </w:r>
      <w:r w:rsidRPr="001A6036">
        <w:rPr>
          <w:rFonts w:asciiTheme="minorHAnsi" w:hAnsiTheme="minorHAnsi" w:cs="Arial"/>
          <w:sz w:val="22"/>
          <w:lang w:eastAsia="pt-BR"/>
        </w:rPr>
        <w:tab/>
        <w:t xml:space="preserve"> A denominação da CONCESSIONÁRIA será livre, mas deverá refletir sua qualidade de empresa CONCESSIONÁRIA da exploração do serviço público de abastecimento de água potável e esgotamento sanitário de </w:t>
      </w:r>
      <w:r w:rsidR="00A548F0">
        <w:rPr>
          <w:rFonts w:asciiTheme="minorHAnsi" w:hAnsiTheme="minorHAnsi" w:cs="Arial"/>
          <w:sz w:val="22"/>
          <w:lang w:eastAsia="pt-BR"/>
        </w:rPr>
        <w:t>LARANJAL PAULISTA/SP</w:t>
      </w:r>
      <w:r w:rsidRPr="001A6036">
        <w:rPr>
          <w:rFonts w:asciiTheme="minorHAnsi" w:hAnsiTheme="minorHAnsi" w:cs="Arial"/>
          <w:sz w:val="22"/>
          <w:lang w:eastAsia="pt-BR"/>
        </w:rPr>
        <w:t>.</w:t>
      </w:r>
    </w:p>
    <w:p w14:paraId="5AB2822E"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11.4.6</w:t>
      </w:r>
      <w:r w:rsidRPr="001A6036">
        <w:rPr>
          <w:rFonts w:asciiTheme="minorHAnsi" w:hAnsiTheme="minorHAnsi" w:cs="Arial"/>
          <w:sz w:val="22"/>
          <w:lang w:eastAsia="pt-BR"/>
        </w:rPr>
        <w:tab/>
        <w:t xml:space="preserve"> O estatuto social da CONCESSIONÁRIA deverá contemplar cláusula que submeta à prévia autorização do CONCEDENTE qualquer alteração no controle societário da empresa, sob pena de declaração de caducidade da CONCESSÃO.</w:t>
      </w:r>
    </w:p>
    <w:p w14:paraId="0D390C1C"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11.4.7</w:t>
      </w:r>
      <w:r w:rsidRPr="001A6036">
        <w:rPr>
          <w:rFonts w:asciiTheme="minorHAnsi" w:hAnsiTheme="minorHAnsi" w:cs="Arial"/>
          <w:sz w:val="22"/>
          <w:lang w:eastAsia="pt-BR"/>
        </w:rPr>
        <w:tab/>
        <w:t xml:space="preserve"> No caso de consórcio, a titularidade do controle efetivo da CONCESSIONÁRIA deverá ser exercida pela empresa líder.</w:t>
      </w:r>
    </w:p>
    <w:p w14:paraId="60924924"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11.4.8</w:t>
      </w:r>
      <w:r w:rsidRPr="001A6036">
        <w:rPr>
          <w:rFonts w:asciiTheme="minorHAnsi" w:hAnsiTheme="minorHAnsi" w:cs="Arial"/>
          <w:sz w:val="22"/>
          <w:lang w:eastAsia="pt-BR"/>
        </w:rPr>
        <w:tab/>
        <w:t>A transferência de controle societário da CONCESSIONÁRIA deverá ser previamente comunicada pelo PODER CONCEDENTE, mediante o cumprimento pelo pretendente das exigências de habilitação jurídica, qualificação técnica, qualificação econômico-financeira e regularidade fiscal, necessárias à assunção do serviço público de abastecimento de água potável e esgotamento sanitário, declarando que cumprirá todas as condições e termos referentes à CONCESSÃO.</w:t>
      </w:r>
    </w:p>
    <w:p w14:paraId="670CC20B"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11.4.9</w:t>
      </w:r>
      <w:r w:rsidRPr="001A6036">
        <w:rPr>
          <w:rFonts w:asciiTheme="minorHAnsi" w:hAnsiTheme="minorHAnsi" w:cs="Arial"/>
          <w:sz w:val="22"/>
          <w:lang w:eastAsia="pt-BR"/>
        </w:rPr>
        <w:tab/>
        <w:t xml:space="preserve"> Entende-se por controle societário da CONCESSIONÁRIA a titularidade da maioria do capital votante, expresso em ações ordinárias nominativas com direito a voto, ou o exercício, de fato e de direito, do poder decisório para gerir suas atividades disciplinado em acordo de acionistas da CONCESSIONÁRIA ou documento com igual finalidade.</w:t>
      </w:r>
    </w:p>
    <w:p w14:paraId="6F7D0346"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11.4.10 Para fins de assegurar e garantir a continuidade da prestação dos serviços concedidos e para promoção da reestruturação financeira da CONCESSIONÁRIA, o PODER CONCEDENTE deverá autorizar a assunção do controle da CONCESSIONÁRIA por seus financiadores, que deverão cumprir todas as cláusulas do CONTRATO, bem como as exigências de regularidade jurídica e fiscal, necessárias à assunção do serviço público de abastecimento de água potável e esgotamento sanitário do MUNICÍPIO.</w:t>
      </w:r>
    </w:p>
    <w:p w14:paraId="29F3881F"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11.4.11 A LICITANTE VENCEDORA deverá cumprir e fazer cumprir as obrigações decorrentes deste TERMO DE REFERÊNCIA, assumidas em razão da celebração do CONTRATO DE CONCESSÃO.</w:t>
      </w:r>
    </w:p>
    <w:p w14:paraId="7EB9D21E"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11.4.12 A CONCESSIONÁRIA poderá emitir obrigações, debêntures ou títulos financeiros similares que representem obrigações de sua responsabilidade, em favor de terceiros, para o financiamento das atividades decorrentes da CONCESSÃO.</w:t>
      </w:r>
    </w:p>
    <w:p w14:paraId="39BEC654"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11.4.13 O PODER CONCEDENTE será comunicado, previamente, quaisquer processos de fusão, associação, incorporação ou cisão pretendidos pela CONCESSIONÁRIA, desde que mantidas as condições de controle estabelecidas deste TERMO DE REFERÊNCIA e no CONTRATO DE CONCESSÃO.</w:t>
      </w:r>
    </w:p>
    <w:p w14:paraId="66CB610D"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11.4.14 O estatuto social da CONCESSIONÁRIA deverá estabelecer que esta fica impedida de contrair empréstimos ou obrigações estranhas a seu objeto social ou cujos prazos de amortização excedam o termo final do CONTRATO DE CONCESSÃO.</w:t>
      </w:r>
    </w:p>
    <w:p w14:paraId="23571614"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11.4.15 A integralização do capital social da CONCESSIONÁRIA poderá realizar-se em dinheiro, crédito ou bens, no prazo de 12 (doze) meses a contar da ORDEM DE SERVIÇOS, admitindo-se a integralização de despesas incorridas pela LICITANTE adjudicatária até a outorga da CONCESSÃO (crédito), desde que passíveis de alocação como despesas pré-operacionais.</w:t>
      </w:r>
    </w:p>
    <w:p w14:paraId="5EF6B563"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11.4.16 No caso de integralização em bens, o processo avaliativo deverá observar, rigorosamente, as normas da Lei Federal nº 6.404/76 e suas alterações.</w:t>
      </w:r>
    </w:p>
    <w:p w14:paraId="399972AE"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11.4.17 Para os efeitos previstos nos itens anteriores, o exercício social da CONCESSIONÁRIA coincide com o ano civil.</w:t>
      </w:r>
    </w:p>
    <w:p w14:paraId="4ED13D46"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11.4.18 Os valores que servirão de referência para a determinação do capital social da CONCESSIONÁRIA são os representados pelos encargos relativos ao Plano de Negócios aprovado pelo PODER CONCEDENTE.</w:t>
      </w:r>
    </w:p>
    <w:p w14:paraId="4C288BE2"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11.4.19 A participação de capitais não nacionais na sociedade obedecerá às leis brasileiras em vigor.</w:t>
      </w:r>
    </w:p>
    <w:p w14:paraId="4A8B34B1"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11.4.20 A CONCESSIONÁRIA deve encaminhar ao PODER CONCEDENTE, imediatamente após a constituição da sociedade, o quadro de acionistas, por tipo e quantidade de ações, informando a titularidade das ações ordinárias nominativas, para efeito de verificação do cumprimento das exigências estabelecidas neste TERMO DE REFERÊNCIA.</w:t>
      </w:r>
    </w:p>
    <w:p w14:paraId="5971511A"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11.4.21 As ações ordinárias nominativas poderão ser transferidas, desde que não seja alterada a titularidade do controle do capital votante da CONCESSIONÁRIA.</w:t>
      </w:r>
    </w:p>
    <w:p w14:paraId="6B413460"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11.4.22 Na ocorrência de hipótese que enseje perdas que reduzam o patrimônio da CONCESSIONÁRIA a um valor inferior à terça parte de seu capital social, este deverá ser aumentado, para evitar a insolvência da CONCESSIONÁRIA.</w:t>
      </w:r>
    </w:p>
    <w:p w14:paraId="3F833039" w14:textId="77777777" w:rsidR="001A6036" w:rsidRPr="001A6036" w:rsidRDefault="001A6036" w:rsidP="009D3077">
      <w:pPr>
        <w:spacing w:before="0" w:after="0"/>
        <w:jc w:val="both"/>
        <w:rPr>
          <w:rFonts w:asciiTheme="minorHAnsi" w:hAnsiTheme="minorHAnsi" w:cs="Arial"/>
          <w:sz w:val="22"/>
          <w:lang w:eastAsia="pt-BR"/>
        </w:rPr>
      </w:pPr>
    </w:p>
    <w:p w14:paraId="26DDE389"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12 – DA ASSUNÇÃO DE RISCOS</w:t>
      </w:r>
    </w:p>
    <w:p w14:paraId="296EB6AB"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A CONCESSIONÁRIA, a partir da data da expedição da ORDEM DE SERVIÇO, assumirá integralmente a responsabilidade por todos os riscos e obrigações inerentes à exploração da CONCESSÃO, observadas as condições previstas neste TERMO DE REFERÊNCIA e CONTRATO, sendo ainda a única responsável pela obtenção dos recursos financeiros necessários à prestação do serviço público de abastecimento de água potável e esgotamento sanitário, devendo ser observado o que segue:</w:t>
      </w:r>
    </w:p>
    <w:p w14:paraId="176284EE"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12.1 A CONCESSIONÁRIA, nos contratos de financiamento, poderá oferecer em garantia os direitos emergentes da CONCESSÃO, que deverá ser adequadamente prestado conforme diretrizes deste TERMO DE REFERÊNCIA.</w:t>
      </w:r>
    </w:p>
    <w:p w14:paraId="39926AE3"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12.2 Para garantir contratos de mútuo de longo prazo, em qualquer de suas modalidades, destinados a investimentos relacionados a este TERMO DE REFERÊNCIA, a CONCESSIONÁRIA poderá ceder ao mutuante, mediante notificação formal ao PODER CONCEDENTE, em caráter fiduciário, seus créditos operacionais futuros, observadas as condições do artigo 28-A da Lei Federal nº 8.987/95.</w:t>
      </w:r>
    </w:p>
    <w:p w14:paraId="411B6ACB" w14:textId="7ABE027A"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 xml:space="preserve">12.3 O compartilhamento dos riscos entre o PODER CONCEDENTE e a CONCESSIONÁRIA respeitará a seguinte MATRIZ DE RISCOS, indicada </w:t>
      </w:r>
      <w:r w:rsidR="00C97884">
        <w:rPr>
          <w:rFonts w:asciiTheme="minorHAnsi" w:hAnsiTheme="minorHAnsi" w:cs="Arial"/>
          <w:sz w:val="22"/>
          <w:lang w:eastAsia="pt-BR"/>
        </w:rPr>
        <w:t>no ANEXO XXX.</w:t>
      </w:r>
    </w:p>
    <w:p w14:paraId="5920A8CF" w14:textId="77777777" w:rsidR="001A6036" w:rsidRPr="001A6036" w:rsidRDefault="001A6036" w:rsidP="009D3077">
      <w:pPr>
        <w:spacing w:before="0" w:after="0"/>
        <w:jc w:val="both"/>
        <w:rPr>
          <w:rFonts w:asciiTheme="minorHAnsi" w:hAnsiTheme="minorHAnsi" w:cs="Arial"/>
          <w:sz w:val="22"/>
          <w:lang w:eastAsia="pt-BR"/>
        </w:rPr>
      </w:pPr>
    </w:p>
    <w:p w14:paraId="38BC6047"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13 – DO SERVIÇO PÚBLICO ADEQUADO</w:t>
      </w:r>
    </w:p>
    <w:p w14:paraId="2DC66487" w14:textId="399FF77D"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 xml:space="preserve">A CONCESSIONÁRIA, durante todo o prazo da CONCESSÃO, a partir da data da expedição da ORDEM DE SERVIÇO, e observados os prazos para os investimentos previstos no Plano Municipal de Saneamento de </w:t>
      </w:r>
      <w:r w:rsidR="00A548F0">
        <w:rPr>
          <w:rFonts w:asciiTheme="minorHAnsi" w:hAnsiTheme="minorHAnsi" w:cs="Arial"/>
          <w:sz w:val="22"/>
          <w:lang w:eastAsia="pt-BR"/>
        </w:rPr>
        <w:t>LARANJAL PAULISTA/SP</w:t>
      </w:r>
      <w:r w:rsidRPr="001A6036">
        <w:rPr>
          <w:rFonts w:asciiTheme="minorHAnsi" w:hAnsiTheme="minorHAnsi" w:cs="Arial"/>
          <w:sz w:val="22"/>
          <w:lang w:eastAsia="pt-BR"/>
        </w:rPr>
        <w:t xml:space="preserve"> e PROPOSTAS apresentadas, deverá prestar o serviço público de abastecimento de água potável e esgotamento sanitário de acordo com o disposto neste TERMO DE REFERÊNCIA e as disposições da Lei nº 11.445/07 e 14.026/20 com relação à adequação deste.</w:t>
      </w:r>
    </w:p>
    <w:p w14:paraId="2F0B55A0"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13.1</w:t>
      </w:r>
      <w:r w:rsidRPr="001A6036">
        <w:rPr>
          <w:rFonts w:asciiTheme="minorHAnsi" w:hAnsiTheme="minorHAnsi" w:cs="Arial"/>
          <w:sz w:val="22"/>
          <w:lang w:eastAsia="pt-BR"/>
        </w:rPr>
        <w:tab/>
        <w:t>Serviço adequado é o que tem condições efetivas de regularidade, continuidade, eficiência, segurança, atualidade, qualidade, generalidade e cortesia na sua prestação e modicidade das TARIFAS cobradas aos USUÁRIOS. Ainda para os fins previstos neste item, considera-se:</w:t>
      </w:r>
    </w:p>
    <w:p w14:paraId="60E0B902"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a) Regularidade: a regular prestação do serviço público de abastecimento de água potável e esgotamento sanitário nas condições estabelecidas neste TERMO DE REFERÊNCIA e em outras normas em vigor, no que se incluem as normas técnicas;</w:t>
      </w:r>
    </w:p>
    <w:p w14:paraId="2826726C"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b) Continuidade: a prestação do serviço público de abastecimento de água potável e esgotamento sanitário de modo contínuo e sem interrupções dentro da periodicidade estabelecida, exceto nas situações previstas neste TERMO DE REFERÊNCIA e nas demais normas em vigor;</w:t>
      </w:r>
    </w:p>
    <w:p w14:paraId="660053E7"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c) Eficiência: a execução do serviço público de abastecimento de água potável e esgotamento sanitário de acordo com as normas, inclusive as de ordem técnica, aplicáveis e em padrões satisfatórios que assegurem, qualitativa e quantitativamente, em caráter permanente, o cumprimento dos objetivos e das metas da CONCESSÃO;</w:t>
      </w:r>
    </w:p>
    <w:p w14:paraId="359FA760"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d) Segurança: a execução do serviço público de abastecimento de água potável e esgotamento sanitário com a utilização de técnicas que visem à prevenção de danos aos USUÁRIOS, aos empregados da CONCESSIONÁRIA e às instalações do serviço, em condições de factibilidade econômica;</w:t>
      </w:r>
    </w:p>
    <w:p w14:paraId="48E4DB47"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e) Atualidade: modernidade das técnicas, dos equipamentos e das instalações, sua conservação e manutenção, bem como a melhoria e expansão do serviço público de abastecimento de água potável e esgotamento sanitário;</w:t>
      </w:r>
    </w:p>
    <w:p w14:paraId="0EBCFEA0"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f) Generalidade: universalidade do direito ao atendimento do serviço público de abastecimento de água potável e esgotamento sanitário, em conformidade com os termos deste TERMO DE REFERÊNCIA e demais normas aplicáveis;</w:t>
      </w:r>
    </w:p>
    <w:p w14:paraId="0380ECB6"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g) Cortesia na prestação dos serviços: tratamento aos USUÁRIOS com civilidade e urbanidade, assegurando o amplo acesso para a apresentação de reclamações;</w:t>
      </w:r>
    </w:p>
    <w:p w14:paraId="0405B885"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h) Modicidade das TARIFAS: a justa correlação entre os encargos da CONCESSÃO e a TARIFA pecuniária paga pelos USUÁRIOS.</w:t>
      </w:r>
    </w:p>
    <w:p w14:paraId="6A8474D8" w14:textId="77777777" w:rsidR="001A6036" w:rsidRPr="001A6036" w:rsidRDefault="001A6036" w:rsidP="009D3077">
      <w:pPr>
        <w:spacing w:before="0" w:after="0"/>
        <w:jc w:val="both"/>
        <w:rPr>
          <w:rFonts w:asciiTheme="minorHAnsi" w:hAnsiTheme="minorHAnsi" w:cs="Arial"/>
          <w:sz w:val="22"/>
          <w:lang w:eastAsia="pt-BR"/>
        </w:rPr>
      </w:pPr>
    </w:p>
    <w:p w14:paraId="76837AF3"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14 – DA GARANTIA DE CUMPRIMENTO DAS OBRIGAÇÕES CONTRATUAIS</w:t>
      </w:r>
    </w:p>
    <w:p w14:paraId="2D10BF7A"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A LICITANTE VENCEDORA deverá, antes da assinatura do CONTRATO, prestar a garantia de cumprimento das obrigações contratuais, no valor correspondente a 5% (cinco por cento) do valor do CONTRATO, apresentando ao CONCEDENTE o respectivo comprovante até o recebimento da ORDEM DE SERVIÇO, nos seguintes termos:</w:t>
      </w:r>
    </w:p>
    <w:p w14:paraId="768E8741"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14.1 A GARANTIA deverá ser mantida pela CONCESSIONÁRIA, por meio de renovações periódicas não inferiores à 12 (doze) meses, até a data de extinção deste CONTRATO.</w:t>
      </w:r>
    </w:p>
    <w:p w14:paraId="54E7C3F2"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14.2 A GARANTIA será, a cada ano da CONCESSÃO, proporcionalmente reduzida na razão de 1/30 (um trinta avos), até o final da CONCESSÃO. Para os fins do aqui disposto, o valor da GARANTIA será corrigido utilizando-se os mesmos critérios aplicados para o REAJUSTE da TARIFA.</w:t>
      </w:r>
    </w:p>
    <w:p w14:paraId="5A54F427"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14.3 O recurso à GARANTIA será efetuado por meio de comunicação escrita dirigida à CONCESSIONÁRIA.</w:t>
      </w:r>
    </w:p>
    <w:p w14:paraId="082762D3"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14.4 A GARANTIA não poderá conter qualquer tipo de ressalva ou condição que possa dificultar ou impedir sua execução ou que possa deixar dúvidas quanto à sua firmeza.</w:t>
      </w:r>
    </w:p>
    <w:p w14:paraId="6A06E648"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14.5</w:t>
      </w:r>
      <w:r w:rsidRPr="001A6036">
        <w:rPr>
          <w:rFonts w:asciiTheme="minorHAnsi" w:hAnsiTheme="minorHAnsi" w:cs="Arial"/>
          <w:sz w:val="22"/>
          <w:lang w:eastAsia="pt-BR"/>
        </w:rPr>
        <w:tab/>
        <w:t>Todas as despesas decorrentes da prestação da GARANTIA correrão por conta da CONCESSIONÁRIA.</w:t>
      </w:r>
    </w:p>
    <w:p w14:paraId="25BD49C0"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14.6 Qualquer modificação nos termos e nas condições da GARANTIA deverá ser previamente aprovada pela ENTIDADE REGULADORA.</w:t>
      </w:r>
    </w:p>
    <w:p w14:paraId="69C30C4F"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14.7</w:t>
      </w:r>
      <w:r w:rsidRPr="001A6036">
        <w:rPr>
          <w:rFonts w:asciiTheme="minorHAnsi" w:hAnsiTheme="minorHAnsi" w:cs="Arial"/>
          <w:sz w:val="22"/>
          <w:lang w:eastAsia="pt-BR"/>
        </w:rPr>
        <w:tab/>
        <w:t>O depósito da GARANTIA é condição para recebimento da ordem de serviço.</w:t>
      </w:r>
    </w:p>
    <w:p w14:paraId="7ABC306D"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14.8</w:t>
      </w:r>
      <w:r w:rsidRPr="001A6036">
        <w:rPr>
          <w:rFonts w:asciiTheme="minorHAnsi" w:hAnsiTheme="minorHAnsi" w:cs="Arial"/>
          <w:sz w:val="22"/>
          <w:lang w:eastAsia="pt-BR"/>
        </w:rPr>
        <w:tab/>
        <w:t>O saldo da GARANTIA, com seus reajustes, conforme previsto em 14.2, prestada pela CONCESSIONÁRIA, somente será liberado ou restituído após 30 (trinta) dias contados da data de extinção do CONTRATO.</w:t>
      </w:r>
    </w:p>
    <w:p w14:paraId="209ABDDC"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14.9</w:t>
      </w:r>
      <w:r w:rsidRPr="001A6036">
        <w:rPr>
          <w:rFonts w:asciiTheme="minorHAnsi" w:hAnsiTheme="minorHAnsi" w:cs="Arial"/>
          <w:sz w:val="22"/>
          <w:lang w:eastAsia="pt-BR"/>
        </w:rPr>
        <w:tab/>
        <w:t>A GARANTIA deverá ser prestada nas modalidades admitidas em lei.</w:t>
      </w:r>
    </w:p>
    <w:p w14:paraId="6B7268ED" w14:textId="77777777" w:rsidR="001A6036" w:rsidRPr="001A6036" w:rsidRDefault="001A6036" w:rsidP="009D3077">
      <w:pPr>
        <w:spacing w:before="0" w:after="0"/>
        <w:jc w:val="both"/>
        <w:rPr>
          <w:rFonts w:asciiTheme="minorHAnsi" w:hAnsiTheme="minorHAnsi" w:cs="Arial"/>
          <w:sz w:val="22"/>
          <w:lang w:eastAsia="pt-BR"/>
        </w:rPr>
      </w:pPr>
    </w:p>
    <w:p w14:paraId="1F303B4B"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15 – DOS SEGUROS</w:t>
      </w:r>
    </w:p>
    <w:p w14:paraId="185F7501"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A CONCESSIONÁRIA, durante o prazo da CONCESSÃO, deverá manter os seguros para a efetiva cobertura dos riscos seguintes, sem prejuízo dos demais seguros obrigatórios por lei:</w:t>
      </w:r>
    </w:p>
    <w:p w14:paraId="21186927" w14:textId="77777777" w:rsidR="001A6036" w:rsidRPr="001A6036" w:rsidRDefault="001A6036" w:rsidP="009D3077">
      <w:pPr>
        <w:spacing w:before="0" w:after="0"/>
        <w:jc w:val="both"/>
        <w:rPr>
          <w:rFonts w:asciiTheme="minorHAnsi" w:hAnsiTheme="minorHAnsi" w:cs="Arial"/>
          <w:sz w:val="22"/>
          <w:lang w:eastAsia="pt-BR"/>
        </w:rPr>
      </w:pPr>
    </w:p>
    <w:p w14:paraId="4086C314"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a) Seguros de Danos Materiais:</w:t>
      </w:r>
    </w:p>
    <w:p w14:paraId="0CF69BCD" w14:textId="77777777" w:rsidR="001A6036" w:rsidRPr="001A6036" w:rsidRDefault="001A6036" w:rsidP="009D3077">
      <w:pPr>
        <w:spacing w:before="0" w:after="0"/>
        <w:jc w:val="both"/>
        <w:rPr>
          <w:rFonts w:asciiTheme="minorHAnsi" w:hAnsiTheme="minorHAnsi" w:cs="Arial"/>
          <w:sz w:val="22"/>
          <w:lang w:eastAsia="pt-BR"/>
        </w:rPr>
      </w:pPr>
    </w:p>
    <w:p w14:paraId="6BC3D087"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a.1) A CONCESSIONÁRIA deverá contratar Seguro de Riscos de Engenharia para a cobertura de danos materiais que possam ser causados em razão das OBRAS ESTRUTURAIS DE APERFEIÇOAMENTO DO SISTEMA e demais obras civis e/ou instalação e montagem necessárias ao cumprimento do objeto do CONTRATO, que também tenham caráter de manutenção e conservação.</w:t>
      </w:r>
    </w:p>
    <w:p w14:paraId="5223A8B4" w14:textId="77777777" w:rsidR="001A6036" w:rsidRPr="001A6036" w:rsidRDefault="001A6036" w:rsidP="009D3077">
      <w:pPr>
        <w:spacing w:before="0" w:after="0"/>
        <w:jc w:val="both"/>
        <w:rPr>
          <w:rFonts w:asciiTheme="minorHAnsi" w:hAnsiTheme="minorHAnsi" w:cs="Arial"/>
          <w:sz w:val="22"/>
          <w:lang w:eastAsia="pt-BR"/>
        </w:rPr>
      </w:pPr>
    </w:p>
    <w:p w14:paraId="3D0BDD54"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a.1.1) O Seguro de Risco de Engenharia deverá ser contratado e encerrado à medida da execução de cada uma das OBRAS ESTRUTURAIS DE APERFEIÇOAMENTO DO SISTEMA, sendo que a importância segurada da apólice deverá ser idêntica aos custos de reposição com bens a valor histórico devidamente amortizado.</w:t>
      </w:r>
    </w:p>
    <w:p w14:paraId="0B36B47D" w14:textId="77777777" w:rsidR="001A6036" w:rsidRPr="001A6036" w:rsidRDefault="001A6036" w:rsidP="009D3077">
      <w:pPr>
        <w:spacing w:before="0" w:after="0"/>
        <w:jc w:val="both"/>
        <w:rPr>
          <w:rFonts w:asciiTheme="minorHAnsi" w:hAnsiTheme="minorHAnsi" w:cs="Arial"/>
          <w:sz w:val="22"/>
          <w:lang w:eastAsia="pt-BR"/>
        </w:rPr>
      </w:pPr>
    </w:p>
    <w:p w14:paraId="4CB6D223"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b) A CONCESSIONÁRIA deverá contratar Seguro de Responsabilidade Civil Geral, durante o período de OPERAÇÃO DO SISTEMA, cobrindo a PREFEITURA e a CONCESSIONÁRIA, bem como seus administradores, empregados, funcionários, contratados, prepostos ou delegados, pelos montantes a que possam ser responsabilizados a título de danos materiais, ambientais, pessoais e morais, indenizações, custas processuais, inclusive aos USUÁRIOS dos SERVIÇOS, e quaisquer outros encargos relacionados a danos pessoais, morais, ambientais ou materiais, decorrentes das atividades abrangidas pela CONCESSÃO, incluindo as seguintes coberturas:</w:t>
      </w:r>
    </w:p>
    <w:p w14:paraId="1CA8616F" w14:textId="77777777" w:rsidR="001A6036" w:rsidRPr="001A6036" w:rsidRDefault="001A6036" w:rsidP="009D3077">
      <w:pPr>
        <w:spacing w:before="0" w:after="0"/>
        <w:jc w:val="both"/>
        <w:rPr>
          <w:rFonts w:asciiTheme="minorHAnsi" w:hAnsiTheme="minorHAnsi" w:cs="Arial"/>
          <w:sz w:val="22"/>
          <w:lang w:eastAsia="pt-BR"/>
        </w:rPr>
      </w:pPr>
    </w:p>
    <w:p w14:paraId="02AE9534"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b.1)</w:t>
      </w:r>
      <w:r w:rsidRPr="001A6036">
        <w:rPr>
          <w:rFonts w:asciiTheme="minorHAnsi" w:hAnsiTheme="minorHAnsi" w:cs="Arial"/>
          <w:sz w:val="22"/>
          <w:lang w:eastAsia="pt-BR"/>
        </w:rPr>
        <w:tab/>
        <w:t>responsabilidade civil empregador;</w:t>
      </w:r>
    </w:p>
    <w:p w14:paraId="7E9E9001" w14:textId="77777777" w:rsidR="001A6036" w:rsidRPr="001A6036" w:rsidRDefault="001A6036" w:rsidP="009D3077">
      <w:pPr>
        <w:spacing w:before="0" w:after="0"/>
        <w:jc w:val="both"/>
        <w:rPr>
          <w:rFonts w:asciiTheme="minorHAnsi" w:hAnsiTheme="minorHAnsi" w:cs="Arial"/>
          <w:sz w:val="22"/>
          <w:lang w:eastAsia="pt-BR"/>
        </w:rPr>
      </w:pPr>
    </w:p>
    <w:p w14:paraId="24076556"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b.2)</w:t>
      </w:r>
      <w:r w:rsidRPr="001A6036">
        <w:rPr>
          <w:rFonts w:asciiTheme="minorHAnsi" w:hAnsiTheme="minorHAnsi" w:cs="Arial"/>
          <w:sz w:val="22"/>
          <w:lang w:eastAsia="pt-BR"/>
        </w:rPr>
        <w:tab/>
        <w:t>responsabilidade civil veículos contingentes;</w:t>
      </w:r>
    </w:p>
    <w:p w14:paraId="4AC75F18" w14:textId="77777777" w:rsidR="001A6036" w:rsidRPr="001A6036" w:rsidRDefault="001A6036" w:rsidP="009D3077">
      <w:pPr>
        <w:spacing w:before="0" w:after="0"/>
        <w:jc w:val="both"/>
        <w:rPr>
          <w:rFonts w:asciiTheme="minorHAnsi" w:hAnsiTheme="minorHAnsi" w:cs="Arial"/>
          <w:sz w:val="22"/>
          <w:lang w:eastAsia="pt-BR"/>
        </w:rPr>
      </w:pPr>
    </w:p>
    <w:p w14:paraId="5D98072A"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b.3)</w:t>
      </w:r>
      <w:r w:rsidRPr="001A6036">
        <w:rPr>
          <w:rFonts w:asciiTheme="minorHAnsi" w:hAnsiTheme="minorHAnsi" w:cs="Arial"/>
          <w:sz w:val="22"/>
          <w:lang w:eastAsia="pt-BR"/>
        </w:rPr>
        <w:tab/>
        <w:t>responsabilidade civil cruzada; e</w:t>
      </w:r>
    </w:p>
    <w:p w14:paraId="2C57C23B" w14:textId="77777777" w:rsidR="001A6036" w:rsidRPr="001A6036" w:rsidRDefault="001A6036" w:rsidP="009D3077">
      <w:pPr>
        <w:spacing w:before="0" w:after="0"/>
        <w:jc w:val="both"/>
        <w:rPr>
          <w:rFonts w:asciiTheme="minorHAnsi" w:hAnsiTheme="minorHAnsi" w:cs="Arial"/>
          <w:sz w:val="22"/>
          <w:lang w:eastAsia="pt-BR"/>
        </w:rPr>
      </w:pPr>
    </w:p>
    <w:p w14:paraId="3DC32175"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b.4)</w:t>
      </w:r>
      <w:r w:rsidRPr="001A6036">
        <w:rPr>
          <w:rFonts w:asciiTheme="minorHAnsi" w:hAnsiTheme="minorHAnsi" w:cs="Arial"/>
          <w:sz w:val="22"/>
          <w:lang w:eastAsia="pt-BR"/>
        </w:rPr>
        <w:tab/>
        <w:t>responsabilidade civil obras civis.</w:t>
      </w:r>
    </w:p>
    <w:p w14:paraId="01E75F0C" w14:textId="77777777" w:rsidR="001A6036" w:rsidRPr="001A6036" w:rsidRDefault="001A6036" w:rsidP="009D3077">
      <w:pPr>
        <w:spacing w:before="0" w:after="0"/>
        <w:jc w:val="both"/>
        <w:rPr>
          <w:rFonts w:asciiTheme="minorHAnsi" w:hAnsiTheme="minorHAnsi" w:cs="Arial"/>
          <w:sz w:val="22"/>
          <w:lang w:eastAsia="pt-BR"/>
        </w:rPr>
      </w:pPr>
    </w:p>
    <w:p w14:paraId="24360529"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15.2.</w:t>
      </w:r>
      <w:r w:rsidRPr="001A6036">
        <w:rPr>
          <w:rFonts w:asciiTheme="minorHAnsi" w:hAnsiTheme="minorHAnsi" w:cs="Arial"/>
          <w:sz w:val="22"/>
          <w:lang w:eastAsia="pt-BR"/>
        </w:rPr>
        <w:tab/>
        <w:t>Excetuados os seguros previstos na subcláusula 15.1.a), o qual deverá ser contratado e mantido durante o período da execução de cada uma das respectivas OBRAS ESTRUTURAIS DE APERFEIÇOAMENTO DO SISTEMA, a CONCESSIONÁRIA deverá contratar os demais seguros até o encerramento do período de 180 (cento e oitenta) dias, sendo que as respectivas apólices deverão permanecer em vigor, no mínimo, por 180 (cento e oitenta) dias após o advento do termo contratual, por meio de renovações periódicas.</w:t>
      </w:r>
    </w:p>
    <w:p w14:paraId="4770B968" w14:textId="77777777" w:rsidR="001A6036" w:rsidRPr="001A6036" w:rsidRDefault="001A6036" w:rsidP="009D3077">
      <w:pPr>
        <w:spacing w:before="0" w:after="0"/>
        <w:jc w:val="both"/>
        <w:rPr>
          <w:rFonts w:asciiTheme="minorHAnsi" w:hAnsiTheme="minorHAnsi" w:cs="Arial"/>
          <w:sz w:val="22"/>
          <w:lang w:eastAsia="pt-BR"/>
        </w:rPr>
      </w:pPr>
    </w:p>
    <w:p w14:paraId="4A85AE83"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15.3.</w:t>
      </w:r>
      <w:r w:rsidRPr="001A6036">
        <w:rPr>
          <w:rFonts w:asciiTheme="minorHAnsi" w:hAnsiTheme="minorHAnsi" w:cs="Arial"/>
          <w:sz w:val="22"/>
          <w:lang w:eastAsia="pt-BR"/>
        </w:rPr>
        <w:tab/>
        <w:t>A CONCESSIONÁRIA poderá alterar coberturas e franquias, bem como outras condições das apólices contratadas a fim de adequá-las às fases de desenvolvimento dos SERVIÇOS PÚBLICOS DE ÁGUA E ESGOTO, sendo certo que o CONCEDENTE deverá ser comunicado no caso das referidas alterações.</w:t>
      </w:r>
    </w:p>
    <w:p w14:paraId="0584A85E" w14:textId="77777777" w:rsidR="001A6036" w:rsidRPr="001A6036" w:rsidRDefault="001A6036" w:rsidP="009D3077">
      <w:pPr>
        <w:spacing w:before="0" w:after="0"/>
        <w:jc w:val="both"/>
        <w:rPr>
          <w:rFonts w:asciiTheme="minorHAnsi" w:hAnsiTheme="minorHAnsi" w:cs="Arial"/>
          <w:sz w:val="22"/>
          <w:lang w:eastAsia="pt-BR"/>
        </w:rPr>
      </w:pPr>
    </w:p>
    <w:p w14:paraId="4D3BCA48"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15.4</w:t>
      </w:r>
      <w:r w:rsidRPr="001A6036">
        <w:rPr>
          <w:rFonts w:asciiTheme="minorHAnsi" w:hAnsiTheme="minorHAnsi" w:cs="Arial"/>
          <w:sz w:val="22"/>
          <w:lang w:eastAsia="pt-BR"/>
        </w:rPr>
        <w:tab/>
        <w:t>As apólices devem ser contratadas com seguradoras e resseguradoras devidamente constituídas e autorizadas a operar pela Superintendência de Seguros Privados — SUSEP, observando os termos dos atos normativos da SUSEP e as condições estabelecidas neste CONTRATO.</w:t>
      </w:r>
    </w:p>
    <w:p w14:paraId="09CC0579" w14:textId="77777777" w:rsidR="001A6036" w:rsidRPr="001A6036" w:rsidRDefault="001A6036" w:rsidP="009D3077">
      <w:pPr>
        <w:spacing w:before="0" w:after="0"/>
        <w:jc w:val="both"/>
        <w:rPr>
          <w:rFonts w:asciiTheme="minorHAnsi" w:hAnsiTheme="minorHAnsi" w:cs="Arial"/>
          <w:sz w:val="22"/>
          <w:lang w:eastAsia="pt-BR"/>
        </w:rPr>
      </w:pPr>
    </w:p>
    <w:p w14:paraId="72FABA36"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15.5.</w:t>
      </w:r>
      <w:r w:rsidRPr="001A6036">
        <w:rPr>
          <w:rFonts w:asciiTheme="minorHAnsi" w:hAnsiTheme="minorHAnsi" w:cs="Arial"/>
          <w:sz w:val="22"/>
          <w:lang w:eastAsia="pt-BR"/>
        </w:rPr>
        <w:tab/>
        <w:t>O CONCEDENTE deverá ser indicado como cossegurado nas apólices dos seguros referidas nesta Cláusula, devendo seu cancelamento, suspensão ou substituição ser previamente aprovado pelo CONCEDENTE nas hipóteses pertinentes, conforme previsto nesta Cláusula.</w:t>
      </w:r>
    </w:p>
    <w:p w14:paraId="17C69FDB" w14:textId="77777777" w:rsidR="001A6036" w:rsidRPr="001A6036" w:rsidRDefault="001A6036" w:rsidP="009D3077">
      <w:pPr>
        <w:spacing w:before="0" w:after="0"/>
        <w:jc w:val="both"/>
        <w:rPr>
          <w:rFonts w:asciiTheme="minorHAnsi" w:hAnsiTheme="minorHAnsi" w:cs="Arial"/>
          <w:sz w:val="22"/>
          <w:lang w:eastAsia="pt-BR"/>
        </w:rPr>
      </w:pPr>
    </w:p>
    <w:p w14:paraId="39EF6050"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15.5.1</w:t>
      </w:r>
      <w:r w:rsidRPr="001A6036">
        <w:rPr>
          <w:rFonts w:asciiTheme="minorHAnsi" w:hAnsiTheme="minorHAnsi" w:cs="Arial"/>
          <w:sz w:val="22"/>
          <w:lang w:eastAsia="pt-BR"/>
        </w:rPr>
        <w:tab/>
        <w:t>As instituições financeiras que realizem empréstimos ou coloquem no mercado obrigações de emissão da CONCESSIONÁRIA poderão ser incluídas nas apólices de seguro, na condição de cosseguradas ou de beneficiárias, tendo preferência no recebimento das apólices.</w:t>
      </w:r>
    </w:p>
    <w:p w14:paraId="2F4EA90B" w14:textId="77777777" w:rsidR="001A6036" w:rsidRPr="001A6036" w:rsidRDefault="001A6036" w:rsidP="009D3077">
      <w:pPr>
        <w:spacing w:before="0" w:after="0"/>
        <w:jc w:val="both"/>
        <w:rPr>
          <w:rFonts w:asciiTheme="minorHAnsi" w:hAnsiTheme="minorHAnsi" w:cs="Arial"/>
          <w:sz w:val="22"/>
          <w:lang w:eastAsia="pt-BR"/>
        </w:rPr>
      </w:pPr>
    </w:p>
    <w:p w14:paraId="77B7C583"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15.6</w:t>
      </w:r>
      <w:r w:rsidRPr="001A6036">
        <w:rPr>
          <w:rFonts w:asciiTheme="minorHAnsi" w:hAnsiTheme="minorHAnsi" w:cs="Arial"/>
          <w:sz w:val="22"/>
          <w:lang w:eastAsia="pt-BR"/>
        </w:rPr>
        <w:tab/>
        <w:t>A CONCESSIONÁRIA é responsável pelo pagamento integral da franquia, em caso de utilização de qualquer seguro previsto neste CONTRATO.</w:t>
      </w:r>
    </w:p>
    <w:p w14:paraId="60212D78" w14:textId="77777777" w:rsidR="001A6036" w:rsidRPr="001A6036" w:rsidRDefault="001A6036" w:rsidP="009D3077">
      <w:pPr>
        <w:spacing w:before="0" w:after="0"/>
        <w:jc w:val="both"/>
        <w:rPr>
          <w:rFonts w:asciiTheme="minorHAnsi" w:hAnsiTheme="minorHAnsi" w:cs="Arial"/>
          <w:sz w:val="22"/>
          <w:lang w:eastAsia="pt-BR"/>
        </w:rPr>
      </w:pPr>
    </w:p>
    <w:p w14:paraId="73DA5099"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15.7.</w:t>
      </w:r>
      <w:r w:rsidRPr="001A6036">
        <w:rPr>
          <w:rFonts w:asciiTheme="minorHAnsi" w:hAnsiTheme="minorHAnsi" w:cs="Arial"/>
          <w:sz w:val="22"/>
          <w:lang w:eastAsia="pt-BR"/>
        </w:rPr>
        <w:tab/>
        <w:t>Ocorrendo a hipótese de sinistros não cobertos pelos seguros contratados, a CONCESSIONÁRIA responderá isoladamente pelos danos e prejuízos que, eventualmente, causar ao CONCEDENTE e/ou a AGÊNCIA REGULADORA em decorrência da execução das obras, correndo às suas expensas, exclusivamente, as indenizações resultantes de tais danos e prejuízos.</w:t>
      </w:r>
    </w:p>
    <w:p w14:paraId="1952EF07" w14:textId="77777777" w:rsidR="001A6036" w:rsidRPr="001A6036" w:rsidRDefault="001A6036" w:rsidP="009D3077">
      <w:pPr>
        <w:spacing w:before="0" w:after="0"/>
        <w:jc w:val="both"/>
        <w:rPr>
          <w:rFonts w:asciiTheme="minorHAnsi" w:hAnsiTheme="minorHAnsi" w:cs="Arial"/>
          <w:sz w:val="22"/>
          <w:lang w:eastAsia="pt-BR"/>
        </w:rPr>
      </w:pPr>
    </w:p>
    <w:p w14:paraId="1DA89352"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15.8.</w:t>
      </w:r>
      <w:r w:rsidRPr="001A6036">
        <w:rPr>
          <w:rFonts w:asciiTheme="minorHAnsi" w:hAnsiTheme="minorHAnsi" w:cs="Arial"/>
          <w:sz w:val="22"/>
          <w:lang w:eastAsia="pt-BR"/>
        </w:rPr>
        <w:tab/>
        <w:t>O descumprimento, pela CONCESSIONÁRIA, da obrigação de contratar ou manter as apólices de seguro de que trata esta Cláusula, poderá ensejar a aplicação das sanções previstas neste CONTRATO por parte da AGÊNCIA REGULADORA, nas hipóteses aqui previstas.</w:t>
      </w:r>
    </w:p>
    <w:p w14:paraId="672877F8" w14:textId="77777777" w:rsidR="001A6036" w:rsidRPr="001A6036" w:rsidRDefault="001A6036" w:rsidP="009D3077">
      <w:pPr>
        <w:spacing w:before="0" w:after="0"/>
        <w:jc w:val="both"/>
        <w:rPr>
          <w:rFonts w:asciiTheme="minorHAnsi" w:hAnsiTheme="minorHAnsi" w:cs="Arial"/>
          <w:sz w:val="22"/>
          <w:lang w:eastAsia="pt-BR"/>
        </w:rPr>
      </w:pPr>
    </w:p>
    <w:p w14:paraId="168F545D"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15.9.</w:t>
      </w:r>
      <w:r w:rsidRPr="001A6036">
        <w:rPr>
          <w:rFonts w:asciiTheme="minorHAnsi" w:hAnsiTheme="minorHAnsi" w:cs="Arial"/>
          <w:sz w:val="22"/>
          <w:lang w:eastAsia="pt-BR"/>
        </w:rPr>
        <w:tab/>
        <w:t>O PODER CONCEDENTE poderá recusar as apólices de seguro apresentadas pela CONCESSIONÁRIA, devendo manifestar sua decisão fundamentada e por escrito, determinando que a CONCESSIONÁRIA proceda às correções e adaptações que se façam necessárias, no prazo máximo e improrrogável de 15 (trinta) dias.</w:t>
      </w:r>
    </w:p>
    <w:p w14:paraId="13A44383" w14:textId="77777777" w:rsidR="001A6036" w:rsidRPr="001A6036" w:rsidRDefault="001A6036" w:rsidP="009D3077">
      <w:pPr>
        <w:spacing w:before="0" w:after="0"/>
        <w:jc w:val="both"/>
        <w:rPr>
          <w:rFonts w:asciiTheme="minorHAnsi" w:hAnsiTheme="minorHAnsi" w:cs="Arial"/>
          <w:sz w:val="22"/>
          <w:lang w:eastAsia="pt-BR"/>
        </w:rPr>
      </w:pPr>
    </w:p>
    <w:p w14:paraId="1FBEB642"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15.10.</w:t>
      </w:r>
      <w:r w:rsidRPr="001A6036">
        <w:rPr>
          <w:rFonts w:asciiTheme="minorHAnsi" w:hAnsiTheme="minorHAnsi" w:cs="Arial"/>
          <w:sz w:val="22"/>
          <w:lang w:eastAsia="pt-BR"/>
        </w:rPr>
        <w:tab/>
        <w:t>A CONCESSIONÁRIA deverá comprovar ao CONCEDENTE, quando esta assim solicitar, no prazo de 15 (quinze) dias contados do recebimento da referida SOLICITAÇÃO, que as apólices de seguro previstas neste CONTRATO estão em plena vigência e que os respectivos prêmios vencidos encontram-se pagos.</w:t>
      </w:r>
    </w:p>
    <w:p w14:paraId="7262C842" w14:textId="77777777" w:rsidR="001A6036" w:rsidRPr="001A6036" w:rsidRDefault="001A6036" w:rsidP="009D3077">
      <w:pPr>
        <w:spacing w:before="0" w:after="0"/>
        <w:jc w:val="both"/>
        <w:rPr>
          <w:rFonts w:asciiTheme="minorHAnsi" w:hAnsiTheme="minorHAnsi" w:cs="Arial"/>
          <w:sz w:val="22"/>
          <w:lang w:eastAsia="pt-BR"/>
        </w:rPr>
      </w:pPr>
    </w:p>
    <w:p w14:paraId="52A9745A"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15.11.</w:t>
      </w:r>
      <w:r w:rsidRPr="001A6036">
        <w:rPr>
          <w:rFonts w:asciiTheme="minorHAnsi" w:hAnsiTheme="minorHAnsi" w:cs="Arial"/>
          <w:sz w:val="22"/>
          <w:lang w:eastAsia="pt-BR"/>
        </w:rPr>
        <w:tab/>
        <w:t>A CONCESSIONÁRIA poderá dar início à execução das obras, desde que atendidas às disposições do CONTRATO, especialmente no que se refere à contratação dos seguros necessários.</w:t>
      </w:r>
    </w:p>
    <w:p w14:paraId="49E17B95" w14:textId="77777777" w:rsidR="001A6036" w:rsidRPr="001A6036" w:rsidRDefault="001A6036" w:rsidP="009D3077">
      <w:pPr>
        <w:spacing w:before="0" w:after="0"/>
        <w:jc w:val="both"/>
        <w:rPr>
          <w:rFonts w:asciiTheme="minorHAnsi" w:hAnsiTheme="minorHAnsi" w:cs="Arial"/>
          <w:sz w:val="22"/>
          <w:lang w:eastAsia="pt-BR"/>
        </w:rPr>
      </w:pPr>
    </w:p>
    <w:p w14:paraId="6A4EE9A1"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16 – DA ORDEM DE SERVIÇO</w:t>
      </w:r>
    </w:p>
    <w:p w14:paraId="7065B1E8"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A ORDEM DE SERVIÇO será emitida pelo PODER CONCEDENTE até 15 (quinze) dias após a data de assinatura do CONTRATO, sendo que a CONCESSIONÁRIA somente assumirá os SISTEMAS quando da sua emissão.</w:t>
      </w:r>
    </w:p>
    <w:p w14:paraId="08670B1E" w14:textId="77777777" w:rsidR="001A6036" w:rsidRPr="001A6036" w:rsidRDefault="001A6036" w:rsidP="009D3077">
      <w:pPr>
        <w:spacing w:before="0" w:after="0"/>
        <w:jc w:val="both"/>
        <w:rPr>
          <w:rFonts w:asciiTheme="minorHAnsi" w:hAnsiTheme="minorHAnsi" w:cs="Arial"/>
          <w:sz w:val="22"/>
          <w:lang w:eastAsia="pt-BR"/>
        </w:rPr>
      </w:pPr>
    </w:p>
    <w:p w14:paraId="74223EDC"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17 – DOS BENS AFETOS À CONCESSÃO</w:t>
      </w:r>
    </w:p>
    <w:p w14:paraId="60D26A44"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17.1 A CONCESSÃO será integrada pelos bens que lhe estão afetos, assim consideradas como todas as instalações, equipamentos, máquinas, aparelhos, edificações, e acessórios, enfim, todos os bens necessários e vinculados à adequada execução do serviço público de abastecimento de água potável e esgotamento sanitário, que constam do ANEXO III do EDITAL.</w:t>
      </w:r>
    </w:p>
    <w:p w14:paraId="0343A5B9"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17.2 Integrarão também a CONCESSÃO todos os bens que venham a ser adquiridos ou construídos pela CONCESSIONÁRIA, ao longo do período de CONCESSÃO, necessários e vinculados à execução adequada do SERVIÇO PÚBLICO DE ABASTECIMENTO DE ÁGUA POTÁVEL E ESGOTAMENTO SANITÁRIO, na ÁREA DE CONCESSÃO.</w:t>
      </w:r>
    </w:p>
    <w:p w14:paraId="553956B7"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17.3 Na extinção da CONCESSÃO, todos os bens a ela afetos, recebidos, construídos ou adquiridos pela CONCESSIONÁRIA e integrados diretamente à CONCESSÃO, reverter-se-ão automaticamente ao PODER CONCEDENTE sem ônus. Por seu turno, a CONCESSIONÁRIA fará jus ao recebimento de indenização pelos bens reversíveis e não amortizados, na forma estabelecida no CONTRATO DE CONCESSÃO.</w:t>
      </w:r>
    </w:p>
    <w:p w14:paraId="13C08047" w14:textId="77777777" w:rsidR="001A6036" w:rsidRPr="001A6036" w:rsidRDefault="001A6036" w:rsidP="009D3077">
      <w:pPr>
        <w:spacing w:before="0" w:after="0"/>
        <w:jc w:val="both"/>
        <w:rPr>
          <w:rFonts w:asciiTheme="minorHAnsi" w:hAnsiTheme="minorHAnsi" w:cs="Arial"/>
          <w:sz w:val="22"/>
          <w:lang w:eastAsia="pt-BR"/>
        </w:rPr>
      </w:pPr>
    </w:p>
    <w:p w14:paraId="5B05ED72"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18 – DO SERVIÇO ADEQUADO</w:t>
      </w:r>
    </w:p>
    <w:p w14:paraId="0D731D76"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A CONCESSIONÁRIA, durante todo o prazo da CONCESSÃO, deverá prestar o SERVIÇO PÚBLICO DE ABASTECIMENTO DE ÁGUA POTÁVEL E ESGOTAMENTO SANITÁRIO de acordo com o disposto nos Apêndices deste TERMO DE REFERÊNCIA, visando ao pleno e satisfatório atendimento aos USUÁRIOS.</w:t>
      </w:r>
    </w:p>
    <w:p w14:paraId="143DF2B0"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18.1 Para os efeitos do que estabelece o item anterior, considera-se serviço adequado o que tem condições efetivas de regularidade, periodicidade, continuidade, eficiência, segurança, atualidade, generalidade, cortesia na sua prestação e modicidade das TARIFAS, nos termos da Lei nº 11.445/07 e 14.026/20.</w:t>
      </w:r>
    </w:p>
    <w:p w14:paraId="279413F8" w14:textId="77777777" w:rsidR="001A6036" w:rsidRPr="001A6036" w:rsidRDefault="001A6036" w:rsidP="009D3077">
      <w:pPr>
        <w:spacing w:before="0" w:after="0"/>
        <w:jc w:val="both"/>
        <w:rPr>
          <w:rFonts w:asciiTheme="minorHAnsi" w:hAnsiTheme="minorHAnsi" w:cs="Arial"/>
          <w:sz w:val="22"/>
          <w:lang w:eastAsia="pt-BR"/>
        </w:rPr>
      </w:pPr>
    </w:p>
    <w:p w14:paraId="76CED640" w14:textId="77777777" w:rsidR="001A6036" w:rsidRPr="001A6036" w:rsidRDefault="001A6036" w:rsidP="009D3077">
      <w:pPr>
        <w:numPr>
          <w:ilvl w:val="0"/>
          <w:numId w:val="20"/>
        </w:numPr>
        <w:spacing w:before="0" w:after="0"/>
        <w:jc w:val="both"/>
        <w:rPr>
          <w:rFonts w:asciiTheme="minorHAnsi" w:hAnsiTheme="minorHAnsi" w:cs="Arial"/>
          <w:sz w:val="22"/>
          <w:lang w:eastAsia="pt-BR"/>
        </w:rPr>
      </w:pPr>
      <w:r w:rsidRPr="001A6036">
        <w:rPr>
          <w:rFonts w:asciiTheme="minorHAnsi" w:hAnsiTheme="minorHAnsi" w:cs="Arial"/>
          <w:sz w:val="22"/>
          <w:lang w:eastAsia="pt-BR"/>
        </w:rPr>
        <w:t>– DO INÍCIO DE COBRANÇA DA TARIFA</w:t>
      </w:r>
    </w:p>
    <w:p w14:paraId="77FE4830"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A CONCESSIONÁRIA, em conformidade com o que dispõe o CONTRATO DE CONCESSÃO e a partir da data da ORDEM DE SERVIÇO, poderá cobrar diretamente dos USUÁRIOS localizados na ÁREA DE CONCESSÃO a respectiva TARIFA pelo serviço público de abastecimento de água potável e esgotamento sanitário prestado, bem como pela prestação de SERVIÇOS COMPLEMENTARES, observado o que segue:</w:t>
      </w:r>
    </w:p>
    <w:p w14:paraId="71244BDA"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19.1 As TARIFAS serão cobradas, pela CONCESSIONÁRIA, diretamente dos USUÁRIOS que se localizem na ÁREA DE CONCESSÃO.</w:t>
      </w:r>
    </w:p>
    <w:p w14:paraId="187ED220"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19.2</w:t>
      </w:r>
      <w:r w:rsidRPr="001A6036">
        <w:rPr>
          <w:rFonts w:asciiTheme="minorHAnsi" w:hAnsiTheme="minorHAnsi" w:cs="Arial"/>
          <w:sz w:val="22"/>
          <w:lang w:eastAsia="pt-BR"/>
        </w:rPr>
        <w:tab/>
        <w:t>A CONCESSIONÁRIA efetuará a cobrança das TARIFAS aplicáveis aos volumes de água e esgoto, com base na ESTRUTURA TARIFÁRIA apresentada na LICITAÇÃO, conforme ANEXO VI e PROPOSTA COMERCIAL da LICITANTE VENCEDORA, de forma a possibilitar a devida remuneração dos custos de operação, manutenção e financiamentos, decorrentes dos investimentos realizados.</w:t>
      </w:r>
    </w:p>
    <w:p w14:paraId="544FC6B4"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 xml:space="preserve">19.2.1 No Ano 1 da CONCESSSÃO a cobrança referente a TARIFA de esgoto, deverá considerar somente a coleta e afastamento, uma vez que nesse período, a LICITANTE VENCEDORA deverá executar as melhorias necessárias na Estação de Tratamento de Esgotos. </w:t>
      </w:r>
    </w:p>
    <w:p w14:paraId="1386C042"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19.3</w:t>
      </w:r>
      <w:r w:rsidRPr="001A6036">
        <w:rPr>
          <w:rFonts w:asciiTheme="minorHAnsi" w:hAnsiTheme="minorHAnsi" w:cs="Arial"/>
          <w:sz w:val="22"/>
          <w:lang w:eastAsia="pt-BR"/>
        </w:rPr>
        <w:tab/>
        <w:t>Serão também lançados nas faturas de consumo dos USUÁRIOS, quando for o caso, os valores correspondentes às multas e aos SERVIÇOS COMPLEMENTARES executados, compreendendo os serviços de ligação, religação, dentre outros, de acordo com o estabelecido no EDITAL e seus ANEXOS.</w:t>
      </w:r>
    </w:p>
    <w:p w14:paraId="338A67CA"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19.4</w:t>
      </w:r>
      <w:r w:rsidRPr="001A6036">
        <w:rPr>
          <w:rFonts w:asciiTheme="minorHAnsi" w:hAnsiTheme="minorHAnsi" w:cs="Arial"/>
          <w:sz w:val="22"/>
          <w:lang w:eastAsia="pt-BR"/>
        </w:rPr>
        <w:tab/>
        <w:t>As faturas de consumo dos USUÁRIOS devem discriminar, além dos valores finais e quantidades correspondentes ao uso do serviço público de abastecimento de água potável e esgotamento sanitário prestado:</w:t>
      </w:r>
    </w:p>
    <w:p w14:paraId="5FBC729E"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a) os valores correspondentes aos custos de regulação e fiscalização;</w:t>
      </w:r>
    </w:p>
    <w:p w14:paraId="5B86071D"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b) os valores destinados ao serviço público de abastecimento de água potável e esgotamento sanitário, isoladamente;</w:t>
      </w:r>
    </w:p>
    <w:p w14:paraId="3FCBDD12"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c) os valores despendidos relativos ao uso de recursos hídricos, se e quando houver, sendo estes repassados ao USUÁRIO final;</w:t>
      </w:r>
    </w:p>
    <w:p w14:paraId="0AECC6D8"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d) os valores correspondentes ao Fundo Municipal do Meio Ambiente;</w:t>
      </w:r>
    </w:p>
    <w:p w14:paraId="38951500"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d) informações sobre o controle da qualidade da água de sistemas de abastecimento em conformidade com o Decreto 5.440/2005 do Governo Federal.</w:t>
      </w:r>
    </w:p>
    <w:p w14:paraId="4A53743F"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19.5</w:t>
      </w:r>
      <w:r w:rsidRPr="001A6036">
        <w:rPr>
          <w:rFonts w:asciiTheme="minorHAnsi" w:hAnsiTheme="minorHAnsi" w:cs="Arial"/>
          <w:sz w:val="22"/>
          <w:lang w:eastAsia="pt-BR"/>
        </w:rPr>
        <w:tab/>
        <w:t>A CONCESSIONÁRIA poderá contratar terceiros para fins de promover a arrecadação das quantias mencionadas nesta Cláusula.</w:t>
      </w:r>
    </w:p>
    <w:p w14:paraId="7E9F6728"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19.6</w:t>
      </w:r>
      <w:r w:rsidRPr="001A6036">
        <w:rPr>
          <w:rFonts w:asciiTheme="minorHAnsi" w:hAnsiTheme="minorHAnsi" w:cs="Arial"/>
          <w:sz w:val="22"/>
          <w:lang w:eastAsia="pt-BR"/>
        </w:rPr>
        <w:tab/>
        <w:t>As TARIFAS que irão remunerar a CONCESSIONÁRIA e a respectiva ESTRUTURA TARIFÁRIA que será aplicada à CONCESSÃO são aquelas indicadas no ANEXO VI do EDITAL e PROPOSTA COMERCIAL da LICITANTE VENCEDORA.</w:t>
      </w:r>
    </w:p>
    <w:p w14:paraId="4445544E"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19.7</w:t>
      </w:r>
      <w:r w:rsidRPr="001A6036">
        <w:rPr>
          <w:rFonts w:asciiTheme="minorHAnsi" w:hAnsiTheme="minorHAnsi" w:cs="Arial"/>
          <w:sz w:val="22"/>
          <w:lang w:eastAsia="pt-BR"/>
        </w:rPr>
        <w:tab/>
        <w:t>A TARIFA será preservada pelas regras de REAJUSTE e REVISÃO previstas na Lei Federal n.º 8.987/95 e pelas regras previstas no CONTRATO DE CONCESSÃO, com a finalidade de assegurar à CONCESSIONÁRIA, durante todo o prazo da CONCESSÃO, a manutenção do equilíbrio econômico-financeiro do CONTRATO DE CONCESSÃO.</w:t>
      </w:r>
    </w:p>
    <w:p w14:paraId="32C00808"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19.8</w:t>
      </w:r>
      <w:r w:rsidRPr="001A6036">
        <w:rPr>
          <w:rFonts w:asciiTheme="minorHAnsi" w:hAnsiTheme="minorHAnsi" w:cs="Arial"/>
          <w:sz w:val="22"/>
          <w:lang w:eastAsia="pt-BR"/>
        </w:rPr>
        <w:tab/>
        <w:t>A CONCESSIONÁRIA terá direito a receber a TARIFA, conforme previsto no CONTRATO DE CONCESSÃO, pela prestação do serviço público de abastecimento de água potável e esgotamento sanitário.</w:t>
      </w:r>
    </w:p>
    <w:p w14:paraId="0C00F0A1"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19.9</w:t>
      </w:r>
      <w:r w:rsidRPr="001A6036">
        <w:rPr>
          <w:rFonts w:asciiTheme="minorHAnsi" w:hAnsiTheme="minorHAnsi" w:cs="Arial"/>
          <w:sz w:val="22"/>
          <w:lang w:eastAsia="pt-BR"/>
        </w:rPr>
        <w:tab/>
        <w:t>A CONCESSIONÁRIA terá, igualmente, direito de auferir a receita decorrente dos SERVIÇOS COMPLEMENTARES prestados aos USUÁRIOS, nos termos estabelecidos no EDITAL e seus ANEXOS.</w:t>
      </w:r>
    </w:p>
    <w:p w14:paraId="1B1BFC2D"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19.10</w:t>
      </w:r>
      <w:r w:rsidRPr="001A6036">
        <w:rPr>
          <w:rFonts w:asciiTheme="minorHAnsi" w:hAnsiTheme="minorHAnsi" w:cs="Arial"/>
          <w:sz w:val="22"/>
          <w:lang w:eastAsia="pt-BR"/>
        </w:rPr>
        <w:tab/>
        <w:t>Ressalvados os SERVIÇOS COMPLEMENTARES, já autorizados neste TERMO DE REFERÊNCIA, a CONCESSIONÁRIA poderá, a partir da assunção do SISTEMA auferir as RECEITAS EXTRAORDINÁRIAS, observado o disposto no artigo 11 da Lei Federal nº 8.987/95.</w:t>
      </w:r>
    </w:p>
    <w:p w14:paraId="1BA5F9DB" w14:textId="77777777" w:rsidR="001A6036" w:rsidRPr="001A6036" w:rsidRDefault="001A6036" w:rsidP="009D3077">
      <w:pPr>
        <w:spacing w:before="0" w:after="0"/>
        <w:jc w:val="both"/>
        <w:rPr>
          <w:rFonts w:asciiTheme="minorHAnsi" w:hAnsiTheme="minorHAnsi" w:cs="Arial"/>
          <w:sz w:val="22"/>
          <w:lang w:eastAsia="pt-BR"/>
        </w:rPr>
      </w:pPr>
    </w:p>
    <w:p w14:paraId="496F002E" w14:textId="77777777" w:rsidR="001A6036" w:rsidRPr="001A6036" w:rsidRDefault="001A6036" w:rsidP="009D3077">
      <w:pPr>
        <w:numPr>
          <w:ilvl w:val="0"/>
          <w:numId w:val="20"/>
        </w:numPr>
        <w:spacing w:before="0" w:after="0"/>
        <w:jc w:val="both"/>
        <w:rPr>
          <w:rFonts w:asciiTheme="minorHAnsi" w:hAnsiTheme="minorHAnsi" w:cs="Arial"/>
          <w:sz w:val="22"/>
          <w:lang w:eastAsia="pt-BR"/>
        </w:rPr>
      </w:pPr>
      <w:r w:rsidRPr="001A6036">
        <w:rPr>
          <w:rFonts w:asciiTheme="minorHAnsi" w:hAnsiTheme="minorHAnsi" w:cs="Arial"/>
          <w:sz w:val="22"/>
          <w:lang w:eastAsia="pt-BR"/>
        </w:rPr>
        <w:t>– DO EQUILÍBRIO ECONÔMICO-FINANCEIRO DO CONTRATO DE CONCESSÃO</w:t>
      </w:r>
    </w:p>
    <w:p w14:paraId="4266B256"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20.1</w:t>
      </w:r>
      <w:r w:rsidRPr="001A6036">
        <w:rPr>
          <w:rFonts w:asciiTheme="minorHAnsi" w:hAnsiTheme="minorHAnsi" w:cs="Arial"/>
          <w:sz w:val="22"/>
          <w:lang w:eastAsia="pt-BR"/>
        </w:rPr>
        <w:tab/>
        <w:t>Constitui condição fundamental do regime jurídico da CONCESSÃO, o equilíbrio econômico-financeiro do CONTRATO, que representa o permanente equilíbrio entre os encargos e receitas da CONCESSIONÁRIA, e que deverá ser preservado durante toda sua vigência.</w:t>
      </w:r>
    </w:p>
    <w:p w14:paraId="78D46DF9"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20.2</w:t>
      </w:r>
      <w:r w:rsidRPr="001A6036">
        <w:rPr>
          <w:rFonts w:asciiTheme="minorHAnsi" w:hAnsiTheme="minorHAnsi" w:cs="Arial"/>
          <w:sz w:val="22"/>
          <w:lang w:eastAsia="pt-BR"/>
        </w:rPr>
        <w:tab/>
        <w:t>Entende-se mantido o equilíbrio econômico-financeiro do CONTRATO enquanto preservada a equação econômico-financeira originalmente estabelecida entre o PODER CONCEDENTE e a CONCESSIONÁRIA, quando afetada por fato superveniente e imprevisível, nos termos deste TERMO DE REFERÊNCIA e ANEXOS do EDITAL.</w:t>
      </w:r>
    </w:p>
    <w:p w14:paraId="088BD668"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 xml:space="preserve">20.3 </w:t>
      </w:r>
      <w:r w:rsidRPr="001A6036">
        <w:rPr>
          <w:rFonts w:asciiTheme="minorHAnsi" w:hAnsiTheme="minorHAnsi" w:cs="Arial"/>
          <w:sz w:val="22"/>
          <w:lang w:eastAsia="pt-BR"/>
        </w:rPr>
        <w:tab/>
        <w:t>O reequilíbrio econômico-financeiro não se confunde com o reajustamento periódico das tarifas, previsto no item 21, ou com a revisão tarifária prevista no item 22 deste TERMO DE REFERÊNCIA.</w:t>
      </w:r>
    </w:p>
    <w:p w14:paraId="77AD0B73" w14:textId="77777777" w:rsidR="001A6036" w:rsidRPr="001A6036" w:rsidRDefault="001A6036" w:rsidP="009D3077">
      <w:pPr>
        <w:spacing w:before="0" w:after="0"/>
        <w:jc w:val="both"/>
        <w:rPr>
          <w:rFonts w:asciiTheme="minorHAnsi" w:hAnsiTheme="minorHAnsi" w:cs="Arial"/>
          <w:sz w:val="22"/>
          <w:lang w:eastAsia="pt-BR"/>
        </w:rPr>
      </w:pPr>
    </w:p>
    <w:p w14:paraId="449D3968"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21 – DO REAJUSTE DAS TARIFAS</w:t>
      </w:r>
    </w:p>
    <w:p w14:paraId="5EB023B8"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21.1</w:t>
      </w:r>
      <w:r w:rsidRPr="001A6036">
        <w:rPr>
          <w:rFonts w:asciiTheme="minorHAnsi" w:hAnsiTheme="minorHAnsi" w:cs="Arial"/>
          <w:sz w:val="22"/>
          <w:lang w:eastAsia="pt-BR"/>
        </w:rPr>
        <w:tab/>
        <w:t>Os valores das TARIFAS serão reajustados, a cada 12 (doze) meses, contados da DATA BASE DA PROPOSTA, na forma da lei e com base nos critérios estabelecidos no CONTRATO DE CONCESSÃO e PROPOSTA COMERCIAL da CONCECIONÁRIA.</w:t>
      </w:r>
    </w:p>
    <w:p w14:paraId="26573AFD"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21.2</w:t>
      </w:r>
      <w:r w:rsidRPr="001A6036">
        <w:rPr>
          <w:rFonts w:asciiTheme="minorHAnsi" w:hAnsiTheme="minorHAnsi" w:cs="Arial"/>
          <w:sz w:val="22"/>
          <w:lang w:eastAsia="pt-BR"/>
        </w:rPr>
        <w:tab/>
        <w:t>A CONCESSIONÁRIA dará ampla divulgação aos USUÁRIOS do valor tarifário reajustado mediante, pelo menos, publicação em rádio ou jornal de grande circulação no âmbito da ÁREA DE CONCESSÃO, observada antecedência mínima de 30 (trinta) dias com relação à sua aplicação, isto é, do início da cobrança com o novo valor reajustado.</w:t>
      </w:r>
    </w:p>
    <w:p w14:paraId="7B7EBA06"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22 – DA REVISÃO DA TARIFA</w:t>
      </w:r>
    </w:p>
    <w:p w14:paraId="47B36846"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22.1</w:t>
      </w:r>
      <w:r w:rsidRPr="001A6036">
        <w:rPr>
          <w:rFonts w:asciiTheme="minorHAnsi" w:hAnsiTheme="minorHAnsi" w:cs="Arial"/>
          <w:sz w:val="22"/>
          <w:lang w:eastAsia="pt-BR"/>
        </w:rPr>
        <w:tab/>
        <w:t>Os valores das TARIFAS serão revistos ordinariamente, a cada 5 (cinco) anos, conforme consta da minuta de CONTRATO DE CONCESSÃO, sempre mantendo o equilíbrio econômico-financeiro, sem prejuízo das revisões extraordinárias, nas hipóteses contempladas na minuta de CONTRATO DE CONCESSÃO.</w:t>
      </w:r>
    </w:p>
    <w:p w14:paraId="48B41514"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21.2</w:t>
      </w:r>
      <w:r w:rsidRPr="001A6036">
        <w:rPr>
          <w:rFonts w:asciiTheme="minorHAnsi" w:hAnsiTheme="minorHAnsi" w:cs="Arial"/>
          <w:sz w:val="22"/>
          <w:lang w:eastAsia="pt-BR"/>
        </w:rPr>
        <w:tab/>
        <w:t>O procedimento e a forma de REVISÃO ordinária e extraordinária estão previstos na minuta de CONTRATO DE CONCESSÃO.</w:t>
      </w:r>
    </w:p>
    <w:p w14:paraId="3F997D54" w14:textId="77777777" w:rsidR="001A6036" w:rsidRPr="001A6036" w:rsidRDefault="001A6036" w:rsidP="009D3077">
      <w:pPr>
        <w:spacing w:before="0" w:after="0"/>
        <w:jc w:val="both"/>
        <w:rPr>
          <w:rFonts w:asciiTheme="minorHAnsi" w:hAnsiTheme="minorHAnsi" w:cs="Arial"/>
          <w:sz w:val="22"/>
          <w:lang w:eastAsia="pt-BR"/>
        </w:rPr>
      </w:pPr>
    </w:p>
    <w:p w14:paraId="7E69C9EA"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23 – DA REGULAÇÃO</w:t>
      </w:r>
    </w:p>
    <w:p w14:paraId="3B74245F"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A regulação e a fiscalização da CONCESSÃO serão exercidas pela Agência Reguladora, conforme autorizado pela Lei Estadual nº 13.569/99, por ente criado para os mesmos fins que a substitua (AGÊNCIA REGULADORA), ou por ente conveniado ao Poder Concedente sempre observando os seguintes princípios: independência decisória; autonomia administrativa, orçamentária e financeira; transparência, tecnicidade, celeridade e objetividade das decisões.</w:t>
      </w:r>
    </w:p>
    <w:p w14:paraId="71A42ED8"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23.1</w:t>
      </w:r>
      <w:r w:rsidRPr="001A6036">
        <w:rPr>
          <w:rFonts w:asciiTheme="minorHAnsi" w:hAnsiTheme="minorHAnsi" w:cs="Arial"/>
          <w:sz w:val="22"/>
          <w:lang w:eastAsia="pt-BR"/>
        </w:rPr>
        <w:tab/>
        <w:t>Para possibilitar o exercício da atividade de regulação e fiscalização, a CONCESSIONÁRIA obriga-se a manter cadastro atualizado de USUÁRIOS e conferir livre acesso à AGÊNCIA REGULADORA dos serviços públicos de abastecimento de água potável e esgotamento sanitário ao SISTEMA e a todos os dados, livros, registros e DOCUMENTOS relacionados à CONCESSÃO, prestando, a respeito destes, os esclarecimentos que lhe forem solicitados, em prazo razoável, estabelecido de comum acordo.</w:t>
      </w:r>
    </w:p>
    <w:p w14:paraId="42A6089C"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23.2</w:t>
      </w:r>
      <w:r w:rsidRPr="001A6036">
        <w:rPr>
          <w:rFonts w:asciiTheme="minorHAnsi" w:hAnsiTheme="minorHAnsi" w:cs="Arial"/>
          <w:sz w:val="22"/>
          <w:lang w:eastAsia="pt-BR"/>
        </w:rPr>
        <w:tab/>
        <w:t>As atividades de fiscalização poderão ser acompanhadas pela CONCESSIONÁRIA, por intermédio de seus representantes especialmente indicados para esta finalidade.</w:t>
      </w:r>
    </w:p>
    <w:p w14:paraId="76A51120"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23.3</w:t>
      </w:r>
      <w:r w:rsidRPr="001A6036">
        <w:rPr>
          <w:rFonts w:asciiTheme="minorHAnsi" w:hAnsiTheme="minorHAnsi" w:cs="Arial"/>
          <w:sz w:val="22"/>
          <w:lang w:eastAsia="pt-BR"/>
        </w:rPr>
        <w:tab/>
        <w:t>A AGÊNCIA REGULADORA poderá realizar, na presença dos representantes da CONCESSIONÁRIA, ou requerer que esta realize, ensaios ou testes que possibilitem a verificação das condições de adequação do funcionamento dos SISTEMAS, assim como das condições de qualidade da água fornecida e do esgoto tratado, mediante programa específico a ser estabelecido de comum acordo entre a CONCESSIONÁRIA e a AGÊNCIA REGULADORA.</w:t>
      </w:r>
    </w:p>
    <w:p w14:paraId="358EEB44"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23.4</w:t>
      </w:r>
      <w:r w:rsidRPr="001A6036">
        <w:rPr>
          <w:rFonts w:asciiTheme="minorHAnsi" w:hAnsiTheme="minorHAnsi" w:cs="Arial"/>
          <w:sz w:val="22"/>
          <w:lang w:eastAsia="pt-BR"/>
        </w:rPr>
        <w:tab/>
        <w:t>A AGÊNCIA REGULADORA poderá realizar auditorias técnicas nos SISTEMAS, ou indicar terceiro para fazê-lo, às suas expensas, sempre na presença dos representantes da CONCESSIONÁRIA.</w:t>
      </w:r>
    </w:p>
    <w:p w14:paraId="46E4663F"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23.5</w:t>
      </w:r>
      <w:r w:rsidRPr="001A6036">
        <w:rPr>
          <w:rFonts w:asciiTheme="minorHAnsi" w:hAnsiTheme="minorHAnsi" w:cs="Arial"/>
          <w:sz w:val="22"/>
          <w:lang w:eastAsia="pt-BR"/>
        </w:rPr>
        <w:tab/>
        <w:t>A CONCESSIONÁRIA deverá apresentar à AGÊNCIA REGULADORA, relatórios técnicos, operacionais e financeiros, semestrais e anuais, com a finalidade de demonstrar a execução das obras e serviços inerentes à CONCESSÃO.</w:t>
      </w:r>
    </w:p>
    <w:p w14:paraId="433350DC"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23.6</w:t>
      </w:r>
      <w:r w:rsidRPr="001A6036">
        <w:rPr>
          <w:rFonts w:asciiTheme="minorHAnsi" w:hAnsiTheme="minorHAnsi" w:cs="Arial"/>
          <w:sz w:val="22"/>
          <w:lang w:eastAsia="pt-BR"/>
        </w:rPr>
        <w:tab/>
        <w:t>O conteúdo e a forma de apresentação dos relatórios previstos no item anterior serão estabelecidos em ato administrativo a ser exarado pela AGÊNCIA REGULADORA .</w:t>
      </w:r>
    </w:p>
    <w:p w14:paraId="22B1D6D3"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23.7</w:t>
      </w:r>
      <w:r w:rsidRPr="001A6036">
        <w:rPr>
          <w:rFonts w:asciiTheme="minorHAnsi" w:hAnsiTheme="minorHAnsi" w:cs="Arial"/>
          <w:sz w:val="22"/>
          <w:lang w:eastAsia="pt-BR"/>
        </w:rPr>
        <w:tab/>
        <w:t>O responsável pela fiscalização anotará, em registro próprio, todas as ocorrências relacionadas com a CONCESSÃO, determinando à CONCESSIONÁRIA a regularização das faltas ou defeitos verificados e emitindo os autos de infração, quando for o caso, nos termos previstos neste TERMO DE REFERÊNCIA.</w:t>
      </w:r>
    </w:p>
    <w:p w14:paraId="1B8B1A65"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23.8</w:t>
      </w:r>
      <w:r w:rsidRPr="001A6036">
        <w:rPr>
          <w:rFonts w:asciiTheme="minorHAnsi" w:hAnsiTheme="minorHAnsi" w:cs="Arial"/>
          <w:sz w:val="22"/>
          <w:lang w:eastAsia="pt-BR"/>
        </w:rPr>
        <w:tab/>
        <w:t>A fiscalização da CONCESSÃO pela AGÊNCIA REGULADORA não poderá obstruir ou prejudicar a exploração normal da CONCESSÃO pela CONCESSIONÁRIA.</w:t>
      </w:r>
    </w:p>
    <w:p w14:paraId="428061F1"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23.9</w:t>
      </w:r>
      <w:r w:rsidRPr="001A6036">
        <w:rPr>
          <w:rFonts w:asciiTheme="minorHAnsi" w:hAnsiTheme="minorHAnsi" w:cs="Arial"/>
          <w:sz w:val="22"/>
          <w:lang w:eastAsia="pt-BR"/>
        </w:rPr>
        <w:tab/>
        <w:t>A CONCESSIONÁRIA deverá informar acerca da ocorrência de eventuais atrasos ou discrepâncias entre a execução das obras e serviços e o cronograma da CONCESSÃO vigente, de forma detalhada, identificando as providências que estiverem sendo adotadas para corrigir esses fatos.</w:t>
      </w:r>
    </w:p>
    <w:p w14:paraId="523A3ECE"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23.10</w:t>
      </w:r>
      <w:r w:rsidRPr="001A6036">
        <w:rPr>
          <w:rFonts w:asciiTheme="minorHAnsi" w:hAnsiTheme="minorHAnsi" w:cs="Arial"/>
          <w:sz w:val="22"/>
          <w:lang w:eastAsia="pt-BR"/>
        </w:rPr>
        <w:tab/>
        <w:t>As decisões e providências que ultrapassem a competência do representante da AGÊNCIA REGULADORA na fiscalização do CONTRATO devem ser encaminhadas aos seus superiores, em tempo hábil para a adoção das medidas cabíveis.</w:t>
      </w:r>
    </w:p>
    <w:p w14:paraId="1F884007"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23.11</w:t>
      </w:r>
      <w:r w:rsidRPr="001A6036">
        <w:rPr>
          <w:rFonts w:asciiTheme="minorHAnsi" w:hAnsiTheme="minorHAnsi" w:cs="Arial"/>
          <w:sz w:val="22"/>
          <w:lang w:eastAsia="pt-BR"/>
        </w:rPr>
        <w:tab/>
        <w:t>A CONCESSIONÁRIA é obrigada a reparar, corrigir, remover, reconstruir ou substituir, às suas expensas, no todo ou em parte, as obras e serviços pertinentes à CONCESSÃO em que a fiscalização verifique de forma justificada, vícios, defeitos ou incorreções resultantes da execução ou de materiais empregados, nos prazos tecnicamente indicados.</w:t>
      </w:r>
    </w:p>
    <w:p w14:paraId="490D0231"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23.12</w:t>
      </w:r>
      <w:r w:rsidRPr="001A6036">
        <w:rPr>
          <w:rFonts w:asciiTheme="minorHAnsi" w:hAnsiTheme="minorHAnsi" w:cs="Arial"/>
          <w:sz w:val="22"/>
          <w:lang w:eastAsia="pt-BR"/>
        </w:rPr>
        <w:tab/>
        <w:t>Caso a CONCESSIONÁRIA não concorde com a decisão sobre a qualidade do trabalho das obras ou serviços, ou quanto aos prazos fixados para as correções, ser-lhe-á facultado, em primeira instância administrativa, apresentar Defesa Administrativa à AGÊNCIA REGULADORA, dentro de 10 (dez) dias após ter sido notificada.</w:t>
      </w:r>
    </w:p>
    <w:p w14:paraId="1319EDBE"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23.13</w:t>
      </w:r>
      <w:r w:rsidRPr="001A6036">
        <w:rPr>
          <w:rFonts w:asciiTheme="minorHAnsi" w:hAnsiTheme="minorHAnsi" w:cs="Arial"/>
          <w:sz w:val="22"/>
          <w:lang w:eastAsia="pt-BR"/>
        </w:rPr>
        <w:tab/>
        <w:t>Da decisão que julgar a defesa tratada no item acima, caberá, no prazo de 30 (trinta) dias, Recurso Administrativo.</w:t>
      </w:r>
    </w:p>
    <w:p w14:paraId="64C240A0" w14:textId="77777777" w:rsidR="001A6036" w:rsidRPr="001A6036" w:rsidRDefault="001A6036" w:rsidP="009D3077">
      <w:pPr>
        <w:spacing w:before="0" w:after="0"/>
        <w:jc w:val="both"/>
        <w:rPr>
          <w:rFonts w:asciiTheme="minorHAnsi" w:hAnsiTheme="minorHAnsi" w:cs="Arial"/>
          <w:sz w:val="22"/>
          <w:lang w:eastAsia="pt-BR"/>
        </w:rPr>
      </w:pPr>
    </w:p>
    <w:p w14:paraId="0B363995"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24 – DOS DIREITOS E OBRIGAÇÕES DOS USUÁRIOS</w:t>
      </w:r>
    </w:p>
    <w:p w14:paraId="3A4BBB7B"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24.1</w:t>
      </w:r>
      <w:r w:rsidRPr="001A6036">
        <w:rPr>
          <w:rFonts w:asciiTheme="minorHAnsi" w:hAnsiTheme="minorHAnsi" w:cs="Arial"/>
          <w:sz w:val="22"/>
          <w:lang w:eastAsia="pt-BR"/>
        </w:rPr>
        <w:tab/>
        <w:t>Constituem direitos e obrigações dos USUÁRIOS, sem prejuízo do disposto na legislação aplicável, neste TERMO DE REFERÊNCIA, o seguinte:</w:t>
      </w:r>
    </w:p>
    <w:p w14:paraId="066439ED"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a)</w:t>
      </w:r>
      <w:r w:rsidRPr="001A6036">
        <w:rPr>
          <w:rFonts w:asciiTheme="minorHAnsi" w:hAnsiTheme="minorHAnsi" w:cs="Arial"/>
          <w:sz w:val="22"/>
          <w:lang w:eastAsia="pt-BR"/>
        </w:rPr>
        <w:tab/>
        <w:t>receber o serviço público de abastecimento de água potável e esgotamento sanitário em condições adequadas,  de  acordo  com o previsto no EDITAL, neste CONTRATO DE CONCESSÃO e nos demais atos normativos existentes e, em contrapartida, pagar a respectiva TARIFA;</w:t>
      </w:r>
    </w:p>
    <w:p w14:paraId="4E0EDD36"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b)</w:t>
      </w:r>
      <w:r w:rsidRPr="001A6036">
        <w:rPr>
          <w:rFonts w:asciiTheme="minorHAnsi" w:hAnsiTheme="minorHAnsi" w:cs="Arial"/>
          <w:sz w:val="22"/>
          <w:lang w:eastAsia="pt-BR"/>
        </w:rPr>
        <w:tab/>
        <w:t>receber do PODER CONCEDENTE, da CONCESSIONÁRIA e da AGÊNCIA REGULADORA, as informações necessárias para a defesa de direito ou interesse pessoal;</w:t>
      </w:r>
    </w:p>
    <w:p w14:paraId="2B494F96" w14:textId="77777777" w:rsidR="001A6036" w:rsidRPr="001A6036" w:rsidRDefault="001A6036" w:rsidP="009D3077">
      <w:pPr>
        <w:spacing w:before="0" w:after="0"/>
        <w:jc w:val="both"/>
        <w:rPr>
          <w:rFonts w:asciiTheme="minorHAnsi" w:hAnsiTheme="minorHAnsi" w:cs="Arial"/>
          <w:sz w:val="22"/>
          <w:lang w:eastAsia="pt-BR"/>
        </w:rPr>
      </w:pPr>
    </w:p>
    <w:p w14:paraId="367F07B5"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c)</w:t>
      </w:r>
      <w:r w:rsidRPr="001A6036">
        <w:rPr>
          <w:rFonts w:asciiTheme="minorHAnsi" w:hAnsiTheme="minorHAnsi" w:cs="Arial"/>
          <w:sz w:val="22"/>
          <w:lang w:eastAsia="pt-BR"/>
        </w:rPr>
        <w:tab/>
        <w:t>levar ao conhecimento da CONCESSIONÁRIA e/ou da AGÊNCIA REGULASORA as irregularidades das quais venham a ter conhecimento, referentes à CONCESSÃO;</w:t>
      </w:r>
    </w:p>
    <w:p w14:paraId="425778E8"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d)</w:t>
      </w:r>
      <w:r w:rsidRPr="001A6036">
        <w:rPr>
          <w:rFonts w:asciiTheme="minorHAnsi" w:hAnsiTheme="minorHAnsi" w:cs="Arial"/>
          <w:sz w:val="22"/>
          <w:lang w:eastAsia="pt-BR"/>
        </w:rPr>
        <w:tab/>
        <w:t>utilizar os SERVIÇOS de forma racional e parcimoniosa, evitando os desperdícios e colaborando com a preservação dos recursos naturais;</w:t>
      </w:r>
    </w:p>
    <w:p w14:paraId="30C62111"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e)</w:t>
      </w:r>
      <w:r w:rsidRPr="001A6036">
        <w:rPr>
          <w:rFonts w:asciiTheme="minorHAnsi" w:hAnsiTheme="minorHAnsi" w:cs="Arial"/>
          <w:sz w:val="22"/>
          <w:lang w:eastAsia="pt-BR"/>
        </w:rPr>
        <w:tab/>
        <w:t>quando solicitado, prestar as informações necessárias para que os SERVIÇOS possam-lhe ser prestados de forma adequada e racional, responsabilizando-se pela incorreção ou omissão;</w:t>
      </w:r>
    </w:p>
    <w:p w14:paraId="3BEF5946"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f)</w:t>
      </w:r>
      <w:r w:rsidRPr="001A6036">
        <w:rPr>
          <w:rFonts w:asciiTheme="minorHAnsi" w:hAnsiTheme="minorHAnsi" w:cs="Arial"/>
          <w:sz w:val="22"/>
          <w:lang w:eastAsia="pt-BR"/>
        </w:rPr>
        <w:tab/>
        <w:t>não utilizar fontes alternativas de água potável, exceto nos casos em que comprovadamente, e mediante autorização da AGÊNCIA REGULADORA e após manifestação da CONCESSIONÁRIA acerca da impossibilidade de provimento de água por parte desta;</w:t>
      </w:r>
    </w:p>
    <w:p w14:paraId="6840B2EF"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g)</w:t>
      </w:r>
      <w:r w:rsidRPr="001A6036">
        <w:rPr>
          <w:rFonts w:asciiTheme="minorHAnsi" w:hAnsiTheme="minorHAnsi" w:cs="Arial"/>
          <w:sz w:val="22"/>
          <w:lang w:eastAsia="pt-BR"/>
        </w:rPr>
        <w:tab/>
        <w:t>contribuir para a permanência das boas condições do SISTEMA e dos bens públicos, por intermédio dos quais lhes são prestados os SERVIÇOS;</w:t>
      </w:r>
    </w:p>
    <w:p w14:paraId="151D793B"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h)</w:t>
      </w:r>
      <w:r w:rsidRPr="001A6036">
        <w:rPr>
          <w:rFonts w:asciiTheme="minorHAnsi" w:hAnsiTheme="minorHAnsi" w:cs="Arial"/>
          <w:sz w:val="22"/>
          <w:lang w:eastAsia="pt-BR"/>
        </w:rPr>
        <w:tab/>
        <w:t>conectar-se às redes integrantes do SISTEMA, assim que for tecnicamente possível;</w:t>
      </w:r>
    </w:p>
    <w:p w14:paraId="26C09052"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i)</w:t>
      </w:r>
      <w:r w:rsidRPr="001A6036">
        <w:rPr>
          <w:rFonts w:asciiTheme="minorHAnsi" w:hAnsiTheme="minorHAnsi" w:cs="Arial"/>
          <w:sz w:val="22"/>
          <w:lang w:eastAsia="pt-BR"/>
        </w:rPr>
        <w:tab/>
        <w:t>pagar pontualmente as TARIFAS cobrada pela CONCESSIONÁRIA, nos termos do CONTRATO DE CONCESSÃO, pela prestação dos SERVIÇOS, sob pena de suspensão da prestação dos SERVIÇOS, inclusive do fornecimento de água, após prévia comunicação ao USUÁRIO acerca do inadimplemento;</w:t>
      </w:r>
    </w:p>
    <w:p w14:paraId="446D62FE"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j)</w:t>
      </w:r>
      <w:r w:rsidRPr="001A6036">
        <w:rPr>
          <w:rFonts w:asciiTheme="minorHAnsi" w:hAnsiTheme="minorHAnsi" w:cs="Arial"/>
          <w:sz w:val="22"/>
          <w:lang w:eastAsia="pt-BR"/>
        </w:rPr>
        <w:tab/>
        <w:t>pagar os valores cobrados pelos SERVIÇOS COMPLEMENTARES prestados pela CONCESSIONÁRIA, bem como pagar as penalidades legais em caso de inadimplemento;</w:t>
      </w:r>
    </w:p>
    <w:p w14:paraId="337B95DF"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k)</w:t>
      </w:r>
      <w:r w:rsidRPr="001A6036">
        <w:rPr>
          <w:rFonts w:asciiTheme="minorHAnsi" w:hAnsiTheme="minorHAnsi" w:cs="Arial"/>
          <w:sz w:val="22"/>
          <w:lang w:eastAsia="pt-BR"/>
        </w:rPr>
        <w:tab/>
        <w:t>permitir a instalação de hidrômetro para aferição do consumo dos SERVIÇOS;</w:t>
      </w:r>
    </w:p>
    <w:p w14:paraId="27315F8F"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l)</w:t>
      </w:r>
      <w:r w:rsidRPr="001A6036">
        <w:rPr>
          <w:rFonts w:asciiTheme="minorHAnsi" w:hAnsiTheme="minorHAnsi" w:cs="Arial"/>
          <w:sz w:val="22"/>
          <w:lang w:eastAsia="pt-BR"/>
        </w:rPr>
        <w:tab/>
        <w:t>cumprir o REGULAMENTO DA PRESTAÇÃO DO SERVIÇO e demais legislações aplicáveis, inclusive a relativa a despejos industriais;</w:t>
      </w:r>
    </w:p>
    <w:p w14:paraId="2C2BB8BB"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m)</w:t>
      </w:r>
      <w:r w:rsidRPr="001A6036">
        <w:rPr>
          <w:rFonts w:asciiTheme="minorHAnsi" w:hAnsiTheme="minorHAnsi" w:cs="Arial"/>
          <w:sz w:val="22"/>
          <w:lang w:eastAsia="pt-BR"/>
        </w:rPr>
        <w:tab/>
        <w:t>receber da CONCESSIONÁRIA as informações necessárias à utilização dos SERVIÇOS;</w:t>
      </w:r>
    </w:p>
    <w:p w14:paraId="245AB839"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n)</w:t>
      </w:r>
      <w:r w:rsidRPr="001A6036">
        <w:rPr>
          <w:rFonts w:asciiTheme="minorHAnsi" w:hAnsiTheme="minorHAnsi" w:cs="Arial"/>
          <w:sz w:val="22"/>
          <w:lang w:eastAsia="pt-BR"/>
        </w:rPr>
        <w:tab/>
        <w:t>ter sob sua guarda e em bom estado os comprovantes de pagamento de  débitos, os quais deverão ser apresentados para fins de conferência e  comprovação de pagamento, quando solicitados;</w:t>
      </w:r>
    </w:p>
    <w:p w14:paraId="475A37D3"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o)</w:t>
      </w:r>
      <w:r w:rsidRPr="001A6036">
        <w:rPr>
          <w:rFonts w:asciiTheme="minorHAnsi" w:hAnsiTheme="minorHAnsi" w:cs="Arial"/>
          <w:sz w:val="22"/>
          <w:lang w:eastAsia="pt-BR"/>
        </w:rPr>
        <w:tab/>
        <w:t>franquear aos empregados da CONCESSIONÁRIA, desde que devidamente identificados, o acesso aos medidores de consumo de água ou de esgotos, e outros equipamentos destinados ao mesmo fim, conservando-os limpos, em locais acessíveis, seguros e asseados.</w:t>
      </w:r>
    </w:p>
    <w:p w14:paraId="6B1C80AD" w14:textId="77777777" w:rsidR="001A6036" w:rsidRPr="001A6036" w:rsidRDefault="001A6036" w:rsidP="009D3077">
      <w:pPr>
        <w:spacing w:before="0" w:after="0"/>
        <w:jc w:val="both"/>
        <w:rPr>
          <w:rFonts w:asciiTheme="minorHAnsi" w:hAnsiTheme="minorHAnsi" w:cs="Arial"/>
          <w:sz w:val="22"/>
          <w:lang w:eastAsia="pt-BR"/>
        </w:rPr>
      </w:pPr>
    </w:p>
    <w:p w14:paraId="3F8163AF"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25 – DOS DIREITOS E OBRIGAÇÕES DO PODER CONCEDENTE</w:t>
      </w:r>
    </w:p>
    <w:p w14:paraId="61DA0DB5"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25.1</w:t>
      </w:r>
      <w:r w:rsidRPr="001A6036">
        <w:rPr>
          <w:rFonts w:asciiTheme="minorHAnsi" w:hAnsiTheme="minorHAnsi" w:cs="Arial"/>
          <w:sz w:val="22"/>
          <w:lang w:eastAsia="pt-BR"/>
        </w:rPr>
        <w:tab/>
        <w:t>Sem prejuízo do cumprimento dos encargos estabelecidos neste TERMO DE REFERÊNCIA, no CONTRATO DE CONCESSÃO e em conformidade com a legislação aplicável, incumbe ao PODER CONCEDENTE:</w:t>
      </w:r>
    </w:p>
    <w:p w14:paraId="054CD07E"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a)</w:t>
      </w:r>
      <w:r w:rsidRPr="001A6036">
        <w:rPr>
          <w:rFonts w:asciiTheme="minorHAnsi" w:hAnsiTheme="minorHAnsi" w:cs="Arial"/>
          <w:sz w:val="22"/>
          <w:lang w:eastAsia="pt-BR"/>
        </w:rPr>
        <w:tab/>
        <w:t>cumprir as disposições legais, regulamentares e contratuais pertinentes à CONCESSÃO, bem como zelar pela boa qualidade dos SERVIÇOS;</w:t>
      </w:r>
    </w:p>
    <w:p w14:paraId="6EE72F49"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b)</w:t>
      </w:r>
      <w:r w:rsidRPr="001A6036">
        <w:rPr>
          <w:rFonts w:asciiTheme="minorHAnsi" w:hAnsiTheme="minorHAnsi" w:cs="Arial"/>
          <w:sz w:val="22"/>
          <w:lang w:eastAsia="pt-BR"/>
        </w:rPr>
        <w:tab/>
        <w:t>impor aos USUÁRIOS a obrigação de se conectarem ao SISTEMA, sob pena de multa;</w:t>
      </w:r>
    </w:p>
    <w:p w14:paraId="360E0898"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c)</w:t>
      </w:r>
      <w:r w:rsidRPr="001A6036">
        <w:rPr>
          <w:rFonts w:asciiTheme="minorHAnsi" w:hAnsiTheme="minorHAnsi" w:cs="Arial"/>
          <w:sz w:val="22"/>
          <w:lang w:eastAsia="pt-BR"/>
        </w:rPr>
        <w:tab/>
        <w:t>intervir na CONCESSÃO nos casos e nas condições previstos neste CONTRATO DE CONCESSÃO e no EDITAL;</w:t>
      </w:r>
    </w:p>
    <w:p w14:paraId="536C7979"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d)</w:t>
      </w:r>
      <w:r w:rsidRPr="001A6036">
        <w:rPr>
          <w:rFonts w:asciiTheme="minorHAnsi" w:hAnsiTheme="minorHAnsi" w:cs="Arial"/>
          <w:sz w:val="22"/>
          <w:lang w:eastAsia="pt-BR"/>
        </w:rPr>
        <w:tab/>
        <w:t>garantir a manutenção do equilíbrio econômico-financeiro do CONTRATO DE CONCESSÃO;</w:t>
      </w:r>
    </w:p>
    <w:p w14:paraId="037CF106"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e)</w:t>
      </w:r>
      <w:r w:rsidRPr="001A6036">
        <w:rPr>
          <w:rFonts w:asciiTheme="minorHAnsi" w:hAnsiTheme="minorHAnsi" w:cs="Arial"/>
          <w:sz w:val="22"/>
          <w:lang w:eastAsia="pt-BR"/>
        </w:rPr>
        <w:tab/>
        <w:t>extinguir a CONCESSÃO nos casos previstos em lei e no CONTRATO DE CONCESSÃO;</w:t>
      </w:r>
    </w:p>
    <w:p w14:paraId="6B373364"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f)</w:t>
      </w:r>
      <w:r w:rsidRPr="001A6036">
        <w:rPr>
          <w:rFonts w:asciiTheme="minorHAnsi" w:hAnsiTheme="minorHAnsi" w:cs="Arial"/>
          <w:sz w:val="22"/>
          <w:lang w:eastAsia="pt-BR"/>
        </w:rPr>
        <w:tab/>
        <w:t>declarar de utilidade pública, em caráter de urgência, e promover  desapropriação ou instituição de servidão administrativa, estabelecer limitações administrativas e autorizar ocupações temporárias de todos os bens imóveis para assegurar a realização e a conservação de serviços e obras vinculados à CONCESSÃO, observado o disposto no CONTRATO DE CONCESSÃO,  sendo  que os custos serão suportados pelo PODER CONCEDENTE, além de realizar, os procedimentos judiciais e/ou de composição amigável, para a aquisição dos bens declarados de utilidade pública;</w:t>
      </w:r>
    </w:p>
    <w:p w14:paraId="3FBB76B8"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g)</w:t>
      </w:r>
      <w:r w:rsidRPr="001A6036">
        <w:rPr>
          <w:rFonts w:asciiTheme="minorHAnsi" w:hAnsiTheme="minorHAnsi" w:cs="Arial"/>
          <w:sz w:val="22"/>
          <w:lang w:eastAsia="pt-BR"/>
        </w:rPr>
        <w:tab/>
        <w:t>estimular o aumento da qualidade, produtividade, preservação do meio ambiente e conservação;</w:t>
      </w:r>
    </w:p>
    <w:p w14:paraId="15C64032"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h)</w:t>
      </w:r>
      <w:r w:rsidRPr="001A6036">
        <w:rPr>
          <w:rFonts w:asciiTheme="minorHAnsi" w:hAnsiTheme="minorHAnsi" w:cs="Arial"/>
          <w:sz w:val="22"/>
          <w:lang w:eastAsia="pt-BR"/>
        </w:rPr>
        <w:tab/>
        <w:t>assegurar à CONCESSIONÁRIA a plena utilização dos bens afetos à CONCESSÃO em face de qualquer instância do Poder Público de quaisquer de suas esferas;</w:t>
      </w:r>
    </w:p>
    <w:p w14:paraId="71997F59" w14:textId="42ABDDFA" w:rsidR="001A6036" w:rsidRPr="001A6036" w:rsidRDefault="00B81F76" w:rsidP="009D3077">
      <w:pPr>
        <w:spacing w:before="0" w:after="0"/>
        <w:jc w:val="both"/>
        <w:rPr>
          <w:rFonts w:asciiTheme="minorHAnsi" w:hAnsiTheme="minorHAnsi" w:cs="Arial"/>
          <w:sz w:val="22"/>
          <w:lang w:eastAsia="pt-BR"/>
        </w:rPr>
      </w:pPr>
      <w:r>
        <w:rPr>
          <w:rFonts w:asciiTheme="minorHAnsi" w:hAnsiTheme="minorHAnsi" w:cs="Arial"/>
          <w:sz w:val="22"/>
          <w:lang w:eastAsia="pt-BR"/>
        </w:rPr>
        <w:t>i</w:t>
      </w:r>
      <w:r w:rsidR="001A6036" w:rsidRPr="001A6036">
        <w:rPr>
          <w:rFonts w:asciiTheme="minorHAnsi" w:hAnsiTheme="minorHAnsi" w:cs="Arial"/>
          <w:sz w:val="22"/>
          <w:lang w:eastAsia="pt-BR"/>
        </w:rPr>
        <w:t>) pagar à CONCESSIONÁRIA as indenizações previstas na legislação aplicável e no CONTRATO DE CONCESSÃO, quando devidas, decorrentes da extinção da CONCESSÃO.</w:t>
      </w:r>
    </w:p>
    <w:p w14:paraId="28B77A96" w14:textId="77777777" w:rsidR="001A6036" w:rsidRPr="001A6036" w:rsidRDefault="001A6036" w:rsidP="009D3077">
      <w:pPr>
        <w:spacing w:before="0" w:after="0"/>
        <w:jc w:val="both"/>
        <w:rPr>
          <w:rFonts w:asciiTheme="minorHAnsi" w:hAnsiTheme="minorHAnsi" w:cs="Arial"/>
          <w:sz w:val="22"/>
          <w:lang w:eastAsia="pt-BR"/>
        </w:rPr>
      </w:pPr>
    </w:p>
    <w:p w14:paraId="21E68CB5"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 xml:space="preserve">26 – </w:t>
      </w:r>
      <w:bookmarkStart w:id="10" w:name="_Hlk138259634"/>
      <w:r w:rsidRPr="001A6036">
        <w:rPr>
          <w:rFonts w:asciiTheme="minorHAnsi" w:hAnsiTheme="minorHAnsi" w:cs="Arial"/>
          <w:sz w:val="22"/>
          <w:lang w:eastAsia="pt-BR"/>
        </w:rPr>
        <w:t>DOS DIREITOS E OBRIGAÇÕES DA AGÊNCIA REGULADORA</w:t>
      </w:r>
      <w:bookmarkEnd w:id="10"/>
    </w:p>
    <w:p w14:paraId="24B0C8C8"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 xml:space="preserve"> 26.1</w:t>
      </w:r>
      <w:r w:rsidRPr="001A6036">
        <w:rPr>
          <w:rFonts w:asciiTheme="minorHAnsi" w:hAnsiTheme="minorHAnsi" w:cs="Arial"/>
          <w:sz w:val="22"/>
          <w:lang w:eastAsia="pt-BR"/>
        </w:rPr>
        <w:tab/>
      </w:r>
      <w:bookmarkStart w:id="11" w:name="_Hlk138259653"/>
      <w:r w:rsidRPr="001A6036">
        <w:rPr>
          <w:rFonts w:asciiTheme="minorHAnsi" w:hAnsiTheme="minorHAnsi" w:cs="Arial"/>
          <w:sz w:val="22"/>
          <w:lang w:eastAsia="pt-BR"/>
        </w:rPr>
        <w:t>Sem prejuízo de suas demais obrigações são deveres e direitos da AGÊNCIA REGULADORA:</w:t>
      </w:r>
    </w:p>
    <w:p w14:paraId="2D137002"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a)</w:t>
      </w:r>
      <w:r w:rsidRPr="001A6036">
        <w:rPr>
          <w:rFonts w:asciiTheme="minorHAnsi" w:hAnsiTheme="minorHAnsi" w:cs="Arial"/>
          <w:sz w:val="22"/>
          <w:lang w:eastAsia="pt-BR"/>
        </w:rPr>
        <w:tab/>
        <w:t>cumprir e fazer cumprir as disposições legais, regulamentares e contratuais pertinentes à CONCESSÃO, zelando pela boa qualidade dos SERVIÇOS;</w:t>
      </w:r>
    </w:p>
    <w:p w14:paraId="5DBCBDEA"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b)</w:t>
      </w:r>
      <w:r w:rsidRPr="001A6036">
        <w:rPr>
          <w:rFonts w:asciiTheme="minorHAnsi" w:hAnsiTheme="minorHAnsi" w:cs="Arial"/>
          <w:sz w:val="22"/>
          <w:lang w:eastAsia="pt-BR"/>
        </w:rPr>
        <w:tab/>
        <w:t>expedir as normas necessárias à regulamentação e fiscalização da prestação dos SERVIÇOS, pela CONCESSIONÁRIA;</w:t>
      </w:r>
    </w:p>
    <w:p w14:paraId="2CCE94E6"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c)</w:t>
      </w:r>
      <w:r w:rsidRPr="001A6036">
        <w:rPr>
          <w:rFonts w:asciiTheme="minorHAnsi" w:hAnsiTheme="minorHAnsi" w:cs="Arial"/>
          <w:sz w:val="22"/>
          <w:lang w:eastAsia="pt-BR"/>
        </w:rPr>
        <w:tab/>
        <w:t>aplicar as penalidades legais e regulamentares previstas;</w:t>
      </w:r>
    </w:p>
    <w:p w14:paraId="0C32FBB2"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d)</w:t>
      </w:r>
      <w:r w:rsidRPr="001A6036">
        <w:rPr>
          <w:rFonts w:asciiTheme="minorHAnsi" w:hAnsiTheme="minorHAnsi" w:cs="Arial"/>
          <w:sz w:val="22"/>
          <w:lang w:eastAsia="pt-BR"/>
        </w:rPr>
        <w:tab/>
        <w:t>auxiliar, quando necessário, o PODER CONCEDENTE na análise dos REAJUSTES e REVISÕES das TARIFAS na forma da legislação aplicável e do disposto no CONTRATO DE CONCESSÃO;</w:t>
      </w:r>
    </w:p>
    <w:p w14:paraId="1AEEA1B9"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e)</w:t>
      </w:r>
      <w:r w:rsidRPr="001A6036">
        <w:rPr>
          <w:rFonts w:asciiTheme="minorHAnsi" w:hAnsiTheme="minorHAnsi" w:cs="Arial"/>
          <w:sz w:val="22"/>
          <w:lang w:eastAsia="pt-BR"/>
        </w:rPr>
        <w:tab/>
        <w:t>receber, apurar e solucionar queixas e reclamações dos USUÁRIOS, que serão notificados a CONCESSIONÁRIA para solução das demandas;</w:t>
      </w:r>
    </w:p>
    <w:p w14:paraId="4FBF09AD"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f)</w:t>
      </w:r>
      <w:r w:rsidRPr="001A6036">
        <w:rPr>
          <w:rFonts w:asciiTheme="minorHAnsi" w:hAnsiTheme="minorHAnsi" w:cs="Arial"/>
          <w:sz w:val="22"/>
          <w:lang w:eastAsia="pt-BR"/>
        </w:rPr>
        <w:tab/>
        <w:t>garantir aos USUÁRIOS o acesso à publicidade das informações sobre os serviços prestados e a qualidade da sua prestação, bem como sobre   os estudos, decisões e instrumentos de regulação e fiscalização e, ainda, acerca de seus direitos e deveres;</w:t>
      </w:r>
    </w:p>
    <w:p w14:paraId="6EE31905"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g)</w:t>
      </w:r>
      <w:r w:rsidRPr="001A6036">
        <w:rPr>
          <w:rFonts w:asciiTheme="minorHAnsi" w:hAnsiTheme="minorHAnsi" w:cs="Arial"/>
          <w:sz w:val="22"/>
          <w:lang w:eastAsia="pt-BR"/>
        </w:rPr>
        <w:tab/>
        <w:t>assegurar à CONCESSIONÁRIA a plena utilização dos bens afetos à CONCESSÃO em face de qualquer instância do Poder Público de quaisquer de suas esferas;</w:t>
      </w:r>
    </w:p>
    <w:p w14:paraId="1943D998"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h)</w:t>
      </w:r>
      <w:r w:rsidRPr="001A6036">
        <w:rPr>
          <w:rFonts w:asciiTheme="minorHAnsi" w:hAnsiTheme="minorHAnsi" w:cs="Arial"/>
          <w:sz w:val="22"/>
          <w:lang w:eastAsia="pt-BR"/>
        </w:rPr>
        <w:tab/>
        <w:t>Receber os valores referentes à TAXA DE REGULAÇÃO, correspondente a 2% (dois por cento) da receita líquida anual;</w:t>
      </w:r>
    </w:p>
    <w:bookmarkEnd w:id="11"/>
    <w:p w14:paraId="5AFF4A99" w14:textId="77777777" w:rsidR="001A6036" w:rsidRPr="001A6036" w:rsidRDefault="001A6036" w:rsidP="009D3077">
      <w:pPr>
        <w:spacing w:before="0" w:after="0"/>
        <w:jc w:val="both"/>
        <w:rPr>
          <w:rFonts w:asciiTheme="minorHAnsi" w:hAnsiTheme="minorHAnsi" w:cs="Arial"/>
          <w:sz w:val="22"/>
          <w:lang w:eastAsia="pt-BR"/>
        </w:rPr>
      </w:pPr>
    </w:p>
    <w:p w14:paraId="0EDDBA22"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 xml:space="preserve">27 – </w:t>
      </w:r>
      <w:bookmarkStart w:id="12" w:name="_Hlk138259702"/>
      <w:r w:rsidRPr="001A6036">
        <w:rPr>
          <w:rFonts w:asciiTheme="minorHAnsi" w:hAnsiTheme="minorHAnsi" w:cs="Arial"/>
          <w:sz w:val="22"/>
          <w:lang w:eastAsia="pt-BR"/>
        </w:rPr>
        <w:t>DIREITOS E OBRIGAÇÕES DA CONCESSIONÁRIA</w:t>
      </w:r>
    </w:p>
    <w:bookmarkEnd w:id="12"/>
    <w:p w14:paraId="6B3A6910"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27.1</w:t>
      </w:r>
      <w:r w:rsidRPr="001A6036">
        <w:rPr>
          <w:rFonts w:asciiTheme="minorHAnsi" w:hAnsiTheme="minorHAnsi" w:cs="Arial"/>
          <w:sz w:val="22"/>
          <w:lang w:eastAsia="pt-BR"/>
        </w:rPr>
        <w:tab/>
      </w:r>
      <w:bookmarkStart w:id="13" w:name="_Hlk138259729"/>
      <w:r w:rsidRPr="001A6036">
        <w:rPr>
          <w:rFonts w:asciiTheme="minorHAnsi" w:hAnsiTheme="minorHAnsi" w:cs="Arial"/>
          <w:sz w:val="22"/>
          <w:lang w:eastAsia="pt-BR"/>
        </w:rPr>
        <w:t>Sem prejuízo do cumprimento dos encargos estabelecidos neste TERMO DE REFERÊNCIA, em conformidade com a legislação aplicável à espécie, incumbe à CONCESSIONÁRIA:</w:t>
      </w:r>
    </w:p>
    <w:p w14:paraId="3ADD8C4A"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a)</w:t>
      </w:r>
      <w:r w:rsidRPr="001A6036">
        <w:rPr>
          <w:rFonts w:asciiTheme="minorHAnsi" w:hAnsiTheme="minorHAnsi" w:cs="Arial"/>
          <w:sz w:val="22"/>
          <w:lang w:eastAsia="pt-BR"/>
        </w:rPr>
        <w:tab/>
        <w:t>prestar adequadamente os SERVIÇOS, na forma prevista no EDITAL, no CONTRATO DE CONCESSÃO, no REGULAMENTO DA PRESTAÇÃO DO SERVIÇO e nas demais disposições técnicas e legais aplicáveis;</w:t>
      </w:r>
    </w:p>
    <w:p w14:paraId="605BC7ED"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b)</w:t>
      </w:r>
      <w:r w:rsidRPr="001A6036">
        <w:rPr>
          <w:rFonts w:asciiTheme="minorHAnsi" w:hAnsiTheme="minorHAnsi" w:cs="Arial"/>
          <w:sz w:val="22"/>
          <w:lang w:eastAsia="pt-BR"/>
        </w:rPr>
        <w:tab/>
        <w:t>fornecer ao PODER CONCEDENTE e/ou AGÊNCIA REGULADORA, na forma e prazos fixados neste CONTRATO ou em instrumento de regulação pertinente, toda e qualquer informação disponível relativa aos SERVIÇOS, bem como qualquer modificação ou interferência causada por si ou por terceiros;</w:t>
      </w:r>
    </w:p>
    <w:p w14:paraId="3C11AF28"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c)</w:t>
      </w:r>
      <w:r w:rsidRPr="001A6036">
        <w:rPr>
          <w:rFonts w:asciiTheme="minorHAnsi" w:hAnsiTheme="minorHAnsi" w:cs="Arial"/>
          <w:sz w:val="22"/>
          <w:lang w:eastAsia="pt-BR"/>
        </w:rPr>
        <w:tab/>
        <w:t>informar os USUÁRIOS e à AGÊNCIA REGULADORA a respeito das interrupções programadas dos SERVIÇOS e sobre seu restabelecimento, obedecendo às condições e prazos que forem fixados no REGULAMENTO DA DE PRESTAÇÃO DO SERVIÇO, ou por ato da AGÊNCIA REGULADORA, conforme o caso;</w:t>
      </w:r>
    </w:p>
    <w:p w14:paraId="0D796621"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d)</w:t>
      </w:r>
      <w:r w:rsidRPr="001A6036">
        <w:rPr>
          <w:rFonts w:asciiTheme="minorHAnsi" w:hAnsiTheme="minorHAnsi" w:cs="Arial"/>
          <w:sz w:val="22"/>
          <w:lang w:eastAsia="pt-BR"/>
        </w:rPr>
        <w:tab/>
        <w:t>restabelecer o serviço nos prazos fixados no REGULAMENTO DE SERVIÇOS ou em ato administrativo exarado pela AGÊNCIA REGULADORA, quando o USUÁRIO efetuar o pagamento do débito ou acordar seu parcelamento;</w:t>
      </w:r>
    </w:p>
    <w:p w14:paraId="054FB63E"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e)</w:t>
      </w:r>
      <w:r w:rsidRPr="001A6036">
        <w:rPr>
          <w:rFonts w:asciiTheme="minorHAnsi" w:hAnsiTheme="minorHAnsi" w:cs="Arial"/>
          <w:sz w:val="22"/>
          <w:lang w:eastAsia="pt-BR"/>
        </w:rPr>
        <w:tab/>
        <w:t>observar as recomendações de agentes de fiscalização da AGÊNCIA REGULADORA, acordes à lei, ao EDITAL e ao CONTRATO DE CONCESSÃO;</w:t>
      </w:r>
    </w:p>
    <w:p w14:paraId="5E0F091E"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f)</w:t>
      </w:r>
      <w:r w:rsidRPr="001A6036">
        <w:rPr>
          <w:rFonts w:asciiTheme="minorHAnsi" w:hAnsiTheme="minorHAnsi" w:cs="Arial"/>
          <w:sz w:val="22"/>
          <w:lang w:eastAsia="pt-BR"/>
        </w:rPr>
        <w:tab/>
        <w:t>cumprir e fazer cumprir as disposições do EDITAL, do CONTRATO DE CONCESSÃO, do REGULAMENTO DA PRESTAÇÃO DO SERVIÇO e demais normas aplicáveis;</w:t>
      </w:r>
    </w:p>
    <w:p w14:paraId="01DD9E44"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g)</w:t>
      </w:r>
      <w:r w:rsidRPr="001A6036">
        <w:rPr>
          <w:rFonts w:asciiTheme="minorHAnsi" w:hAnsiTheme="minorHAnsi" w:cs="Arial"/>
          <w:sz w:val="22"/>
          <w:lang w:eastAsia="pt-BR"/>
        </w:rPr>
        <w:tab/>
        <w:t>manter em dia o inventário e o registro dos bens afetos à CONCESSÃO;</w:t>
      </w:r>
    </w:p>
    <w:p w14:paraId="2E0D4C6E"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h)</w:t>
      </w:r>
      <w:r w:rsidRPr="001A6036">
        <w:rPr>
          <w:rFonts w:asciiTheme="minorHAnsi" w:hAnsiTheme="minorHAnsi" w:cs="Arial"/>
          <w:sz w:val="22"/>
          <w:lang w:eastAsia="pt-BR"/>
        </w:rPr>
        <w:tab/>
        <w:t>manter à disposição do PODER CONCEDENTE e da AGÊNCIA REGULADORA os DOCUMENTOS, projetos, registros contábeis e demais informações técnicas, operacionais e financeiras relativas à CONCESSÃO;</w:t>
      </w:r>
    </w:p>
    <w:p w14:paraId="4F39D481"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i)</w:t>
      </w:r>
      <w:r w:rsidRPr="001A6036">
        <w:rPr>
          <w:rFonts w:asciiTheme="minorHAnsi" w:hAnsiTheme="minorHAnsi" w:cs="Arial"/>
          <w:sz w:val="22"/>
          <w:lang w:eastAsia="pt-BR"/>
        </w:rPr>
        <w:tab/>
        <w:t>permitir aos encarregados pela fiscalização o seu livre acesso, em qualquer época, às obras, aos equipamentos e às instalações vinculadas à CONCESSÃO;</w:t>
      </w:r>
    </w:p>
    <w:p w14:paraId="789A40B6"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j)</w:t>
      </w:r>
      <w:r w:rsidRPr="001A6036">
        <w:rPr>
          <w:rFonts w:asciiTheme="minorHAnsi" w:hAnsiTheme="minorHAnsi" w:cs="Arial"/>
          <w:sz w:val="22"/>
          <w:lang w:eastAsia="pt-BR"/>
        </w:rPr>
        <w:tab/>
        <w:t>zelar pela integridade dos bens afetos à CONCESSÃO, mediante a contratação dos respectivos seguros;</w:t>
      </w:r>
    </w:p>
    <w:p w14:paraId="50B17CE1"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k)</w:t>
      </w:r>
      <w:r w:rsidRPr="001A6036">
        <w:rPr>
          <w:rFonts w:asciiTheme="minorHAnsi" w:hAnsiTheme="minorHAnsi" w:cs="Arial"/>
          <w:sz w:val="22"/>
          <w:lang w:eastAsia="pt-BR"/>
        </w:rPr>
        <w:tab/>
        <w:t>captar, aplicar e gerir os recursos financeiros necessários à realização das obras necessárias à prestação dos SERVIÇOS;</w:t>
      </w:r>
    </w:p>
    <w:p w14:paraId="441099D5"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l)</w:t>
      </w:r>
      <w:r w:rsidRPr="001A6036">
        <w:rPr>
          <w:rFonts w:asciiTheme="minorHAnsi" w:hAnsiTheme="minorHAnsi" w:cs="Arial"/>
          <w:sz w:val="22"/>
          <w:lang w:eastAsia="pt-BR"/>
        </w:rPr>
        <w:tab/>
        <w:t>manter sistemas de monitoramento da qualidade da água potável distribuída e dos efluentes lançados nos corpos d’água e, manter sistemas de monitoramento da qualidade da água bruta e dos mananciais;</w:t>
      </w:r>
    </w:p>
    <w:p w14:paraId="4BEA4EE7"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m)</w:t>
      </w:r>
      <w:r w:rsidRPr="001A6036">
        <w:rPr>
          <w:rFonts w:asciiTheme="minorHAnsi" w:hAnsiTheme="minorHAnsi" w:cs="Arial"/>
          <w:sz w:val="22"/>
          <w:lang w:eastAsia="pt-BR"/>
        </w:rPr>
        <w:tab/>
        <w:t>sempre que for necessário, informar aos USUÁRIOS sobre as condições imprescindíveis para melhor fruição dos SERVIÇOS, inclusive no que se refere a questões de saúde e uso de equipamentos;</w:t>
      </w:r>
    </w:p>
    <w:p w14:paraId="76E1DB8A"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n)</w:t>
      </w:r>
      <w:r w:rsidRPr="001A6036">
        <w:rPr>
          <w:rFonts w:asciiTheme="minorHAnsi" w:hAnsiTheme="minorHAnsi" w:cs="Arial"/>
          <w:sz w:val="22"/>
          <w:lang w:eastAsia="pt-BR"/>
        </w:rPr>
        <w:tab/>
        <w:t>comunicar ao PODER CONCEDENTE e aos órgãos ambientais competentes a respeito de ação ou omissão que venha a ser de seu conhecimento, que provoque contaminação dos recursos hídricos ou que prejudique a prestação dos SERVIÇOS, ou ações a ele vinculadas, para que tais autoridades diligenciem as providências competentes;</w:t>
      </w:r>
    </w:p>
    <w:p w14:paraId="51B0455A"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o)</w:t>
      </w:r>
      <w:r w:rsidRPr="001A6036">
        <w:rPr>
          <w:rFonts w:asciiTheme="minorHAnsi" w:hAnsiTheme="minorHAnsi" w:cs="Arial"/>
          <w:sz w:val="22"/>
          <w:lang w:eastAsia="pt-BR"/>
        </w:rPr>
        <w:tab/>
        <w:t>colaborar com as autoridades públicas, nos casos de emergência ou calamidade, que envolverem os SERVIÇOS;</w:t>
      </w:r>
    </w:p>
    <w:p w14:paraId="72617039"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p)</w:t>
      </w:r>
      <w:r w:rsidRPr="001A6036">
        <w:rPr>
          <w:rFonts w:asciiTheme="minorHAnsi" w:hAnsiTheme="minorHAnsi" w:cs="Arial"/>
          <w:sz w:val="22"/>
          <w:lang w:eastAsia="pt-BR"/>
        </w:rPr>
        <w:tab/>
        <w:t>obter, junto às autoridades competentes as licenças de instalação e operação, inclusive as ambientais, necessárias à execução das obras ou prestação dos SERVIÇOS, sendo ainda responsável pelo pagamento dos custos correspondentes;</w:t>
      </w:r>
    </w:p>
    <w:p w14:paraId="1F1B3571"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q)</w:t>
      </w:r>
      <w:r w:rsidRPr="001A6036">
        <w:rPr>
          <w:rFonts w:asciiTheme="minorHAnsi" w:hAnsiTheme="minorHAnsi" w:cs="Arial"/>
          <w:sz w:val="22"/>
          <w:lang w:eastAsia="pt-BR"/>
        </w:rPr>
        <w:tab/>
        <w:t>receber dos USUÁRIOS a remuneração pela prestação dos SERVIÇOS e SERVIÇOS COMPLEMENTARES;</w:t>
      </w:r>
    </w:p>
    <w:p w14:paraId="71DDF7E8"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r)</w:t>
      </w:r>
      <w:r w:rsidRPr="001A6036">
        <w:rPr>
          <w:rFonts w:asciiTheme="minorHAnsi" w:hAnsiTheme="minorHAnsi" w:cs="Arial"/>
          <w:sz w:val="22"/>
          <w:lang w:eastAsia="pt-BR"/>
        </w:rPr>
        <w:tab/>
        <w:t>suspender a prestação dos serviços ao USUÁRIO, inclusive o   fornecimento   de água, após prévia comunicação ao USUÁRIO, em função de inadimplemento das TARIFAS, cobrada pela CONCESSIONÁRIA nos termos do CONTRATO DE CONCESSÃO, pela prestação dos SERVIÇOS;</w:t>
      </w:r>
    </w:p>
    <w:p w14:paraId="6B7C6089"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s)</w:t>
      </w:r>
      <w:r w:rsidRPr="001A6036">
        <w:rPr>
          <w:rFonts w:asciiTheme="minorHAnsi" w:hAnsiTheme="minorHAnsi" w:cs="Arial"/>
          <w:sz w:val="22"/>
          <w:lang w:eastAsia="pt-BR"/>
        </w:rPr>
        <w:tab/>
        <w:t>acordar com as entidades públicas competentes, com auxílio do PODER CONCEDENTE caso necessário, o uso comum do solo e do subsolo quando necessário para a prestação dos SERVIÇOS e para a construção e exploração das obras necessárias;</w:t>
      </w:r>
    </w:p>
    <w:p w14:paraId="1D905F48"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t)</w:t>
      </w:r>
      <w:r w:rsidRPr="001A6036">
        <w:rPr>
          <w:rFonts w:asciiTheme="minorHAnsi" w:hAnsiTheme="minorHAnsi" w:cs="Arial"/>
          <w:sz w:val="22"/>
          <w:lang w:eastAsia="pt-BR"/>
        </w:rPr>
        <w:tab/>
        <w:t>captar águas superficiais e subterrâneas mediante prévia autorização das autoridades competentes, atendendo ao uso racional dos recursos hídricos;</w:t>
      </w:r>
    </w:p>
    <w:p w14:paraId="46A41C35"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u)</w:t>
      </w:r>
      <w:r w:rsidRPr="001A6036">
        <w:rPr>
          <w:rFonts w:asciiTheme="minorHAnsi" w:hAnsiTheme="minorHAnsi" w:cs="Arial"/>
          <w:sz w:val="22"/>
          <w:lang w:eastAsia="pt-BR"/>
        </w:rPr>
        <w:tab/>
        <w:t>informar ao PODER CONCEDENTE sobre a necessidade de declaração de utilidade ou necessidade pública, arguição de urgência e todos os atos administrativos necessários às desapropriações e instituição de servidões;</w:t>
      </w:r>
    </w:p>
    <w:p w14:paraId="20DAE8EF"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v)</w:t>
      </w:r>
      <w:r w:rsidRPr="001A6036">
        <w:rPr>
          <w:rFonts w:asciiTheme="minorHAnsi" w:hAnsiTheme="minorHAnsi" w:cs="Arial"/>
          <w:sz w:val="22"/>
          <w:lang w:eastAsia="pt-BR"/>
        </w:rPr>
        <w:tab/>
        <w:t>requisitar e obter dos USUÁRIOS informações sobre os SERVIÇOS, na forma prevista em ato administrativo exarado pela AGÊNCIA REGULADORA;</w:t>
      </w:r>
    </w:p>
    <w:p w14:paraId="0926DDD6"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w)</w:t>
      </w:r>
      <w:r w:rsidRPr="001A6036">
        <w:rPr>
          <w:rFonts w:asciiTheme="minorHAnsi" w:hAnsiTheme="minorHAnsi" w:cs="Arial"/>
          <w:sz w:val="22"/>
          <w:lang w:eastAsia="pt-BR"/>
        </w:rPr>
        <w:tab/>
        <w:t>ter acesso, através de seus empregados devidamente identificados, aos medidores de consumo de água, e outros equipamentos envolvidos na prestação dos SERVIÇOS;</w:t>
      </w:r>
    </w:p>
    <w:p w14:paraId="33191962"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x)</w:t>
      </w:r>
      <w:r w:rsidRPr="001A6036">
        <w:rPr>
          <w:rFonts w:asciiTheme="minorHAnsi" w:hAnsiTheme="minorHAnsi" w:cs="Arial"/>
          <w:sz w:val="22"/>
          <w:lang w:eastAsia="pt-BR"/>
        </w:rPr>
        <w:tab/>
        <w:t>cobrar multa dos USUÁRIOS em caso de inadimplemento no pagamento das TARIFAS devidas à CONCESSIONÁRIA;</w:t>
      </w:r>
    </w:p>
    <w:p w14:paraId="64EF98BE"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y)</w:t>
      </w:r>
      <w:r w:rsidRPr="001A6036">
        <w:rPr>
          <w:rFonts w:asciiTheme="minorHAnsi" w:hAnsiTheme="minorHAnsi" w:cs="Arial"/>
          <w:sz w:val="22"/>
          <w:lang w:eastAsia="pt-BR"/>
        </w:rPr>
        <w:tab/>
        <w:t>ter o CONTRATO DE CONCESSÃO revisto, com vistas a garantir  a manutenção do equilíbrio econômico-financeiro;</w:t>
      </w:r>
    </w:p>
    <w:p w14:paraId="56C3B08D"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z)</w:t>
      </w:r>
      <w:r w:rsidRPr="001A6036">
        <w:rPr>
          <w:rFonts w:asciiTheme="minorHAnsi" w:hAnsiTheme="minorHAnsi" w:cs="Arial"/>
          <w:sz w:val="22"/>
          <w:lang w:eastAsia="pt-BR"/>
        </w:rPr>
        <w:tab/>
        <w:t xml:space="preserve">publicar, anualmente, as suas demonstrações financeiras; </w:t>
      </w:r>
    </w:p>
    <w:p w14:paraId="2C58F0E8"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aa)</w:t>
      </w:r>
      <w:r w:rsidRPr="001A6036">
        <w:rPr>
          <w:rFonts w:asciiTheme="minorHAnsi" w:hAnsiTheme="minorHAnsi" w:cs="Arial"/>
          <w:sz w:val="22"/>
          <w:lang w:eastAsia="pt-BR"/>
        </w:rPr>
        <w:tab/>
        <w:t>cumprir as metas contratuais;</w:t>
      </w:r>
    </w:p>
    <w:p w14:paraId="6B1ECC65"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bb)</w:t>
      </w:r>
      <w:r w:rsidRPr="001A6036">
        <w:rPr>
          <w:rFonts w:asciiTheme="minorHAnsi" w:hAnsiTheme="minorHAnsi" w:cs="Arial"/>
          <w:sz w:val="22"/>
          <w:lang w:eastAsia="pt-BR"/>
        </w:rPr>
        <w:tab/>
        <w:t>divulgar informações ao consumidor e proceder o controle da qualidade da água em conformidade com o Decreto 5.440/2005;</w:t>
      </w:r>
    </w:p>
    <w:p w14:paraId="17942FE9"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cc)</w:t>
      </w:r>
      <w:r w:rsidRPr="001A6036">
        <w:rPr>
          <w:rFonts w:asciiTheme="minorHAnsi" w:hAnsiTheme="minorHAnsi" w:cs="Arial"/>
          <w:sz w:val="22"/>
          <w:lang w:eastAsia="pt-BR"/>
        </w:rPr>
        <w:tab/>
        <w:t>cooperar com os programas criados, pelo PODER CONCEDENTE, pela AGÊNCIA REGULADORA ou por outro ente público, para melhoria dos serviços públicos objeto da CONCESSÃO;</w:t>
      </w:r>
    </w:p>
    <w:p w14:paraId="2AFEC2CE"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dd)</w:t>
      </w:r>
      <w:r w:rsidRPr="001A6036">
        <w:rPr>
          <w:rFonts w:asciiTheme="minorHAnsi" w:hAnsiTheme="minorHAnsi" w:cs="Arial"/>
          <w:sz w:val="22"/>
          <w:lang w:eastAsia="pt-BR"/>
        </w:rPr>
        <w:tab/>
        <w:t>promover programas de benefícios aos consumidores que reduzirem seu consumo, que estejam adimplentes com a CONCESSIONÁRIA e que efetivem o pagamento de suas contas até à data de seus respectivos vencimentos, com vistas à preservação dos recursos hídricos;</w:t>
      </w:r>
    </w:p>
    <w:p w14:paraId="0A84256B"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ee)</w:t>
      </w:r>
      <w:r w:rsidRPr="001A6036">
        <w:rPr>
          <w:rFonts w:asciiTheme="minorHAnsi" w:hAnsiTheme="minorHAnsi" w:cs="Arial"/>
          <w:sz w:val="22"/>
          <w:lang w:eastAsia="pt-BR"/>
        </w:rPr>
        <w:tab/>
        <w:t>promover programas de inovação tecnológica com uso e implantação energia solar, eólica, sistemas de captação de água de chuvas visando preservação dos Recursos Hídricos e redução do consumo de energia nas atuais e futuras instalações do sistema de abastecimento de água potável e coleta, tratamento e disposição de resíduos, além desenvolver parcerias com as instituições de pesquisa acadêmica no MUNICÍPIO.</w:t>
      </w:r>
    </w:p>
    <w:p w14:paraId="0A9C1F6A"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 xml:space="preserve">ff) </w:t>
      </w:r>
      <w:r w:rsidRPr="001A6036">
        <w:rPr>
          <w:rFonts w:asciiTheme="minorHAnsi" w:hAnsiTheme="minorHAnsi" w:cs="Arial"/>
          <w:sz w:val="22"/>
          <w:lang w:eastAsia="pt-BR"/>
        </w:rPr>
        <w:tab/>
        <w:t xml:space="preserve"> pagar os valores referentes à TAXA DE REGULAÇÃO, correspondente à 2% (dois por cento) da receita líquida anual;</w:t>
      </w:r>
    </w:p>
    <w:p w14:paraId="226DD910"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 xml:space="preserve">gg) </w:t>
      </w:r>
      <w:r w:rsidRPr="001A6036">
        <w:rPr>
          <w:rFonts w:asciiTheme="minorHAnsi" w:hAnsiTheme="minorHAnsi" w:cs="Arial"/>
          <w:sz w:val="22"/>
          <w:lang w:eastAsia="pt-BR"/>
        </w:rPr>
        <w:tab/>
        <w:t>pagar a contribuição ao Fundo Municipal do Meio Ambiente, correspondente à 0,5% (meio por cento), da receita líquida anual.</w:t>
      </w:r>
    </w:p>
    <w:bookmarkEnd w:id="13"/>
    <w:p w14:paraId="6B2CED16" w14:textId="77777777" w:rsidR="001A6036" w:rsidRPr="001A6036" w:rsidRDefault="001A6036" w:rsidP="009D3077">
      <w:pPr>
        <w:spacing w:before="0" w:after="0"/>
        <w:jc w:val="both"/>
        <w:rPr>
          <w:rFonts w:asciiTheme="minorHAnsi" w:hAnsiTheme="minorHAnsi" w:cs="Arial"/>
          <w:sz w:val="22"/>
          <w:lang w:eastAsia="pt-BR"/>
        </w:rPr>
      </w:pPr>
    </w:p>
    <w:p w14:paraId="359060A0"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28 – DA OPERAÇÃO E MANUTENÇÃO DO SISTEMA</w:t>
      </w:r>
    </w:p>
    <w:p w14:paraId="7ED7A8DF"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28.1</w:t>
      </w:r>
      <w:r w:rsidRPr="001A6036">
        <w:rPr>
          <w:rFonts w:asciiTheme="minorHAnsi" w:hAnsiTheme="minorHAnsi" w:cs="Arial"/>
          <w:sz w:val="22"/>
          <w:lang w:eastAsia="pt-BR"/>
        </w:rPr>
        <w:tab/>
        <w:t>A CONCESSIONÁRIA, a partir da data de assunção do SISTEMA, deverá prestar o SERVIÇO PÚBLICO DE ABASTECIMENTO DE ÁGUA POTÁVEL E ESGOTAMENTO SANITÁRIO comprometendo-se a empregar todos os recursos necessários para atender esse objetivo.</w:t>
      </w:r>
    </w:p>
    <w:p w14:paraId="32766F8B"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28.2</w:t>
      </w:r>
      <w:r w:rsidRPr="001A6036">
        <w:rPr>
          <w:rFonts w:asciiTheme="minorHAnsi" w:hAnsiTheme="minorHAnsi" w:cs="Arial"/>
          <w:sz w:val="22"/>
          <w:lang w:eastAsia="pt-BR"/>
        </w:rPr>
        <w:tab/>
        <w:t>O SISTEMA deverá ser mantido e operado pela CONCESSIONÁRIA, tornando-se esta, até a extinção da CONCESSÃO, a única responsável pela operação e conservação de tais bens afetos, tidos como necessários e vinculados à execução do SERVIÇO PÚBLICO DE ABASTECIMENTO DE ÁGUA POTÁVEL E ESGOTAMENTO SANITÁRIO na ÁREA DE CONCESSÃO, observado o disposto no item seguinte deste item.</w:t>
      </w:r>
    </w:p>
    <w:p w14:paraId="04A1FD25"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28.3</w:t>
      </w:r>
      <w:r w:rsidRPr="001A6036">
        <w:rPr>
          <w:rFonts w:asciiTheme="minorHAnsi" w:hAnsiTheme="minorHAnsi" w:cs="Arial"/>
          <w:sz w:val="22"/>
          <w:lang w:eastAsia="pt-BR"/>
        </w:rPr>
        <w:tab/>
        <w:t>Os bens afetos à CONCESSÃO integrantes do SISTEMA deverão ser reformados, substituídos, conservados, operados e mantidos em suas condições normais de uso, de tal maneira que, quando devolvidos ao PODER CONCEDENTE, encontrem-se em seu estado normal de utilização, excetuado o desgaste proveniente de seu funcionamento.</w:t>
      </w:r>
    </w:p>
    <w:p w14:paraId="55791928" w14:textId="77777777" w:rsidR="001A6036" w:rsidRPr="001A6036" w:rsidRDefault="001A6036" w:rsidP="009D3077">
      <w:pPr>
        <w:spacing w:before="0" w:after="0"/>
        <w:jc w:val="both"/>
        <w:rPr>
          <w:rFonts w:asciiTheme="minorHAnsi" w:hAnsiTheme="minorHAnsi" w:cs="Arial"/>
          <w:sz w:val="22"/>
          <w:lang w:eastAsia="pt-BR"/>
        </w:rPr>
      </w:pPr>
    </w:p>
    <w:p w14:paraId="21C6ED86"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29 – DOS SERVIÇOS</w:t>
      </w:r>
    </w:p>
    <w:p w14:paraId="6792E6EC"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Os critérios, indicadores, fórmulas e parâmetros definidores da qualidade do serviço público de abastecimento de água potável e esgotamento sanitário serão acompanhados pela AGÊNCIA REGULADORA, assim como as demais normas aplicáveis, inclusive sanitárias, além das demais condições estabelecidas neste TERMO DE REFERÊNCIA.</w:t>
      </w:r>
    </w:p>
    <w:p w14:paraId="09B1E340"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29.1</w:t>
      </w:r>
      <w:r w:rsidRPr="001A6036">
        <w:rPr>
          <w:rFonts w:asciiTheme="minorHAnsi" w:hAnsiTheme="minorHAnsi" w:cs="Arial"/>
          <w:sz w:val="22"/>
          <w:lang w:eastAsia="pt-BR"/>
        </w:rPr>
        <w:tab/>
        <w:t>No caso de existirem objeções em relação aos serviços realizados pela CONCESSIONÁRIA, a AGÊNCIA REGULADORA deverá informar, fundamentadamente, as observações e motivos da sua objeção, abrindo à CONCESSIONÁRIA, após lhe assegurar amplo direito de defesa e ao contraditório, prazo para cumprimento das exigências.</w:t>
      </w:r>
    </w:p>
    <w:p w14:paraId="0867B6DD"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30 – DOS INVESTIMENTOS E OBRAS</w:t>
      </w:r>
    </w:p>
    <w:p w14:paraId="0DDF00FF"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Para execução das obras de infraestrutura necessárias à adequada prestação do SERVIÇO PÚBLICO DE ABASTECIMENTO DE ÁGUA POTÁVEL E ESGOTAMENTO SANITÁRIO, a CONCESSIONÁRIA deverá respeitar os respectivos normativos, a legislação em vigor e as disposições adiante:</w:t>
      </w:r>
    </w:p>
    <w:p w14:paraId="3F35FFC4"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30.1</w:t>
      </w:r>
      <w:r w:rsidRPr="001A6036">
        <w:rPr>
          <w:rFonts w:asciiTheme="minorHAnsi" w:hAnsiTheme="minorHAnsi" w:cs="Arial"/>
          <w:sz w:val="22"/>
          <w:lang w:eastAsia="pt-BR"/>
        </w:rPr>
        <w:tab/>
        <w:t>A CONCESSIONÁRIA deverá obter licenças de instalação e operação que se fizerem necessárias, bem assim utilizar materiais cuja qualidade seja compatível com as normas editadas pelos órgãos técnicos especializados e, ainda, cumprir todas as especificações e normas técnicas brasileiras que assegurem integral solidez e segurança à obra, tanto na sua fase de construção, quanto na de operação.</w:t>
      </w:r>
    </w:p>
    <w:p w14:paraId="15A1E6D6"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30.2</w:t>
      </w:r>
      <w:r w:rsidRPr="001A6036">
        <w:rPr>
          <w:rFonts w:asciiTheme="minorHAnsi" w:hAnsiTheme="minorHAnsi" w:cs="Arial"/>
          <w:sz w:val="22"/>
          <w:lang w:eastAsia="pt-BR"/>
        </w:rPr>
        <w:tab/>
        <w:t>A CONCESSIONÁRIA deverá observar os cronogramas apresentados em suas PROPOSTAS na realização dos investimentos que se fizerem necessários.</w:t>
      </w:r>
    </w:p>
    <w:p w14:paraId="7F21510B" w14:textId="77777777" w:rsidR="001A6036" w:rsidRPr="001A6036" w:rsidRDefault="001A6036" w:rsidP="009D3077">
      <w:pPr>
        <w:spacing w:before="0" w:after="0"/>
        <w:jc w:val="both"/>
        <w:rPr>
          <w:rFonts w:asciiTheme="minorHAnsi" w:hAnsiTheme="minorHAnsi" w:cs="Arial"/>
          <w:sz w:val="22"/>
          <w:lang w:eastAsia="pt-BR"/>
        </w:rPr>
      </w:pPr>
    </w:p>
    <w:p w14:paraId="3C2F00C4"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31 – DO INÍCIO DAS OBRAS E DEVER DE INFORMAÇÃO</w:t>
      </w:r>
    </w:p>
    <w:p w14:paraId="723D3D16"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A CONCESSIONÁRIA poderá dar início à execução das obras, independentemente de autorização do PODER CONCEDENTE ou da AGÊNCIA REGULADORA, comunicando-a da previsão de início, desde que atendidas as disposições deste TERMO DE REFERÊNCIA, especialmente no que se refere à contratação dos seguros necessários, devendo informar a AGÊNCIA REGULADORA sobre o andamento das obras que estiverem sendo realizadas.</w:t>
      </w:r>
    </w:p>
    <w:p w14:paraId="325D65AF" w14:textId="77777777" w:rsidR="001A6036" w:rsidRPr="001A6036" w:rsidRDefault="001A6036" w:rsidP="009D3077">
      <w:pPr>
        <w:spacing w:before="0" w:after="0"/>
        <w:jc w:val="both"/>
        <w:rPr>
          <w:rFonts w:asciiTheme="minorHAnsi" w:hAnsiTheme="minorHAnsi" w:cs="Arial"/>
          <w:sz w:val="22"/>
          <w:lang w:eastAsia="pt-BR"/>
        </w:rPr>
      </w:pPr>
    </w:p>
    <w:p w14:paraId="4412CB9B"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32 – DAS DESAPROPRIAÇÕES</w:t>
      </w:r>
    </w:p>
    <w:p w14:paraId="2019DBC4"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Cabe ao PODER CONCEDENTE declarar de utilidade pública e promover desapropriações, instituir servidões administrativas, propor limitações administrativas e, permitir que a CONCESSIONÁRIA ocupe, provisoriamente, bens imóveis necessários à execução e conservação de obras e serviços vinculados à CONCESSÃO, observado o que segue:</w:t>
      </w:r>
    </w:p>
    <w:p w14:paraId="1B10BB9B"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32.1</w:t>
      </w:r>
      <w:r w:rsidRPr="001A6036">
        <w:rPr>
          <w:rFonts w:asciiTheme="minorHAnsi" w:hAnsiTheme="minorHAnsi" w:cs="Arial"/>
          <w:sz w:val="22"/>
          <w:lang w:eastAsia="pt-BR"/>
        </w:rPr>
        <w:tab/>
        <w:t>Os ônus e indenizações decorrentes das desapropriações ou imposição de servidões administrativas, seja por acordo, seja pela propositura de ações judiciais, correrão às expensas do PODER CONCEDENTE, por se tratarem de bens reversíveis.</w:t>
      </w:r>
    </w:p>
    <w:p w14:paraId="6BF9F522"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32.2</w:t>
      </w:r>
      <w:r w:rsidRPr="001A6036">
        <w:rPr>
          <w:rFonts w:asciiTheme="minorHAnsi" w:hAnsiTheme="minorHAnsi" w:cs="Arial"/>
          <w:sz w:val="22"/>
          <w:lang w:eastAsia="pt-BR"/>
        </w:rPr>
        <w:tab/>
        <w:t>O disposto no item anterior aplica-se, no que couber, também à autorização para ocupação provisória de bens imóveis, bem assim para o estabelecimento de limitações administrativas de caráter geral para o uso de bens imóveis necessários à prestação do serviço público de abastecimento de água potável e esgotamento sanitário.</w:t>
      </w:r>
    </w:p>
    <w:p w14:paraId="6F3E12A8"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32.3</w:t>
      </w:r>
      <w:r w:rsidRPr="001A6036">
        <w:rPr>
          <w:rFonts w:asciiTheme="minorHAnsi" w:hAnsiTheme="minorHAnsi" w:cs="Arial"/>
          <w:sz w:val="22"/>
          <w:lang w:eastAsia="pt-BR"/>
        </w:rPr>
        <w:tab/>
        <w:t>Compete à CONCESSIONÁRIA indicar, de forma justificada, ao PODER CONCEDENTE, as áreas que deverão ser declaradas de utilidade pública para fins de desapropriação ou instituídas como servidões administrativas, dos bens imóveis necessários à execução e conservação dos serviços e obras vinculados à CONCESSÃO, para que o PODER CONCEDENTE, nos termos do item 23.1, “f”, promova as respectivas declarações de utilidade pública, bem como adote os procedimentos necessários, que poderão ser promovidos em conjunto com a CONCESSIONÁRIA.</w:t>
      </w:r>
    </w:p>
    <w:p w14:paraId="3B5EBA3B" w14:textId="77777777" w:rsidR="001A6036" w:rsidRPr="001A6036" w:rsidRDefault="001A6036" w:rsidP="009D3077">
      <w:pPr>
        <w:spacing w:before="0" w:after="0"/>
        <w:jc w:val="both"/>
        <w:rPr>
          <w:rFonts w:asciiTheme="minorHAnsi" w:hAnsiTheme="minorHAnsi" w:cs="Arial"/>
          <w:sz w:val="22"/>
          <w:lang w:eastAsia="pt-BR"/>
        </w:rPr>
      </w:pPr>
    </w:p>
    <w:p w14:paraId="3C1B455F"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33 – DOS CONTRATOS DA CONCESSIONÁRIA COM TERCEIROS</w:t>
      </w:r>
    </w:p>
    <w:p w14:paraId="7D41227A"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Sem prejuízo das responsabilidades e dos riscos previstos neste CONTRATO, a CONCESSIONÁRIA poderá contratar com terceiros o desenvolvimento de atividades inerentes, acessórias ou complementares ao serviço público de abastecimento de água potável e esgotamento sanitário, bem como a implantação de projetos associados e a execução dos SERVIÇOS COMPLEMENTARES, desde que os contratos firmados com terceiros não ultrapassem o prazo da CONCESSÃO.</w:t>
      </w:r>
    </w:p>
    <w:p w14:paraId="46D4A1C6"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33.1</w:t>
      </w:r>
      <w:r w:rsidRPr="001A6036">
        <w:rPr>
          <w:rFonts w:asciiTheme="minorHAnsi" w:hAnsiTheme="minorHAnsi" w:cs="Arial"/>
          <w:sz w:val="22"/>
          <w:lang w:eastAsia="pt-BR"/>
        </w:rPr>
        <w:tab/>
        <w:t>Os contratos de que trata este item serão regidos pelo Direito Privado e, no que se refere aos seus empregados, pela legislação trabalhista, não se estabelecendo nenhuma relação jurídica entre estes terceiros e o PODER CONCEDENTE.</w:t>
      </w:r>
    </w:p>
    <w:p w14:paraId="664F01B8"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33.2</w:t>
      </w:r>
      <w:r w:rsidRPr="001A6036">
        <w:rPr>
          <w:rFonts w:asciiTheme="minorHAnsi" w:hAnsiTheme="minorHAnsi" w:cs="Arial"/>
          <w:sz w:val="22"/>
          <w:lang w:eastAsia="pt-BR"/>
        </w:rPr>
        <w:tab/>
        <w:t>A execução das atividades contratadas com terceiros impõe o cumprimento das normas regulamentares da CONCESSÃO.</w:t>
      </w:r>
    </w:p>
    <w:p w14:paraId="0001D30E"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33.3</w:t>
      </w:r>
      <w:r w:rsidRPr="001A6036">
        <w:rPr>
          <w:rFonts w:asciiTheme="minorHAnsi" w:hAnsiTheme="minorHAnsi" w:cs="Arial"/>
          <w:sz w:val="22"/>
          <w:lang w:eastAsia="pt-BR"/>
        </w:rPr>
        <w:tab/>
        <w:t>Em nenhuma hipótese a CONCESSIONÁRIA poderá alegar ato ou fato decorrente de contratos firmados com terceiros para pleitear ou reivindicar do PODER CONCEDENTE qualquer alteração no cumprimento de suas obrigações, ressarcimento de prejuízos ou perda de benefícios.</w:t>
      </w:r>
    </w:p>
    <w:p w14:paraId="610A6014" w14:textId="436B5DE9"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 xml:space="preserve">33.4 Na contratação de prestadores de serviços e/ou empregados, a CONCESSIONÁRIA priorizará a contratação de pessoas que sejam residentes na cidade de </w:t>
      </w:r>
      <w:r w:rsidR="00A548F0">
        <w:rPr>
          <w:rFonts w:asciiTheme="minorHAnsi" w:hAnsiTheme="minorHAnsi" w:cs="Arial"/>
          <w:sz w:val="22"/>
          <w:lang w:eastAsia="pt-BR"/>
        </w:rPr>
        <w:t>LARANJAL PAULISTA/SP</w:t>
      </w:r>
      <w:r w:rsidRPr="001A6036">
        <w:rPr>
          <w:rFonts w:asciiTheme="minorHAnsi" w:hAnsiTheme="minorHAnsi" w:cs="Arial"/>
          <w:sz w:val="22"/>
          <w:lang w:eastAsia="pt-BR"/>
        </w:rPr>
        <w:t>.</w:t>
      </w:r>
    </w:p>
    <w:p w14:paraId="6614CE9C" w14:textId="77777777" w:rsidR="001A6036" w:rsidRPr="001A6036" w:rsidRDefault="001A6036" w:rsidP="009D3077">
      <w:pPr>
        <w:spacing w:before="0" w:after="0"/>
        <w:jc w:val="both"/>
        <w:rPr>
          <w:rFonts w:asciiTheme="minorHAnsi" w:hAnsiTheme="minorHAnsi" w:cs="Arial"/>
          <w:sz w:val="22"/>
          <w:lang w:eastAsia="pt-BR"/>
        </w:rPr>
      </w:pPr>
    </w:p>
    <w:p w14:paraId="47471B3A"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34</w:t>
      </w:r>
      <w:r w:rsidRPr="001A6036">
        <w:rPr>
          <w:rFonts w:asciiTheme="minorHAnsi" w:hAnsiTheme="minorHAnsi" w:cs="Arial"/>
          <w:sz w:val="22"/>
          <w:lang w:eastAsia="pt-BR"/>
        </w:rPr>
        <w:tab/>
        <w:t>– DAS SANÇÕES ADMINISTRATIVAS</w:t>
      </w:r>
    </w:p>
    <w:p w14:paraId="0DEC50C5"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A falta de cumprimento, por parte da CONCESSIONÁRIA, de qualquer cláusula ou condição do CONTRATO DE CONCESSÃO e demais normas técnicas pertinentes, ensejará a aplicação das seguintes penalidades, isolada ou cumulativamente, nos termos da legislação aplicável:</w:t>
      </w:r>
    </w:p>
    <w:p w14:paraId="3DE36118"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a)</w:t>
      </w:r>
      <w:r w:rsidRPr="001A6036">
        <w:rPr>
          <w:rFonts w:asciiTheme="minorHAnsi" w:hAnsiTheme="minorHAnsi" w:cs="Arial"/>
          <w:sz w:val="22"/>
          <w:lang w:eastAsia="pt-BR"/>
        </w:rPr>
        <w:tab/>
        <w:t>advertência;</w:t>
      </w:r>
    </w:p>
    <w:p w14:paraId="5710B327"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b)</w:t>
      </w:r>
      <w:r w:rsidRPr="001A6036">
        <w:rPr>
          <w:rFonts w:asciiTheme="minorHAnsi" w:hAnsiTheme="minorHAnsi" w:cs="Arial"/>
          <w:sz w:val="22"/>
          <w:lang w:eastAsia="pt-BR"/>
        </w:rPr>
        <w:tab/>
        <w:t>multa;</w:t>
      </w:r>
    </w:p>
    <w:p w14:paraId="36B5CC6A"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c)</w:t>
      </w:r>
      <w:r w:rsidRPr="001A6036">
        <w:rPr>
          <w:rFonts w:asciiTheme="minorHAnsi" w:hAnsiTheme="minorHAnsi" w:cs="Arial"/>
          <w:sz w:val="22"/>
          <w:lang w:eastAsia="pt-BR"/>
        </w:rPr>
        <w:tab/>
        <w:t>rescisão do CONTRATO, nas formas previstas em lei e no CONTRATO DE CONCESSÃO.</w:t>
      </w:r>
    </w:p>
    <w:p w14:paraId="776FD1E6" w14:textId="77777777" w:rsidR="001A6036" w:rsidRPr="001A6036" w:rsidRDefault="001A6036" w:rsidP="009D3077">
      <w:pPr>
        <w:spacing w:before="0" w:after="0"/>
        <w:jc w:val="both"/>
        <w:rPr>
          <w:rFonts w:asciiTheme="minorHAnsi" w:hAnsiTheme="minorHAnsi" w:cs="Arial"/>
          <w:sz w:val="22"/>
          <w:lang w:eastAsia="pt-BR"/>
        </w:rPr>
      </w:pPr>
    </w:p>
    <w:p w14:paraId="17D46B21"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 xml:space="preserve">34.1 </w:t>
      </w:r>
      <w:r w:rsidRPr="001A6036">
        <w:rPr>
          <w:rFonts w:asciiTheme="minorHAnsi" w:hAnsiTheme="minorHAnsi" w:cs="Arial"/>
          <w:sz w:val="22"/>
          <w:lang w:eastAsia="pt-BR"/>
        </w:rPr>
        <w:tab/>
        <w:t>A gradação das sanções observará as seguintes escalas:</w:t>
      </w:r>
    </w:p>
    <w:p w14:paraId="4B1E8D28" w14:textId="77777777" w:rsidR="001A6036" w:rsidRPr="001A6036" w:rsidRDefault="001A6036" w:rsidP="009D3077">
      <w:pPr>
        <w:spacing w:before="0" w:after="0"/>
        <w:jc w:val="both"/>
        <w:rPr>
          <w:rFonts w:asciiTheme="minorHAnsi" w:hAnsiTheme="minorHAnsi" w:cs="Arial"/>
          <w:sz w:val="22"/>
          <w:lang w:eastAsia="pt-BR"/>
        </w:rPr>
      </w:pPr>
    </w:p>
    <w:p w14:paraId="6E1A0BE6"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a)</w:t>
      </w:r>
      <w:r w:rsidRPr="001A6036">
        <w:rPr>
          <w:rFonts w:asciiTheme="minorHAnsi" w:hAnsiTheme="minorHAnsi" w:cs="Arial"/>
          <w:sz w:val="22"/>
          <w:lang w:eastAsia="pt-BR"/>
        </w:rPr>
        <w:tab/>
        <w:t>a infração será considerada leve, quando decorrer de condutas involuntárias ou escusáveis da CONCESSIONÁRIA e da qual ela não se beneficie;</w:t>
      </w:r>
    </w:p>
    <w:p w14:paraId="7847649F"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b)</w:t>
      </w:r>
      <w:r w:rsidRPr="001A6036">
        <w:rPr>
          <w:rFonts w:asciiTheme="minorHAnsi" w:hAnsiTheme="minorHAnsi" w:cs="Arial"/>
          <w:sz w:val="22"/>
          <w:lang w:eastAsia="pt-BR"/>
        </w:rPr>
        <w:tab/>
        <w:t xml:space="preserve">a infração será considerada de média gravidade quando decorrer de conduta inescusável, mas que não traga para a CONCESSIONÁRIA qualquer benefício ou proveito; </w:t>
      </w:r>
    </w:p>
    <w:p w14:paraId="65EC2185"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c)</w:t>
      </w:r>
      <w:r w:rsidRPr="001A6036">
        <w:rPr>
          <w:rFonts w:asciiTheme="minorHAnsi" w:hAnsiTheme="minorHAnsi" w:cs="Arial"/>
          <w:sz w:val="22"/>
          <w:lang w:eastAsia="pt-BR"/>
        </w:rPr>
        <w:tab/>
        <w:t>a infração será considerada grave, quando presente um dos seguintes fatores:</w:t>
      </w:r>
    </w:p>
    <w:p w14:paraId="2ECECB9A" w14:textId="77777777" w:rsidR="001A6036" w:rsidRPr="001A6036" w:rsidRDefault="001A6036" w:rsidP="009D3077">
      <w:pPr>
        <w:spacing w:before="0" w:after="0"/>
        <w:jc w:val="both"/>
        <w:rPr>
          <w:rFonts w:asciiTheme="minorHAnsi" w:hAnsiTheme="minorHAnsi" w:cs="Arial"/>
          <w:sz w:val="22"/>
          <w:lang w:eastAsia="pt-BR"/>
        </w:rPr>
      </w:pPr>
    </w:p>
    <w:p w14:paraId="4E659615"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c.1)</w:t>
      </w:r>
      <w:r w:rsidRPr="001A6036">
        <w:rPr>
          <w:rFonts w:asciiTheme="minorHAnsi" w:hAnsiTheme="minorHAnsi" w:cs="Arial"/>
          <w:sz w:val="22"/>
          <w:lang w:eastAsia="pt-BR"/>
        </w:rPr>
        <w:tab/>
        <w:t>ter a CONCESSIONÁRIA agido de má-fé;</w:t>
      </w:r>
    </w:p>
    <w:p w14:paraId="2A3B73E1"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c.2)</w:t>
      </w:r>
      <w:r w:rsidRPr="001A6036">
        <w:rPr>
          <w:rFonts w:asciiTheme="minorHAnsi" w:hAnsiTheme="minorHAnsi" w:cs="Arial"/>
          <w:sz w:val="22"/>
          <w:lang w:eastAsia="pt-BR"/>
        </w:rPr>
        <w:tab/>
        <w:t>da infração decorrer benefício direto ou indireto para a CONCESSIONÁRIA;</w:t>
      </w:r>
    </w:p>
    <w:p w14:paraId="45D946D2" w14:textId="77777777" w:rsidR="001A6036" w:rsidRPr="001A6036" w:rsidRDefault="001A6036" w:rsidP="009D3077">
      <w:pPr>
        <w:spacing w:before="0" w:after="0"/>
        <w:jc w:val="both"/>
        <w:rPr>
          <w:rFonts w:asciiTheme="minorHAnsi" w:hAnsiTheme="minorHAnsi" w:cs="Arial"/>
          <w:sz w:val="22"/>
          <w:lang w:eastAsia="pt-BR"/>
        </w:rPr>
      </w:pPr>
    </w:p>
    <w:p w14:paraId="3B7EB617"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c.3)</w:t>
      </w:r>
      <w:r w:rsidRPr="001A6036">
        <w:rPr>
          <w:rFonts w:asciiTheme="minorHAnsi" w:hAnsiTheme="minorHAnsi" w:cs="Arial"/>
          <w:sz w:val="22"/>
          <w:lang w:eastAsia="pt-BR"/>
        </w:rPr>
        <w:tab/>
        <w:t>ser a CONCESSIONÁRIA reincidente na condenação pela infração.</w:t>
      </w:r>
    </w:p>
    <w:p w14:paraId="071C54FE" w14:textId="77777777" w:rsidR="001A6036" w:rsidRPr="001A6036" w:rsidRDefault="001A6036" w:rsidP="009D3077">
      <w:pPr>
        <w:spacing w:before="0" w:after="0"/>
        <w:jc w:val="both"/>
        <w:rPr>
          <w:rFonts w:asciiTheme="minorHAnsi" w:hAnsiTheme="minorHAnsi" w:cs="Arial"/>
          <w:sz w:val="22"/>
          <w:lang w:eastAsia="pt-BR"/>
        </w:rPr>
      </w:pPr>
    </w:p>
    <w:p w14:paraId="64F5566F"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 xml:space="preserve">34.2 </w:t>
      </w:r>
      <w:r w:rsidRPr="001A6036">
        <w:rPr>
          <w:rFonts w:asciiTheme="minorHAnsi" w:hAnsiTheme="minorHAnsi" w:cs="Arial"/>
          <w:sz w:val="22"/>
          <w:lang w:eastAsia="pt-BR"/>
        </w:rPr>
        <w:tab/>
        <w:t>A penalidade de advertência imporá à CONCESSIONÁRIA o dever de cumprir, no prazo estabelecido, as obrigações contratuais em que esteja inadimplente, e será aplicada quando a CONCESSIONÁRIA:</w:t>
      </w:r>
    </w:p>
    <w:p w14:paraId="3301C913"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a)</w:t>
      </w:r>
      <w:r w:rsidRPr="001A6036">
        <w:rPr>
          <w:rFonts w:asciiTheme="minorHAnsi" w:hAnsiTheme="minorHAnsi" w:cs="Arial"/>
          <w:sz w:val="22"/>
          <w:lang w:eastAsia="pt-BR"/>
        </w:rPr>
        <w:tab/>
        <w:t>não permitir o ingresso dos servidores da AGÊNCIA REGULADORA o exercício da fiscalização na forma prevista neste CONTRATO DE CONCESSÃO;</w:t>
      </w:r>
    </w:p>
    <w:p w14:paraId="668BB531"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b)</w:t>
      </w:r>
      <w:r w:rsidRPr="001A6036">
        <w:rPr>
          <w:rFonts w:asciiTheme="minorHAnsi" w:hAnsiTheme="minorHAnsi" w:cs="Arial"/>
          <w:sz w:val="22"/>
          <w:lang w:eastAsia="pt-BR"/>
        </w:rPr>
        <w:tab/>
        <w:t>deixar de prestar, no prazo estipulado, as informações solicitadas ou aquelas a que esteja obrigada independentemente de SOLICITAÇÃO;</w:t>
      </w:r>
    </w:p>
    <w:p w14:paraId="18B30A18"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c)</w:t>
      </w:r>
      <w:r w:rsidRPr="001A6036">
        <w:rPr>
          <w:rFonts w:asciiTheme="minorHAnsi" w:hAnsiTheme="minorHAnsi" w:cs="Arial"/>
          <w:sz w:val="22"/>
          <w:lang w:eastAsia="pt-BR"/>
        </w:rPr>
        <w:tab/>
        <w:t>descumprir qualquer uma das obrigações assumidas no CONTRATO DE CONCESSÃO não prevista neste instrumento como hipótese ensejadora de aplicação de multa, ou ser negligente, imprudente ou agir com imperícia no cumprimento das mesmas.</w:t>
      </w:r>
    </w:p>
    <w:p w14:paraId="279706C6"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d)</w:t>
      </w:r>
      <w:r w:rsidRPr="001A6036">
        <w:rPr>
          <w:rFonts w:asciiTheme="minorHAnsi" w:hAnsiTheme="minorHAnsi" w:cs="Arial"/>
          <w:sz w:val="22"/>
          <w:lang w:eastAsia="pt-BR"/>
        </w:rPr>
        <w:tab/>
        <w:t>Sem prejuízo das demais hipóteses ensejadoras da aplicação de advertência prevista nas infrações classificadas como leves, quando da sua primeira ocorrência, a pena de multa será substituída por pena de advertência da CONCESSIONÁRIA, que será comunicada formalmente da sanção.</w:t>
      </w:r>
    </w:p>
    <w:p w14:paraId="67EB9B6A"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34.3</w:t>
      </w:r>
      <w:r w:rsidRPr="001A6036">
        <w:rPr>
          <w:rFonts w:asciiTheme="minorHAnsi" w:hAnsiTheme="minorHAnsi" w:cs="Arial"/>
          <w:sz w:val="22"/>
          <w:lang w:eastAsia="pt-BR"/>
        </w:rPr>
        <w:tab/>
        <w:t>A CONCESSIONÁRIA se sujeitará às seguintes sanções pecuniárias:</w:t>
      </w:r>
    </w:p>
    <w:p w14:paraId="54B62845" w14:textId="77777777" w:rsidR="001A6036" w:rsidRPr="001A6036" w:rsidRDefault="001A6036" w:rsidP="009D3077">
      <w:pPr>
        <w:spacing w:before="0" w:after="0"/>
        <w:jc w:val="both"/>
        <w:rPr>
          <w:rFonts w:asciiTheme="minorHAnsi" w:hAnsiTheme="minorHAnsi" w:cs="Arial"/>
          <w:sz w:val="22"/>
          <w:lang w:eastAsia="pt-BR"/>
        </w:rPr>
      </w:pPr>
    </w:p>
    <w:p w14:paraId="6B33B515"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a)</w:t>
      </w:r>
      <w:r w:rsidRPr="001A6036">
        <w:rPr>
          <w:rFonts w:asciiTheme="minorHAnsi" w:hAnsiTheme="minorHAnsi" w:cs="Arial"/>
          <w:sz w:val="22"/>
          <w:lang w:eastAsia="pt-BR"/>
        </w:rPr>
        <w:tab/>
        <w:t>por atraso injustificado na prestação geral dos SERVIÇOS, multa de 0,06% por evento das TARIFAS arrecadadas no mês  de ocorrência da infração;</w:t>
      </w:r>
    </w:p>
    <w:p w14:paraId="39B6D48D"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b)</w:t>
      </w:r>
      <w:r w:rsidRPr="001A6036">
        <w:rPr>
          <w:rFonts w:asciiTheme="minorHAnsi" w:hAnsiTheme="minorHAnsi" w:cs="Arial"/>
          <w:sz w:val="22"/>
          <w:lang w:eastAsia="pt-BR"/>
        </w:rPr>
        <w:tab/>
        <w:t>por descumprimento injustificado do REGULAMENTO DA PRESTAÇÃO DO SERVIÇO, multa de 0,01% por evento das TARIFAS arrecadadas no mês de ocorrência da infração;</w:t>
      </w:r>
    </w:p>
    <w:p w14:paraId="3604EAAF"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c)</w:t>
      </w:r>
      <w:r w:rsidRPr="001A6036">
        <w:rPr>
          <w:rFonts w:asciiTheme="minorHAnsi" w:hAnsiTheme="minorHAnsi" w:cs="Arial"/>
          <w:sz w:val="22"/>
          <w:lang w:eastAsia="pt-BR"/>
        </w:rPr>
        <w:tab/>
        <w:t>por atraso injustificado na contratação ou renovação da GARANTIA, multa de 0,03% por evento das TARIFAS arrecadadas no mês de ocorrência da infração;</w:t>
      </w:r>
    </w:p>
    <w:p w14:paraId="75ABFDA8"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d)</w:t>
      </w:r>
      <w:r w:rsidRPr="001A6036">
        <w:rPr>
          <w:rFonts w:asciiTheme="minorHAnsi" w:hAnsiTheme="minorHAnsi" w:cs="Arial"/>
          <w:sz w:val="22"/>
          <w:lang w:eastAsia="pt-BR"/>
        </w:rPr>
        <w:tab/>
        <w:t>pela suspensão geral injustificada dos SERVIÇOS, multa de 0,03% por evento do valor das TARIFAS arrecadadas no mês de ocorrência da infração;</w:t>
      </w:r>
    </w:p>
    <w:p w14:paraId="622F1E2D"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d.1) considera-se justificativa plausível, para fins de elidir a penalidade prevista nesta alínea, aquela que demonstre ter sido, a suspensão, ocasionada por fatores alheios à vontade e à capacidade de prevenção da CONCESSIONÁRIA. A penalidade prevista nesta alínea só será elidida, mesmo que com justificativa plausível, caso a CONCESSIONÁRIA demonstre que tomou medidas concretas e efetivas tendentes à reativação do serviço, que não ocorreu por fatos alheios à sua vontade.</w:t>
      </w:r>
    </w:p>
    <w:p w14:paraId="44A57FD6"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d.2) A falta injustificada de pagamento de qualquer multa fixada nos termos do disposto nesta Cláusula implicará a incidência de correção monetária e juros de 1,0% (um por cento) ao mês “pro rata die”, até o limite máximo admitido em Lei.</w:t>
      </w:r>
    </w:p>
    <w:p w14:paraId="1C260644"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d.3) As multas previstas nesta Cláusula serão aplicadas sem prejuízo da caracterização das hipóteses de intervenção ou declaração de caducidade previstas no CONTRATO DE CONCESSÃO.</w:t>
      </w:r>
    </w:p>
    <w:p w14:paraId="79CB2A27" w14:textId="77777777" w:rsidR="001A6036" w:rsidRPr="001A6036" w:rsidRDefault="001A6036" w:rsidP="009D3077">
      <w:pPr>
        <w:spacing w:before="0" w:after="0"/>
        <w:jc w:val="both"/>
        <w:rPr>
          <w:rFonts w:asciiTheme="minorHAnsi" w:hAnsiTheme="minorHAnsi" w:cs="Arial"/>
          <w:sz w:val="22"/>
          <w:lang w:eastAsia="pt-BR"/>
        </w:rPr>
      </w:pPr>
    </w:p>
    <w:p w14:paraId="021D1701"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34.4</w:t>
      </w:r>
      <w:r w:rsidRPr="001A6036">
        <w:rPr>
          <w:rFonts w:asciiTheme="minorHAnsi" w:hAnsiTheme="minorHAnsi" w:cs="Arial"/>
          <w:sz w:val="22"/>
          <w:lang w:eastAsia="pt-BR"/>
        </w:rPr>
        <w:tab/>
        <w:t>O valor total das multas aplicadas a cada mês não poderá exceder a 10% (dez por cento) do faturamento do exercício anterior, constante do balanço do último exercício social, correspondente à prestação dos SERVIÇOS.</w:t>
      </w:r>
    </w:p>
    <w:p w14:paraId="31082628"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34.5</w:t>
      </w:r>
      <w:r w:rsidRPr="001A6036">
        <w:rPr>
          <w:rFonts w:asciiTheme="minorHAnsi" w:hAnsiTheme="minorHAnsi" w:cs="Arial"/>
          <w:sz w:val="22"/>
          <w:lang w:eastAsia="pt-BR"/>
        </w:rPr>
        <w:tab/>
        <w:t>A aplicação de multas à CONCESSIONÁRIA não a isenta do dever de ressarcir os danos eventualmente causados ao PODER CONCEDENTE.</w:t>
      </w:r>
    </w:p>
    <w:p w14:paraId="20AC8721"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34.6</w:t>
      </w:r>
      <w:r w:rsidRPr="001A6036">
        <w:rPr>
          <w:rFonts w:asciiTheme="minorHAnsi" w:hAnsiTheme="minorHAnsi" w:cs="Arial"/>
          <w:sz w:val="22"/>
          <w:lang w:eastAsia="pt-BR"/>
        </w:rPr>
        <w:tab/>
        <w:t>O processo de aplicação de penalidades, inclusive moratória, tem início com a lavratura do auto de infração pela AGÊNCIA REGULADORA, que tipificará a infração cometida, para fins de aplicação da respectiva penalidade.</w:t>
      </w:r>
    </w:p>
    <w:p w14:paraId="15C8C91E"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34.7</w:t>
      </w:r>
      <w:r w:rsidRPr="001A6036">
        <w:rPr>
          <w:rFonts w:asciiTheme="minorHAnsi" w:hAnsiTheme="minorHAnsi" w:cs="Arial"/>
          <w:sz w:val="22"/>
          <w:lang w:eastAsia="pt-BR"/>
        </w:rPr>
        <w:tab/>
        <w:t>O auto de infração deverá indicar com precisão a falta cometida e a norma violada, e será lavrado em 2 (duas) vias, através de notificação entregue à CONCESSIONÁRIA sob protocolo.</w:t>
      </w:r>
    </w:p>
    <w:p w14:paraId="52D84C5A"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34.8</w:t>
      </w:r>
      <w:r w:rsidRPr="001A6036">
        <w:rPr>
          <w:rFonts w:asciiTheme="minorHAnsi" w:hAnsiTheme="minorHAnsi" w:cs="Arial"/>
          <w:sz w:val="22"/>
          <w:lang w:eastAsia="pt-BR"/>
        </w:rPr>
        <w:tab/>
        <w:t>A prática de duas ou mais infrações pela CONCESSIONÁRIA poderão ser apuradas em um mesmo auto de infração.</w:t>
      </w:r>
    </w:p>
    <w:p w14:paraId="4EF60B56"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34.9</w:t>
      </w:r>
      <w:r w:rsidRPr="001A6036">
        <w:rPr>
          <w:rFonts w:asciiTheme="minorHAnsi" w:hAnsiTheme="minorHAnsi" w:cs="Arial"/>
          <w:sz w:val="22"/>
          <w:lang w:eastAsia="pt-BR"/>
        </w:rPr>
        <w:tab/>
        <w:t>Com base no auto de infração, a CONCESSIONÁRIA sofrerá a penalidade atribuída em consonância com a natureza da infração, cuja intimação obedecerá a forma de comunicação indicada neste CONTRATO DE CONCESSÃO.</w:t>
      </w:r>
    </w:p>
    <w:p w14:paraId="501DB8A2"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34.10</w:t>
      </w:r>
      <w:r w:rsidRPr="001A6036">
        <w:rPr>
          <w:rFonts w:asciiTheme="minorHAnsi" w:hAnsiTheme="minorHAnsi" w:cs="Arial"/>
          <w:sz w:val="22"/>
          <w:lang w:eastAsia="pt-BR"/>
        </w:rPr>
        <w:tab/>
        <w:t>No prazo de 10 (dez) dias contados do recebimento da notificação da penalidade, a CONCESSIONÁRIA poderá apresentar sua defesa que deverá, necessariamente, ser apreciada pela AGÊNCIA REGULADORA, sendo vedada qualquer anotação nos registros da CONCESSIONÁRIA, enquanto não houver a decisão final sobre a procedência da autuação.</w:t>
      </w:r>
    </w:p>
    <w:p w14:paraId="1F410941"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34.11</w:t>
      </w:r>
      <w:r w:rsidRPr="001A6036">
        <w:rPr>
          <w:rFonts w:asciiTheme="minorHAnsi" w:hAnsiTheme="minorHAnsi" w:cs="Arial"/>
          <w:sz w:val="22"/>
          <w:lang w:eastAsia="pt-BR"/>
        </w:rPr>
        <w:tab/>
        <w:t>A decisão proferida pela AGÊNCIA REGULADORA deverá ser motivada e fundamentada, apontando-se os elementos atacados ou não na defesa apresentada pela CONCESSIONÁRIA.</w:t>
      </w:r>
    </w:p>
    <w:p w14:paraId="1D0CB365"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34.12</w:t>
      </w:r>
      <w:r w:rsidRPr="001A6036">
        <w:rPr>
          <w:rFonts w:asciiTheme="minorHAnsi" w:hAnsiTheme="minorHAnsi" w:cs="Arial"/>
          <w:sz w:val="22"/>
          <w:lang w:eastAsia="pt-BR"/>
        </w:rPr>
        <w:tab/>
        <w:t>A AGÊNCIA REGULADORA notificará a CONCESSIONÁRIA da decisão proferida em face da defesa apresentada, cabendo à CONCESSIONÁRIA interpor recurso, no prazo de 10 (dez) dias a contar do recebimento da notificação.</w:t>
      </w:r>
    </w:p>
    <w:p w14:paraId="0B4AE6B0"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34.13</w:t>
      </w:r>
      <w:r w:rsidRPr="001A6036">
        <w:rPr>
          <w:rFonts w:asciiTheme="minorHAnsi" w:hAnsiTheme="minorHAnsi" w:cs="Arial"/>
          <w:sz w:val="22"/>
          <w:lang w:eastAsia="pt-BR"/>
        </w:rPr>
        <w:tab/>
        <w:t>Mantido o auto de infração em última instância administrativa, a CONCESSIONÁRIA será notificada a respeito, devendo a penalidade ser imposta em observância ao seguinte:</w:t>
      </w:r>
    </w:p>
    <w:p w14:paraId="53809BDE" w14:textId="77777777" w:rsidR="001A6036" w:rsidRPr="001A6036" w:rsidRDefault="001A6036" w:rsidP="009D3077">
      <w:pPr>
        <w:spacing w:before="0" w:after="0"/>
        <w:jc w:val="both"/>
        <w:rPr>
          <w:rFonts w:asciiTheme="minorHAnsi" w:hAnsiTheme="minorHAnsi" w:cs="Arial"/>
          <w:sz w:val="22"/>
          <w:lang w:eastAsia="pt-BR"/>
        </w:rPr>
      </w:pPr>
    </w:p>
    <w:p w14:paraId="07E87AC1"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a)</w:t>
      </w:r>
      <w:r w:rsidRPr="001A6036">
        <w:rPr>
          <w:rFonts w:asciiTheme="minorHAnsi" w:hAnsiTheme="minorHAnsi" w:cs="Arial"/>
          <w:sz w:val="22"/>
          <w:lang w:eastAsia="pt-BR"/>
        </w:rPr>
        <w:tab/>
        <w:t>no caso de advertência, será anotada nos registros da CONCESSIONÁRIA junto à AGÊNCIA REGULADORA;</w:t>
      </w:r>
    </w:p>
    <w:p w14:paraId="7CB9EF30"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b)</w:t>
      </w:r>
      <w:r w:rsidRPr="001A6036">
        <w:rPr>
          <w:rFonts w:asciiTheme="minorHAnsi" w:hAnsiTheme="minorHAnsi" w:cs="Arial"/>
          <w:sz w:val="22"/>
          <w:lang w:eastAsia="pt-BR"/>
        </w:rPr>
        <w:tab/>
        <w:t>em caso de multa pecuniária, a CONCESSIONÁRIA deverá efetuar o pagamento dentro do prazo de 20 (vinte) dias, contados do recebimento da notificação da decisão, sendo que o não pagamento, no prazo estipulado, ensejará a possibilidade de utilização da GARANTIA.</w:t>
      </w:r>
    </w:p>
    <w:p w14:paraId="041A03AB" w14:textId="77777777" w:rsidR="001A6036" w:rsidRPr="001A6036" w:rsidRDefault="001A6036" w:rsidP="009D3077">
      <w:pPr>
        <w:spacing w:before="0" w:after="0"/>
        <w:jc w:val="both"/>
        <w:rPr>
          <w:rFonts w:asciiTheme="minorHAnsi" w:hAnsiTheme="minorHAnsi" w:cs="Arial"/>
          <w:sz w:val="22"/>
          <w:lang w:eastAsia="pt-BR"/>
        </w:rPr>
      </w:pPr>
    </w:p>
    <w:p w14:paraId="750B7B14"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34.14</w:t>
      </w:r>
      <w:r w:rsidRPr="001A6036">
        <w:rPr>
          <w:rFonts w:asciiTheme="minorHAnsi" w:hAnsiTheme="minorHAnsi" w:cs="Arial"/>
          <w:sz w:val="22"/>
          <w:lang w:eastAsia="pt-BR"/>
        </w:rPr>
        <w:tab/>
        <w:t>O simples pagamento da multa não eximirá a CONCESSIONÁRIA da obrigação de sanar a falha ou irregularidade a que deu origem.</w:t>
      </w:r>
    </w:p>
    <w:p w14:paraId="547DA4CD"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34.15</w:t>
      </w:r>
      <w:r w:rsidRPr="001A6036">
        <w:rPr>
          <w:rFonts w:asciiTheme="minorHAnsi" w:hAnsiTheme="minorHAnsi" w:cs="Arial"/>
          <w:sz w:val="22"/>
          <w:lang w:eastAsia="pt-BR"/>
        </w:rPr>
        <w:tab/>
        <w:t>As importâncias pecuniárias resultantes da aplicação das multas previstas no CONTRATO DE CONCESSÃO reverterão ao PODER CONCEDENTE.</w:t>
      </w:r>
    </w:p>
    <w:p w14:paraId="73283418"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34.16</w:t>
      </w:r>
      <w:r w:rsidRPr="001A6036">
        <w:rPr>
          <w:rFonts w:asciiTheme="minorHAnsi" w:hAnsiTheme="minorHAnsi" w:cs="Arial"/>
          <w:sz w:val="22"/>
          <w:lang w:eastAsia="pt-BR"/>
        </w:rPr>
        <w:tab/>
        <w:t>A aplicação das penalidades previstas no CONTRATO DE CONCESSÃO e a sua execução não prejudicam a aplicação das penas cominadas, para o mesmo fato, pela legislação aplicável.</w:t>
      </w:r>
    </w:p>
    <w:p w14:paraId="686384F0" w14:textId="77777777" w:rsidR="001A6036" w:rsidRPr="001A6036" w:rsidRDefault="001A6036" w:rsidP="009D3077">
      <w:pPr>
        <w:spacing w:before="0" w:after="0"/>
        <w:jc w:val="both"/>
        <w:rPr>
          <w:rFonts w:asciiTheme="minorHAnsi" w:hAnsiTheme="minorHAnsi" w:cs="Arial"/>
          <w:sz w:val="22"/>
          <w:lang w:eastAsia="pt-BR"/>
        </w:rPr>
      </w:pPr>
    </w:p>
    <w:p w14:paraId="4CEFCDB8"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35 – DA INTERVENÇÃO</w:t>
      </w:r>
    </w:p>
    <w:p w14:paraId="26B3E037"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Sem prejuízo das penalidades cabíveis e das responsabilidades incidentes, o PODER CONCEDENTE poderá intervir na CONCESSÃO, com o fim de assegurar a continuidade e adequação da prestação do SERVIÇO PÚBLICO DE ABASTECIMENTO DE ÁGUA POTÁVEL E ESGOTAMENTO SANITÁRIO, bem como o fiel cumprimento das normas contratuais, regulamentares e legais pertinentes, observados sempre o devido processo legal.</w:t>
      </w:r>
    </w:p>
    <w:p w14:paraId="5DAD65AF"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35.1</w:t>
      </w:r>
      <w:r w:rsidRPr="001A6036">
        <w:rPr>
          <w:rFonts w:asciiTheme="minorHAnsi" w:hAnsiTheme="minorHAnsi" w:cs="Arial"/>
          <w:sz w:val="22"/>
          <w:lang w:eastAsia="pt-BR"/>
        </w:rPr>
        <w:tab/>
        <w:t>A intervenção dar-se-á mediante edição de Decreto Municipal.</w:t>
      </w:r>
    </w:p>
    <w:p w14:paraId="6022E442"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35.2</w:t>
      </w:r>
      <w:r w:rsidRPr="001A6036">
        <w:rPr>
          <w:rFonts w:asciiTheme="minorHAnsi" w:hAnsiTheme="minorHAnsi" w:cs="Arial"/>
          <w:sz w:val="22"/>
          <w:lang w:eastAsia="pt-BR"/>
        </w:rPr>
        <w:tab/>
        <w:t>Declarada a intervenção, o CONCEDENTE deverá, no prazo de 30 (trinta) dias, instaurar procedimento administrativo para comprovar as causas determinantes da medida e apurar responsabilidades, assegurado o direito de ampla defesa.</w:t>
      </w:r>
    </w:p>
    <w:p w14:paraId="359B9138"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35.3</w:t>
      </w:r>
      <w:r w:rsidRPr="001A6036">
        <w:rPr>
          <w:rFonts w:asciiTheme="minorHAnsi" w:hAnsiTheme="minorHAnsi" w:cs="Arial"/>
          <w:sz w:val="22"/>
          <w:lang w:eastAsia="pt-BR"/>
        </w:rPr>
        <w:tab/>
        <w:t>Caso seja comprovado que a intervenção não observou os pressupostos legais e regulamentares, o PODER CONCEDENTE declarará sua nulidade, devendo o SERVIÇO PÚBLICO DE ABASTECIMENTO DE ÁGUA POTÁVEL E ESGOTAMENTO SANITÁRIO ser imediatamente devolvido à CONCESSIONÁRIA, sem prejuízo do seu direito ao Recebimento/indenização dos serviços prestados e faturados no período.</w:t>
      </w:r>
    </w:p>
    <w:p w14:paraId="2C1ED1A2"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35.4</w:t>
      </w:r>
      <w:r w:rsidRPr="001A6036">
        <w:rPr>
          <w:rFonts w:asciiTheme="minorHAnsi" w:hAnsiTheme="minorHAnsi" w:cs="Arial"/>
          <w:sz w:val="22"/>
          <w:lang w:eastAsia="pt-BR"/>
        </w:rPr>
        <w:tab/>
        <w:t>O procedimento administrativo a que se refere este item deverá ser concluído no prazo máximo de 180 (cento e oitenta) dias, sob pena de cessarem os efeitos da intervenção, sem prejuízo do prosseguimento do Processo Administrativo.</w:t>
      </w:r>
    </w:p>
    <w:p w14:paraId="355D07D9"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35.5</w:t>
      </w:r>
      <w:r w:rsidRPr="001A6036">
        <w:rPr>
          <w:rFonts w:asciiTheme="minorHAnsi" w:hAnsiTheme="minorHAnsi" w:cs="Arial"/>
          <w:sz w:val="22"/>
          <w:lang w:eastAsia="pt-BR"/>
        </w:rPr>
        <w:tab/>
        <w:t>Cessada a intervenção, se não for extinta a CONCESSÃO, a administração do serviço será devolvida à CONCESSIONÁRIA, precedida de prestação de contas pelo interventor, que responderá por todos os atos praticados durante a sua gestão.</w:t>
      </w:r>
    </w:p>
    <w:p w14:paraId="4D02DB0F"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35.6</w:t>
      </w:r>
      <w:r w:rsidRPr="001A6036">
        <w:rPr>
          <w:rFonts w:asciiTheme="minorHAnsi" w:hAnsiTheme="minorHAnsi" w:cs="Arial"/>
          <w:sz w:val="22"/>
          <w:lang w:eastAsia="pt-BR"/>
        </w:rPr>
        <w:tab/>
        <w:t>Caso os bens afetos à CONCESSÃO, quando de sua devolução ao PODER CONCEDENTE, não se encontrem em condições adequadas, observado o disposto neste item, a CONCESSIONÁRIA indenizará o PODER CONCEDENTE, em montante a ser calculado pela AGÊNCIA REGULADORA, observado sempre o devido processo legal, o contraditório, a ampla defesa, pelos meios e recursos a ela inerentes e conferindo, ainda, a participação da CONCESSIONÁRIA.</w:t>
      </w:r>
    </w:p>
    <w:p w14:paraId="019AB661" w14:textId="77777777" w:rsidR="001A6036" w:rsidRPr="001A6036" w:rsidRDefault="001A6036" w:rsidP="009D3077">
      <w:pPr>
        <w:spacing w:before="0" w:after="0"/>
        <w:jc w:val="both"/>
        <w:rPr>
          <w:rFonts w:asciiTheme="minorHAnsi" w:hAnsiTheme="minorHAnsi" w:cs="Arial"/>
          <w:sz w:val="22"/>
          <w:lang w:eastAsia="pt-BR"/>
        </w:rPr>
      </w:pPr>
    </w:p>
    <w:p w14:paraId="2753583E"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36 – DA REVERSÃO DOS BENS QUE INTEGRAM A CONCESSÃO</w:t>
      </w:r>
    </w:p>
    <w:p w14:paraId="436D146C"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Na extinção da CONCESSÃO, todos os bens a ela afetos, recebidos, construídos ou adquiridos pela CONCESSIONÁRIA e integrados diretamente à CONCESSÃO, reverterão automaticamente ao PODER CONCEDENTE, nas condições estabelecidas neste TERMO DE REFERÊNCIA e no CONTRATO DE CONCESSÃO.</w:t>
      </w:r>
    </w:p>
    <w:p w14:paraId="4AB546AB"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36.1 Na extinção do CONTRATO DE CONCESSÃO, todos os bens a ela vinculados, recebidos, construídos ou adquiridos pela CONTRATADA e afetos diretamente ao seu objeto, reverterão ao PODER CONCEDENTE nas condições estabelecidas neste TERMO DE REFERÊNCIA e no CONTRATO DE CONCESSÃO, após o pagamento das eventuais indenizações devidas à CONCESSIONÁRIA.</w:t>
      </w:r>
    </w:p>
    <w:p w14:paraId="2764DE99"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36.1.1</w:t>
      </w:r>
      <w:r w:rsidRPr="001A6036">
        <w:rPr>
          <w:rFonts w:asciiTheme="minorHAnsi" w:hAnsiTheme="minorHAnsi" w:cs="Arial"/>
          <w:sz w:val="22"/>
          <w:lang w:eastAsia="pt-BR"/>
        </w:rPr>
        <w:tab/>
        <w:t xml:space="preserve"> Os bens reversíveis deverão estar inteiramente livres e desembaraçados de quaisquer ônus ou encargos e em condições normais de operacionalidade, utilização e manutenção, sem prejuízo do normal desgaste resultante do seu uso.</w:t>
      </w:r>
    </w:p>
    <w:p w14:paraId="63BC4A34"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36.2</w:t>
      </w:r>
      <w:r w:rsidRPr="001A6036">
        <w:rPr>
          <w:rFonts w:asciiTheme="minorHAnsi" w:hAnsiTheme="minorHAnsi" w:cs="Arial"/>
          <w:sz w:val="22"/>
          <w:lang w:eastAsia="pt-BR"/>
        </w:rPr>
        <w:tab/>
        <w:t>Na extinção da CONCESSÃO será promovida uma vistoria prévia dos bens afetos à CONCESSÃO e lavrado um “Termo de Reversão dos Bens”, com indicação detalhada do seu estado de conservação.</w:t>
      </w:r>
    </w:p>
    <w:p w14:paraId="497796B0"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36.2.1</w:t>
      </w:r>
      <w:r w:rsidRPr="001A6036">
        <w:rPr>
          <w:rFonts w:asciiTheme="minorHAnsi" w:hAnsiTheme="minorHAnsi" w:cs="Arial"/>
          <w:sz w:val="22"/>
          <w:lang w:eastAsia="pt-BR"/>
        </w:rPr>
        <w:tab/>
        <w:t>O “Termo de Reversão de Bens”, referido no item anterior será apresentado à AGÊNCIA REGULADORA, que deverá se manifestar no prazo máximo de 30 (trinta) dias. Transcorrido este prazo sem que haja manifestação da AGÊNCIA REGULADORA, o “Termo de Reversão de Bens” reputar-se-á aceito.</w:t>
      </w:r>
    </w:p>
    <w:p w14:paraId="0BDCCA10"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36.2.2</w:t>
      </w:r>
      <w:r w:rsidRPr="001A6036">
        <w:rPr>
          <w:rFonts w:asciiTheme="minorHAnsi" w:hAnsiTheme="minorHAnsi" w:cs="Arial"/>
          <w:sz w:val="22"/>
          <w:lang w:eastAsia="pt-BR"/>
        </w:rPr>
        <w:tab/>
        <w:t xml:space="preserve"> Caso os bens afetos à CONCESSÃO, quando de sua devolução ao PODER CONCEDENTE, não se encontrem em condições adequadas, e caso os investimentos tenham sido inteiramente amortizados, não cabendo à CONCESSIONÁRIA qualquer indenização, A CONCESSIONÁRIA indenizará o PODER CONCEDENTE, em montante a ser calculado em procedimento administrativo apropriado, observado sempre o devido processo legal, o contraditório, a ampla defesa, pelos meios e recursos a ela inerentes.</w:t>
      </w:r>
    </w:p>
    <w:p w14:paraId="30407F69"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36.2.3</w:t>
      </w:r>
      <w:r w:rsidRPr="001A6036">
        <w:rPr>
          <w:rFonts w:asciiTheme="minorHAnsi" w:hAnsiTheme="minorHAnsi" w:cs="Arial"/>
          <w:sz w:val="22"/>
          <w:lang w:eastAsia="pt-BR"/>
        </w:rPr>
        <w:tab/>
        <w:t>O PODER CONCEDENTE poderá, ainda, no caso do item acima, reter ou executar a GARANTIA, a seu exclusivo critério, no caso de se verificar, na vistoria, que os bens afetos à CONCESSÃO não se encontram em condições de uso.</w:t>
      </w:r>
    </w:p>
    <w:p w14:paraId="3564B071"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36.2.4</w:t>
      </w:r>
      <w:r w:rsidRPr="001A6036">
        <w:rPr>
          <w:rFonts w:asciiTheme="minorHAnsi" w:hAnsiTheme="minorHAnsi" w:cs="Arial"/>
          <w:sz w:val="22"/>
          <w:lang w:eastAsia="pt-BR"/>
        </w:rPr>
        <w:tab/>
        <w:t xml:space="preserve"> Caso o montante da GARANTIA seja insuficiente para atender o cumprimento da obrigação prevista no item 36.2.2, o PODER CONCEDENTE poderá descontar seus créditos do valor da indenização devida à CONCESSIONÁRIA, por força da extinção da CONCESSÃO, observado o previsto no item anterior.</w:t>
      </w:r>
    </w:p>
    <w:p w14:paraId="72D1BBF6" w14:textId="77777777" w:rsidR="001A6036" w:rsidRPr="001A6036" w:rsidRDefault="001A6036" w:rsidP="009D3077">
      <w:pPr>
        <w:spacing w:before="0" w:after="0"/>
        <w:jc w:val="both"/>
        <w:rPr>
          <w:rFonts w:asciiTheme="minorHAnsi" w:hAnsiTheme="minorHAnsi" w:cs="Arial"/>
          <w:sz w:val="22"/>
          <w:lang w:eastAsia="pt-BR"/>
        </w:rPr>
      </w:pPr>
    </w:p>
    <w:p w14:paraId="7324AF32"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37 – DA PRESTAÇÃO DE CONTAS PELA CONCESSIONÁRIA</w:t>
      </w:r>
    </w:p>
    <w:p w14:paraId="6162017B"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A CONCESSIONÁRIA prestará contas, anualmente, da gestão do serviço público de esgotamento sanitário, mediante apresentação de:</w:t>
      </w:r>
    </w:p>
    <w:p w14:paraId="07DFB051"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I – relatórios expedidos à AGÊNCIA REGULADORA e segundo as prescrições legais e regulamentares específicas, relativos:</w:t>
      </w:r>
    </w:p>
    <w:p w14:paraId="2B7BC4BB"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a) à execução dos estudos, projetos e obras previstos no PLANO MUNICIPAL DE SANEAMENTO BÁSICO;</w:t>
      </w:r>
    </w:p>
    <w:p w14:paraId="46370157"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b) ao desempenho operacional da CONCESSÃO que contenha informações específicas sobre os níveis de regularidade, continuidade, eficiência, segurança, atualidade, generalidade e cortesia na prestação dos serviços públicos de abastecimento de água potável e esgotamento sanitário e, ainda, modicidade das TARIFAS;</w:t>
      </w:r>
    </w:p>
    <w:p w14:paraId="473B446A"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c) ao registro e inventário dos bens afetos à CONCESSÃO;</w:t>
      </w:r>
    </w:p>
    <w:p w14:paraId="47BC803B"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d) ao desempenho operacional.</w:t>
      </w:r>
    </w:p>
    <w:p w14:paraId="25903C97"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II – demonstrações financeiras da CONCESSIONÁRIA na forma estabelecida na Lei Federal n.º 6.404/64, publicadas em jornal de grande circulação e cópia da ata a Assembleia Geral Ordinária que deliberar sobre as mesmas.</w:t>
      </w:r>
    </w:p>
    <w:p w14:paraId="29712893" w14:textId="77777777" w:rsidR="001A6036" w:rsidRPr="001A6036" w:rsidRDefault="001A6036" w:rsidP="009D3077">
      <w:pPr>
        <w:spacing w:before="0" w:after="0"/>
        <w:jc w:val="both"/>
        <w:rPr>
          <w:rFonts w:asciiTheme="minorHAnsi" w:hAnsiTheme="minorHAnsi" w:cs="Arial"/>
          <w:sz w:val="22"/>
          <w:lang w:eastAsia="pt-BR"/>
        </w:rPr>
      </w:pPr>
    </w:p>
    <w:p w14:paraId="752E6052"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38 – DOS DEVERES GERAIS DAS PARTES</w:t>
      </w:r>
    </w:p>
    <w:p w14:paraId="0F323097"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O PODER CONCEDENTE e a CONCESSIONÁRIA se comprometem, na execução do CONTRATO DE CONCESSÃO, a observar o princípio da boa-fé e da conservação dos negócios jurídicos, podendo, para tanto e desde que seja legalmente possível, ouvir a opinião de terceiros.</w:t>
      </w:r>
    </w:p>
    <w:p w14:paraId="137EBBA4" w14:textId="77777777" w:rsidR="001A6036" w:rsidRPr="001A6036" w:rsidRDefault="001A6036" w:rsidP="009D3077">
      <w:pPr>
        <w:spacing w:before="0" w:after="0"/>
        <w:jc w:val="both"/>
        <w:rPr>
          <w:rFonts w:asciiTheme="minorHAnsi" w:hAnsiTheme="minorHAnsi" w:cs="Arial"/>
          <w:sz w:val="22"/>
          <w:lang w:eastAsia="pt-BR"/>
        </w:rPr>
      </w:pPr>
    </w:p>
    <w:p w14:paraId="7FF1518D"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39 – DA CESSÃO, ONERAÇÃO E ALIENAÇÃO</w:t>
      </w:r>
    </w:p>
    <w:p w14:paraId="67D2794B"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É vedado à CONCESSIONÁRIA, sob pena de declaração de caducidade da CONCESSÃO, ceder, alienar ou de qualquer modo onerar, no todo ou em parte, os bens afetos e vinculados aos serviços objeto da CONCESSÃO ou a transferência da CONCESSÃO ou de seu controle societário sem observância do artigo 27 da Lei n° 8.987/95, sendo nulo qualquer ato praticado em violação ao disposto neste item, assegurado à CONCESSIONÁRIA o poder de proceder ao que estabelecem os artigos 28 e 28-A da Lei n° 8.987/95.</w:t>
      </w:r>
    </w:p>
    <w:p w14:paraId="108421D1" w14:textId="77777777" w:rsidR="001A6036" w:rsidRPr="001A6036" w:rsidRDefault="001A6036" w:rsidP="009D3077">
      <w:pPr>
        <w:spacing w:before="0" w:after="0"/>
        <w:jc w:val="both"/>
        <w:rPr>
          <w:rFonts w:asciiTheme="minorHAnsi" w:hAnsiTheme="minorHAnsi" w:cs="Arial"/>
          <w:sz w:val="22"/>
          <w:lang w:eastAsia="pt-BR"/>
        </w:rPr>
      </w:pPr>
    </w:p>
    <w:p w14:paraId="38121429"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40 – DA PROTEÇÃO AMBIENTAL</w:t>
      </w:r>
    </w:p>
    <w:p w14:paraId="289C3C71"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A CONCESSIONÁRIA obriga-se a cumprir o disposto na legislação vigente relativa às normas de proteção ambiental e manterá à disposição do PODER CONCEDENTE um relatório sobre:</w:t>
      </w:r>
    </w:p>
    <w:p w14:paraId="0CC782D6"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a) os impactos ambientais provocados em decorrência das obras e serviços implantados;</w:t>
      </w:r>
    </w:p>
    <w:p w14:paraId="5CF2FFAB"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b) as ações adotadas para mitigar ou compensar os efeitos dos impactos ambientais provocados;</w:t>
      </w:r>
    </w:p>
    <w:p w14:paraId="7147183D"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c) os impactos ambientais previstos e as subsequentes medidas de mitigação e compensação.</w:t>
      </w:r>
    </w:p>
    <w:p w14:paraId="4F79C330"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40.1</w:t>
      </w:r>
      <w:r w:rsidRPr="001A6036">
        <w:rPr>
          <w:rFonts w:asciiTheme="minorHAnsi" w:hAnsiTheme="minorHAnsi" w:cs="Arial"/>
          <w:sz w:val="22"/>
          <w:lang w:eastAsia="pt-BR"/>
        </w:rPr>
        <w:tab/>
        <w:t>AGÊNCIA REGULADORA poderá solicitar à CONCESSIONÁRIA, no curso do período da CONCESSÃO, que adote programas e implemente medidas preventivas e/ou corretivas do meio ambiente, inclusive por intermédio de novas obras e serviços não previstos originariamente, observado o equilíbrio econômico-financeiro do CONTRATO DE CONCESSÃO.</w:t>
      </w:r>
    </w:p>
    <w:p w14:paraId="0D41D8FD"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40.2</w:t>
      </w:r>
      <w:r w:rsidRPr="001A6036">
        <w:rPr>
          <w:rFonts w:asciiTheme="minorHAnsi" w:hAnsiTheme="minorHAnsi" w:cs="Arial"/>
          <w:sz w:val="22"/>
          <w:lang w:eastAsia="pt-BR"/>
        </w:rPr>
        <w:tab/>
        <w:t>A CONCESSIONÁRIA deverá se submeter a todas as medidas adotadas pelas autoridades com poder de fiscalização do meio ambiente, no âmbito das respectivas competências, observando-se sempre o equilíbrio econômico-financeiro do CONTRATO DE CONCESSÃO, suas cláusulas e condições.</w:t>
      </w:r>
    </w:p>
    <w:p w14:paraId="322E1F81"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40.3</w:t>
      </w:r>
      <w:r w:rsidRPr="001A6036">
        <w:rPr>
          <w:rFonts w:asciiTheme="minorHAnsi" w:hAnsiTheme="minorHAnsi" w:cs="Arial"/>
          <w:sz w:val="22"/>
          <w:lang w:eastAsia="pt-BR"/>
        </w:rPr>
        <w:tab/>
        <w:t>A CONCESSIONÁRIA é responsável pela obtenção das licenças de instalação e operação necessárias à execução das obras destinadas ao cumprimento das metas e objetivos da CONCESSÃO, observado o disposto neste item.</w:t>
      </w:r>
    </w:p>
    <w:p w14:paraId="2E7B572E"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40.3.1</w:t>
      </w:r>
      <w:r w:rsidRPr="001A6036">
        <w:rPr>
          <w:rFonts w:asciiTheme="minorHAnsi" w:hAnsiTheme="minorHAnsi" w:cs="Arial"/>
          <w:sz w:val="22"/>
          <w:lang w:eastAsia="pt-BR"/>
        </w:rPr>
        <w:tab/>
        <w:t>A AGÊNCIA REGULADORA deverá, entretanto, deferir prorrogação de prazos para a realização de metas e objetivos da CONCESSÃO quando, embora a CONCESSIONÁRIA comprove o cumprimento de todos os requisitos para obtenção da licença, não a tenha obtido por razões alheias a sua vontade.</w:t>
      </w:r>
    </w:p>
    <w:p w14:paraId="4CCC45D8" w14:textId="77777777" w:rsidR="001A6036" w:rsidRPr="001A6036" w:rsidRDefault="001A6036" w:rsidP="009D3077">
      <w:pPr>
        <w:spacing w:before="0" w:after="0"/>
        <w:jc w:val="both"/>
        <w:rPr>
          <w:rFonts w:asciiTheme="minorHAnsi" w:hAnsiTheme="minorHAnsi" w:cs="Arial"/>
          <w:sz w:val="22"/>
          <w:lang w:eastAsia="pt-BR"/>
        </w:rPr>
      </w:pPr>
      <w:r w:rsidRPr="001A6036">
        <w:rPr>
          <w:rFonts w:asciiTheme="minorHAnsi" w:hAnsiTheme="minorHAnsi" w:cs="Arial"/>
          <w:sz w:val="22"/>
          <w:lang w:eastAsia="pt-BR"/>
        </w:rPr>
        <w:t>40.4</w:t>
      </w:r>
      <w:r w:rsidRPr="001A6036">
        <w:rPr>
          <w:rFonts w:asciiTheme="minorHAnsi" w:hAnsiTheme="minorHAnsi" w:cs="Arial"/>
          <w:sz w:val="22"/>
          <w:lang w:eastAsia="pt-BR"/>
        </w:rPr>
        <w:tab/>
        <w:t>A CONCESSIONÁRIA será a única responsável pelo passivo ambiental relativo ao serviço público de abastecimento de água e esgotamento sanitário, a que tenha dado causa ou para ele tenha contribuído desde a data de início da assunção dos SERVIÇOS até o encerramento do CONTRATO DE CONCESSÃO, em caso de inobservância das obrigações assumidas em razão do CONTRATO DE CONCESSÃO, ressalvados, sempre, os casos fortuitos, de força maior, os alheios à vontade da CONCESSIONÁRIA e fato de terceiros, devendo manter o PODER CONCEDENTE isento de qualquer responsabilidade.</w:t>
      </w:r>
    </w:p>
    <w:p w14:paraId="53A049E8" w14:textId="77777777" w:rsidR="001A6036" w:rsidRPr="001A6036" w:rsidRDefault="001A6036" w:rsidP="009D3077">
      <w:pPr>
        <w:spacing w:before="0" w:after="0"/>
        <w:jc w:val="both"/>
        <w:rPr>
          <w:rFonts w:asciiTheme="minorHAnsi" w:hAnsiTheme="minorHAnsi" w:cs="Arial"/>
          <w:sz w:val="22"/>
          <w:lang w:eastAsia="pt-BR"/>
        </w:rPr>
      </w:pPr>
    </w:p>
    <w:p w14:paraId="47402C56" w14:textId="408EE818" w:rsidR="0063602D" w:rsidRPr="00674785" w:rsidRDefault="00A548F0" w:rsidP="0063602D">
      <w:pPr>
        <w:spacing w:line="360" w:lineRule="auto"/>
        <w:jc w:val="right"/>
        <w:rPr>
          <w:rFonts w:cs="Arial"/>
          <w:i/>
          <w:sz w:val="22"/>
        </w:rPr>
      </w:pPr>
      <w:r>
        <w:rPr>
          <w:rFonts w:cs="Arial"/>
          <w:sz w:val="22"/>
        </w:rPr>
        <w:t>LARANJAL PAULISTA</w:t>
      </w:r>
      <w:r w:rsidR="0063602D" w:rsidRPr="00674785">
        <w:rPr>
          <w:rFonts w:cs="Arial"/>
          <w:sz w:val="22"/>
        </w:rPr>
        <w:t xml:space="preserve">, </w:t>
      </w:r>
      <w:r w:rsidR="00936CB0">
        <w:rPr>
          <w:rFonts w:cs="Arial"/>
          <w:sz w:val="22"/>
        </w:rPr>
        <w:t xml:space="preserve">XX de XXXXX </w:t>
      </w:r>
      <w:r w:rsidR="0063602D">
        <w:rPr>
          <w:rFonts w:cs="Arial"/>
          <w:sz w:val="22"/>
        </w:rPr>
        <w:t>de 2023</w:t>
      </w:r>
      <w:r w:rsidR="0063602D" w:rsidRPr="00674785">
        <w:rPr>
          <w:rFonts w:cs="Arial"/>
          <w:sz w:val="22"/>
        </w:rPr>
        <w:t>.</w:t>
      </w:r>
    </w:p>
    <w:p w14:paraId="03F1BE08" w14:textId="77777777" w:rsidR="0063602D" w:rsidRPr="00674785" w:rsidRDefault="0063602D" w:rsidP="0063602D">
      <w:pPr>
        <w:jc w:val="center"/>
        <w:rPr>
          <w:rFonts w:cs="Arial"/>
          <w:sz w:val="22"/>
        </w:rPr>
      </w:pPr>
    </w:p>
    <w:p w14:paraId="6C13E3C3" w14:textId="77777777" w:rsidR="0063602D" w:rsidRDefault="0063602D" w:rsidP="0063602D">
      <w:pPr>
        <w:spacing w:before="0" w:after="0" w:line="240" w:lineRule="auto"/>
        <w:jc w:val="center"/>
        <w:rPr>
          <w:rFonts w:cs="Arial"/>
          <w:sz w:val="22"/>
        </w:rPr>
      </w:pPr>
    </w:p>
    <w:p w14:paraId="5215AC25" w14:textId="77777777" w:rsidR="0063602D" w:rsidRPr="00674785" w:rsidRDefault="0063602D" w:rsidP="0063602D">
      <w:pPr>
        <w:spacing w:before="0" w:after="0" w:line="240" w:lineRule="auto"/>
        <w:jc w:val="center"/>
        <w:rPr>
          <w:rFonts w:cs="Arial"/>
          <w:sz w:val="22"/>
        </w:rPr>
      </w:pPr>
    </w:p>
    <w:sectPr w:rsidR="0063602D" w:rsidRPr="00674785" w:rsidSect="00A548F0">
      <w:pgSz w:w="11906" w:h="16838" w:code="9"/>
      <w:pgMar w:top="1848" w:right="1418" w:bottom="1418" w:left="170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3B5496" w16cid:durableId="283EFBB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E235B1" w14:textId="77777777" w:rsidR="001526AC" w:rsidRDefault="001526AC" w:rsidP="006B6513">
      <w:pPr>
        <w:spacing w:after="0" w:line="240" w:lineRule="auto"/>
      </w:pPr>
      <w:r>
        <w:separator/>
      </w:r>
    </w:p>
    <w:p w14:paraId="0E32A989" w14:textId="77777777" w:rsidR="001526AC" w:rsidRDefault="001526AC"/>
  </w:endnote>
  <w:endnote w:type="continuationSeparator" w:id="0">
    <w:p w14:paraId="0939D9C5" w14:textId="77777777" w:rsidR="001526AC" w:rsidRDefault="001526AC" w:rsidP="006B6513">
      <w:pPr>
        <w:spacing w:after="0" w:line="240" w:lineRule="auto"/>
      </w:pPr>
      <w:r>
        <w:continuationSeparator/>
      </w:r>
    </w:p>
    <w:p w14:paraId="0B6401E8" w14:textId="77777777" w:rsidR="001526AC" w:rsidRDefault="001526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vantGarde Bk BT">
    <w:altName w:val="Arial"/>
    <w:charset w:val="00"/>
    <w:family w:val="swiss"/>
    <w:pitch w:val="variable"/>
    <w:sig w:usb0="00000003" w:usb1="00000000" w:usb2="00000000" w:usb3="00000000" w:csb0="0000001B"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egrito">
    <w:altName w:val="Times New Roman"/>
    <w:panose1 w:val="00000000000000000000"/>
    <w:charset w:val="00"/>
    <w:family w:val="roman"/>
    <w:notTrueType/>
    <w:pitch w:val="default"/>
  </w:font>
  <w:font w:name="Acumin Pro Light">
    <w:altName w:val="Calibri"/>
    <w:panose1 w:val="00000000000000000000"/>
    <w:charset w:val="00"/>
    <w:family w:val="swiss"/>
    <w:notTrueType/>
    <w:pitch w:val="default"/>
    <w:sig w:usb0="00000003" w:usb1="00000000" w:usb2="00000000" w:usb3="00000000" w:csb0="00000001" w:csb1="00000000"/>
  </w:font>
  <w:font w:name="Galliard BT">
    <w:altName w:val="Times New Roman"/>
    <w:charset w:val="00"/>
    <w:family w:val="roman"/>
    <w:pitch w:val="variable"/>
    <w:sig w:usb0="00000001"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9F20A" w14:textId="4733CAED" w:rsidR="009D3077" w:rsidRDefault="009D3077" w:rsidP="00102332">
    <w:pPr>
      <w:pStyle w:val="Rodap"/>
      <w:jc w:val="right"/>
    </w:pPr>
    <w:r>
      <w:rPr>
        <w:noProof/>
      </w:rPr>
      <w:fldChar w:fldCharType="begin"/>
    </w:r>
    <w:r>
      <w:rPr>
        <w:noProof/>
      </w:rPr>
      <w:instrText>PAGE   \* MERGEFORMAT</w:instrText>
    </w:r>
    <w:r>
      <w:rPr>
        <w:noProof/>
      </w:rPr>
      <w:fldChar w:fldCharType="separate"/>
    </w:r>
    <w:r w:rsidR="00EE518E">
      <w:rPr>
        <w:noProof/>
      </w:rPr>
      <w:t>1</w:t>
    </w:r>
    <w:r>
      <w:rPr>
        <w:noProof/>
      </w:rPr>
      <w:fldChar w:fldCharType="end"/>
    </w:r>
  </w:p>
  <w:p w14:paraId="05672DE5" w14:textId="77777777" w:rsidR="009D3077" w:rsidRPr="00296646" w:rsidRDefault="009D3077" w:rsidP="00102332">
    <w:pPr>
      <w:pStyle w:val="Estilo7MPB"/>
      <w:numPr>
        <w:ilvl w:val="0"/>
        <w:numId w:val="0"/>
      </w:numPr>
      <w:jc w:val="left"/>
      <w:rPr>
        <w:rFonts w:eastAsiaTheme="minorHAnsi" w:cstheme="minorBidi"/>
        <w:b w:val="0"/>
        <w:bCs w:val="0"/>
        <w:i w:val="0"/>
        <w:noProof/>
        <w:kern w:val="0"/>
        <w:szCs w:val="22"/>
        <w:lang w:eastAsia="en-US"/>
      </w:rPr>
    </w:pPr>
  </w:p>
  <w:p w14:paraId="134559B0" w14:textId="77777777" w:rsidR="00A344CF" w:rsidRDefault="00A344C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395D14" w14:textId="77777777" w:rsidR="001526AC" w:rsidRDefault="001526AC" w:rsidP="006B6513">
      <w:pPr>
        <w:spacing w:after="0" w:line="240" w:lineRule="auto"/>
      </w:pPr>
      <w:r>
        <w:separator/>
      </w:r>
    </w:p>
    <w:p w14:paraId="37B4AFF8" w14:textId="77777777" w:rsidR="001526AC" w:rsidRDefault="001526AC"/>
  </w:footnote>
  <w:footnote w:type="continuationSeparator" w:id="0">
    <w:p w14:paraId="185D48D9" w14:textId="77777777" w:rsidR="001526AC" w:rsidRDefault="001526AC" w:rsidP="006B6513">
      <w:pPr>
        <w:spacing w:after="0" w:line="240" w:lineRule="auto"/>
      </w:pPr>
      <w:r>
        <w:continuationSeparator/>
      </w:r>
    </w:p>
    <w:p w14:paraId="4DC073A4" w14:textId="77777777" w:rsidR="001526AC" w:rsidRDefault="001526A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46E42AE4"/>
    <w:lvl w:ilvl="0">
      <w:start w:val="1"/>
      <w:numFmt w:val="decimal"/>
      <w:pStyle w:val="Numerada3"/>
      <w:lvlText w:val="%1."/>
      <w:lvlJc w:val="left"/>
      <w:pPr>
        <w:tabs>
          <w:tab w:val="num" w:pos="926"/>
        </w:tabs>
        <w:ind w:left="926" w:hanging="360"/>
      </w:pPr>
    </w:lvl>
  </w:abstractNum>
  <w:abstractNum w:abstractNumId="1" w15:restartNumberingAfterBreak="0">
    <w:nsid w:val="FFFFFF88"/>
    <w:multiLevelType w:val="singleLevel"/>
    <w:tmpl w:val="4B4AE2D2"/>
    <w:lvl w:ilvl="0">
      <w:start w:val="1"/>
      <w:numFmt w:val="decimal"/>
      <w:pStyle w:val="Numerada"/>
      <w:lvlText w:val="%1."/>
      <w:lvlJc w:val="left"/>
      <w:pPr>
        <w:tabs>
          <w:tab w:val="num" w:pos="360"/>
        </w:tabs>
        <w:ind w:left="360" w:hanging="360"/>
      </w:pPr>
    </w:lvl>
  </w:abstractNum>
  <w:abstractNum w:abstractNumId="2" w15:restartNumberingAfterBreak="0">
    <w:nsid w:val="00000002"/>
    <w:multiLevelType w:val="multilevel"/>
    <w:tmpl w:val="26968AAE"/>
    <w:name w:val="WW8Num2"/>
    <w:lvl w:ilvl="0">
      <w:start w:val="1"/>
      <w:numFmt w:val="lowerLetter"/>
      <w:lvlText w:val="%1)"/>
      <w:lvlJc w:val="left"/>
      <w:pPr>
        <w:tabs>
          <w:tab w:val="num" w:pos="0"/>
        </w:tabs>
        <w:ind w:left="0" w:firstLine="0"/>
      </w:pPr>
    </w:lvl>
    <w:lvl w:ilvl="1">
      <w:start w:val="1"/>
      <w:numFmt w:val="lowerLetter"/>
      <w:lvlText w:val="%2."/>
      <w:lvlJc w:val="left"/>
      <w:pPr>
        <w:ind w:left="2136" w:hanging="360"/>
      </w:pPr>
    </w:lvl>
    <w:lvl w:ilvl="2" w:tentative="1">
      <w:start w:val="1"/>
      <w:numFmt w:val="lowerRoman"/>
      <w:lvlText w:val="%3."/>
      <w:lvlJc w:val="right"/>
      <w:pPr>
        <w:ind w:left="2856" w:hanging="180"/>
      </w:pPr>
    </w:lvl>
    <w:lvl w:ilvl="3" w:tentative="1">
      <w:start w:val="1"/>
      <w:numFmt w:val="decimal"/>
      <w:lvlText w:val="%4."/>
      <w:lvlJc w:val="left"/>
      <w:pPr>
        <w:ind w:left="3576" w:hanging="360"/>
      </w:pPr>
    </w:lvl>
    <w:lvl w:ilvl="4" w:tentative="1">
      <w:start w:val="1"/>
      <w:numFmt w:val="lowerLetter"/>
      <w:lvlText w:val="%5."/>
      <w:lvlJc w:val="left"/>
      <w:pPr>
        <w:ind w:left="4296" w:hanging="360"/>
      </w:pPr>
    </w:lvl>
    <w:lvl w:ilvl="5" w:tentative="1">
      <w:start w:val="1"/>
      <w:numFmt w:val="lowerRoman"/>
      <w:lvlText w:val="%6."/>
      <w:lvlJc w:val="right"/>
      <w:pPr>
        <w:ind w:left="5016" w:hanging="180"/>
      </w:pPr>
    </w:lvl>
    <w:lvl w:ilvl="6" w:tentative="1">
      <w:start w:val="1"/>
      <w:numFmt w:val="decimal"/>
      <w:lvlText w:val="%7."/>
      <w:lvlJc w:val="left"/>
      <w:pPr>
        <w:ind w:left="5736" w:hanging="360"/>
      </w:pPr>
    </w:lvl>
    <w:lvl w:ilvl="7" w:tentative="1">
      <w:start w:val="1"/>
      <w:numFmt w:val="lowerLetter"/>
      <w:lvlText w:val="%8."/>
      <w:lvlJc w:val="left"/>
      <w:pPr>
        <w:ind w:left="6456" w:hanging="360"/>
      </w:pPr>
    </w:lvl>
    <w:lvl w:ilvl="8" w:tentative="1">
      <w:start w:val="1"/>
      <w:numFmt w:val="lowerRoman"/>
      <w:lvlText w:val="%9."/>
      <w:lvlJc w:val="right"/>
      <w:pPr>
        <w:ind w:left="7176" w:hanging="180"/>
      </w:pPr>
    </w:lvl>
  </w:abstractNum>
  <w:abstractNum w:abstractNumId="3" w15:restartNumberingAfterBreak="0">
    <w:nsid w:val="00000003"/>
    <w:multiLevelType w:val="multilevel"/>
    <w:tmpl w:val="00000003"/>
    <w:name w:val="WW8Num3"/>
    <w:lvl w:ilvl="0">
      <w:start w:val="1"/>
      <w:numFmt w:val="lowerLetter"/>
      <w:lvlText w:val="%1)"/>
      <w:lvlJc w:val="left"/>
      <w:pPr>
        <w:tabs>
          <w:tab w:val="num" w:pos="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4"/>
    <w:multiLevelType w:val="multilevel"/>
    <w:tmpl w:val="00000004"/>
    <w:name w:val="WW8Num4"/>
    <w:lvl w:ilvl="0">
      <w:start w:val="1"/>
      <w:numFmt w:val="lowerLetter"/>
      <w:lvlText w:val="%1)"/>
      <w:lvlJc w:val="left"/>
      <w:pPr>
        <w:tabs>
          <w:tab w:val="num" w:pos="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5"/>
    <w:multiLevelType w:val="multilevel"/>
    <w:tmpl w:val="00000005"/>
    <w:name w:val="WW8Num6"/>
    <w:lvl w:ilvl="0">
      <w:start w:val="1"/>
      <w:numFmt w:val="lowerLetter"/>
      <w:lvlText w:val="%1)"/>
      <w:lvlJc w:val="left"/>
      <w:pPr>
        <w:tabs>
          <w:tab w:val="num" w:pos="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6"/>
    <w:multiLevelType w:val="multilevel"/>
    <w:tmpl w:val="00000006"/>
    <w:name w:val="WW8Num7"/>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alibri"/>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alibri"/>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alibri"/>
      </w:rPr>
    </w:lvl>
    <w:lvl w:ilvl="8">
      <w:start w:val="1"/>
      <w:numFmt w:val="bullet"/>
      <w:lvlText w:val=""/>
      <w:lvlJc w:val="left"/>
      <w:pPr>
        <w:tabs>
          <w:tab w:val="num" w:pos="6480"/>
        </w:tabs>
        <w:ind w:left="6480" w:hanging="360"/>
      </w:pPr>
      <w:rPr>
        <w:rFonts w:ascii="Wingdings" w:hAnsi="Wingdings"/>
      </w:rPr>
    </w:lvl>
  </w:abstractNum>
  <w:abstractNum w:abstractNumId="7" w15:restartNumberingAfterBreak="0">
    <w:nsid w:val="00000007"/>
    <w:multiLevelType w:val="multilevel"/>
    <w:tmpl w:val="00000007"/>
    <w:name w:val="WW8Num9"/>
    <w:lvl w:ilvl="0">
      <w:start w:val="1"/>
      <w:numFmt w:val="lowerLetter"/>
      <w:lvlText w:val="%1)"/>
      <w:lvlJc w:val="left"/>
      <w:pPr>
        <w:tabs>
          <w:tab w:val="num" w:pos="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8"/>
    <w:multiLevelType w:val="multilevel"/>
    <w:tmpl w:val="00000008"/>
    <w:name w:val="WW8Num11"/>
    <w:lvl w:ilvl="0">
      <w:start w:val="1"/>
      <w:numFmt w:val="lowerLetter"/>
      <w:lvlText w:val="%1)"/>
      <w:lvlJc w:val="left"/>
      <w:pPr>
        <w:tabs>
          <w:tab w:val="num" w:pos="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9"/>
    <w:multiLevelType w:val="multilevel"/>
    <w:tmpl w:val="00000009"/>
    <w:name w:val="WW8Num12"/>
    <w:lvl w:ilvl="0">
      <w:start w:val="1"/>
      <w:numFmt w:val="lowerLetter"/>
      <w:lvlText w:val="%1)"/>
      <w:lvlJc w:val="left"/>
      <w:pPr>
        <w:tabs>
          <w:tab w:val="num" w:pos="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A"/>
    <w:multiLevelType w:val="multilevel"/>
    <w:tmpl w:val="0000000A"/>
    <w:name w:val="WW8Num13"/>
    <w:lvl w:ilvl="0">
      <w:start w:val="1"/>
      <w:numFmt w:val="lowerLetter"/>
      <w:lvlText w:val="%1)"/>
      <w:lvlJc w:val="left"/>
      <w:pPr>
        <w:tabs>
          <w:tab w:val="num" w:pos="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B"/>
    <w:multiLevelType w:val="multilevel"/>
    <w:tmpl w:val="0000000B"/>
    <w:name w:val="WW8Num14"/>
    <w:lvl w:ilvl="0">
      <w:start w:val="1"/>
      <w:numFmt w:val="lowerLetter"/>
      <w:lvlText w:val="%1)"/>
      <w:lvlJc w:val="left"/>
      <w:pPr>
        <w:tabs>
          <w:tab w:val="num" w:pos="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C"/>
    <w:multiLevelType w:val="multilevel"/>
    <w:tmpl w:val="0000000C"/>
    <w:name w:val="WW8Num15"/>
    <w:lvl w:ilvl="0">
      <w:start w:val="1"/>
      <w:numFmt w:val="lowerLetter"/>
      <w:lvlText w:val="%1)"/>
      <w:lvlJc w:val="left"/>
      <w:pPr>
        <w:tabs>
          <w:tab w:val="num" w:pos="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D"/>
    <w:multiLevelType w:val="multilevel"/>
    <w:tmpl w:val="0000000D"/>
    <w:name w:val="WW8Num16"/>
    <w:lvl w:ilvl="0">
      <w:start w:val="1"/>
      <w:numFmt w:val="lowerLetter"/>
      <w:lvlText w:val="%1)"/>
      <w:lvlJc w:val="left"/>
      <w:pPr>
        <w:tabs>
          <w:tab w:val="num" w:pos="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E"/>
    <w:multiLevelType w:val="multilevel"/>
    <w:tmpl w:val="0000000E"/>
    <w:name w:val="WW8Num17"/>
    <w:lvl w:ilvl="0">
      <w:start w:val="1"/>
      <w:numFmt w:val="lowerLetter"/>
      <w:lvlText w:val="%1)"/>
      <w:lvlJc w:val="left"/>
      <w:pPr>
        <w:tabs>
          <w:tab w:val="num" w:pos="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0F"/>
    <w:multiLevelType w:val="multilevel"/>
    <w:tmpl w:val="0000000F"/>
    <w:name w:val="WW8Num18"/>
    <w:lvl w:ilvl="0">
      <w:start w:val="1"/>
      <w:numFmt w:val="lowerLetter"/>
      <w:lvlText w:val="%1)"/>
      <w:lvlJc w:val="left"/>
      <w:pPr>
        <w:tabs>
          <w:tab w:val="num" w:pos="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0"/>
    <w:multiLevelType w:val="multilevel"/>
    <w:tmpl w:val="00000010"/>
    <w:name w:val="WW8Num20"/>
    <w:lvl w:ilvl="0">
      <w:start w:val="1"/>
      <w:numFmt w:val="lowerLetter"/>
      <w:lvlText w:val="%1)"/>
      <w:lvlJc w:val="left"/>
      <w:pPr>
        <w:tabs>
          <w:tab w:val="num" w:pos="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1"/>
    <w:multiLevelType w:val="multilevel"/>
    <w:tmpl w:val="00000011"/>
    <w:name w:val="WW8Num2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alibri"/>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alibri"/>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alibri"/>
      </w:rPr>
    </w:lvl>
    <w:lvl w:ilvl="8">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2"/>
    <w:multiLevelType w:val="multilevel"/>
    <w:tmpl w:val="00000012"/>
    <w:name w:val="WW8Num2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alibri"/>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alibri"/>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alibri"/>
      </w:rPr>
    </w:lvl>
    <w:lvl w:ilvl="8">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3"/>
    <w:multiLevelType w:val="multilevel"/>
    <w:tmpl w:val="00000013"/>
    <w:name w:val="WW8Num23"/>
    <w:lvl w:ilvl="0">
      <w:start w:val="1"/>
      <w:numFmt w:val="lowerLetter"/>
      <w:lvlText w:val="%1)"/>
      <w:lvlJc w:val="left"/>
      <w:pPr>
        <w:tabs>
          <w:tab w:val="num" w:pos="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14"/>
    <w:multiLevelType w:val="multilevel"/>
    <w:tmpl w:val="00000014"/>
    <w:name w:val="WW8Num25"/>
    <w:lvl w:ilvl="0">
      <w:start w:val="1"/>
      <w:numFmt w:val="lowerLetter"/>
      <w:lvlText w:val="%1)"/>
      <w:lvlJc w:val="left"/>
      <w:pPr>
        <w:tabs>
          <w:tab w:val="num" w:pos="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15"/>
    <w:multiLevelType w:val="multilevel"/>
    <w:tmpl w:val="00000015"/>
    <w:name w:val="WW8Num26"/>
    <w:lvl w:ilvl="0">
      <w:start w:val="1"/>
      <w:numFmt w:val="lowerLetter"/>
      <w:lvlText w:val="%1)"/>
      <w:lvlJc w:val="left"/>
      <w:pPr>
        <w:tabs>
          <w:tab w:val="num" w:pos="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0000016"/>
    <w:multiLevelType w:val="multilevel"/>
    <w:tmpl w:val="00000016"/>
    <w:name w:val="WW8Num27"/>
    <w:lvl w:ilvl="0">
      <w:start w:val="1"/>
      <w:numFmt w:val="lowerLetter"/>
      <w:lvlText w:val="%1)"/>
      <w:lvlJc w:val="left"/>
      <w:pPr>
        <w:tabs>
          <w:tab w:val="num" w:pos="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00000017"/>
    <w:multiLevelType w:val="multilevel"/>
    <w:tmpl w:val="00000017"/>
    <w:name w:val="WW8Num28"/>
    <w:lvl w:ilvl="0">
      <w:start w:val="1"/>
      <w:numFmt w:val="lowerLetter"/>
      <w:lvlText w:val="%1)"/>
      <w:lvlJc w:val="left"/>
      <w:pPr>
        <w:tabs>
          <w:tab w:val="num" w:pos="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00000018"/>
    <w:multiLevelType w:val="multilevel"/>
    <w:tmpl w:val="00000018"/>
    <w:name w:val="WW8Num29"/>
    <w:lvl w:ilvl="0">
      <w:start w:val="1"/>
      <w:numFmt w:val="lowerLetter"/>
      <w:lvlText w:val="%1)"/>
      <w:lvlJc w:val="left"/>
      <w:pPr>
        <w:tabs>
          <w:tab w:val="num" w:pos="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00000019"/>
    <w:multiLevelType w:val="multilevel"/>
    <w:tmpl w:val="00000019"/>
    <w:name w:val="WW8Num30"/>
    <w:lvl w:ilvl="0">
      <w:start w:val="1"/>
      <w:numFmt w:val="lowerLetter"/>
      <w:lvlText w:val="%1)"/>
      <w:lvlJc w:val="left"/>
      <w:pPr>
        <w:tabs>
          <w:tab w:val="num" w:pos="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0000001A"/>
    <w:multiLevelType w:val="multilevel"/>
    <w:tmpl w:val="0000001A"/>
    <w:name w:val="WW8Num32"/>
    <w:lvl w:ilvl="0">
      <w:start w:val="1"/>
      <w:numFmt w:val="lowerLetter"/>
      <w:lvlText w:val="%1)"/>
      <w:lvlJc w:val="left"/>
      <w:pPr>
        <w:tabs>
          <w:tab w:val="num" w:pos="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036746F8"/>
    <w:multiLevelType w:val="hybridMultilevel"/>
    <w:tmpl w:val="4E8E10F2"/>
    <w:lvl w:ilvl="0" w:tplc="8D08D08E">
      <w:start w:val="13"/>
      <w:numFmt w:val="bullet"/>
      <w:lvlText w:val=""/>
      <w:lvlJc w:val="left"/>
      <w:pPr>
        <w:ind w:left="720" w:hanging="360"/>
      </w:pPr>
      <w:rPr>
        <w:rFonts w:ascii="Wingdings" w:eastAsia="Arial" w:hAnsi="Wingdings"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05D02847"/>
    <w:multiLevelType w:val="hybridMultilevel"/>
    <w:tmpl w:val="AD1ED02A"/>
    <w:lvl w:ilvl="0" w:tplc="ABAA3E98">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9" w15:restartNumberingAfterBreak="0">
    <w:nsid w:val="07823937"/>
    <w:multiLevelType w:val="hybridMultilevel"/>
    <w:tmpl w:val="9F34052A"/>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089B6089"/>
    <w:multiLevelType w:val="hybridMultilevel"/>
    <w:tmpl w:val="B7386846"/>
    <w:lvl w:ilvl="0" w:tplc="884442F2">
      <w:start w:val="1"/>
      <w:numFmt w:val="lowerLetter"/>
      <w:lvlText w:val="%1)"/>
      <w:lvlJc w:val="left"/>
      <w:pPr>
        <w:tabs>
          <w:tab w:val="num" w:pos="1814"/>
        </w:tabs>
        <w:ind w:left="1814" w:hanging="360"/>
      </w:pPr>
      <w:rPr>
        <w:rFonts w:hint="default"/>
      </w:rPr>
    </w:lvl>
    <w:lvl w:ilvl="1" w:tplc="04160019" w:tentative="1">
      <w:start w:val="1"/>
      <w:numFmt w:val="lowerLetter"/>
      <w:lvlText w:val="%2."/>
      <w:lvlJc w:val="left"/>
      <w:pPr>
        <w:tabs>
          <w:tab w:val="num" w:pos="2534"/>
        </w:tabs>
        <w:ind w:left="2534" w:hanging="360"/>
      </w:pPr>
    </w:lvl>
    <w:lvl w:ilvl="2" w:tplc="0416001B" w:tentative="1">
      <w:start w:val="1"/>
      <w:numFmt w:val="lowerRoman"/>
      <w:lvlText w:val="%3."/>
      <w:lvlJc w:val="right"/>
      <w:pPr>
        <w:tabs>
          <w:tab w:val="num" w:pos="3254"/>
        </w:tabs>
        <w:ind w:left="3254" w:hanging="180"/>
      </w:pPr>
    </w:lvl>
    <w:lvl w:ilvl="3" w:tplc="0416000F" w:tentative="1">
      <w:start w:val="1"/>
      <w:numFmt w:val="decimal"/>
      <w:lvlText w:val="%4."/>
      <w:lvlJc w:val="left"/>
      <w:pPr>
        <w:tabs>
          <w:tab w:val="num" w:pos="3974"/>
        </w:tabs>
        <w:ind w:left="3974" w:hanging="360"/>
      </w:pPr>
    </w:lvl>
    <w:lvl w:ilvl="4" w:tplc="04160019" w:tentative="1">
      <w:start w:val="1"/>
      <w:numFmt w:val="lowerLetter"/>
      <w:lvlText w:val="%5."/>
      <w:lvlJc w:val="left"/>
      <w:pPr>
        <w:tabs>
          <w:tab w:val="num" w:pos="4694"/>
        </w:tabs>
        <w:ind w:left="4694" w:hanging="360"/>
      </w:pPr>
    </w:lvl>
    <w:lvl w:ilvl="5" w:tplc="0416001B" w:tentative="1">
      <w:start w:val="1"/>
      <w:numFmt w:val="lowerRoman"/>
      <w:lvlText w:val="%6."/>
      <w:lvlJc w:val="right"/>
      <w:pPr>
        <w:tabs>
          <w:tab w:val="num" w:pos="5414"/>
        </w:tabs>
        <w:ind w:left="5414" w:hanging="180"/>
      </w:pPr>
    </w:lvl>
    <w:lvl w:ilvl="6" w:tplc="0416000F" w:tentative="1">
      <w:start w:val="1"/>
      <w:numFmt w:val="decimal"/>
      <w:lvlText w:val="%7."/>
      <w:lvlJc w:val="left"/>
      <w:pPr>
        <w:tabs>
          <w:tab w:val="num" w:pos="6134"/>
        </w:tabs>
        <w:ind w:left="6134" w:hanging="360"/>
      </w:pPr>
    </w:lvl>
    <w:lvl w:ilvl="7" w:tplc="04160019" w:tentative="1">
      <w:start w:val="1"/>
      <w:numFmt w:val="lowerLetter"/>
      <w:lvlText w:val="%8."/>
      <w:lvlJc w:val="left"/>
      <w:pPr>
        <w:tabs>
          <w:tab w:val="num" w:pos="6854"/>
        </w:tabs>
        <w:ind w:left="6854" w:hanging="360"/>
      </w:pPr>
    </w:lvl>
    <w:lvl w:ilvl="8" w:tplc="0416001B" w:tentative="1">
      <w:start w:val="1"/>
      <w:numFmt w:val="lowerRoman"/>
      <w:lvlText w:val="%9."/>
      <w:lvlJc w:val="right"/>
      <w:pPr>
        <w:tabs>
          <w:tab w:val="num" w:pos="7574"/>
        </w:tabs>
        <w:ind w:left="7574" w:hanging="180"/>
      </w:pPr>
    </w:lvl>
  </w:abstractNum>
  <w:abstractNum w:abstractNumId="31" w15:restartNumberingAfterBreak="0">
    <w:nsid w:val="08C06979"/>
    <w:multiLevelType w:val="hybridMultilevel"/>
    <w:tmpl w:val="2522FC0C"/>
    <w:lvl w:ilvl="0" w:tplc="04160019">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2" w15:restartNumberingAfterBreak="0">
    <w:nsid w:val="0A883CF7"/>
    <w:multiLevelType w:val="hybridMultilevel"/>
    <w:tmpl w:val="0792BC2E"/>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0BFA1E60"/>
    <w:multiLevelType w:val="multilevel"/>
    <w:tmpl w:val="F2343930"/>
    <w:lvl w:ilvl="0">
      <w:start w:val="19"/>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4" w15:restartNumberingAfterBreak="0">
    <w:nsid w:val="0F590256"/>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360" w:hanging="360"/>
      </w:pPr>
    </w:lvl>
    <w:lvl w:ilvl="8">
      <w:start w:val="1"/>
      <w:numFmt w:val="lowerRoman"/>
      <w:lvlText w:val="%9."/>
      <w:lvlJc w:val="left"/>
      <w:pPr>
        <w:ind w:left="3240" w:hanging="360"/>
      </w:pPr>
    </w:lvl>
  </w:abstractNum>
  <w:abstractNum w:abstractNumId="35" w15:restartNumberingAfterBreak="0">
    <w:nsid w:val="11C7266D"/>
    <w:multiLevelType w:val="hybridMultilevel"/>
    <w:tmpl w:val="C5F60CE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1E6A791F"/>
    <w:multiLevelType w:val="hybridMultilevel"/>
    <w:tmpl w:val="D3B2E550"/>
    <w:lvl w:ilvl="0" w:tplc="E408BF8C">
      <w:start w:val="1"/>
      <w:numFmt w:val="lowerLetter"/>
      <w:lvlText w:val="%1)"/>
      <w:lvlJc w:val="left"/>
      <w:pPr>
        <w:tabs>
          <w:tab w:val="num" w:pos="1814"/>
        </w:tabs>
        <w:ind w:left="1814" w:hanging="360"/>
      </w:pPr>
      <w:rPr>
        <w:rFonts w:hint="default"/>
      </w:rPr>
    </w:lvl>
    <w:lvl w:ilvl="1" w:tplc="04160019" w:tentative="1">
      <w:start w:val="1"/>
      <w:numFmt w:val="lowerLetter"/>
      <w:lvlText w:val="%2."/>
      <w:lvlJc w:val="left"/>
      <w:pPr>
        <w:tabs>
          <w:tab w:val="num" w:pos="2534"/>
        </w:tabs>
        <w:ind w:left="2534" w:hanging="360"/>
      </w:pPr>
    </w:lvl>
    <w:lvl w:ilvl="2" w:tplc="0416001B" w:tentative="1">
      <w:start w:val="1"/>
      <w:numFmt w:val="lowerRoman"/>
      <w:lvlText w:val="%3."/>
      <w:lvlJc w:val="right"/>
      <w:pPr>
        <w:tabs>
          <w:tab w:val="num" w:pos="3254"/>
        </w:tabs>
        <w:ind w:left="3254" w:hanging="180"/>
      </w:pPr>
    </w:lvl>
    <w:lvl w:ilvl="3" w:tplc="0416000F" w:tentative="1">
      <w:start w:val="1"/>
      <w:numFmt w:val="decimal"/>
      <w:lvlText w:val="%4."/>
      <w:lvlJc w:val="left"/>
      <w:pPr>
        <w:tabs>
          <w:tab w:val="num" w:pos="3974"/>
        </w:tabs>
        <w:ind w:left="3974" w:hanging="360"/>
      </w:pPr>
    </w:lvl>
    <w:lvl w:ilvl="4" w:tplc="04160019" w:tentative="1">
      <w:start w:val="1"/>
      <w:numFmt w:val="lowerLetter"/>
      <w:lvlText w:val="%5."/>
      <w:lvlJc w:val="left"/>
      <w:pPr>
        <w:tabs>
          <w:tab w:val="num" w:pos="4694"/>
        </w:tabs>
        <w:ind w:left="4694" w:hanging="360"/>
      </w:pPr>
    </w:lvl>
    <w:lvl w:ilvl="5" w:tplc="0416001B" w:tentative="1">
      <w:start w:val="1"/>
      <w:numFmt w:val="lowerRoman"/>
      <w:lvlText w:val="%6."/>
      <w:lvlJc w:val="right"/>
      <w:pPr>
        <w:tabs>
          <w:tab w:val="num" w:pos="5414"/>
        </w:tabs>
        <w:ind w:left="5414" w:hanging="180"/>
      </w:pPr>
    </w:lvl>
    <w:lvl w:ilvl="6" w:tplc="0416000F" w:tentative="1">
      <w:start w:val="1"/>
      <w:numFmt w:val="decimal"/>
      <w:lvlText w:val="%7."/>
      <w:lvlJc w:val="left"/>
      <w:pPr>
        <w:tabs>
          <w:tab w:val="num" w:pos="6134"/>
        </w:tabs>
        <w:ind w:left="6134" w:hanging="360"/>
      </w:pPr>
    </w:lvl>
    <w:lvl w:ilvl="7" w:tplc="04160019" w:tentative="1">
      <w:start w:val="1"/>
      <w:numFmt w:val="lowerLetter"/>
      <w:lvlText w:val="%8."/>
      <w:lvlJc w:val="left"/>
      <w:pPr>
        <w:tabs>
          <w:tab w:val="num" w:pos="6854"/>
        </w:tabs>
        <w:ind w:left="6854" w:hanging="360"/>
      </w:pPr>
    </w:lvl>
    <w:lvl w:ilvl="8" w:tplc="0416001B" w:tentative="1">
      <w:start w:val="1"/>
      <w:numFmt w:val="lowerRoman"/>
      <w:lvlText w:val="%9."/>
      <w:lvlJc w:val="right"/>
      <w:pPr>
        <w:tabs>
          <w:tab w:val="num" w:pos="7574"/>
        </w:tabs>
        <w:ind w:left="7574" w:hanging="180"/>
      </w:pPr>
    </w:lvl>
  </w:abstractNum>
  <w:abstractNum w:abstractNumId="37" w15:restartNumberingAfterBreak="0">
    <w:nsid w:val="28021DD9"/>
    <w:multiLevelType w:val="hybridMultilevel"/>
    <w:tmpl w:val="A8BCD53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2B7444FD"/>
    <w:multiLevelType w:val="hybridMultilevel"/>
    <w:tmpl w:val="9BB29B7A"/>
    <w:lvl w:ilvl="0" w:tplc="04160017">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9" w15:restartNumberingAfterBreak="0">
    <w:nsid w:val="2C7409E3"/>
    <w:multiLevelType w:val="hybridMultilevel"/>
    <w:tmpl w:val="FD2E8CC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31AD7269"/>
    <w:multiLevelType w:val="hybridMultilevel"/>
    <w:tmpl w:val="C638D5FC"/>
    <w:lvl w:ilvl="0" w:tplc="D55A7E04">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1" w15:restartNumberingAfterBreak="0">
    <w:nsid w:val="3225631B"/>
    <w:multiLevelType w:val="hybridMultilevel"/>
    <w:tmpl w:val="DF8C7D9A"/>
    <w:lvl w:ilvl="0" w:tplc="02E091A4">
      <w:start w:val="1"/>
      <w:numFmt w:val="bullet"/>
      <w:pStyle w:val="SETA004"/>
      <w:lvlText w:val=""/>
      <w:lvlJc w:val="left"/>
      <w:pPr>
        <w:ind w:left="1004" w:hanging="360"/>
      </w:pPr>
      <w:rPr>
        <w:rFonts w:ascii="Wingdings" w:hAnsi="Wingdings" w:hint="default"/>
        <w:color w:val="FF0000"/>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42" w15:restartNumberingAfterBreak="0">
    <w:nsid w:val="332A147A"/>
    <w:multiLevelType w:val="multilevel"/>
    <w:tmpl w:val="6AB87566"/>
    <w:lvl w:ilvl="0">
      <w:start w:val="18"/>
      <w:numFmt w:val="decimal"/>
      <w:lvlText w:val="%1"/>
      <w:lvlJc w:val="left"/>
      <w:pPr>
        <w:ind w:left="420" w:hanging="420"/>
      </w:pPr>
      <w:rPr>
        <w:rFonts w:eastAsiaTheme="minorHAnsi" w:cstheme="minorBidi" w:hint="default"/>
      </w:rPr>
    </w:lvl>
    <w:lvl w:ilvl="1">
      <w:start w:val="1"/>
      <w:numFmt w:val="decimal"/>
      <w:lvlText w:val="%1.%2"/>
      <w:lvlJc w:val="left"/>
      <w:pPr>
        <w:ind w:left="-355" w:hanging="420"/>
      </w:pPr>
      <w:rPr>
        <w:rFonts w:eastAsiaTheme="minorHAnsi" w:cstheme="minorBidi" w:hint="default"/>
      </w:rPr>
    </w:lvl>
    <w:lvl w:ilvl="2">
      <w:start w:val="1"/>
      <w:numFmt w:val="decimal"/>
      <w:lvlText w:val="%1.%2.%3"/>
      <w:lvlJc w:val="left"/>
      <w:pPr>
        <w:ind w:left="-830" w:hanging="720"/>
      </w:pPr>
      <w:rPr>
        <w:rFonts w:eastAsiaTheme="minorHAnsi" w:cstheme="minorBidi" w:hint="default"/>
      </w:rPr>
    </w:lvl>
    <w:lvl w:ilvl="3">
      <w:start w:val="1"/>
      <w:numFmt w:val="decimal"/>
      <w:lvlText w:val="%1.%2.%3.%4"/>
      <w:lvlJc w:val="left"/>
      <w:pPr>
        <w:ind w:left="-1605" w:hanging="720"/>
      </w:pPr>
      <w:rPr>
        <w:rFonts w:eastAsiaTheme="minorHAnsi" w:cstheme="minorBidi" w:hint="default"/>
      </w:rPr>
    </w:lvl>
    <w:lvl w:ilvl="4">
      <w:start w:val="1"/>
      <w:numFmt w:val="decimal"/>
      <w:lvlText w:val="%1.%2.%3.%4.%5"/>
      <w:lvlJc w:val="left"/>
      <w:pPr>
        <w:ind w:left="-2020" w:hanging="1080"/>
      </w:pPr>
      <w:rPr>
        <w:rFonts w:eastAsiaTheme="minorHAnsi" w:cstheme="minorBidi" w:hint="default"/>
      </w:rPr>
    </w:lvl>
    <w:lvl w:ilvl="5">
      <w:start w:val="1"/>
      <w:numFmt w:val="decimal"/>
      <w:lvlText w:val="%1.%2.%3.%4.%5.%6"/>
      <w:lvlJc w:val="left"/>
      <w:pPr>
        <w:ind w:left="-2795" w:hanging="1080"/>
      </w:pPr>
      <w:rPr>
        <w:rFonts w:eastAsiaTheme="minorHAnsi" w:cstheme="minorBidi" w:hint="default"/>
      </w:rPr>
    </w:lvl>
    <w:lvl w:ilvl="6">
      <w:start w:val="1"/>
      <w:numFmt w:val="decimal"/>
      <w:lvlText w:val="%1.%2.%3.%4.%5.%6.%7"/>
      <w:lvlJc w:val="left"/>
      <w:pPr>
        <w:ind w:left="-3210" w:hanging="1440"/>
      </w:pPr>
      <w:rPr>
        <w:rFonts w:eastAsiaTheme="minorHAnsi" w:cstheme="minorBidi" w:hint="default"/>
      </w:rPr>
    </w:lvl>
    <w:lvl w:ilvl="7">
      <w:start w:val="1"/>
      <w:numFmt w:val="decimal"/>
      <w:lvlText w:val="%1.%2.%3.%4.%5.%6.%7.%8"/>
      <w:lvlJc w:val="left"/>
      <w:pPr>
        <w:ind w:left="-3985" w:hanging="1440"/>
      </w:pPr>
      <w:rPr>
        <w:rFonts w:eastAsiaTheme="minorHAnsi" w:cstheme="minorBidi" w:hint="default"/>
      </w:rPr>
    </w:lvl>
    <w:lvl w:ilvl="8">
      <w:start w:val="1"/>
      <w:numFmt w:val="decimal"/>
      <w:lvlText w:val="%1.%2.%3.%4.%5.%6.%7.%8.%9"/>
      <w:lvlJc w:val="left"/>
      <w:pPr>
        <w:ind w:left="-4400" w:hanging="1800"/>
      </w:pPr>
      <w:rPr>
        <w:rFonts w:eastAsiaTheme="minorHAnsi" w:cstheme="minorBidi" w:hint="default"/>
      </w:rPr>
    </w:lvl>
  </w:abstractNum>
  <w:abstractNum w:abstractNumId="43" w15:restartNumberingAfterBreak="0">
    <w:nsid w:val="38987019"/>
    <w:multiLevelType w:val="hybridMultilevel"/>
    <w:tmpl w:val="6326184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15:restartNumberingAfterBreak="0">
    <w:nsid w:val="39413C58"/>
    <w:multiLevelType w:val="hybridMultilevel"/>
    <w:tmpl w:val="79867150"/>
    <w:lvl w:ilvl="0" w:tplc="04160017">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5" w15:restartNumberingAfterBreak="0">
    <w:nsid w:val="39A36E36"/>
    <w:multiLevelType w:val="hybridMultilevel"/>
    <w:tmpl w:val="EA20730C"/>
    <w:lvl w:ilvl="0" w:tplc="FFA65032">
      <w:start w:val="1"/>
      <w:numFmt w:val="lowerLetter"/>
      <w:lvlText w:val="%1)"/>
      <w:lvlJc w:val="left"/>
      <w:pPr>
        <w:tabs>
          <w:tab w:val="num" w:pos="1814"/>
        </w:tabs>
        <w:ind w:left="1814" w:hanging="360"/>
      </w:pPr>
      <w:rPr>
        <w:rFonts w:hint="default"/>
      </w:rPr>
    </w:lvl>
    <w:lvl w:ilvl="1" w:tplc="04160019" w:tentative="1">
      <w:start w:val="1"/>
      <w:numFmt w:val="lowerLetter"/>
      <w:lvlText w:val="%2."/>
      <w:lvlJc w:val="left"/>
      <w:pPr>
        <w:tabs>
          <w:tab w:val="num" w:pos="2534"/>
        </w:tabs>
        <w:ind w:left="2534" w:hanging="360"/>
      </w:pPr>
    </w:lvl>
    <w:lvl w:ilvl="2" w:tplc="0416001B" w:tentative="1">
      <w:start w:val="1"/>
      <w:numFmt w:val="lowerRoman"/>
      <w:lvlText w:val="%3."/>
      <w:lvlJc w:val="right"/>
      <w:pPr>
        <w:tabs>
          <w:tab w:val="num" w:pos="3254"/>
        </w:tabs>
        <w:ind w:left="3254" w:hanging="180"/>
      </w:pPr>
    </w:lvl>
    <w:lvl w:ilvl="3" w:tplc="0416000F" w:tentative="1">
      <w:start w:val="1"/>
      <w:numFmt w:val="decimal"/>
      <w:lvlText w:val="%4."/>
      <w:lvlJc w:val="left"/>
      <w:pPr>
        <w:tabs>
          <w:tab w:val="num" w:pos="3974"/>
        </w:tabs>
        <w:ind w:left="3974" w:hanging="360"/>
      </w:pPr>
    </w:lvl>
    <w:lvl w:ilvl="4" w:tplc="04160019" w:tentative="1">
      <w:start w:val="1"/>
      <w:numFmt w:val="lowerLetter"/>
      <w:lvlText w:val="%5."/>
      <w:lvlJc w:val="left"/>
      <w:pPr>
        <w:tabs>
          <w:tab w:val="num" w:pos="4694"/>
        </w:tabs>
        <w:ind w:left="4694" w:hanging="360"/>
      </w:pPr>
    </w:lvl>
    <w:lvl w:ilvl="5" w:tplc="0416001B" w:tentative="1">
      <w:start w:val="1"/>
      <w:numFmt w:val="lowerRoman"/>
      <w:lvlText w:val="%6."/>
      <w:lvlJc w:val="right"/>
      <w:pPr>
        <w:tabs>
          <w:tab w:val="num" w:pos="5414"/>
        </w:tabs>
        <w:ind w:left="5414" w:hanging="180"/>
      </w:pPr>
    </w:lvl>
    <w:lvl w:ilvl="6" w:tplc="0416000F" w:tentative="1">
      <w:start w:val="1"/>
      <w:numFmt w:val="decimal"/>
      <w:lvlText w:val="%7."/>
      <w:lvlJc w:val="left"/>
      <w:pPr>
        <w:tabs>
          <w:tab w:val="num" w:pos="6134"/>
        </w:tabs>
        <w:ind w:left="6134" w:hanging="360"/>
      </w:pPr>
    </w:lvl>
    <w:lvl w:ilvl="7" w:tplc="04160019" w:tentative="1">
      <w:start w:val="1"/>
      <w:numFmt w:val="lowerLetter"/>
      <w:lvlText w:val="%8."/>
      <w:lvlJc w:val="left"/>
      <w:pPr>
        <w:tabs>
          <w:tab w:val="num" w:pos="6854"/>
        </w:tabs>
        <w:ind w:left="6854" w:hanging="360"/>
      </w:pPr>
    </w:lvl>
    <w:lvl w:ilvl="8" w:tplc="0416001B" w:tentative="1">
      <w:start w:val="1"/>
      <w:numFmt w:val="lowerRoman"/>
      <w:lvlText w:val="%9."/>
      <w:lvlJc w:val="right"/>
      <w:pPr>
        <w:tabs>
          <w:tab w:val="num" w:pos="7574"/>
        </w:tabs>
        <w:ind w:left="7574" w:hanging="180"/>
      </w:pPr>
    </w:lvl>
  </w:abstractNum>
  <w:abstractNum w:abstractNumId="46" w15:restartNumberingAfterBreak="0">
    <w:nsid w:val="3B6559E7"/>
    <w:multiLevelType w:val="multilevel"/>
    <w:tmpl w:val="248EBA44"/>
    <w:lvl w:ilvl="0">
      <w:start w:val="18"/>
      <w:numFmt w:val="decimal"/>
      <w:lvlText w:val="%1"/>
      <w:lvlJc w:val="left"/>
      <w:pPr>
        <w:ind w:left="166" w:hanging="917"/>
      </w:pPr>
      <w:rPr>
        <w:rFonts w:hint="default"/>
      </w:rPr>
    </w:lvl>
    <w:lvl w:ilvl="1">
      <w:start w:val="1"/>
      <w:numFmt w:val="decimal"/>
      <w:lvlText w:val="%1.%2."/>
      <w:lvlJc w:val="left"/>
      <w:pPr>
        <w:ind w:left="166" w:hanging="917"/>
      </w:pPr>
      <w:rPr>
        <w:rFonts w:ascii="Arial" w:eastAsia="Arial" w:hAnsi="Arial" w:hint="default"/>
        <w:spacing w:val="-1"/>
        <w:w w:val="97"/>
        <w:sz w:val="24"/>
        <w:szCs w:val="24"/>
      </w:rPr>
    </w:lvl>
    <w:lvl w:ilvl="2">
      <w:start w:val="1"/>
      <w:numFmt w:val="lowerLetter"/>
      <w:lvlText w:val="%3)"/>
      <w:lvlJc w:val="left"/>
      <w:pPr>
        <w:ind w:left="733" w:hanging="308"/>
      </w:pPr>
      <w:rPr>
        <w:rFonts w:ascii="Arial" w:eastAsia="Arial" w:hAnsi="Arial" w:hint="default"/>
        <w:spacing w:val="0"/>
        <w:w w:val="97"/>
        <w:sz w:val="24"/>
        <w:szCs w:val="24"/>
      </w:rPr>
    </w:lvl>
    <w:lvl w:ilvl="3">
      <w:start w:val="1"/>
      <w:numFmt w:val="bullet"/>
      <w:lvlText w:val="•"/>
      <w:lvlJc w:val="left"/>
      <w:pPr>
        <w:ind w:left="2593" w:hanging="308"/>
      </w:pPr>
      <w:rPr>
        <w:rFonts w:hint="default"/>
      </w:rPr>
    </w:lvl>
    <w:lvl w:ilvl="4">
      <w:start w:val="1"/>
      <w:numFmt w:val="bullet"/>
      <w:lvlText w:val="•"/>
      <w:lvlJc w:val="left"/>
      <w:pPr>
        <w:ind w:left="3520" w:hanging="308"/>
      </w:pPr>
      <w:rPr>
        <w:rFonts w:hint="default"/>
      </w:rPr>
    </w:lvl>
    <w:lvl w:ilvl="5">
      <w:start w:val="1"/>
      <w:numFmt w:val="bullet"/>
      <w:lvlText w:val="•"/>
      <w:lvlJc w:val="left"/>
      <w:pPr>
        <w:ind w:left="4446" w:hanging="308"/>
      </w:pPr>
      <w:rPr>
        <w:rFonts w:hint="default"/>
      </w:rPr>
    </w:lvl>
    <w:lvl w:ilvl="6">
      <w:start w:val="1"/>
      <w:numFmt w:val="bullet"/>
      <w:lvlText w:val="•"/>
      <w:lvlJc w:val="left"/>
      <w:pPr>
        <w:ind w:left="5373" w:hanging="308"/>
      </w:pPr>
      <w:rPr>
        <w:rFonts w:hint="default"/>
      </w:rPr>
    </w:lvl>
    <w:lvl w:ilvl="7">
      <w:start w:val="1"/>
      <w:numFmt w:val="bullet"/>
      <w:lvlText w:val="•"/>
      <w:lvlJc w:val="left"/>
      <w:pPr>
        <w:ind w:left="6300" w:hanging="308"/>
      </w:pPr>
      <w:rPr>
        <w:rFonts w:hint="default"/>
      </w:rPr>
    </w:lvl>
    <w:lvl w:ilvl="8">
      <w:start w:val="1"/>
      <w:numFmt w:val="bullet"/>
      <w:lvlText w:val="•"/>
      <w:lvlJc w:val="left"/>
      <w:pPr>
        <w:ind w:left="7226" w:hanging="308"/>
      </w:pPr>
      <w:rPr>
        <w:rFonts w:hint="default"/>
      </w:rPr>
    </w:lvl>
  </w:abstractNum>
  <w:abstractNum w:abstractNumId="47" w15:restartNumberingAfterBreak="0">
    <w:nsid w:val="3B7D5F45"/>
    <w:multiLevelType w:val="hybridMultilevel"/>
    <w:tmpl w:val="5A5036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8" w15:restartNumberingAfterBreak="0">
    <w:nsid w:val="3BB711DD"/>
    <w:multiLevelType w:val="hybridMultilevel"/>
    <w:tmpl w:val="92BA92EA"/>
    <w:lvl w:ilvl="0" w:tplc="0416000B">
      <w:start w:val="1"/>
      <w:numFmt w:val="bullet"/>
      <w:lvlText w:val=""/>
      <w:lvlJc w:val="left"/>
      <w:pPr>
        <w:ind w:left="720" w:hanging="360"/>
      </w:pPr>
      <w:rPr>
        <w:rFonts w:ascii="Wingdings" w:hAnsi="Wingdings" w:hint="default"/>
      </w:rPr>
    </w:lvl>
    <w:lvl w:ilvl="1" w:tplc="0416000B">
      <w:start w:val="1"/>
      <w:numFmt w:val="bullet"/>
      <w:lvlText w:val=""/>
      <w:lvlJc w:val="left"/>
      <w:pPr>
        <w:ind w:left="1440" w:hanging="360"/>
      </w:pPr>
      <w:rPr>
        <w:rFonts w:ascii="Wingdings" w:hAnsi="Wingdings"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9" w15:restartNumberingAfterBreak="0">
    <w:nsid w:val="3DDB296E"/>
    <w:multiLevelType w:val="multilevel"/>
    <w:tmpl w:val="723E3F42"/>
    <w:lvl w:ilvl="0">
      <w:start w:val="19"/>
      <w:numFmt w:val="decimal"/>
      <w:lvlText w:val="%1"/>
      <w:lvlJc w:val="left"/>
      <w:pPr>
        <w:ind w:left="166" w:hanging="941"/>
      </w:pPr>
      <w:rPr>
        <w:rFonts w:hint="default"/>
      </w:rPr>
    </w:lvl>
    <w:lvl w:ilvl="1">
      <w:start w:val="1"/>
      <w:numFmt w:val="decimal"/>
      <w:lvlText w:val="%1.%2."/>
      <w:lvlJc w:val="left"/>
      <w:pPr>
        <w:ind w:left="166" w:hanging="941"/>
      </w:pPr>
      <w:rPr>
        <w:rFonts w:ascii="Arial" w:eastAsia="Arial" w:hAnsi="Arial" w:hint="default"/>
        <w:spacing w:val="-1"/>
        <w:w w:val="97"/>
        <w:sz w:val="24"/>
        <w:szCs w:val="24"/>
      </w:rPr>
    </w:lvl>
    <w:lvl w:ilvl="2">
      <w:start w:val="1"/>
      <w:numFmt w:val="lowerLetter"/>
      <w:lvlText w:val="%3)"/>
      <w:lvlJc w:val="left"/>
      <w:pPr>
        <w:ind w:left="733" w:hanging="308"/>
      </w:pPr>
      <w:rPr>
        <w:rFonts w:ascii="Arial" w:eastAsia="Arial" w:hAnsi="Arial" w:hint="default"/>
        <w:spacing w:val="-6"/>
        <w:w w:val="97"/>
        <w:sz w:val="24"/>
        <w:szCs w:val="24"/>
      </w:rPr>
    </w:lvl>
    <w:lvl w:ilvl="3">
      <w:start w:val="1"/>
      <w:numFmt w:val="bullet"/>
      <w:lvlText w:val="•"/>
      <w:lvlJc w:val="left"/>
      <w:pPr>
        <w:ind w:left="2593" w:hanging="308"/>
      </w:pPr>
      <w:rPr>
        <w:rFonts w:hint="default"/>
      </w:rPr>
    </w:lvl>
    <w:lvl w:ilvl="4">
      <w:start w:val="1"/>
      <w:numFmt w:val="bullet"/>
      <w:lvlText w:val="•"/>
      <w:lvlJc w:val="left"/>
      <w:pPr>
        <w:ind w:left="3520" w:hanging="308"/>
      </w:pPr>
      <w:rPr>
        <w:rFonts w:hint="default"/>
      </w:rPr>
    </w:lvl>
    <w:lvl w:ilvl="5">
      <w:start w:val="1"/>
      <w:numFmt w:val="bullet"/>
      <w:lvlText w:val="•"/>
      <w:lvlJc w:val="left"/>
      <w:pPr>
        <w:ind w:left="4446" w:hanging="308"/>
      </w:pPr>
      <w:rPr>
        <w:rFonts w:hint="default"/>
      </w:rPr>
    </w:lvl>
    <w:lvl w:ilvl="6">
      <w:start w:val="1"/>
      <w:numFmt w:val="bullet"/>
      <w:lvlText w:val="•"/>
      <w:lvlJc w:val="left"/>
      <w:pPr>
        <w:ind w:left="5373" w:hanging="308"/>
      </w:pPr>
      <w:rPr>
        <w:rFonts w:hint="default"/>
      </w:rPr>
    </w:lvl>
    <w:lvl w:ilvl="7">
      <w:start w:val="1"/>
      <w:numFmt w:val="bullet"/>
      <w:lvlText w:val="•"/>
      <w:lvlJc w:val="left"/>
      <w:pPr>
        <w:ind w:left="6300" w:hanging="308"/>
      </w:pPr>
      <w:rPr>
        <w:rFonts w:hint="default"/>
      </w:rPr>
    </w:lvl>
    <w:lvl w:ilvl="8">
      <w:start w:val="1"/>
      <w:numFmt w:val="bullet"/>
      <w:lvlText w:val="•"/>
      <w:lvlJc w:val="left"/>
      <w:pPr>
        <w:ind w:left="7226" w:hanging="308"/>
      </w:pPr>
      <w:rPr>
        <w:rFonts w:hint="default"/>
      </w:rPr>
    </w:lvl>
  </w:abstractNum>
  <w:abstractNum w:abstractNumId="50" w15:restartNumberingAfterBreak="0">
    <w:nsid w:val="44CA3CF7"/>
    <w:multiLevelType w:val="hybridMultilevel"/>
    <w:tmpl w:val="149ADC16"/>
    <w:lvl w:ilvl="0" w:tplc="C85030C8">
      <w:start w:val="3"/>
      <w:numFmt w:val="upperRoman"/>
      <w:lvlText w:val="%1"/>
      <w:lvlJc w:val="left"/>
      <w:pPr>
        <w:ind w:left="810" w:hanging="240"/>
      </w:pPr>
      <w:rPr>
        <w:rFonts w:ascii="Arial" w:eastAsia="Arial" w:hAnsi="Arial" w:cs="Arial" w:hint="default"/>
        <w:spacing w:val="-1"/>
        <w:w w:val="99"/>
        <w:sz w:val="20"/>
        <w:szCs w:val="20"/>
        <w:lang w:val="pt-BR" w:eastAsia="pt-BR" w:bidi="pt-BR"/>
      </w:rPr>
    </w:lvl>
    <w:lvl w:ilvl="1" w:tplc="ECE25086">
      <w:numFmt w:val="bullet"/>
      <w:lvlText w:val="•"/>
      <w:lvlJc w:val="left"/>
      <w:pPr>
        <w:ind w:left="1672" w:hanging="240"/>
      </w:pPr>
      <w:rPr>
        <w:rFonts w:hint="default"/>
        <w:lang w:val="pt-BR" w:eastAsia="pt-BR" w:bidi="pt-BR"/>
      </w:rPr>
    </w:lvl>
    <w:lvl w:ilvl="2" w:tplc="79508478">
      <w:numFmt w:val="bullet"/>
      <w:lvlText w:val="•"/>
      <w:lvlJc w:val="left"/>
      <w:pPr>
        <w:ind w:left="2525" w:hanging="240"/>
      </w:pPr>
      <w:rPr>
        <w:rFonts w:hint="default"/>
        <w:lang w:val="pt-BR" w:eastAsia="pt-BR" w:bidi="pt-BR"/>
      </w:rPr>
    </w:lvl>
    <w:lvl w:ilvl="3" w:tplc="537897DC">
      <w:numFmt w:val="bullet"/>
      <w:lvlText w:val="•"/>
      <w:lvlJc w:val="left"/>
      <w:pPr>
        <w:ind w:left="3377" w:hanging="240"/>
      </w:pPr>
      <w:rPr>
        <w:rFonts w:hint="default"/>
        <w:lang w:val="pt-BR" w:eastAsia="pt-BR" w:bidi="pt-BR"/>
      </w:rPr>
    </w:lvl>
    <w:lvl w:ilvl="4" w:tplc="82A44358">
      <w:numFmt w:val="bullet"/>
      <w:lvlText w:val="•"/>
      <w:lvlJc w:val="left"/>
      <w:pPr>
        <w:ind w:left="4230" w:hanging="240"/>
      </w:pPr>
      <w:rPr>
        <w:rFonts w:hint="default"/>
        <w:lang w:val="pt-BR" w:eastAsia="pt-BR" w:bidi="pt-BR"/>
      </w:rPr>
    </w:lvl>
    <w:lvl w:ilvl="5" w:tplc="D8CEEB24">
      <w:numFmt w:val="bullet"/>
      <w:lvlText w:val="•"/>
      <w:lvlJc w:val="left"/>
      <w:pPr>
        <w:ind w:left="5083" w:hanging="240"/>
      </w:pPr>
      <w:rPr>
        <w:rFonts w:hint="default"/>
        <w:lang w:val="pt-BR" w:eastAsia="pt-BR" w:bidi="pt-BR"/>
      </w:rPr>
    </w:lvl>
    <w:lvl w:ilvl="6" w:tplc="7D62871E">
      <w:numFmt w:val="bullet"/>
      <w:lvlText w:val="•"/>
      <w:lvlJc w:val="left"/>
      <w:pPr>
        <w:ind w:left="5935" w:hanging="240"/>
      </w:pPr>
      <w:rPr>
        <w:rFonts w:hint="default"/>
        <w:lang w:val="pt-BR" w:eastAsia="pt-BR" w:bidi="pt-BR"/>
      </w:rPr>
    </w:lvl>
    <w:lvl w:ilvl="7" w:tplc="0B1481FA">
      <w:numFmt w:val="bullet"/>
      <w:lvlText w:val="•"/>
      <w:lvlJc w:val="left"/>
      <w:pPr>
        <w:ind w:left="6788" w:hanging="240"/>
      </w:pPr>
      <w:rPr>
        <w:rFonts w:hint="default"/>
        <w:lang w:val="pt-BR" w:eastAsia="pt-BR" w:bidi="pt-BR"/>
      </w:rPr>
    </w:lvl>
    <w:lvl w:ilvl="8" w:tplc="E4345EA6">
      <w:numFmt w:val="bullet"/>
      <w:lvlText w:val="•"/>
      <w:lvlJc w:val="left"/>
      <w:pPr>
        <w:ind w:left="7641" w:hanging="240"/>
      </w:pPr>
      <w:rPr>
        <w:rFonts w:hint="default"/>
        <w:lang w:val="pt-BR" w:eastAsia="pt-BR" w:bidi="pt-BR"/>
      </w:rPr>
    </w:lvl>
  </w:abstractNum>
  <w:abstractNum w:abstractNumId="51" w15:restartNumberingAfterBreak="0">
    <w:nsid w:val="480F3D23"/>
    <w:multiLevelType w:val="hybridMultilevel"/>
    <w:tmpl w:val="6DA82A88"/>
    <w:lvl w:ilvl="0" w:tplc="0416000B">
      <w:start w:val="1"/>
      <w:numFmt w:val="bullet"/>
      <w:lvlText w:val=""/>
      <w:lvlJc w:val="left"/>
      <w:pPr>
        <w:ind w:left="780" w:hanging="360"/>
      </w:pPr>
      <w:rPr>
        <w:rFonts w:ascii="Wingdings" w:hAnsi="Wingdings" w:hint="default"/>
      </w:rPr>
    </w:lvl>
    <w:lvl w:ilvl="1" w:tplc="04160003">
      <w:start w:val="1"/>
      <w:numFmt w:val="bullet"/>
      <w:lvlText w:val="o"/>
      <w:lvlJc w:val="left"/>
      <w:pPr>
        <w:ind w:left="1500" w:hanging="360"/>
      </w:pPr>
      <w:rPr>
        <w:rFonts w:ascii="Courier New" w:hAnsi="Courier New" w:cs="Courier New" w:hint="default"/>
      </w:rPr>
    </w:lvl>
    <w:lvl w:ilvl="2" w:tplc="04160005">
      <w:start w:val="1"/>
      <w:numFmt w:val="bullet"/>
      <w:lvlText w:val=""/>
      <w:lvlJc w:val="left"/>
      <w:pPr>
        <w:ind w:left="2220" w:hanging="360"/>
      </w:pPr>
      <w:rPr>
        <w:rFonts w:ascii="Wingdings" w:hAnsi="Wingdings" w:hint="default"/>
      </w:rPr>
    </w:lvl>
    <w:lvl w:ilvl="3" w:tplc="0416000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52" w15:restartNumberingAfterBreak="0">
    <w:nsid w:val="4CF62DD8"/>
    <w:multiLevelType w:val="hybridMultilevel"/>
    <w:tmpl w:val="AC0E3A54"/>
    <w:lvl w:ilvl="0" w:tplc="1B90D19A">
      <w:start w:val="1"/>
      <w:numFmt w:val="bullet"/>
      <w:pStyle w:val="QUADRO"/>
      <w:lvlText w:val=""/>
      <w:lvlJc w:val="left"/>
      <w:pPr>
        <w:ind w:left="360" w:hanging="360"/>
      </w:pPr>
      <w:rPr>
        <w:rFonts w:ascii="Wingdings" w:hAnsi="Wingdings" w:hint="default"/>
        <w:color w:val="003399"/>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3" w15:restartNumberingAfterBreak="0">
    <w:nsid w:val="507A1F3D"/>
    <w:multiLevelType w:val="hybridMultilevel"/>
    <w:tmpl w:val="97E4762A"/>
    <w:lvl w:ilvl="0" w:tplc="7784939E">
      <w:start w:val="1"/>
      <w:numFmt w:val="lowerLetter"/>
      <w:lvlText w:val="%1)"/>
      <w:lvlJc w:val="left"/>
      <w:pPr>
        <w:tabs>
          <w:tab w:val="num" w:pos="1814"/>
        </w:tabs>
        <w:ind w:left="1814" w:hanging="360"/>
      </w:pPr>
      <w:rPr>
        <w:rFonts w:hint="default"/>
      </w:rPr>
    </w:lvl>
    <w:lvl w:ilvl="1" w:tplc="04160019" w:tentative="1">
      <w:start w:val="1"/>
      <w:numFmt w:val="lowerLetter"/>
      <w:lvlText w:val="%2."/>
      <w:lvlJc w:val="left"/>
      <w:pPr>
        <w:tabs>
          <w:tab w:val="num" w:pos="2534"/>
        </w:tabs>
        <w:ind w:left="2534" w:hanging="360"/>
      </w:pPr>
    </w:lvl>
    <w:lvl w:ilvl="2" w:tplc="0416001B" w:tentative="1">
      <w:start w:val="1"/>
      <w:numFmt w:val="lowerRoman"/>
      <w:lvlText w:val="%3."/>
      <w:lvlJc w:val="right"/>
      <w:pPr>
        <w:tabs>
          <w:tab w:val="num" w:pos="3254"/>
        </w:tabs>
        <w:ind w:left="3254" w:hanging="180"/>
      </w:pPr>
    </w:lvl>
    <w:lvl w:ilvl="3" w:tplc="0416000F" w:tentative="1">
      <w:start w:val="1"/>
      <w:numFmt w:val="decimal"/>
      <w:lvlText w:val="%4."/>
      <w:lvlJc w:val="left"/>
      <w:pPr>
        <w:tabs>
          <w:tab w:val="num" w:pos="3974"/>
        </w:tabs>
        <w:ind w:left="3974" w:hanging="360"/>
      </w:pPr>
    </w:lvl>
    <w:lvl w:ilvl="4" w:tplc="04160019" w:tentative="1">
      <w:start w:val="1"/>
      <w:numFmt w:val="lowerLetter"/>
      <w:lvlText w:val="%5."/>
      <w:lvlJc w:val="left"/>
      <w:pPr>
        <w:tabs>
          <w:tab w:val="num" w:pos="4694"/>
        </w:tabs>
        <w:ind w:left="4694" w:hanging="360"/>
      </w:pPr>
    </w:lvl>
    <w:lvl w:ilvl="5" w:tplc="0416001B" w:tentative="1">
      <w:start w:val="1"/>
      <w:numFmt w:val="lowerRoman"/>
      <w:lvlText w:val="%6."/>
      <w:lvlJc w:val="right"/>
      <w:pPr>
        <w:tabs>
          <w:tab w:val="num" w:pos="5414"/>
        </w:tabs>
        <w:ind w:left="5414" w:hanging="180"/>
      </w:pPr>
    </w:lvl>
    <w:lvl w:ilvl="6" w:tplc="0416000F" w:tentative="1">
      <w:start w:val="1"/>
      <w:numFmt w:val="decimal"/>
      <w:lvlText w:val="%7."/>
      <w:lvlJc w:val="left"/>
      <w:pPr>
        <w:tabs>
          <w:tab w:val="num" w:pos="6134"/>
        </w:tabs>
        <w:ind w:left="6134" w:hanging="360"/>
      </w:pPr>
    </w:lvl>
    <w:lvl w:ilvl="7" w:tplc="04160019" w:tentative="1">
      <w:start w:val="1"/>
      <w:numFmt w:val="lowerLetter"/>
      <w:lvlText w:val="%8."/>
      <w:lvlJc w:val="left"/>
      <w:pPr>
        <w:tabs>
          <w:tab w:val="num" w:pos="6854"/>
        </w:tabs>
        <w:ind w:left="6854" w:hanging="360"/>
      </w:pPr>
    </w:lvl>
    <w:lvl w:ilvl="8" w:tplc="0416001B" w:tentative="1">
      <w:start w:val="1"/>
      <w:numFmt w:val="lowerRoman"/>
      <w:lvlText w:val="%9."/>
      <w:lvlJc w:val="right"/>
      <w:pPr>
        <w:tabs>
          <w:tab w:val="num" w:pos="7574"/>
        </w:tabs>
        <w:ind w:left="7574" w:hanging="180"/>
      </w:pPr>
    </w:lvl>
  </w:abstractNum>
  <w:abstractNum w:abstractNumId="54" w15:restartNumberingAfterBreak="0">
    <w:nsid w:val="509658C4"/>
    <w:multiLevelType w:val="hybridMultilevel"/>
    <w:tmpl w:val="1BD894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5" w15:restartNumberingAfterBreak="0">
    <w:nsid w:val="552C4E18"/>
    <w:multiLevelType w:val="hybridMultilevel"/>
    <w:tmpl w:val="57443430"/>
    <w:lvl w:ilvl="0" w:tplc="0416000B">
      <w:start w:val="1"/>
      <w:numFmt w:val="bullet"/>
      <w:lvlText w:val=""/>
      <w:lvlJc w:val="left"/>
      <w:pPr>
        <w:ind w:left="1854" w:hanging="360"/>
      </w:pPr>
      <w:rPr>
        <w:rFonts w:ascii="Wingdings" w:hAnsi="Wingdings" w:hint="default"/>
      </w:rPr>
    </w:lvl>
    <w:lvl w:ilvl="1" w:tplc="04160003">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56" w15:restartNumberingAfterBreak="0">
    <w:nsid w:val="5AF23AE0"/>
    <w:multiLevelType w:val="hybridMultilevel"/>
    <w:tmpl w:val="947490E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7" w15:restartNumberingAfterBreak="0">
    <w:nsid w:val="5BE072AC"/>
    <w:multiLevelType w:val="hybridMultilevel"/>
    <w:tmpl w:val="34DE8D02"/>
    <w:lvl w:ilvl="0" w:tplc="ECE25086">
      <w:numFmt w:val="bullet"/>
      <w:lvlText w:val="•"/>
      <w:lvlJc w:val="left"/>
      <w:pPr>
        <w:ind w:left="720" w:hanging="360"/>
      </w:pPr>
      <w:rPr>
        <w:rFonts w:hint="default"/>
        <w:lang w:val="pt-BR" w:eastAsia="pt-BR" w:bidi="pt-BR"/>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8" w15:restartNumberingAfterBreak="0">
    <w:nsid w:val="5C863E59"/>
    <w:multiLevelType w:val="hybridMultilevel"/>
    <w:tmpl w:val="45AE7802"/>
    <w:lvl w:ilvl="0" w:tplc="04160017">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59" w15:restartNumberingAfterBreak="0">
    <w:nsid w:val="5CCC54B0"/>
    <w:multiLevelType w:val="hybridMultilevel"/>
    <w:tmpl w:val="9CB69592"/>
    <w:lvl w:ilvl="0" w:tplc="16A6476E">
      <w:start w:val="1"/>
      <w:numFmt w:val="lowerLetter"/>
      <w:lvlText w:val="%1)"/>
      <w:lvlJc w:val="left"/>
      <w:pPr>
        <w:tabs>
          <w:tab w:val="num" w:pos="1814"/>
        </w:tabs>
        <w:ind w:left="1814" w:hanging="360"/>
      </w:pPr>
      <w:rPr>
        <w:rFonts w:hint="default"/>
      </w:rPr>
    </w:lvl>
    <w:lvl w:ilvl="1" w:tplc="04160019" w:tentative="1">
      <w:start w:val="1"/>
      <w:numFmt w:val="lowerLetter"/>
      <w:lvlText w:val="%2."/>
      <w:lvlJc w:val="left"/>
      <w:pPr>
        <w:tabs>
          <w:tab w:val="num" w:pos="2534"/>
        </w:tabs>
        <w:ind w:left="2534" w:hanging="360"/>
      </w:pPr>
    </w:lvl>
    <w:lvl w:ilvl="2" w:tplc="0416001B" w:tentative="1">
      <w:start w:val="1"/>
      <w:numFmt w:val="lowerRoman"/>
      <w:lvlText w:val="%3."/>
      <w:lvlJc w:val="right"/>
      <w:pPr>
        <w:tabs>
          <w:tab w:val="num" w:pos="3254"/>
        </w:tabs>
        <w:ind w:left="3254" w:hanging="180"/>
      </w:pPr>
    </w:lvl>
    <w:lvl w:ilvl="3" w:tplc="0416000F" w:tentative="1">
      <w:start w:val="1"/>
      <w:numFmt w:val="decimal"/>
      <w:lvlText w:val="%4."/>
      <w:lvlJc w:val="left"/>
      <w:pPr>
        <w:tabs>
          <w:tab w:val="num" w:pos="3974"/>
        </w:tabs>
        <w:ind w:left="3974" w:hanging="360"/>
      </w:pPr>
    </w:lvl>
    <w:lvl w:ilvl="4" w:tplc="04160019" w:tentative="1">
      <w:start w:val="1"/>
      <w:numFmt w:val="lowerLetter"/>
      <w:lvlText w:val="%5."/>
      <w:lvlJc w:val="left"/>
      <w:pPr>
        <w:tabs>
          <w:tab w:val="num" w:pos="4694"/>
        </w:tabs>
        <w:ind w:left="4694" w:hanging="360"/>
      </w:pPr>
    </w:lvl>
    <w:lvl w:ilvl="5" w:tplc="0416001B" w:tentative="1">
      <w:start w:val="1"/>
      <w:numFmt w:val="lowerRoman"/>
      <w:lvlText w:val="%6."/>
      <w:lvlJc w:val="right"/>
      <w:pPr>
        <w:tabs>
          <w:tab w:val="num" w:pos="5414"/>
        </w:tabs>
        <w:ind w:left="5414" w:hanging="180"/>
      </w:pPr>
    </w:lvl>
    <w:lvl w:ilvl="6" w:tplc="0416000F" w:tentative="1">
      <w:start w:val="1"/>
      <w:numFmt w:val="decimal"/>
      <w:lvlText w:val="%7."/>
      <w:lvlJc w:val="left"/>
      <w:pPr>
        <w:tabs>
          <w:tab w:val="num" w:pos="6134"/>
        </w:tabs>
        <w:ind w:left="6134" w:hanging="360"/>
      </w:pPr>
    </w:lvl>
    <w:lvl w:ilvl="7" w:tplc="04160019" w:tentative="1">
      <w:start w:val="1"/>
      <w:numFmt w:val="lowerLetter"/>
      <w:lvlText w:val="%8."/>
      <w:lvlJc w:val="left"/>
      <w:pPr>
        <w:tabs>
          <w:tab w:val="num" w:pos="6854"/>
        </w:tabs>
        <w:ind w:left="6854" w:hanging="360"/>
      </w:pPr>
    </w:lvl>
    <w:lvl w:ilvl="8" w:tplc="0416001B" w:tentative="1">
      <w:start w:val="1"/>
      <w:numFmt w:val="lowerRoman"/>
      <w:lvlText w:val="%9."/>
      <w:lvlJc w:val="right"/>
      <w:pPr>
        <w:tabs>
          <w:tab w:val="num" w:pos="7574"/>
        </w:tabs>
        <w:ind w:left="7574" w:hanging="180"/>
      </w:pPr>
    </w:lvl>
  </w:abstractNum>
  <w:abstractNum w:abstractNumId="60" w15:restartNumberingAfterBreak="0">
    <w:nsid w:val="5DF121AD"/>
    <w:multiLevelType w:val="multilevel"/>
    <w:tmpl w:val="E6F01F24"/>
    <w:lvl w:ilvl="0">
      <w:start w:val="1"/>
      <w:numFmt w:val="decimal"/>
      <w:lvlText w:val="%1."/>
      <w:lvlJc w:val="left"/>
      <w:pPr>
        <w:ind w:left="720" w:hanging="360"/>
      </w:pPr>
      <w:rPr>
        <w:rFonts w:cs="Times New Roman" w:hint="default"/>
      </w:rPr>
    </w:lvl>
    <w:lvl w:ilvl="1">
      <w:start w:val="2"/>
      <w:numFmt w:val="decimal"/>
      <w:isLgl/>
      <w:lvlText w:val="%1.%2"/>
      <w:lvlJc w:val="left"/>
      <w:pPr>
        <w:ind w:left="786" w:hanging="36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61" w15:restartNumberingAfterBreak="0">
    <w:nsid w:val="68A9632F"/>
    <w:multiLevelType w:val="multilevel"/>
    <w:tmpl w:val="75B41638"/>
    <w:lvl w:ilvl="0">
      <w:start w:val="17"/>
      <w:numFmt w:val="decimal"/>
      <w:lvlText w:val="%1"/>
      <w:lvlJc w:val="left"/>
      <w:pPr>
        <w:ind w:left="420" w:hanging="420"/>
      </w:pPr>
      <w:rPr>
        <w:rFonts w:eastAsiaTheme="minorHAnsi" w:cstheme="minorBidi" w:hint="default"/>
      </w:rPr>
    </w:lvl>
    <w:lvl w:ilvl="1">
      <w:start w:val="1"/>
      <w:numFmt w:val="decimal"/>
      <w:lvlText w:val="%1.%2"/>
      <w:lvlJc w:val="left"/>
      <w:pPr>
        <w:ind w:left="586" w:hanging="420"/>
      </w:pPr>
      <w:rPr>
        <w:rFonts w:eastAsiaTheme="minorHAnsi" w:cstheme="minorBidi" w:hint="default"/>
      </w:rPr>
    </w:lvl>
    <w:lvl w:ilvl="2">
      <w:start w:val="1"/>
      <w:numFmt w:val="decimal"/>
      <w:lvlText w:val="%1.%2.%3"/>
      <w:lvlJc w:val="left"/>
      <w:pPr>
        <w:ind w:left="1052" w:hanging="720"/>
      </w:pPr>
      <w:rPr>
        <w:rFonts w:eastAsiaTheme="minorHAnsi" w:cstheme="minorBidi" w:hint="default"/>
      </w:rPr>
    </w:lvl>
    <w:lvl w:ilvl="3">
      <w:start w:val="1"/>
      <w:numFmt w:val="decimal"/>
      <w:lvlText w:val="%1.%2.%3.%4"/>
      <w:lvlJc w:val="left"/>
      <w:pPr>
        <w:ind w:left="1218" w:hanging="720"/>
      </w:pPr>
      <w:rPr>
        <w:rFonts w:eastAsiaTheme="minorHAnsi" w:cstheme="minorBidi" w:hint="default"/>
      </w:rPr>
    </w:lvl>
    <w:lvl w:ilvl="4">
      <w:start w:val="1"/>
      <w:numFmt w:val="decimal"/>
      <w:lvlText w:val="%1.%2.%3.%4.%5"/>
      <w:lvlJc w:val="left"/>
      <w:pPr>
        <w:ind w:left="1744" w:hanging="1080"/>
      </w:pPr>
      <w:rPr>
        <w:rFonts w:eastAsiaTheme="minorHAnsi" w:cstheme="minorBidi" w:hint="default"/>
      </w:rPr>
    </w:lvl>
    <w:lvl w:ilvl="5">
      <w:start w:val="1"/>
      <w:numFmt w:val="decimal"/>
      <w:lvlText w:val="%1.%2.%3.%4.%5.%6"/>
      <w:lvlJc w:val="left"/>
      <w:pPr>
        <w:ind w:left="1910" w:hanging="1080"/>
      </w:pPr>
      <w:rPr>
        <w:rFonts w:eastAsiaTheme="minorHAnsi" w:cstheme="minorBidi" w:hint="default"/>
      </w:rPr>
    </w:lvl>
    <w:lvl w:ilvl="6">
      <w:start w:val="1"/>
      <w:numFmt w:val="decimal"/>
      <w:lvlText w:val="%1.%2.%3.%4.%5.%6.%7"/>
      <w:lvlJc w:val="left"/>
      <w:pPr>
        <w:ind w:left="2436" w:hanging="1440"/>
      </w:pPr>
      <w:rPr>
        <w:rFonts w:eastAsiaTheme="minorHAnsi" w:cstheme="minorBidi" w:hint="default"/>
      </w:rPr>
    </w:lvl>
    <w:lvl w:ilvl="7">
      <w:start w:val="1"/>
      <w:numFmt w:val="decimal"/>
      <w:lvlText w:val="%1.%2.%3.%4.%5.%6.%7.%8"/>
      <w:lvlJc w:val="left"/>
      <w:pPr>
        <w:ind w:left="2602" w:hanging="1440"/>
      </w:pPr>
      <w:rPr>
        <w:rFonts w:eastAsiaTheme="minorHAnsi" w:cstheme="minorBidi" w:hint="default"/>
      </w:rPr>
    </w:lvl>
    <w:lvl w:ilvl="8">
      <w:start w:val="1"/>
      <w:numFmt w:val="decimal"/>
      <w:lvlText w:val="%1.%2.%3.%4.%5.%6.%7.%8.%9"/>
      <w:lvlJc w:val="left"/>
      <w:pPr>
        <w:ind w:left="3128" w:hanging="1800"/>
      </w:pPr>
      <w:rPr>
        <w:rFonts w:eastAsiaTheme="minorHAnsi" w:cstheme="minorBidi" w:hint="default"/>
      </w:rPr>
    </w:lvl>
  </w:abstractNum>
  <w:abstractNum w:abstractNumId="62" w15:restartNumberingAfterBreak="0">
    <w:nsid w:val="68BA00DD"/>
    <w:multiLevelType w:val="multilevel"/>
    <w:tmpl w:val="C0E250C4"/>
    <w:lvl w:ilvl="0">
      <w:start w:val="1"/>
      <w:numFmt w:val="upperRoman"/>
      <w:pStyle w:val="ContratoN1"/>
      <w:lvlText w:val="%1."/>
      <w:lvlJc w:val="left"/>
      <w:pPr>
        <w:ind w:left="1080" w:hanging="720"/>
      </w:pPr>
      <w:rPr>
        <w:rFonts w:cs="Times New Roman" w:hint="default"/>
      </w:rPr>
    </w:lvl>
    <w:lvl w:ilvl="1">
      <w:start w:val="1"/>
      <w:numFmt w:val="decimal"/>
      <w:pStyle w:val="ContratoN2"/>
      <w:isLgl/>
      <w:lvlText w:val="%1.%2."/>
      <w:lvlJc w:val="left"/>
      <w:pPr>
        <w:ind w:left="1430" w:hanging="720"/>
      </w:pPr>
      <w:rPr>
        <w:rFonts w:asciiTheme="minorHAnsi" w:hAnsiTheme="minorHAnsi" w:cs="Times New Roman" w:hint="default"/>
        <w:b/>
        <w:i w:val="0"/>
        <w:color w:val="auto"/>
        <w:sz w:val="22"/>
        <w:szCs w:val="22"/>
      </w:rPr>
    </w:lvl>
    <w:lvl w:ilvl="2">
      <w:start w:val="1"/>
      <w:numFmt w:val="decimal"/>
      <w:pStyle w:val="ContratoN3"/>
      <w:isLgl/>
      <w:lvlText w:val="%1.%2.%3."/>
      <w:lvlJc w:val="left"/>
      <w:pPr>
        <w:ind w:left="1146" w:hanging="720"/>
      </w:pPr>
      <w:rPr>
        <w:rFonts w:asciiTheme="minorHAnsi" w:hAnsiTheme="minorHAnsi" w:cs="Times New Roman" w:hint="default"/>
        <w:b w:val="0"/>
        <w:sz w:val="22"/>
        <w:szCs w:val="22"/>
      </w:rPr>
    </w:lvl>
    <w:lvl w:ilvl="3">
      <w:start w:val="1"/>
      <w:numFmt w:val="decimal"/>
      <w:isLgl/>
      <w:lvlText w:val="%1.%2.%3.%4."/>
      <w:lvlJc w:val="left"/>
      <w:pPr>
        <w:ind w:left="1440" w:hanging="1080"/>
      </w:pPr>
      <w:rPr>
        <w:rFonts w:asciiTheme="minorHAnsi" w:hAnsiTheme="minorHAnsi" w:cs="Times New Roman" w:hint="default"/>
        <w:sz w:val="22"/>
        <w:szCs w:val="22"/>
      </w:rPr>
    </w:lvl>
    <w:lvl w:ilvl="4">
      <w:start w:val="1"/>
      <w:numFmt w:val="decimal"/>
      <w:isLgl/>
      <w:lvlText w:val="%1.%2.%3.%4.%5."/>
      <w:lvlJc w:val="left"/>
      <w:pPr>
        <w:ind w:left="1800" w:hanging="1440"/>
      </w:pPr>
      <w:rPr>
        <w:rFonts w:ascii="Calibri" w:hAnsi="Calibri" w:cs="Times New Roman" w:hint="default"/>
        <w:sz w:val="22"/>
        <w:szCs w:val="22"/>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63" w15:restartNumberingAfterBreak="0">
    <w:nsid w:val="69AC2CD7"/>
    <w:multiLevelType w:val="hybridMultilevel"/>
    <w:tmpl w:val="C3926D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4" w15:restartNumberingAfterBreak="0">
    <w:nsid w:val="6DDC5DF9"/>
    <w:multiLevelType w:val="hybridMultilevel"/>
    <w:tmpl w:val="9236C1B4"/>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5" w15:restartNumberingAfterBreak="0">
    <w:nsid w:val="70722056"/>
    <w:multiLevelType w:val="multilevel"/>
    <w:tmpl w:val="3A680A2E"/>
    <w:lvl w:ilvl="0">
      <w:start w:val="1"/>
      <w:numFmt w:val="decimal"/>
      <w:pStyle w:val="Estilo1MPB"/>
      <w:lvlText w:val="%1."/>
      <w:lvlJc w:val="left"/>
      <w:pPr>
        <w:ind w:left="357" w:hanging="357"/>
      </w:pPr>
      <w:rPr>
        <w:rFonts w:hint="default"/>
      </w:rPr>
    </w:lvl>
    <w:lvl w:ilvl="1">
      <w:start w:val="1"/>
      <w:numFmt w:val="decimal"/>
      <w:pStyle w:val="Estilo2MPB"/>
      <w:lvlText w:val="%1.%2."/>
      <w:lvlJc w:val="left"/>
      <w:pPr>
        <w:ind w:left="357" w:hanging="357"/>
      </w:pPr>
      <w:rPr>
        <w:rFonts w:hint="default"/>
      </w:rPr>
    </w:lvl>
    <w:lvl w:ilvl="2">
      <w:start w:val="1"/>
      <w:numFmt w:val="decimal"/>
      <w:pStyle w:val="Estilo3MPB"/>
      <w:lvlText w:val="%1.%2.%3."/>
      <w:lvlJc w:val="left"/>
      <w:pPr>
        <w:ind w:left="357" w:hanging="357"/>
      </w:pPr>
      <w:rPr>
        <w:rFonts w:hint="default"/>
      </w:rPr>
    </w:lvl>
    <w:lvl w:ilvl="3">
      <w:start w:val="1"/>
      <w:numFmt w:val="decimal"/>
      <w:pStyle w:val="Estilo4MPB"/>
      <w:lvlText w:val="%1.%2.%3.%4."/>
      <w:lvlJc w:val="left"/>
      <w:pPr>
        <w:ind w:left="357" w:hanging="357"/>
      </w:pPr>
      <w:rPr>
        <w:rFonts w:hint="default"/>
      </w:rPr>
    </w:lvl>
    <w:lvl w:ilvl="4">
      <w:start w:val="1"/>
      <w:numFmt w:val="decimal"/>
      <w:pStyle w:val="Estilo5MPB"/>
      <w:lvlText w:val="%1.%2.%3.%4.%5."/>
      <w:lvlJc w:val="left"/>
      <w:pPr>
        <w:ind w:left="357" w:hanging="357"/>
      </w:pPr>
      <w:rPr>
        <w:rFonts w:hint="default"/>
      </w:rPr>
    </w:lvl>
    <w:lvl w:ilvl="5">
      <w:start w:val="1"/>
      <w:numFmt w:val="decimal"/>
      <w:pStyle w:val="Estilo6MPB"/>
      <w:lvlText w:val="%1.%2.%3.%4.%5.%6."/>
      <w:lvlJc w:val="left"/>
      <w:pPr>
        <w:ind w:left="357" w:hanging="357"/>
      </w:pPr>
      <w:rPr>
        <w:rFonts w:hint="default"/>
      </w:rPr>
    </w:lvl>
    <w:lvl w:ilvl="6">
      <w:start w:val="1"/>
      <w:numFmt w:val="decimal"/>
      <w:pStyle w:val="Estilo7MPB"/>
      <w:lvlText w:val="%1.%2.%3.%4.%5.%6.%7."/>
      <w:lvlJc w:val="left"/>
      <w:pPr>
        <w:ind w:left="357" w:hanging="357"/>
      </w:pPr>
      <w:rPr>
        <w:rFonts w:hint="default"/>
      </w:rPr>
    </w:lvl>
    <w:lvl w:ilvl="7">
      <w:start w:val="1"/>
      <w:numFmt w:val="decimal"/>
      <w:pStyle w:val="Estilo8MPB"/>
      <w:lvlText w:val="%1.%2.%3.%4.%5.%6.%7.%8."/>
      <w:lvlJc w:val="left"/>
      <w:pPr>
        <w:ind w:left="357" w:hanging="357"/>
      </w:pPr>
      <w:rPr>
        <w:rFonts w:hint="default"/>
      </w:rPr>
    </w:lvl>
    <w:lvl w:ilvl="8">
      <w:start w:val="1"/>
      <w:numFmt w:val="decimal"/>
      <w:pStyle w:val="Estilo1MPB"/>
      <w:lvlText w:val="%1.%2.%3.%4.%5.%6.%7.%8.%9."/>
      <w:lvlJc w:val="left"/>
      <w:pPr>
        <w:ind w:left="357" w:hanging="357"/>
      </w:pPr>
      <w:rPr>
        <w:rFonts w:hint="default"/>
      </w:rPr>
    </w:lvl>
  </w:abstractNum>
  <w:abstractNum w:abstractNumId="66" w15:restartNumberingAfterBreak="0">
    <w:nsid w:val="742327BF"/>
    <w:multiLevelType w:val="hybridMultilevel"/>
    <w:tmpl w:val="7A8E1BFC"/>
    <w:lvl w:ilvl="0" w:tplc="0416000B">
      <w:start w:val="1"/>
      <w:numFmt w:val="bullet"/>
      <w:lvlText w:val=""/>
      <w:lvlJc w:val="left"/>
      <w:pPr>
        <w:ind w:left="776" w:hanging="360"/>
      </w:pPr>
      <w:rPr>
        <w:rFonts w:ascii="Wingdings" w:hAnsi="Wingdings" w:hint="default"/>
      </w:rPr>
    </w:lvl>
    <w:lvl w:ilvl="1" w:tplc="F00A6E64">
      <w:numFmt w:val="bullet"/>
      <w:lvlText w:val="•"/>
      <w:lvlJc w:val="left"/>
      <w:pPr>
        <w:ind w:left="1841" w:hanging="705"/>
      </w:pPr>
      <w:rPr>
        <w:rFonts w:ascii="Calibri" w:eastAsiaTheme="minorHAnsi" w:hAnsi="Calibri" w:cstheme="minorBidi" w:hint="default"/>
      </w:rPr>
    </w:lvl>
    <w:lvl w:ilvl="2" w:tplc="04160005" w:tentative="1">
      <w:start w:val="1"/>
      <w:numFmt w:val="bullet"/>
      <w:lvlText w:val=""/>
      <w:lvlJc w:val="left"/>
      <w:pPr>
        <w:ind w:left="2216" w:hanging="360"/>
      </w:pPr>
      <w:rPr>
        <w:rFonts w:ascii="Wingdings" w:hAnsi="Wingdings" w:hint="default"/>
      </w:rPr>
    </w:lvl>
    <w:lvl w:ilvl="3" w:tplc="04160001" w:tentative="1">
      <w:start w:val="1"/>
      <w:numFmt w:val="bullet"/>
      <w:lvlText w:val=""/>
      <w:lvlJc w:val="left"/>
      <w:pPr>
        <w:ind w:left="2936" w:hanging="360"/>
      </w:pPr>
      <w:rPr>
        <w:rFonts w:ascii="Symbol" w:hAnsi="Symbol" w:hint="default"/>
      </w:rPr>
    </w:lvl>
    <w:lvl w:ilvl="4" w:tplc="04160003" w:tentative="1">
      <w:start w:val="1"/>
      <w:numFmt w:val="bullet"/>
      <w:lvlText w:val="o"/>
      <w:lvlJc w:val="left"/>
      <w:pPr>
        <w:ind w:left="3656" w:hanging="360"/>
      </w:pPr>
      <w:rPr>
        <w:rFonts w:ascii="Courier New" w:hAnsi="Courier New" w:cs="Courier New" w:hint="default"/>
      </w:rPr>
    </w:lvl>
    <w:lvl w:ilvl="5" w:tplc="04160005" w:tentative="1">
      <w:start w:val="1"/>
      <w:numFmt w:val="bullet"/>
      <w:lvlText w:val=""/>
      <w:lvlJc w:val="left"/>
      <w:pPr>
        <w:ind w:left="4376" w:hanging="360"/>
      </w:pPr>
      <w:rPr>
        <w:rFonts w:ascii="Wingdings" w:hAnsi="Wingdings" w:hint="default"/>
      </w:rPr>
    </w:lvl>
    <w:lvl w:ilvl="6" w:tplc="04160001" w:tentative="1">
      <w:start w:val="1"/>
      <w:numFmt w:val="bullet"/>
      <w:lvlText w:val=""/>
      <w:lvlJc w:val="left"/>
      <w:pPr>
        <w:ind w:left="5096" w:hanging="360"/>
      </w:pPr>
      <w:rPr>
        <w:rFonts w:ascii="Symbol" w:hAnsi="Symbol" w:hint="default"/>
      </w:rPr>
    </w:lvl>
    <w:lvl w:ilvl="7" w:tplc="04160003" w:tentative="1">
      <w:start w:val="1"/>
      <w:numFmt w:val="bullet"/>
      <w:lvlText w:val="o"/>
      <w:lvlJc w:val="left"/>
      <w:pPr>
        <w:ind w:left="5816" w:hanging="360"/>
      </w:pPr>
      <w:rPr>
        <w:rFonts w:ascii="Courier New" w:hAnsi="Courier New" w:cs="Courier New" w:hint="default"/>
      </w:rPr>
    </w:lvl>
    <w:lvl w:ilvl="8" w:tplc="04160005" w:tentative="1">
      <w:start w:val="1"/>
      <w:numFmt w:val="bullet"/>
      <w:lvlText w:val=""/>
      <w:lvlJc w:val="left"/>
      <w:pPr>
        <w:ind w:left="6536" w:hanging="360"/>
      </w:pPr>
      <w:rPr>
        <w:rFonts w:ascii="Wingdings" w:hAnsi="Wingdings" w:hint="default"/>
      </w:rPr>
    </w:lvl>
  </w:abstractNum>
  <w:abstractNum w:abstractNumId="67" w15:restartNumberingAfterBreak="0">
    <w:nsid w:val="7E513957"/>
    <w:multiLevelType w:val="hybridMultilevel"/>
    <w:tmpl w:val="A53EEB4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7F552CCF"/>
    <w:multiLevelType w:val="hybridMultilevel"/>
    <w:tmpl w:val="25F6D16E"/>
    <w:lvl w:ilvl="0" w:tplc="826A82C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5"/>
  </w:num>
  <w:num w:numId="2">
    <w:abstractNumId w:val="47"/>
  </w:num>
  <w:num w:numId="3">
    <w:abstractNumId w:val="37"/>
  </w:num>
  <w:num w:numId="4">
    <w:abstractNumId w:val="54"/>
  </w:num>
  <w:num w:numId="5">
    <w:abstractNumId w:val="55"/>
  </w:num>
  <w:num w:numId="6">
    <w:abstractNumId w:val="34"/>
  </w:num>
  <w:num w:numId="7">
    <w:abstractNumId w:val="67"/>
  </w:num>
  <w:num w:numId="8">
    <w:abstractNumId w:val="27"/>
  </w:num>
  <w:num w:numId="9">
    <w:abstractNumId w:val="66"/>
  </w:num>
  <w:num w:numId="10">
    <w:abstractNumId w:val="48"/>
  </w:num>
  <w:num w:numId="11">
    <w:abstractNumId w:val="50"/>
  </w:num>
  <w:num w:numId="12">
    <w:abstractNumId w:val="51"/>
  </w:num>
  <w:num w:numId="13">
    <w:abstractNumId w:val="39"/>
  </w:num>
  <w:num w:numId="14">
    <w:abstractNumId w:val="52"/>
  </w:num>
  <w:num w:numId="15">
    <w:abstractNumId w:val="63"/>
  </w:num>
  <w:num w:numId="16">
    <w:abstractNumId w:val="41"/>
  </w:num>
  <w:num w:numId="17">
    <w:abstractNumId w:val="49"/>
  </w:num>
  <w:num w:numId="18">
    <w:abstractNumId w:val="46"/>
  </w:num>
  <w:num w:numId="19">
    <w:abstractNumId w:val="61"/>
  </w:num>
  <w:num w:numId="20">
    <w:abstractNumId w:val="42"/>
  </w:num>
  <w:num w:numId="21">
    <w:abstractNumId w:val="33"/>
  </w:num>
  <w:num w:numId="22">
    <w:abstractNumId w:val="29"/>
  </w:num>
  <w:num w:numId="23">
    <w:abstractNumId w:val="0"/>
  </w:num>
  <w:num w:numId="24">
    <w:abstractNumId w:val="1"/>
  </w:num>
  <w:num w:numId="25">
    <w:abstractNumId w:val="31"/>
  </w:num>
  <w:num w:numId="26">
    <w:abstractNumId w:val="43"/>
  </w:num>
  <w:num w:numId="27">
    <w:abstractNumId w:val="32"/>
  </w:num>
  <w:num w:numId="28">
    <w:abstractNumId w:val="64"/>
  </w:num>
  <w:num w:numId="29">
    <w:abstractNumId w:val="60"/>
  </w:num>
  <w:num w:numId="30">
    <w:abstractNumId w:val="56"/>
  </w:num>
  <w:num w:numId="31">
    <w:abstractNumId w:val="62"/>
  </w:num>
  <w:num w:numId="32">
    <w:abstractNumId w:val="68"/>
  </w:num>
  <w:num w:numId="33">
    <w:abstractNumId w:val="57"/>
  </w:num>
  <w:num w:numId="34">
    <w:abstractNumId w:val="28"/>
  </w:num>
  <w:num w:numId="35">
    <w:abstractNumId w:val="35"/>
  </w:num>
  <w:num w:numId="36">
    <w:abstractNumId w:val="59"/>
  </w:num>
  <w:num w:numId="37">
    <w:abstractNumId w:val="45"/>
  </w:num>
  <w:num w:numId="38">
    <w:abstractNumId w:val="30"/>
  </w:num>
  <w:num w:numId="39">
    <w:abstractNumId w:val="53"/>
  </w:num>
  <w:num w:numId="40">
    <w:abstractNumId w:val="36"/>
  </w:num>
  <w:num w:numId="41">
    <w:abstractNumId w:val="40"/>
  </w:num>
  <w:num w:numId="42">
    <w:abstractNumId w:val="44"/>
  </w:num>
  <w:num w:numId="43">
    <w:abstractNumId w:val="38"/>
  </w:num>
  <w:num w:numId="44">
    <w:abstractNumId w:val="5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gutterAtTop/>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191"/>
    <w:rsid w:val="00001DD7"/>
    <w:rsid w:val="000035F2"/>
    <w:rsid w:val="00003D22"/>
    <w:rsid w:val="00004CEC"/>
    <w:rsid w:val="00004D14"/>
    <w:rsid w:val="00004D57"/>
    <w:rsid w:val="00006133"/>
    <w:rsid w:val="000067BE"/>
    <w:rsid w:val="0001034F"/>
    <w:rsid w:val="00010B37"/>
    <w:rsid w:val="000111F5"/>
    <w:rsid w:val="0001188B"/>
    <w:rsid w:val="00011D16"/>
    <w:rsid w:val="0001284E"/>
    <w:rsid w:val="00013B2F"/>
    <w:rsid w:val="00013E0B"/>
    <w:rsid w:val="00014068"/>
    <w:rsid w:val="00014209"/>
    <w:rsid w:val="000149C0"/>
    <w:rsid w:val="00015457"/>
    <w:rsid w:val="00015F15"/>
    <w:rsid w:val="00020598"/>
    <w:rsid w:val="0002204A"/>
    <w:rsid w:val="000221BD"/>
    <w:rsid w:val="000223AE"/>
    <w:rsid w:val="0002512F"/>
    <w:rsid w:val="0002578C"/>
    <w:rsid w:val="00026C76"/>
    <w:rsid w:val="00026DA2"/>
    <w:rsid w:val="00027157"/>
    <w:rsid w:val="00027883"/>
    <w:rsid w:val="00027F4A"/>
    <w:rsid w:val="00030CA1"/>
    <w:rsid w:val="00031342"/>
    <w:rsid w:val="00031E77"/>
    <w:rsid w:val="0003263B"/>
    <w:rsid w:val="00032DCC"/>
    <w:rsid w:val="00033987"/>
    <w:rsid w:val="00034292"/>
    <w:rsid w:val="000357C7"/>
    <w:rsid w:val="00036E12"/>
    <w:rsid w:val="00036F4B"/>
    <w:rsid w:val="000375FF"/>
    <w:rsid w:val="00037A87"/>
    <w:rsid w:val="00040206"/>
    <w:rsid w:val="000407A6"/>
    <w:rsid w:val="00040C0E"/>
    <w:rsid w:val="00041E43"/>
    <w:rsid w:val="000420E1"/>
    <w:rsid w:val="000423A1"/>
    <w:rsid w:val="000426E3"/>
    <w:rsid w:val="000426FA"/>
    <w:rsid w:val="00042D7B"/>
    <w:rsid w:val="00043F64"/>
    <w:rsid w:val="00044058"/>
    <w:rsid w:val="000459AD"/>
    <w:rsid w:val="00045F53"/>
    <w:rsid w:val="0004766B"/>
    <w:rsid w:val="00047AFE"/>
    <w:rsid w:val="00050144"/>
    <w:rsid w:val="000503C5"/>
    <w:rsid w:val="00051108"/>
    <w:rsid w:val="00051A67"/>
    <w:rsid w:val="0005615F"/>
    <w:rsid w:val="00060624"/>
    <w:rsid w:val="000617CE"/>
    <w:rsid w:val="000620B4"/>
    <w:rsid w:val="0006276F"/>
    <w:rsid w:val="00063C9A"/>
    <w:rsid w:val="000645C7"/>
    <w:rsid w:val="00065139"/>
    <w:rsid w:val="0006593E"/>
    <w:rsid w:val="00066E2A"/>
    <w:rsid w:val="00070241"/>
    <w:rsid w:val="000709BD"/>
    <w:rsid w:val="00070E69"/>
    <w:rsid w:val="00070F99"/>
    <w:rsid w:val="000721D5"/>
    <w:rsid w:val="00072587"/>
    <w:rsid w:val="00073070"/>
    <w:rsid w:val="000732F5"/>
    <w:rsid w:val="0007330F"/>
    <w:rsid w:val="00074F86"/>
    <w:rsid w:val="00075411"/>
    <w:rsid w:val="00075793"/>
    <w:rsid w:val="000760CE"/>
    <w:rsid w:val="000770D9"/>
    <w:rsid w:val="000777FC"/>
    <w:rsid w:val="000805FA"/>
    <w:rsid w:val="000819D7"/>
    <w:rsid w:val="00081C10"/>
    <w:rsid w:val="00081E68"/>
    <w:rsid w:val="00081FE5"/>
    <w:rsid w:val="0008267A"/>
    <w:rsid w:val="000828B6"/>
    <w:rsid w:val="00085DD6"/>
    <w:rsid w:val="0008629C"/>
    <w:rsid w:val="0009182D"/>
    <w:rsid w:val="000954E5"/>
    <w:rsid w:val="00095D44"/>
    <w:rsid w:val="00096680"/>
    <w:rsid w:val="000970B4"/>
    <w:rsid w:val="00097149"/>
    <w:rsid w:val="000A22D6"/>
    <w:rsid w:val="000A5B04"/>
    <w:rsid w:val="000A5D5B"/>
    <w:rsid w:val="000A5F76"/>
    <w:rsid w:val="000A65A9"/>
    <w:rsid w:val="000A7802"/>
    <w:rsid w:val="000B04B8"/>
    <w:rsid w:val="000B0847"/>
    <w:rsid w:val="000B2880"/>
    <w:rsid w:val="000B3009"/>
    <w:rsid w:val="000B36C1"/>
    <w:rsid w:val="000B4C46"/>
    <w:rsid w:val="000B5B30"/>
    <w:rsid w:val="000B6012"/>
    <w:rsid w:val="000B636D"/>
    <w:rsid w:val="000B7407"/>
    <w:rsid w:val="000B75EF"/>
    <w:rsid w:val="000B7A4D"/>
    <w:rsid w:val="000C02A1"/>
    <w:rsid w:val="000C0E84"/>
    <w:rsid w:val="000C1392"/>
    <w:rsid w:val="000C1567"/>
    <w:rsid w:val="000C188F"/>
    <w:rsid w:val="000C2C96"/>
    <w:rsid w:val="000C45A6"/>
    <w:rsid w:val="000C4D21"/>
    <w:rsid w:val="000C6E6D"/>
    <w:rsid w:val="000C6FBF"/>
    <w:rsid w:val="000C73AA"/>
    <w:rsid w:val="000C7A0E"/>
    <w:rsid w:val="000D1E72"/>
    <w:rsid w:val="000D284A"/>
    <w:rsid w:val="000D40D2"/>
    <w:rsid w:val="000D41B8"/>
    <w:rsid w:val="000D6AC4"/>
    <w:rsid w:val="000D772E"/>
    <w:rsid w:val="000D7939"/>
    <w:rsid w:val="000D7E90"/>
    <w:rsid w:val="000E0BD8"/>
    <w:rsid w:val="000E16AA"/>
    <w:rsid w:val="000E426D"/>
    <w:rsid w:val="000E468F"/>
    <w:rsid w:val="000E6CEB"/>
    <w:rsid w:val="000F004C"/>
    <w:rsid w:val="000F1402"/>
    <w:rsid w:val="000F277F"/>
    <w:rsid w:val="000F35F4"/>
    <w:rsid w:val="000F4C56"/>
    <w:rsid w:val="000F4E8C"/>
    <w:rsid w:val="001008CF"/>
    <w:rsid w:val="00100A8D"/>
    <w:rsid w:val="0010129A"/>
    <w:rsid w:val="0010153E"/>
    <w:rsid w:val="00102332"/>
    <w:rsid w:val="00102655"/>
    <w:rsid w:val="0010276F"/>
    <w:rsid w:val="00102D29"/>
    <w:rsid w:val="00104765"/>
    <w:rsid w:val="00104865"/>
    <w:rsid w:val="001048E7"/>
    <w:rsid w:val="0010502D"/>
    <w:rsid w:val="00105839"/>
    <w:rsid w:val="00105C71"/>
    <w:rsid w:val="00105E2C"/>
    <w:rsid w:val="001060FD"/>
    <w:rsid w:val="001078E9"/>
    <w:rsid w:val="0010797A"/>
    <w:rsid w:val="00111365"/>
    <w:rsid w:val="001117A5"/>
    <w:rsid w:val="001121E1"/>
    <w:rsid w:val="001148C3"/>
    <w:rsid w:val="00115D5E"/>
    <w:rsid w:val="0011740E"/>
    <w:rsid w:val="00120690"/>
    <w:rsid w:val="00120F46"/>
    <w:rsid w:val="001210B9"/>
    <w:rsid w:val="00122E40"/>
    <w:rsid w:val="00123A45"/>
    <w:rsid w:val="00127E18"/>
    <w:rsid w:val="0013030B"/>
    <w:rsid w:val="00130432"/>
    <w:rsid w:val="00130F41"/>
    <w:rsid w:val="0013234B"/>
    <w:rsid w:val="001331A8"/>
    <w:rsid w:val="001334C5"/>
    <w:rsid w:val="00134AFA"/>
    <w:rsid w:val="0013515E"/>
    <w:rsid w:val="001354DC"/>
    <w:rsid w:val="00135FD7"/>
    <w:rsid w:val="00136114"/>
    <w:rsid w:val="00136260"/>
    <w:rsid w:val="00136F5D"/>
    <w:rsid w:val="00137271"/>
    <w:rsid w:val="00137BE9"/>
    <w:rsid w:val="00140905"/>
    <w:rsid w:val="00141CBA"/>
    <w:rsid w:val="00141EB1"/>
    <w:rsid w:val="00142B8B"/>
    <w:rsid w:val="00142E25"/>
    <w:rsid w:val="00144303"/>
    <w:rsid w:val="0014436B"/>
    <w:rsid w:val="0014460F"/>
    <w:rsid w:val="00144943"/>
    <w:rsid w:val="00145C92"/>
    <w:rsid w:val="0014779A"/>
    <w:rsid w:val="00150B1F"/>
    <w:rsid w:val="00151A63"/>
    <w:rsid w:val="001526AC"/>
    <w:rsid w:val="00153849"/>
    <w:rsid w:val="00153B27"/>
    <w:rsid w:val="0015442E"/>
    <w:rsid w:val="001546F6"/>
    <w:rsid w:val="00154B8F"/>
    <w:rsid w:val="00154D4E"/>
    <w:rsid w:val="001561CC"/>
    <w:rsid w:val="0015627C"/>
    <w:rsid w:val="001562DA"/>
    <w:rsid w:val="00156B84"/>
    <w:rsid w:val="00160218"/>
    <w:rsid w:val="001629D6"/>
    <w:rsid w:val="00166AFF"/>
    <w:rsid w:val="00167BAA"/>
    <w:rsid w:val="0017065B"/>
    <w:rsid w:val="00171761"/>
    <w:rsid w:val="00171F6B"/>
    <w:rsid w:val="00172495"/>
    <w:rsid w:val="00173600"/>
    <w:rsid w:val="00173863"/>
    <w:rsid w:val="00173CD6"/>
    <w:rsid w:val="0017510D"/>
    <w:rsid w:val="0017558A"/>
    <w:rsid w:val="001774A6"/>
    <w:rsid w:val="0017763F"/>
    <w:rsid w:val="0018041A"/>
    <w:rsid w:val="00181B70"/>
    <w:rsid w:val="00181C94"/>
    <w:rsid w:val="001836AD"/>
    <w:rsid w:val="001855D4"/>
    <w:rsid w:val="001866DF"/>
    <w:rsid w:val="0018750D"/>
    <w:rsid w:val="00187DEE"/>
    <w:rsid w:val="001901B4"/>
    <w:rsid w:val="001901CF"/>
    <w:rsid w:val="001904B6"/>
    <w:rsid w:val="001909A6"/>
    <w:rsid w:val="0019124C"/>
    <w:rsid w:val="0019297A"/>
    <w:rsid w:val="001931F6"/>
    <w:rsid w:val="00194C07"/>
    <w:rsid w:val="0019514F"/>
    <w:rsid w:val="00195961"/>
    <w:rsid w:val="00196B2C"/>
    <w:rsid w:val="00197128"/>
    <w:rsid w:val="001972C6"/>
    <w:rsid w:val="001975A2"/>
    <w:rsid w:val="001A05CA"/>
    <w:rsid w:val="001A0A2F"/>
    <w:rsid w:val="001A1459"/>
    <w:rsid w:val="001A2167"/>
    <w:rsid w:val="001A476F"/>
    <w:rsid w:val="001A5598"/>
    <w:rsid w:val="001A59C3"/>
    <w:rsid w:val="001A5A04"/>
    <w:rsid w:val="001A5FCE"/>
    <w:rsid w:val="001A6036"/>
    <w:rsid w:val="001A67E4"/>
    <w:rsid w:val="001B1B44"/>
    <w:rsid w:val="001B21AF"/>
    <w:rsid w:val="001B2CA3"/>
    <w:rsid w:val="001B3399"/>
    <w:rsid w:val="001B3668"/>
    <w:rsid w:val="001B4763"/>
    <w:rsid w:val="001B5ED2"/>
    <w:rsid w:val="001B76CE"/>
    <w:rsid w:val="001C0233"/>
    <w:rsid w:val="001C0CE9"/>
    <w:rsid w:val="001C0FBD"/>
    <w:rsid w:val="001C3227"/>
    <w:rsid w:val="001C3771"/>
    <w:rsid w:val="001C3882"/>
    <w:rsid w:val="001C3BBD"/>
    <w:rsid w:val="001C4D3C"/>
    <w:rsid w:val="001C6D05"/>
    <w:rsid w:val="001D11F5"/>
    <w:rsid w:val="001D14F8"/>
    <w:rsid w:val="001D17C6"/>
    <w:rsid w:val="001D1985"/>
    <w:rsid w:val="001D1A2A"/>
    <w:rsid w:val="001D22F1"/>
    <w:rsid w:val="001D29CD"/>
    <w:rsid w:val="001D380E"/>
    <w:rsid w:val="001D46B5"/>
    <w:rsid w:val="001D4E51"/>
    <w:rsid w:val="001D5AAF"/>
    <w:rsid w:val="001D603D"/>
    <w:rsid w:val="001D6B52"/>
    <w:rsid w:val="001D7694"/>
    <w:rsid w:val="001E062B"/>
    <w:rsid w:val="001E10E5"/>
    <w:rsid w:val="001E167C"/>
    <w:rsid w:val="001E1C7B"/>
    <w:rsid w:val="001E2DFD"/>
    <w:rsid w:val="001E3469"/>
    <w:rsid w:val="001E4502"/>
    <w:rsid w:val="001E5338"/>
    <w:rsid w:val="001E57C4"/>
    <w:rsid w:val="001E6073"/>
    <w:rsid w:val="001E62B5"/>
    <w:rsid w:val="001E6C08"/>
    <w:rsid w:val="001E6FD1"/>
    <w:rsid w:val="001F11FB"/>
    <w:rsid w:val="001F1EC0"/>
    <w:rsid w:val="001F2E84"/>
    <w:rsid w:val="001F340A"/>
    <w:rsid w:val="001F473B"/>
    <w:rsid w:val="001F5229"/>
    <w:rsid w:val="001F6D28"/>
    <w:rsid w:val="00200FDF"/>
    <w:rsid w:val="002018FB"/>
    <w:rsid w:val="00202588"/>
    <w:rsid w:val="00202D1A"/>
    <w:rsid w:val="00203066"/>
    <w:rsid w:val="0020389F"/>
    <w:rsid w:val="002040B3"/>
    <w:rsid w:val="002050E0"/>
    <w:rsid w:val="0020597B"/>
    <w:rsid w:val="00205B08"/>
    <w:rsid w:val="00206CFB"/>
    <w:rsid w:val="0021062C"/>
    <w:rsid w:val="00210B17"/>
    <w:rsid w:val="00210F2C"/>
    <w:rsid w:val="00211CDF"/>
    <w:rsid w:val="00211F7A"/>
    <w:rsid w:val="00212B14"/>
    <w:rsid w:val="00213441"/>
    <w:rsid w:val="00213BAB"/>
    <w:rsid w:val="0021455C"/>
    <w:rsid w:val="002152BE"/>
    <w:rsid w:val="002156E1"/>
    <w:rsid w:val="002164FD"/>
    <w:rsid w:val="00216AED"/>
    <w:rsid w:val="002173DA"/>
    <w:rsid w:val="0021751B"/>
    <w:rsid w:val="0022022C"/>
    <w:rsid w:val="002202AB"/>
    <w:rsid w:val="00224079"/>
    <w:rsid w:val="00224228"/>
    <w:rsid w:val="00224F2B"/>
    <w:rsid w:val="00225416"/>
    <w:rsid w:val="00226DAE"/>
    <w:rsid w:val="00227AA2"/>
    <w:rsid w:val="0023064A"/>
    <w:rsid w:val="00230AAD"/>
    <w:rsid w:val="00232768"/>
    <w:rsid w:val="0023280D"/>
    <w:rsid w:val="00233734"/>
    <w:rsid w:val="00233D9F"/>
    <w:rsid w:val="00234132"/>
    <w:rsid w:val="00234239"/>
    <w:rsid w:val="00236292"/>
    <w:rsid w:val="002378BA"/>
    <w:rsid w:val="00237C45"/>
    <w:rsid w:val="00237F5F"/>
    <w:rsid w:val="00240DA2"/>
    <w:rsid w:val="002411FB"/>
    <w:rsid w:val="002420D4"/>
    <w:rsid w:val="0024255B"/>
    <w:rsid w:val="00244856"/>
    <w:rsid w:val="00244B11"/>
    <w:rsid w:val="00245EA2"/>
    <w:rsid w:val="00246371"/>
    <w:rsid w:val="002504F5"/>
    <w:rsid w:val="002515CA"/>
    <w:rsid w:val="00254041"/>
    <w:rsid w:val="00254894"/>
    <w:rsid w:val="00255B41"/>
    <w:rsid w:val="00255ED6"/>
    <w:rsid w:val="00255ED9"/>
    <w:rsid w:val="002607B9"/>
    <w:rsid w:val="002610CA"/>
    <w:rsid w:val="00261109"/>
    <w:rsid w:val="0026303A"/>
    <w:rsid w:val="00263433"/>
    <w:rsid w:val="00263A51"/>
    <w:rsid w:val="00264AD4"/>
    <w:rsid w:val="00264DF5"/>
    <w:rsid w:val="00266D83"/>
    <w:rsid w:val="00267CB1"/>
    <w:rsid w:val="00267D31"/>
    <w:rsid w:val="0027061B"/>
    <w:rsid w:val="0027118D"/>
    <w:rsid w:val="00271F4A"/>
    <w:rsid w:val="00273784"/>
    <w:rsid w:val="00275E60"/>
    <w:rsid w:val="002772B4"/>
    <w:rsid w:val="00280857"/>
    <w:rsid w:val="0028286E"/>
    <w:rsid w:val="00282A79"/>
    <w:rsid w:val="002830CB"/>
    <w:rsid w:val="00285EC4"/>
    <w:rsid w:val="00290157"/>
    <w:rsid w:val="00291854"/>
    <w:rsid w:val="00292069"/>
    <w:rsid w:val="0029292E"/>
    <w:rsid w:val="00292F3E"/>
    <w:rsid w:val="00293F2D"/>
    <w:rsid w:val="00294662"/>
    <w:rsid w:val="00295840"/>
    <w:rsid w:val="00295951"/>
    <w:rsid w:val="002959DC"/>
    <w:rsid w:val="00295A16"/>
    <w:rsid w:val="00296646"/>
    <w:rsid w:val="002A0029"/>
    <w:rsid w:val="002A0FF9"/>
    <w:rsid w:val="002A182E"/>
    <w:rsid w:val="002A197D"/>
    <w:rsid w:val="002A1A47"/>
    <w:rsid w:val="002A1CF1"/>
    <w:rsid w:val="002A2D36"/>
    <w:rsid w:val="002A30EC"/>
    <w:rsid w:val="002A35E0"/>
    <w:rsid w:val="002A386C"/>
    <w:rsid w:val="002A4482"/>
    <w:rsid w:val="002A5E41"/>
    <w:rsid w:val="002A77A7"/>
    <w:rsid w:val="002B3173"/>
    <w:rsid w:val="002B53C3"/>
    <w:rsid w:val="002B54EF"/>
    <w:rsid w:val="002B59C4"/>
    <w:rsid w:val="002B5C31"/>
    <w:rsid w:val="002B6E37"/>
    <w:rsid w:val="002B7F8C"/>
    <w:rsid w:val="002C023F"/>
    <w:rsid w:val="002C0767"/>
    <w:rsid w:val="002C0A81"/>
    <w:rsid w:val="002C20D0"/>
    <w:rsid w:val="002C23D9"/>
    <w:rsid w:val="002C3950"/>
    <w:rsid w:val="002C3C14"/>
    <w:rsid w:val="002C76D2"/>
    <w:rsid w:val="002D02FA"/>
    <w:rsid w:val="002D0570"/>
    <w:rsid w:val="002D1672"/>
    <w:rsid w:val="002D168F"/>
    <w:rsid w:val="002D1FCC"/>
    <w:rsid w:val="002D300F"/>
    <w:rsid w:val="002D3026"/>
    <w:rsid w:val="002D34B8"/>
    <w:rsid w:val="002D34BC"/>
    <w:rsid w:val="002D397A"/>
    <w:rsid w:val="002D59CA"/>
    <w:rsid w:val="002D6142"/>
    <w:rsid w:val="002D6299"/>
    <w:rsid w:val="002D6A8F"/>
    <w:rsid w:val="002D6C69"/>
    <w:rsid w:val="002D76C2"/>
    <w:rsid w:val="002E053E"/>
    <w:rsid w:val="002E117F"/>
    <w:rsid w:val="002E13AE"/>
    <w:rsid w:val="002E158B"/>
    <w:rsid w:val="002E255B"/>
    <w:rsid w:val="002E3F7D"/>
    <w:rsid w:val="002E41B1"/>
    <w:rsid w:val="002E4939"/>
    <w:rsid w:val="002E5292"/>
    <w:rsid w:val="002E5547"/>
    <w:rsid w:val="002E579A"/>
    <w:rsid w:val="002E60E9"/>
    <w:rsid w:val="002E61C5"/>
    <w:rsid w:val="002F060E"/>
    <w:rsid w:val="002F21A5"/>
    <w:rsid w:val="002F220C"/>
    <w:rsid w:val="002F2A26"/>
    <w:rsid w:val="002F2F74"/>
    <w:rsid w:val="002F3157"/>
    <w:rsid w:val="002F3798"/>
    <w:rsid w:val="002F63A3"/>
    <w:rsid w:val="00302F01"/>
    <w:rsid w:val="00303548"/>
    <w:rsid w:val="003039E2"/>
    <w:rsid w:val="0030445A"/>
    <w:rsid w:val="00304BDD"/>
    <w:rsid w:val="00305939"/>
    <w:rsid w:val="00306391"/>
    <w:rsid w:val="00310222"/>
    <w:rsid w:val="003117F6"/>
    <w:rsid w:val="00311F94"/>
    <w:rsid w:val="003121AC"/>
    <w:rsid w:val="0031238B"/>
    <w:rsid w:val="003129B5"/>
    <w:rsid w:val="00320E31"/>
    <w:rsid w:val="00321093"/>
    <w:rsid w:val="003217C6"/>
    <w:rsid w:val="00323212"/>
    <w:rsid w:val="0032370A"/>
    <w:rsid w:val="00323E69"/>
    <w:rsid w:val="00325D64"/>
    <w:rsid w:val="00327C15"/>
    <w:rsid w:val="003300BD"/>
    <w:rsid w:val="00330A08"/>
    <w:rsid w:val="00332167"/>
    <w:rsid w:val="00332308"/>
    <w:rsid w:val="003328D3"/>
    <w:rsid w:val="00332BF8"/>
    <w:rsid w:val="00333835"/>
    <w:rsid w:val="00335714"/>
    <w:rsid w:val="00340752"/>
    <w:rsid w:val="003427BA"/>
    <w:rsid w:val="00343C88"/>
    <w:rsid w:val="00345193"/>
    <w:rsid w:val="0034578C"/>
    <w:rsid w:val="003512C8"/>
    <w:rsid w:val="0035153B"/>
    <w:rsid w:val="00352508"/>
    <w:rsid w:val="00353076"/>
    <w:rsid w:val="0035343C"/>
    <w:rsid w:val="00353D32"/>
    <w:rsid w:val="00354445"/>
    <w:rsid w:val="003544B2"/>
    <w:rsid w:val="00354CB1"/>
    <w:rsid w:val="0035598F"/>
    <w:rsid w:val="003559E2"/>
    <w:rsid w:val="00356B2F"/>
    <w:rsid w:val="00361C98"/>
    <w:rsid w:val="00363A78"/>
    <w:rsid w:val="00364479"/>
    <w:rsid w:val="00364ED2"/>
    <w:rsid w:val="00366460"/>
    <w:rsid w:val="003664B2"/>
    <w:rsid w:val="00366ABE"/>
    <w:rsid w:val="00371571"/>
    <w:rsid w:val="003716FE"/>
    <w:rsid w:val="003742FB"/>
    <w:rsid w:val="003743A1"/>
    <w:rsid w:val="00374E1D"/>
    <w:rsid w:val="00375C82"/>
    <w:rsid w:val="00375DB3"/>
    <w:rsid w:val="0037604E"/>
    <w:rsid w:val="00376438"/>
    <w:rsid w:val="0038000E"/>
    <w:rsid w:val="00380C3C"/>
    <w:rsid w:val="00383D73"/>
    <w:rsid w:val="00383EEA"/>
    <w:rsid w:val="00385BC6"/>
    <w:rsid w:val="00387044"/>
    <w:rsid w:val="00387609"/>
    <w:rsid w:val="00392431"/>
    <w:rsid w:val="00393C28"/>
    <w:rsid w:val="00393E3A"/>
    <w:rsid w:val="00394D05"/>
    <w:rsid w:val="00394DB2"/>
    <w:rsid w:val="0039520E"/>
    <w:rsid w:val="003961E1"/>
    <w:rsid w:val="003A0161"/>
    <w:rsid w:val="003A1D48"/>
    <w:rsid w:val="003A28E4"/>
    <w:rsid w:val="003A2E33"/>
    <w:rsid w:val="003A359D"/>
    <w:rsid w:val="003A3D5C"/>
    <w:rsid w:val="003A473D"/>
    <w:rsid w:val="003A498C"/>
    <w:rsid w:val="003A4DB8"/>
    <w:rsid w:val="003A52A8"/>
    <w:rsid w:val="003A5778"/>
    <w:rsid w:val="003A5E67"/>
    <w:rsid w:val="003A6E4D"/>
    <w:rsid w:val="003A7C50"/>
    <w:rsid w:val="003A7EFF"/>
    <w:rsid w:val="003B1795"/>
    <w:rsid w:val="003B188A"/>
    <w:rsid w:val="003B1A1B"/>
    <w:rsid w:val="003B5A45"/>
    <w:rsid w:val="003B655B"/>
    <w:rsid w:val="003B6FD3"/>
    <w:rsid w:val="003B73DB"/>
    <w:rsid w:val="003B74FF"/>
    <w:rsid w:val="003B7A2C"/>
    <w:rsid w:val="003C1E3C"/>
    <w:rsid w:val="003C330E"/>
    <w:rsid w:val="003C3BB7"/>
    <w:rsid w:val="003C5639"/>
    <w:rsid w:val="003C5A80"/>
    <w:rsid w:val="003C64B9"/>
    <w:rsid w:val="003C660E"/>
    <w:rsid w:val="003C66D5"/>
    <w:rsid w:val="003C7ACD"/>
    <w:rsid w:val="003D2115"/>
    <w:rsid w:val="003D5063"/>
    <w:rsid w:val="003D7F74"/>
    <w:rsid w:val="003E0586"/>
    <w:rsid w:val="003E0BA9"/>
    <w:rsid w:val="003E11CF"/>
    <w:rsid w:val="003E3984"/>
    <w:rsid w:val="003E5FEF"/>
    <w:rsid w:val="003E6182"/>
    <w:rsid w:val="003E751D"/>
    <w:rsid w:val="003F1B40"/>
    <w:rsid w:val="003F3D89"/>
    <w:rsid w:val="003F469E"/>
    <w:rsid w:val="003F4E96"/>
    <w:rsid w:val="003F604F"/>
    <w:rsid w:val="003F6AF7"/>
    <w:rsid w:val="003F7C39"/>
    <w:rsid w:val="0040071B"/>
    <w:rsid w:val="00400A05"/>
    <w:rsid w:val="00400B3A"/>
    <w:rsid w:val="00400EC5"/>
    <w:rsid w:val="004014ED"/>
    <w:rsid w:val="0040362B"/>
    <w:rsid w:val="0040445E"/>
    <w:rsid w:val="0040623C"/>
    <w:rsid w:val="00410A26"/>
    <w:rsid w:val="004129B8"/>
    <w:rsid w:val="00412CC1"/>
    <w:rsid w:val="00412D22"/>
    <w:rsid w:val="0041359B"/>
    <w:rsid w:val="004137BC"/>
    <w:rsid w:val="00414DD5"/>
    <w:rsid w:val="00415A0A"/>
    <w:rsid w:val="004200A4"/>
    <w:rsid w:val="004200EE"/>
    <w:rsid w:val="00420469"/>
    <w:rsid w:val="00421FF2"/>
    <w:rsid w:val="004223A4"/>
    <w:rsid w:val="00422454"/>
    <w:rsid w:val="004226AD"/>
    <w:rsid w:val="00422991"/>
    <w:rsid w:val="00422C33"/>
    <w:rsid w:val="004256A7"/>
    <w:rsid w:val="00430BB3"/>
    <w:rsid w:val="004326DF"/>
    <w:rsid w:val="0043288E"/>
    <w:rsid w:val="00434B1F"/>
    <w:rsid w:val="00435072"/>
    <w:rsid w:val="0043592B"/>
    <w:rsid w:val="00437778"/>
    <w:rsid w:val="004428EC"/>
    <w:rsid w:val="00442A0B"/>
    <w:rsid w:val="0044316A"/>
    <w:rsid w:val="00444731"/>
    <w:rsid w:val="004462E1"/>
    <w:rsid w:val="00451730"/>
    <w:rsid w:val="0045173D"/>
    <w:rsid w:val="004519AF"/>
    <w:rsid w:val="00453191"/>
    <w:rsid w:val="004539AF"/>
    <w:rsid w:val="00453C09"/>
    <w:rsid w:val="004569DF"/>
    <w:rsid w:val="004626E3"/>
    <w:rsid w:val="00462964"/>
    <w:rsid w:val="004629EE"/>
    <w:rsid w:val="00462CF2"/>
    <w:rsid w:val="00464999"/>
    <w:rsid w:val="00464E2C"/>
    <w:rsid w:val="0046579C"/>
    <w:rsid w:val="00466431"/>
    <w:rsid w:val="00466E62"/>
    <w:rsid w:val="00467654"/>
    <w:rsid w:val="004704B2"/>
    <w:rsid w:val="00471E25"/>
    <w:rsid w:val="004723C9"/>
    <w:rsid w:val="004728E1"/>
    <w:rsid w:val="00474448"/>
    <w:rsid w:val="0047454D"/>
    <w:rsid w:val="00474D7A"/>
    <w:rsid w:val="004753EF"/>
    <w:rsid w:val="004758C0"/>
    <w:rsid w:val="00475DEC"/>
    <w:rsid w:val="0047610E"/>
    <w:rsid w:val="00476A44"/>
    <w:rsid w:val="00476E3B"/>
    <w:rsid w:val="00480284"/>
    <w:rsid w:val="00480529"/>
    <w:rsid w:val="00480A18"/>
    <w:rsid w:val="00480FF8"/>
    <w:rsid w:val="00482320"/>
    <w:rsid w:val="004824E6"/>
    <w:rsid w:val="004826F1"/>
    <w:rsid w:val="00483A1B"/>
    <w:rsid w:val="00483B99"/>
    <w:rsid w:val="00483BF4"/>
    <w:rsid w:val="00485831"/>
    <w:rsid w:val="00485F78"/>
    <w:rsid w:val="004860E9"/>
    <w:rsid w:val="004866E7"/>
    <w:rsid w:val="00487E81"/>
    <w:rsid w:val="0049010F"/>
    <w:rsid w:val="00490C5D"/>
    <w:rsid w:val="00490E6E"/>
    <w:rsid w:val="004914F6"/>
    <w:rsid w:val="00492418"/>
    <w:rsid w:val="00492534"/>
    <w:rsid w:val="004931C6"/>
    <w:rsid w:val="00494090"/>
    <w:rsid w:val="004941EF"/>
    <w:rsid w:val="00494888"/>
    <w:rsid w:val="004951E8"/>
    <w:rsid w:val="00495E00"/>
    <w:rsid w:val="0049776C"/>
    <w:rsid w:val="004A1A5B"/>
    <w:rsid w:val="004A1F21"/>
    <w:rsid w:val="004A335F"/>
    <w:rsid w:val="004A51B5"/>
    <w:rsid w:val="004A7563"/>
    <w:rsid w:val="004B0A09"/>
    <w:rsid w:val="004B0B94"/>
    <w:rsid w:val="004B17CB"/>
    <w:rsid w:val="004B1876"/>
    <w:rsid w:val="004B3371"/>
    <w:rsid w:val="004B4414"/>
    <w:rsid w:val="004B6B52"/>
    <w:rsid w:val="004B6F78"/>
    <w:rsid w:val="004B75F9"/>
    <w:rsid w:val="004C0121"/>
    <w:rsid w:val="004C09F2"/>
    <w:rsid w:val="004C1E07"/>
    <w:rsid w:val="004C2310"/>
    <w:rsid w:val="004C25B1"/>
    <w:rsid w:val="004C2AB1"/>
    <w:rsid w:val="004C360D"/>
    <w:rsid w:val="004C3AE5"/>
    <w:rsid w:val="004C4AED"/>
    <w:rsid w:val="004C55AF"/>
    <w:rsid w:val="004C5A0D"/>
    <w:rsid w:val="004C5F77"/>
    <w:rsid w:val="004C6123"/>
    <w:rsid w:val="004C61EF"/>
    <w:rsid w:val="004D0053"/>
    <w:rsid w:val="004D2D99"/>
    <w:rsid w:val="004D300C"/>
    <w:rsid w:val="004D33D4"/>
    <w:rsid w:val="004D422B"/>
    <w:rsid w:val="004D7BDE"/>
    <w:rsid w:val="004E0BD9"/>
    <w:rsid w:val="004E10D2"/>
    <w:rsid w:val="004E12FA"/>
    <w:rsid w:val="004E16E5"/>
    <w:rsid w:val="004E26C2"/>
    <w:rsid w:val="004E3FC0"/>
    <w:rsid w:val="004E4A1D"/>
    <w:rsid w:val="004E5B3A"/>
    <w:rsid w:val="004E6E86"/>
    <w:rsid w:val="004E7210"/>
    <w:rsid w:val="004E7585"/>
    <w:rsid w:val="004F144C"/>
    <w:rsid w:val="004F2532"/>
    <w:rsid w:val="004F27A6"/>
    <w:rsid w:val="004F6B1D"/>
    <w:rsid w:val="004F7CB0"/>
    <w:rsid w:val="005012D3"/>
    <w:rsid w:val="00502E82"/>
    <w:rsid w:val="00503093"/>
    <w:rsid w:val="00504987"/>
    <w:rsid w:val="00504E9A"/>
    <w:rsid w:val="005054DC"/>
    <w:rsid w:val="005057F0"/>
    <w:rsid w:val="00510852"/>
    <w:rsid w:val="0051212A"/>
    <w:rsid w:val="005125E1"/>
    <w:rsid w:val="00513146"/>
    <w:rsid w:val="005136E5"/>
    <w:rsid w:val="005146D6"/>
    <w:rsid w:val="00514BD7"/>
    <w:rsid w:val="0051504A"/>
    <w:rsid w:val="00515BCC"/>
    <w:rsid w:val="00516111"/>
    <w:rsid w:val="005162C6"/>
    <w:rsid w:val="00516BD2"/>
    <w:rsid w:val="005175AA"/>
    <w:rsid w:val="00517FBF"/>
    <w:rsid w:val="005209B4"/>
    <w:rsid w:val="00521DE0"/>
    <w:rsid w:val="00522793"/>
    <w:rsid w:val="005231C9"/>
    <w:rsid w:val="00523421"/>
    <w:rsid w:val="00523F35"/>
    <w:rsid w:val="00524236"/>
    <w:rsid w:val="00524FD1"/>
    <w:rsid w:val="00525D96"/>
    <w:rsid w:val="005267E3"/>
    <w:rsid w:val="00531874"/>
    <w:rsid w:val="005341E8"/>
    <w:rsid w:val="005345B1"/>
    <w:rsid w:val="005358F5"/>
    <w:rsid w:val="00535B6F"/>
    <w:rsid w:val="00536232"/>
    <w:rsid w:val="0053711A"/>
    <w:rsid w:val="0053725B"/>
    <w:rsid w:val="00540530"/>
    <w:rsid w:val="00540A10"/>
    <w:rsid w:val="00540BE7"/>
    <w:rsid w:val="00541092"/>
    <w:rsid w:val="00541101"/>
    <w:rsid w:val="00541384"/>
    <w:rsid w:val="005433B7"/>
    <w:rsid w:val="00545FE3"/>
    <w:rsid w:val="005462D1"/>
    <w:rsid w:val="00546C2C"/>
    <w:rsid w:val="005501CD"/>
    <w:rsid w:val="00550D26"/>
    <w:rsid w:val="00552217"/>
    <w:rsid w:val="0055269E"/>
    <w:rsid w:val="00553A73"/>
    <w:rsid w:val="0055428B"/>
    <w:rsid w:val="00554E04"/>
    <w:rsid w:val="0055683F"/>
    <w:rsid w:val="00557B1F"/>
    <w:rsid w:val="00557B37"/>
    <w:rsid w:val="00557C71"/>
    <w:rsid w:val="0056013A"/>
    <w:rsid w:val="00560A95"/>
    <w:rsid w:val="005613B8"/>
    <w:rsid w:val="005628C9"/>
    <w:rsid w:val="005630F3"/>
    <w:rsid w:val="0056371C"/>
    <w:rsid w:val="005648D6"/>
    <w:rsid w:val="00565BAF"/>
    <w:rsid w:val="00566896"/>
    <w:rsid w:val="00566C7A"/>
    <w:rsid w:val="00567233"/>
    <w:rsid w:val="00572582"/>
    <w:rsid w:val="0057270B"/>
    <w:rsid w:val="0057271A"/>
    <w:rsid w:val="00572947"/>
    <w:rsid w:val="00572D90"/>
    <w:rsid w:val="005735EE"/>
    <w:rsid w:val="00574857"/>
    <w:rsid w:val="00574BB3"/>
    <w:rsid w:val="005750FD"/>
    <w:rsid w:val="00575593"/>
    <w:rsid w:val="0057678A"/>
    <w:rsid w:val="00576AED"/>
    <w:rsid w:val="00576E8B"/>
    <w:rsid w:val="00577C3E"/>
    <w:rsid w:val="00581F63"/>
    <w:rsid w:val="00583B65"/>
    <w:rsid w:val="00583E81"/>
    <w:rsid w:val="0058434D"/>
    <w:rsid w:val="005846A3"/>
    <w:rsid w:val="00584B90"/>
    <w:rsid w:val="0058515D"/>
    <w:rsid w:val="005861F4"/>
    <w:rsid w:val="00587609"/>
    <w:rsid w:val="005906F2"/>
    <w:rsid w:val="005909CF"/>
    <w:rsid w:val="00596A11"/>
    <w:rsid w:val="00596A3D"/>
    <w:rsid w:val="005979D3"/>
    <w:rsid w:val="00597BB0"/>
    <w:rsid w:val="005A148C"/>
    <w:rsid w:val="005A2C20"/>
    <w:rsid w:val="005A2CEC"/>
    <w:rsid w:val="005A36AE"/>
    <w:rsid w:val="005A3E9A"/>
    <w:rsid w:val="005A44BA"/>
    <w:rsid w:val="005A4E6C"/>
    <w:rsid w:val="005A6068"/>
    <w:rsid w:val="005A6374"/>
    <w:rsid w:val="005A6BEA"/>
    <w:rsid w:val="005A776C"/>
    <w:rsid w:val="005B25AD"/>
    <w:rsid w:val="005B3A15"/>
    <w:rsid w:val="005B3F45"/>
    <w:rsid w:val="005B4361"/>
    <w:rsid w:val="005B53F9"/>
    <w:rsid w:val="005B68A5"/>
    <w:rsid w:val="005B717B"/>
    <w:rsid w:val="005B7D5E"/>
    <w:rsid w:val="005C19DC"/>
    <w:rsid w:val="005C3234"/>
    <w:rsid w:val="005C38E5"/>
    <w:rsid w:val="005C7427"/>
    <w:rsid w:val="005C7A1C"/>
    <w:rsid w:val="005C7E99"/>
    <w:rsid w:val="005D005F"/>
    <w:rsid w:val="005D379D"/>
    <w:rsid w:val="005D49CE"/>
    <w:rsid w:val="005D6955"/>
    <w:rsid w:val="005D772B"/>
    <w:rsid w:val="005D7EAA"/>
    <w:rsid w:val="005E0FC1"/>
    <w:rsid w:val="005E39E0"/>
    <w:rsid w:val="005E3E59"/>
    <w:rsid w:val="005E5987"/>
    <w:rsid w:val="005E5A63"/>
    <w:rsid w:val="005E621B"/>
    <w:rsid w:val="005E6367"/>
    <w:rsid w:val="005F06F2"/>
    <w:rsid w:val="005F150E"/>
    <w:rsid w:val="005F2211"/>
    <w:rsid w:val="005F303E"/>
    <w:rsid w:val="005F338F"/>
    <w:rsid w:val="005F3491"/>
    <w:rsid w:val="005F379D"/>
    <w:rsid w:val="005F77E5"/>
    <w:rsid w:val="005F79C9"/>
    <w:rsid w:val="0060154D"/>
    <w:rsid w:val="006016A4"/>
    <w:rsid w:val="00601AD5"/>
    <w:rsid w:val="006028DA"/>
    <w:rsid w:val="00602DE3"/>
    <w:rsid w:val="00602E8E"/>
    <w:rsid w:val="00603A60"/>
    <w:rsid w:val="00603BA8"/>
    <w:rsid w:val="0060427F"/>
    <w:rsid w:val="006047CD"/>
    <w:rsid w:val="006050BC"/>
    <w:rsid w:val="00605528"/>
    <w:rsid w:val="00605590"/>
    <w:rsid w:val="006056DB"/>
    <w:rsid w:val="00605D4D"/>
    <w:rsid w:val="0060684A"/>
    <w:rsid w:val="00606B71"/>
    <w:rsid w:val="006072C9"/>
    <w:rsid w:val="006075A7"/>
    <w:rsid w:val="00607AA0"/>
    <w:rsid w:val="00607B29"/>
    <w:rsid w:val="00610F33"/>
    <w:rsid w:val="006117EF"/>
    <w:rsid w:val="0061310A"/>
    <w:rsid w:val="0061454F"/>
    <w:rsid w:val="00615E6D"/>
    <w:rsid w:val="006164D6"/>
    <w:rsid w:val="006168DE"/>
    <w:rsid w:val="00620D2B"/>
    <w:rsid w:val="00622B85"/>
    <w:rsid w:val="00623AA9"/>
    <w:rsid w:val="00624066"/>
    <w:rsid w:val="00624575"/>
    <w:rsid w:val="00625C5C"/>
    <w:rsid w:val="006262EF"/>
    <w:rsid w:val="00626922"/>
    <w:rsid w:val="00627418"/>
    <w:rsid w:val="00627C46"/>
    <w:rsid w:val="00630B5B"/>
    <w:rsid w:val="0063170E"/>
    <w:rsid w:val="0063284F"/>
    <w:rsid w:val="00632CCB"/>
    <w:rsid w:val="006356BF"/>
    <w:rsid w:val="0063602D"/>
    <w:rsid w:val="006370FC"/>
    <w:rsid w:val="00640A85"/>
    <w:rsid w:val="00640ACF"/>
    <w:rsid w:val="00641845"/>
    <w:rsid w:val="00641C72"/>
    <w:rsid w:val="0064274F"/>
    <w:rsid w:val="00642DB1"/>
    <w:rsid w:val="00642F6C"/>
    <w:rsid w:val="00643222"/>
    <w:rsid w:val="00646F9D"/>
    <w:rsid w:val="0064769D"/>
    <w:rsid w:val="00647954"/>
    <w:rsid w:val="00647B05"/>
    <w:rsid w:val="00647E4B"/>
    <w:rsid w:val="00650DF2"/>
    <w:rsid w:val="00651346"/>
    <w:rsid w:val="00651C13"/>
    <w:rsid w:val="00652208"/>
    <w:rsid w:val="00652862"/>
    <w:rsid w:val="00653325"/>
    <w:rsid w:val="00656729"/>
    <w:rsid w:val="00656B05"/>
    <w:rsid w:val="00656CE7"/>
    <w:rsid w:val="0066002B"/>
    <w:rsid w:val="00660422"/>
    <w:rsid w:val="00660923"/>
    <w:rsid w:val="00660E79"/>
    <w:rsid w:val="006622BD"/>
    <w:rsid w:val="00663E98"/>
    <w:rsid w:val="006646BD"/>
    <w:rsid w:val="00664B79"/>
    <w:rsid w:val="00664E62"/>
    <w:rsid w:val="0066738F"/>
    <w:rsid w:val="006678CE"/>
    <w:rsid w:val="006709E2"/>
    <w:rsid w:val="00673199"/>
    <w:rsid w:val="00673F7D"/>
    <w:rsid w:val="00674188"/>
    <w:rsid w:val="006743C9"/>
    <w:rsid w:val="00674623"/>
    <w:rsid w:val="00675D38"/>
    <w:rsid w:val="00676B71"/>
    <w:rsid w:val="00676FB2"/>
    <w:rsid w:val="0067744E"/>
    <w:rsid w:val="00680FE7"/>
    <w:rsid w:val="0068222F"/>
    <w:rsid w:val="0068295C"/>
    <w:rsid w:val="00685BC8"/>
    <w:rsid w:val="00686874"/>
    <w:rsid w:val="0068729B"/>
    <w:rsid w:val="00690477"/>
    <w:rsid w:val="0069075D"/>
    <w:rsid w:val="0069320B"/>
    <w:rsid w:val="006937BD"/>
    <w:rsid w:val="00695CB7"/>
    <w:rsid w:val="006968A8"/>
    <w:rsid w:val="0069711C"/>
    <w:rsid w:val="006A0613"/>
    <w:rsid w:val="006A1C87"/>
    <w:rsid w:val="006A2CAB"/>
    <w:rsid w:val="006A3152"/>
    <w:rsid w:val="006A4D76"/>
    <w:rsid w:val="006A5658"/>
    <w:rsid w:val="006A626F"/>
    <w:rsid w:val="006A688F"/>
    <w:rsid w:val="006A7769"/>
    <w:rsid w:val="006A7C9E"/>
    <w:rsid w:val="006A7EBC"/>
    <w:rsid w:val="006A7F38"/>
    <w:rsid w:val="006B07AD"/>
    <w:rsid w:val="006B0FE1"/>
    <w:rsid w:val="006B0FE5"/>
    <w:rsid w:val="006B1DBF"/>
    <w:rsid w:val="006B1F15"/>
    <w:rsid w:val="006B2AB7"/>
    <w:rsid w:val="006B2AC2"/>
    <w:rsid w:val="006B30D0"/>
    <w:rsid w:val="006B4083"/>
    <w:rsid w:val="006B5696"/>
    <w:rsid w:val="006B6513"/>
    <w:rsid w:val="006B6713"/>
    <w:rsid w:val="006B7581"/>
    <w:rsid w:val="006B7DC9"/>
    <w:rsid w:val="006C31EE"/>
    <w:rsid w:val="006C59FC"/>
    <w:rsid w:val="006D05FA"/>
    <w:rsid w:val="006D0A64"/>
    <w:rsid w:val="006D10DF"/>
    <w:rsid w:val="006D118B"/>
    <w:rsid w:val="006D1962"/>
    <w:rsid w:val="006D3466"/>
    <w:rsid w:val="006D35E8"/>
    <w:rsid w:val="006D3DF8"/>
    <w:rsid w:val="006D3E06"/>
    <w:rsid w:val="006D3E1D"/>
    <w:rsid w:val="006D5343"/>
    <w:rsid w:val="006D6973"/>
    <w:rsid w:val="006D6D0A"/>
    <w:rsid w:val="006D7D7D"/>
    <w:rsid w:val="006E0913"/>
    <w:rsid w:val="006E0E0D"/>
    <w:rsid w:val="006E1D49"/>
    <w:rsid w:val="006E2B55"/>
    <w:rsid w:val="006E2F1F"/>
    <w:rsid w:val="006E3F85"/>
    <w:rsid w:val="006E4180"/>
    <w:rsid w:val="006E64CF"/>
    <w:rsid w:val="006E752A"/>
    <w:rsid w:val="006E7D1F"/>
    <w:rsid w:val="006E7E41"/>
    <w:rsid w:val="006E7ECE"/>
    <w:rsid w:val="006F0798"/>
    <w:rsid w:val="006F1268"/>
    <w:rsid w:val="006F2557"/>
    <w:rsid w:val="006F2D86"/>
    <w:rsid w:val="006F36BD"/>
    <w:rsid w:val="006F3B84"/>
    <w:rsid w:val="006F47F9"/>
    <w:rsid w:val="006F7B4F"/>
    <w:rsid w:val="00700795"/>
    <w:rsid w:val="007021F6"/>
    <w:rsid w:val="00702927"/>
    <w:rsid w:val="00705257"/>
    <w:rsid w:val="00705673"/>
    <w:rsid w:val="007075AA"/>
    <w:rsid w:val="007101C7"/>
    <w:rsid w:val="00710A5A"/>
    <w:rsid w:val="00710ABE"/>
    <w:rsid w:val="00713328"/>
    <w:rsid w:val="00713697"/>
    <w:rsid w:val="007139EA"/>
    <w:rsid w:val="007160F5"/>
    <w:rsid w:val="007163DE"/>
    <w:rsid w:val="00717427"/>
    <w:rsid w:val="00720D39"/>
    <w:rsid w:val="007212E1"/>
    <w:rsid w:val="007239CB"/>
    <w:rsid w:val="00724DF5"/>
    <w:rsid w:val="00725529"/>
    <w:rsid w:val="007255B4"/>
    <w:rsid w:val="00726247"/>
    <w:rsid w:val="0072731B"/>
    <w:rsid w:val="00731532"/>
    <w:rsid w:val="007325E0"/>
    <w:rsid w:val="00733AB5"/>
    <w:rsid w:val="0073532E"/>
    <w:rsid w:val="00736251"/>
    <w:rsid w:val="00737025"/>
    <w:rsid w:val="0073726B"/>
    <w:rsid w:val="00737C7D"/>
    <w:rsid w:val="00740DDD"/>
    <w:rsid w:val="00741775"/>
    <w:rsid w:val="00741D0D"/>
    <w:rsid w:val="00742486"/>
    <w:rsid w:val="00743308"/>
    <w:rsid w:val="00743800"/>
    <w:rsid w:val="00745AD2"/>
    <w:rsid w:val="00745FC2"/>
    <w:rsid w:val="00747B04"/>
    <w:rsid w:val="007519EE"/>
    <w:rsid w:val="00751C37"/>
    <w:rsid w:val="00752623"/>
    <w:rsid w:val="00752FA3"/>
    <w:rsid w:val="00753D60"/>
    <w:rsid w:val="00753E16"/>
    <w:rsid w:val="00754322"/>
    <w:rsid w:val="0075547F"/>
    <w:rsid w:val="007559EA"/>
    <w:rsid w:val="007566BD"/>
    <w:rsid w:val="00756B33"/>
    <w:rsid w:val="00756C03"/>
    <w:rsid w:val="00757775"/>
    <w:rsid w:val="00760E13"/>
    <w:rsid w:val="0076138F"/>
    <w:rsid w:val="00762720"/>
    <w:rsid w:val="00762847"/>
    <w:rsid w:val="007628A4"/>
    <w:rsid w:val="00762F43"/>
    <w:rsid w:val="00763749"/>
    <w:rsid w:val="00764802"/>
    <w:rsid w:val="00765187"/>
    <w:rsid w:val="00765EF7"/>
    <w:rsid w:val="007673A8"/>
    <w:rsid w:val="007679DE"/>
    <w:rsid w:val="007727A9"/>
    <w:rsid w:val="00774299"/>
    <w:rsid w:val="0077463C"/>
    <w:rsid w:val="00775EF6"/>
    <w:rsid w:val="00777D48"/>
    <w:rsid w:val="007816EE"/>
    <w:rsid w:val="00781EFB"/>
    <w:rsid w:val="00782B67"/>
    <w:rsid w:val="00784058"/>
    <w:rsid w:val="007843D9"/>
    <w:rsid w:val="00785105"/>
    <w:rsid w:val="00785377"/>
    <w:rsid w:val="0078563B"/>
    <w:rsid w:val="00787CF3"/>
    <w:rsid w:val="007900A1"/>
    <w:rsid w:val="00790185"/>
    <w:rsid w:val="00790849"/>
    <w:rsid w:val="0079113F"/>
    <w:rsid w:val="00791241"/>
    <w:rsid w:val="00792E71"/>
    <w:rsid w:val="00793325"/>
    <w:rsid w:val="00793448"/>
    <w:rsid w:val="007934A7"/>
    <w:rsid w:val="00793793"/>
    <w:rsid w:val="007942C3"/>
    <w:rsid w:val="00794D9F"/>
    <w:rsid w:val="00795DBE"/>
    <w:rsid w:val="00796567"/>
    <w:rsid w:val="0079688C"/>
    <w:rsid w:val="00797BCA"/>
    <w:rsid w:val="00797DF6"/>
    <w:rsid w:val="007A09B2"/>
    <w:rsid w:val="007A0A39"/>
    <w:rsid w:val="007A1417"/>
    <w:rsid w:val="007A34A4"/>
    <w:rsid w:val="007A4640"/>
    <w:rsid w:val="007A59CA"/>
    <w:rsid w:val="007A5E2A"/>
    <w:rsid w:val="007A73DA"/>
    <w:rsid w:val="007A7C9A"/>
    <w:rsid w:val="007B0CF6"/>
    <w:rsid w:val="007B1875"/>
    <w:rsid w:val="007B1D13"/>
    <w:rsid w:val="007B266E"/>
    <w:rsid w:val="007B3587"/>
    <w:rsid w:val="007B5E10"/>
    <w:rsid w:val="007B6412"/>
    <w:rsid w:val="007B6B84"/>
    <w:rsid w:val="007B6D31"/>
    <w:rsid w:val="007B7133"/>
    <w:rsid w:val="007C025D"/>
    <w:rsid w:val="007C11D6"/>
    <w:rsid w:val="007C1F8D"/>
    <w:rsid w:val="007C20AC"/>
    <w:rsid w:val="007C295E"/>
    <w:rsid w:val="007C3AA0"/>
    <w:rsid w:val="007C4462"/>
    <w:rsid w:val="007C4505"/>
    <w:rsid w:val="007C4B20"/>
    <w:rsid w:val="007C53AA"/>
    <w:rsid w:val="007C553D"/>
    <w:rsid w:val="007C5A5F"/>
    <w:rsid w:val="007C626C"/>
    <w:rsid w:val="007D1586"/>
    <w:rsid w:val="007D15A6"/>
    <w:rsid w:val="007D5610"/>
    <w:rsid w:val="007D5EC3"/>
    <w:rsid w:val="007D7214"/>
    <w:rsid w:val="007D7680"/>
    <w:rsid w:val="007E1C92"/>
    <w:rsid w:val="007E35F8"/>
    <w:rsid w:val="007E4A12"/>
    <w:rsid w:val="007E564C"/>
    <w:rsid w:val="007E6816"/>
    <w:rsid w:val="007E7328"/>
    <w:rsid w:val="007E7855"/>
    <w:rsid w:val="007E7CEA"/>
    <w:rsid w:val="007F36FB"/>
    <w:rsid w:val="007F3C1F"/>
    <w:rsid w:val="007F43AD"/>
    <w:rsid w:val="007F4DDC"/>
    <w:rsid w:val="007F5D78"/>
    <w:rsid w:val="007F79F3"/>
    <w:rsid w:val="008009A1"/>
    <w:rsid w:val="00800F9A"/>
    <w:rsid w:val="00801B50"/>
    <w:rsid w:val="00801B6C"/>
    <w:rsid w:val="00802A80"/>
    <w:rsid w:val="00803066"/>
    <w:rsid w:val="008039F5"/>
    <w:rsid w:val="00803BFD"/>
    <w:rsid w:val="00803FE3"/>
    <w:rsid w:val="008041CA"/>
    <w:rsid w:val="00804A12"/>
    <w:rsid w:val="008062E0"/>
    <w:rsid w:val="00806775"/>
    <w:rsid w:val="00806FDD"/>
    <w:rsid w:val="00807D40"/>
    <w:rsid w:val="00807DD1"/>
    <w:rsid w:val="00812B42"/>
    <w:rsid w:val="008131B9"/>
    <w:rsid w:val="00813437"/>
    <w:rsid w:val="00813DB8"/>
    <w:rsid w:val="00814DCD"/>
    <w:rsid w:val="00815245"/>
    <w:rsid w:val="00815B34"/>
    <w:rsid w:val="00816BF2"/>
    <w:rsid w:val="00817CF2"/>
    <w:rsid w:val="00820D61"/>
    <w:rsid w:val="0082148F"/>
    <w:rsid w:val="008220FC"/>
    <w:rsid w:val="00822CCE"/>
    <w:rsid w:val="00823768"/>
    <w:rsid w:val="00826C1D"/>
    <w:rsid w:val="00826DD0"/>
    <w:rsid w:val="0083269E"/>
    <w:rsid w:val="008332A8"/>
    <w:rsid w:val="008357B7"/>
    <w:rsid w:val="00835AEC"/>
    <w:rsid w:val="00835C2B"/>
    <w:rsid w:val="0083649D"/>
    <w:rsid w:val="008366AB"/>
    <w:rsid w:val="00836997"/>
    <w:rsid w:val="00836FF5"/>
    <w:rsid w:val="00837032"/>
    <w:rsid w:val="00842793"/>
    <w:rsid w:val="00843058"/>
    <w:rsid w:val="00843C00"/>
    <w:rsid w:val="00844173"/>
    <w:rsid w:val="008443FA"/>
    <w:rsid w:val="008473DB"/>
    <w:rsid w:val="008508FE"/>
    <w:rsid w:val="008509A2"/>
    <w:rsid w:val="0085154A"/>
    <w:rsid w:val="00851773"/>
    <w:rsid w:val="00851A6C"/>
    <w:rsid w:val="00851DD4"/>
    <w:rsid w:val="00852866"/>
    <w:rsid w:val="00852C9E"/>
    <w:rsid w:val="00853B31"/>
    <w:rsid w:val="00855740"/>
    <w:rsid w:val="008565CB"/>
    <w:rsid w:val="00856F4B"/>
    <w:rsid w:val="00857158"/>
    <w:rsid w:val="00861132"/>
    <w:rsid w:val="00861A24"/>
    <w:rsid w:val="00861B71"/>
    <w:rsid w:val="00861CBF"/>
    <w:rsid w:val="00861E57"/>
    <w:rsid w:val="00861F5C"/>
    <w:rsid w:val="00862431"/>
    <w:rsid w:val="008624E3"/>
    <w:rsid w:val="00862A5D"/>
    <w:rsid w:val="008668F8"/>
    <w:rsid w:val="00871381"/>
    <w:rsid w:val="0087209D"/>
    <w:rsid w:val="00872F97"/>
    <w:rsid w:val="0087502F"/>
    <w:rsid w:val="008754E9"/>
    <w:rsid w:val="00875899"/>
    <w:rsid w:val="0087693F"/>
    <w:rsid w:val="00876DD0"/>
    <w:rsid w:val="00877D3A"/>
    <w:rsid w:val="008805B2"/>
    <w:rsid w:val="00880A00"/>
    <w:rsid w:val="00880FFA"/>
    <w:rsid w:val="00881734"/>
    <w:rsid w:val="00881A41"/>
    <w:rsid w:val="008831B4"/>
    <w:rsid w:val="00884DDD"/>
    <w:rsid w:val="00885CF0"/>
    <w:rsid w:val="00886B5F"/>
    <w:rsid w:val="00886FAB"/>
    <w:rsid w:val="008908E3"/>
    <w:rsid w:val="00891BCF"/>
    <w:rsid w:val="00892BEF"/>
    <w:rsid w:val="008943C2"/>
    <w:rsid w:val="00894B51"/>
    <w:rsid w:val="008967EF"/>
    <w:rsid w:val="00896DEC"/>
    <w:rsid w:val="008A19F0"/>
    <w:rsid w:val="008A2683"/>
    <w:rsid w:val="008A58C0"/>
    <w:rsid w:val="008A64D1"/>
    <w:rsid w:val="008A7106"/>
    <w:rsid w:val="008A7283"/>
    <w:rsid w:val="008A7907"/>
    <w:rsid w:val="008B0AF7"/>
    <w:rsid w:val="008B0D98"/>
    <w:rsid w:val="008B1468"/>
    <w:rsid w:val="008B1E79"/>
    <w:rsid w:val="008B2FEA"/>
    <w:rsid w:val="008B391F"/>
    <w:rsid w:val="008B3D1F"/>
    <w:rsid w:val="008B558A"/>
    <w:rsid w:val="008B5963"/>
    <w:rsid w:val="008B6BE4"/>
    <w:rsid w:val="008C0130"/>
    <w:rsid w:val="008C116E"/>
    <w:rsid w:val="008C1A3B"/>
    <w:rsid w:val="008C2BF6"/>
    <w:rsid w:val="008C2FF2"/>
    <w:rsid w:val="008C42C0"/>
    <w:rsid w:val="008C4B4E"/>
    <w:rsid w:val="008C6260"/>
    <w:rsid w:val="008C6F26"/>
    <w:rsid w:val="008C7564"/>
    <w:rsid w:val="008C7DA1"/>
    <w:rsid w:val="008D003E"/>
    <w:rsid w:val="008D0827"/>
    <w:rsid w:val="008D1B19"/>
    <w:rsid w:val="008D2F7C"/>
    <w:rsid w:val="008D48F7"/>
    <w:rsid w:val="008D683D"/>
    <w:rsid w:val="008E0517"/>
    <w:rsid w:val="008E0A81"/>
    <w:rsid w:val="008E1369"/>
    <w:rsid w:val="008E1F84"/>
    <w:rsid w:val="008E36CB"/>
    <w:rsid w:val="008E578B"/>
    <w:rsid w:val="008E6283"/>
    <w:rsid w:val="008E718E"/>
    <w:rsid w:val="008F0FF2"/>
    <w:rsid w:val="008F239A"/>
    <w:rsid w:val="008F4B79"/>
    <w:rsid w:val="008F4D91"/>
    <w:rsid w:val="008F7525"/>
    <w:rsid w:val="00900053"/>
    <w:rsid w:val="00900601"/>
    <w:rsid w:val="00903B9F"/>
    <w:rsid w:val="00903C97"/>
    <w:rsid w:val="00904013"/>
    <w:rsid w:val="0090424F"/>
    <w:rsid w:val="00904A72"/>
    <w:rsid w:val="00905BF1"/>
    <w:rsid w:val="009068AC"/>
    <w:rsid w:val="00906BD2"/>
    <w:rsid w:val="00911A01"/>
    <w:rsid w:val="00911FCB"/>
    <w:rsid w:val="0091490E"/>
    <w:rsid w:val="00915F19"/>
    <w:rsid w:val="009163FA"/>
    <w:rsid w:val="009178CF"/>
    <w:rsid w:val="00920E39"/>
    <w:rsid w:val="009218E3"/>
    <w:rsid w:val="009249C6"/>
    <w:rsid w:val="009269B5"/>
    <w:rsid w:val="00926AE3"/>
    <w:rsid w:val="00927160"/>
    <w:rsid w:val="00930088"/>
    <w:rsid w:val="00930256"/>
    <w:rsid w:val="00930FA8"/>
    <w:rsid w:val="009310B0"/>
    <w:rsid w:val="00932090"/>
    <w:rsid w:val="00935092"/>
    <w:rsid w:val="009356E9"/>
    <w:rsid w:val="00935797"/>
    <w:rsid w:val="00935B1E"/>
    <w:rsid w:val="00936656"/>
    <w:rsid w:val="00936CB0"/>
    <w:rsid w:val="009403BC"/>
    <w:rsid w:val="00943CE8"/>
    <w:rsid w:val="009441C7"/>
    <w:rsid w:val="0094476D"/>
    <w:rsid w:val="00944936"/>
    <w:rsid w:val="00945078"/>
    <w:rsid w:val="00945522"/>
    <w:rsid w:val="00945D34"/>
    <w:rsid w:val="009460D2"/>
    <w:rsid w:val="009502FF"/>
    <w:rsid w:val="00950D9A"/>
    <w:rsid w:val="00952B30"/>
    <w:rsid w:val="00954210"/>
    <w:rsid w:val="0095435B"/>
    <w:rsid w:val="00957337"/>
    <w:rsid w:val="009616CD"/>
    <w:rsid w:val="00961B1C"/>
    <w:rsid w:val="009631F5"/>
    <w:rsid w:val="0096331E"/>
    <w:rsid w:val="00963959"/>
    <w:rsid w:val="00963E95"/>
    <w:rsid w:val="00964852"/>
    <w:rsid w:val="00965285"/>
    <w:rsid w:val="009657B3"/>
    <w:rsid w:val="00972A0A"/>
    <w:rsid w:val="0097331B"/>
    <w:rsid w:val="0097445C"/>
    <w:rsid w:val="00974695"/>
    <w:rsid w:val="00977884"/>
    <w:rsid w:val="00982E9F"/>
    <w:rsid w:val="0098365A"/>
    <w:rsid w:val="00983FA0"/>
    <w:rsid w:val="009842AA"/>
    <w:rsid w:val="0098490F"/>
    <w:rsid w:val="00985359"/>
    <w:rsid w:val="00985EFA"/>
    <w:rsid w:val="00987FFE"/>
    <w:rsid w:val="00990B14"/>
    <w:rsid w:val="00990C57"/>
    <w:rsid w:val="00991FF0"/>
    <w:rsid w:val="009927DE"/>
    <w:rsid w:val="00993052"/>
    <w:rsid w:val="00994200"/>
    <w:rsid w:val="00996071"/>
    <w:rsid w:val="009963CB"/>
    <w:rsid w:val="00997424"/>
    <w:rsid w:val="009A1DB9"/>
    <w:rsid w:val="009A2282"/>
    <w:rsid w:val="009A27CA"/>
    <w:rsid w:val="009A29AB"/>
    <w:rsid w:val="009A4C86"/>
    <w:rsid w:val="009A5410"/>
    <w:rsid w:val="009A5527"/>
    <w:rsid w:val="009A6713"/>
    <w:rsid w:val="009A6AAE"/>
    <w:rsid w:val="009A6F11"/>
    <w:rsid w:val="009A7152"/>
    <w:rsid w:val="009A7558"/>
    <w:rsid w:val="009A76AF"/>
    <w:rsid w:val="009B0E26"/>
    <w:rsid w:val="009B0F67"/>
    <w:rsid w:val="009B117D"/>
    <w:rsid w:val="009B155C"/>
    <w:rsid w:val="009B2527"/>
    <w:rsid w:val="009B286B"/>
    <w:rsid w:val="009B402B"/>
    <w:rsid w:val="009B41F3"/>
    <w:rsid w:val="009B43B0"/>
    <w:rsid w:val="009B5471"/>
    <w:rsid w:val="009B6BD6"/>
    <w:rsid w:val="009B742C"/>
    <w:rsid w:val="009C041F"/>
    <w:rsid w:val="009C220B"/>
    <w:rsid w:val="009C3EBE"/>
    <w:rsid w:val="009C4B87"/>
    <w:rsid w:val="009C541A"/>
    <w:rsid w:val="009C5C24"/>
    <w:rsid w:val="009D0282"/>
    <w:rsid w:val="009D1937"/>
    <w:rsid w:val="009D1AC7"/>
    <w:rsid w:val="009D276D"/>
    <w:rsid w:val="009D3077"/>
    <w:rsid w:val="009D5395"/>
    <w:rsid w:val="009D609D"/>
    <w:rsid w:val="009D6A14"/>
    <w:rsid w:val="009E1DE6"/>
    <w:rsid w:val="009E2A4A"/>
    <w:rsid w:val="009E359F"/>
    <w:rsid w:val="009E3B55"/>
    <w:rsid w:val="009E45FA"/>
    <w:rsid w:val="009E4EEC"/>
    <w:rsid w:val="009E53E1"/>
    <w:rsid w:val="009E7340"/>
    <w:rsid w:val="009F0A7F"/>
    <w:rsid w:val="009F1123"/>
    <w:rsid w:val="009F167C"/>
    <w:rsid w:val="009F17E7"/>
    <w:rsid w:val="009F41FC"/>
    <w:rsid w:val="009F53E0"/>
    <w:rsid w:val="009F565E"/>
    <w:rsid w:val="009F56E7"/>
    <w:rsid w:val="009F6F5B"/>
    <w:rsid w:val="009F7EEC"/>
    <w:rsid w:val="00A0057C"/>
    <w:rsid w:val="00A0075D"/>
    <w:rsid w:val="00A01A90"/>
    <w:rsid w:val="00A025C6"/>
    <w:rsid w:val="00A036E0"/>
    <w:rsid w:val="00A03A65"/>
    <w:rsid w:val="00A0534B"/>
    <w:rsid w:val="00A067BB"/>
    <w:rsid w:val="00A07CC6"/>
    <w:rsid w:val="00A10646"/>
    <w:rsid w:val="00A10668"/>
    <w:rsid w:val="00A10857"/>
    <w:rsid w:val="00A10FB5"/>
    <w:rsid w:val="00A12007"/>
    <w:rsid w:val="00A120B7"/>
    <w:rsid w:val="00A12A13"/>
    <w:rsid w:val="00A12C9F"/>
    <w:rsid w:val="00A1356E"/>
    <w:rsid w:val="00A13AF6"/>
    <w:rsid w:val="00A15775"/>
    <w:rsid w:val="00A15AF8"/>
    <w:rsid w:val="00A16F86"/>
    <w:rsid w:val="00A17299"/>
    <w:rsid w:val="00A175AE"/>
    <w:rsid w:val="00A1775A"/>
    <w:rsid w:val="00A20241"/>
    <w:rsid w:val="00A20895"/>
    <w:rsid w:val="00A21508"/>
    <w:rsid w:val="00A2614F"/>
    <w:rsid w:val="00A264AB"/>
    <w:rsid w:val="00A31C33"/>
    <w:rsid w:val="00A344CF"/>
    <w:rsid w:val="00A35FCA"/>
    <w:rsid w:val="00A377C4"/>
    <w:rsid w:val="00A379E6"/>
    <w:rsid w:val="00A40FA1"/>
    <w:rsid w:val="00A4338F"/>
    <w:rsid w:val="00A45A4F"/>
    <w:rsid w:val="00A4603A"/>
    <w:rsid w:val="00A47FD8"/>
    <w:rsid w:val="00A5132B"/>
    <w:rsid w:val="00A514B7"/>
    <w:rsid w:val="00A548F0"/>
    <w:rsid w:val="00A55E6A"/>
    <w:rsid w:val="00A56667"/>
    <w:rsid w:val="00A56774"/>
    <w:rsid w:val="00A567AC"/>
    <w:rsid w:val="00A571EC"/>
    <w:rsid w:val="00A57703"/>
    <w:rsid w:val="00A607DA"/>
    <w:rsid w:val="00A610FF"/>
    <w:rsid w:val="00A6172E"/>
    <w:rsid w:val="00A6305F"/>
    <w:rsid w:val="00A65DDE"/>
    <w:rsid w:val="00A6754D"/>
    <w:rsid w:val="00A67664"/>
    <w:rsid w:val="00A678CF"/>
    <w:rsid w:val="00A70CA5"/>
    <w:rsid w:val="00A71459"/>
    <w:rsid w:val="00A71795"/>
    <w:rsid w:val="00A73010"/>
    <w:rsid w:val="00A77D63"/>
    <w:rsid w:val="00A80EE5"/>
    <w:rsid w:val="00A817AF"/>
    <w:rsid w:val="00A81FE5"/>
    <w:rsid w:val="00A8296C"/>
    <w:rsid w:val="00A82AB4"/>
    <w:rsid w:val="00A84DE9"/>
    <w:rsid w:val="00A84F05"/>
    <w:rsid w:val="00A85441"/>
    <w:rsid w:val="00A8618C"/>
    <w:rsid w:val="00A87543"/>
    <w:rsid w:val="00A87AA7"/>
    <w:rsid w:val="00A903C7"/>
    <w:rsid w:val="00A90DA9"/>
    <w:rsid w:val="00A90EA3"/>
    <w:rsid w:val="00A91485"/>
    <w:rsid w:val="00A92333"/>
    <w:rsid w:val="00A93CBE"/>
    <w:rsid w:val="00A951CD"/>
    <w:rsid w:val="00A96621"/>
    <w:rsid w:val="00AA1C8C"/>
    <w:rsid w:val="00AA34F8"/>
    <w:rsid w:val="00AA3C3D"/>
    <w:rsid w:val="00AA41C1"/>
    <w:rsid w:val="00AA4366"/>
    <w:rsid w:val="00AA4B45"/>
    <w:rsid w:val="00AA5800"/>
    <w:rsid w:val="00AA7733"/>
    <w:rsid w:val="00AA78B0"/>
    <w:rsid w:val="00AB05F9"/>
    <w:rsid w:val="00AB2E1C"/>
    <w:rsid w:val="00AB3353"/>
    <w:rsid w:val="00AB4DBC"/>
    <w:rsid w:val="00AB50B9"/>
    <w:rsid w:val="00AB518D"/>
    <w:rsid w:val="00AB51A2"/>
    <w:rsid w:val="00AB5262"/>
    <w:rsid w:val="00AB7D7A"/>
    <w:rsid w:val="00AC07CE"/>
    <w:rsid w:val="00AC0A7A"/>
    <w:rsid w:val="00AC16AC"/>
    <w:rsid w:val="00AC17F1"/>
    <w:rsid w:val="00AC1B33"/>
    <w:rsid w:val="00AC3542"/>
    <w:rsid w:val="00AC3CD9"/>
    <w:rsid w:val="00AC4A72"/>
    <w:rsid w:val="00AC51C1"/>
    <w:rsid w:val="00AC6722"/>
    <w:rsid w:val="00AC7343"/>
    <w:rsid w:val="00AC7B65"/>
    <w:rsid w:val="00AC7C52"/>
    <w:rsid w:val="00AD01C2"/>
    <w:rsid w:val="00AD0A19"/>
    <w:rsid w:val="00AD0B10"/>
    <w:rsid w:val="00AD0FD2"/>
    <w:rsid w:val="00AD5D18"/>
    <w:rsid w:val="00AD60FB"/>
    <w:rsid w:val="00AD62F4"/>
    <w:rsid w:val="00AD67F0"/>
    <w:rsid w:val="00AD7D2E"/>
    <w:rsid w:val="00AE0B36"/>
    <w:rsid w:val="00AE0B3D"/>
    <w:rsid w:val="00AE223B"/>
    <w:rsid w:val="00AE3FD1"/>
    <w:rsid w:val="00AE4F1F"/>
    <w:rsid w:val="00AE51B9"/>
    <w:rsid w:val="00AE6B9D"/>
    <w:rsid w:val="00AE72AA"/>
    <w:rsid w:val="00AE7569"/>
    <w:rsid w:val="00AE7945"/>
    <w:rsid w:val="00AF0BAF"/>
    <w:rsid w:val="00AF193B"/>
    <w:rsid w:val="00AF1F14"/>
    <w:rsid w:val="00AF2A7D"/>
    <w:rsid w:val="00AF320D"/>
    <w:rsid w:val="00AF3888"/>
    <w:rsid w:val="00AF3A9E"/>
    <w:rsid w:val="00AF4FCA"/>
    <w:rsid w:val="00AF510D"/>
    <w:rsid w:val="00B00CEF"/>
    <w:rsid w:val="00B00FB4"/>
    <w:rsid w:val="00B0117B"/>
    <w:rsid w:val="00B0156C"/>
    <w:rsid w:val="00B01F8A"/>
    <w:rsid w:val="00B02266"/>
    <w:rsid w:val="00B024C6"/>
    <w:rsid w:val="00B04A21"/>
    <w:rsid w:val="00B05ED4"/>
    <w:rsid w:val="00B06519"/>
    <w:rsid w:val="00B07070"/>
    <w:rsid w:val="00B07FFC"/>
    <w:rsid w:val="00B11F37"/>
    <w:rsid w:val="00B124C6"/>
    <w:rsid w:val="00B13106"/>
    <w:rsid w:val="00B1361D"/>
    <w:rsid w:val="00B17053"/>
    <w:rsid w:val="00B17D20"/>
    <w:rsid w:val="00B20D9F"/>
    <w:rsid w:val="00B2101C"/>
    <w:rsid w:val="00B219B2"/>
    <w:rsid w:val="00B21BA3"/>
    <w:rsid w:val="00B21C5D"/>
    <w:rsid w:val="00B222C7"/>
    <w:rsid w:val="00B22C92"/>
    <w:rsid w:val="00B2351C"/>
    <w:rsid w:val="00B24099"/>
    <w:rsid w:val="00B25534"/>
    <w:rsid w:val="00B266B3"/>
    <w:rsid w:val="00B311BB"/>
    <w:rsid w:val="00B3273A"/>
    <w:rsid w:val="00B334D9"/>
    <w:rsid w:val="00B3526F"/>
    <w:rsid w:val="00B35F1F"/>
    <w:rsid w:val="00B37A89"/>
    <w:rsid w:val="00B40766"/>
    <w:rsid w:val="00B41AEB"/>
    <w:rsid w:val="00B436FD"/>
    <w:rsid w:val="00B46FC4"/>
    <w:rsid w:val="00B472B6"/>
    <w:rsid w:val="00B47462"/>
    <w:rsid w:val="00B50056"/>
    <w:rsid w:val="00B5059B"/>
    <w:rsid w:val="00B52118"/>
    <w:rsid w:val="00B52129"/>
    <w:rsid w:val="00B52320"/>
    <w:rsid w:val="00B52F15"/>
    <w:rsid w:val="00B53350"/>
    <w:rsid w:val="00B5350A"/>
    <w:rsid w:val="00B54296"/>
    <w:rsid w:val="00B55461"/>
    <w:rsid w:val="00B57052"/>
    <w:rsid w:val="00B5735D"/>
    <w:rsid w:val="00B619F1"/>
    <w:rsid w:val="00B61AE3"/>
    <w:rsid w:val="00B64161"/>
    <w:rsid w:val="00B6581E"/>
    <w:rsid w:val="00B66B55"/>
    <w:rsid w:val="00B66C66"/>
    <w:rsid w:val="00B674B1"/>
    <w:rsid w:val="00B6791A"/>
    <w:rsid w:val="00B67A4E"/>
    <w:rsid w:val="00B70DDB"/>
    <w:rsid w:val="00B70F92"/>
    <w:rsid w:val="00B71548"/>
    <w:rsid w:val="00B71692"/>
    <w:rsid w:val="00B7179B"/>
    <w:rsid w:val="00B71E69"/>
    <w:rsid w:val="00B72E5D"/>
    <w:rsid w:val="00B74847"/>
    <w:rsid w:val="00B76372"/>
    <w:rsid w:val="00B76ECE"/>
    <w:rsid w:val="00B77A29"/>
    <w:rsid w:val="00B77BFF"/>
    <w:rsid w:val="00B805DA"/>
    <w:rsid w:val="00B8091C"/>
    <w:rsid w:val="00B81411"/>
    <w:rsid w:val="00B81F76"/>
    <w:rsid w:val="00B82080"/>
    <w:rsid w:val="00B825A5"/>
    <w:rsid w:val="00B84F11"/>
    <w:rsid w:val="00B8501A"/>
    <w:rsid w:val="00B85429"/>
    <w:rsid w:val="00B85945"/>
    <w:rsid w:val="00B86163"/>
    <w:rsid w:val="00B8656B"/>
    <w:rsid w:val="00B86B0A"/>
    <w:rsid w:val="00B86E63"/>
    <w:rsid w:val="00B86E85"/>
    <w:rsid w:val="00B93C06"/>
    <w:rsid w:val="00B9543D"/>
    <w:rsid w:val="00B96A30"/>
    <w:rsid w:val="00B96ED7"/>
    <w:rsid w:val="00BA1966"/>
    <w:rsid w:val="00BA2640"/>
    <w:rsid w:val="00BA4AD4"/>
    <w:rsid w:val="00BA4EB5"/>
    <w:rsid w:val="00BA5A6B"/>
    <w:rsid w:val="00BA6513"/>
    <w:rsid w:val="00BA7201"/>
    <w:rsid w:val="00BA7433"/>
    <w:rsid w:val="00BA7F4F"/>
    <w:rsid w:val="00BB0495"/>
    <w:rsid w:val="00BB04F4"/>
    <w:rsid w:val="00BB113E"/>
    <w:rsid w:val="00BB2A44"/>
    <w:rsid w:val="00BB38DC"/>
    <w:rsid w:val="00BB5CBD"/>
    <w:rsid w:val="00BB6EED"/>
    <w:rsid w:val="00BC15CE"/>
    <w:rsid w:val="00BC2C9D"/>
    <w:rsid w:val="00BC41BD"/>
    <w:rsid w:val="00BC57A4"/>
    <w:rsid w:val="00BC702F"/>
    <w:rsid w:val="00BC7C6F"/>
    <w:rsid w:val="00BD3F9F"/>
    <w:rsid w:val="00BD5A10"/>
    <w:rsid w:val="00BD6822"/>
    <w:rsid w:val="00BD6A0E"/>
    <w:rsid w:val="00BD6E4C"/>
    <w:rsid w:val="00BD719B"/>
    <w:rsid w:val="00BE030B"/>
    <w:rsid w:val="00BE0AB7"/>
    <w:rsid w:val="00BE1332"/>
    <w:rsid w:val="00BE1D3E"/>
    <w:rsid w:val="00BE2732"/>
    <w:rsid w:val="00BE5CD1"/>
    <w:rsid w:val="00BE63A7"/>
    <w:rsid w:val="00BE6675"/>
    <w:rsid w:val="00BE6AC1"/>
    <w:rsid w:val="00BE6D52"/>
    <w:rsid w:val="00BE7B54"/>
    <w:rsid w:val="00BE7BC9"/>
    <w:rsid w:val="00BE7FD1"/>
    <w:rsid w:val="00BF05BA"/>
    <w:rsid w:val="00BF187A"/>
    <w:rsid w:val="00BF1DE5"/>
    <w:rsid w:val="00BF4231"/>
    <w:rsid w:val="00BF6921"/>
    <w:rsid w:val="00BF6D31"/>
    <w:rsid w:val="00BF7304"/>
    <w:rsid w:val="00BF7CA1"/>
    <w:rsid w:val="00BF7D2F"/>
    <w:rsid w:val="00C00935"/>
    <w:rsid w:val="00C02202"/>
    <w:rsid w:val="00C02DA8"/>
    <w:rsid w:val="00C03DE6"/>
    <w:rsid w:val="00C040F3"/>
    <w:rsid w:val="00C05258"/>
    <w:rsid w:val="00C05643"/>
    <w:rsid w:val="00C05E42"/>
    <w:rsid w:val="00C0735A"/>
    <w:rsid w:val="00C078F6"/>
    <w:rsid w:val="00C07B42"/>
    <w:rsid w:val="00C07F80"/>
    <w:rsid w:val="00C11373"/>
    <w:rsid w:val="00C11A1E"/>
    <w:rsid w:val="00C14470"/>
    <w:rsid w:val="00C16BFC"/>
    <w:rsid w:val="00C173EF"/>
    <w:rsid w:val="00C17474"/>
    <w:rsid w:val="00C1762A"/>
    <w:rsid w:val="00C179B0"/>
    <w:rsid w:val="00C23453"/>
    <w:rsid w:val="00C245B6"/>
    <w:rsid w:val="00C245C3"/>
    <w:rsid w:val="00C24B34"/>
    <w:rsid w:val="00C24FC1"/>
    <w:rsid w:val="00C2776D"/>
    <w:rsid w:val="00C30CD0"/>
    <w:rsid w:val="00C321C0"/>
    <w:rsid w:val="00C3275C"/>
    <w:rsid w:val="00C32A16"/>
    <w:rsid w:val="00C35FB3"/>
    <w:rsid w:val="00C361A4"/>
    <w:rsid w:val="00C37353"/>
    <w:rsid w:val="00C40DE6"/>
    <w:rsid w:val="00C41809"/>
    <w:rsid w:val="00C44C12"/>
    <w:rsid w:val="00C460B3"/>
    <w:rsid w:val="00C465B1"/>
    <w:rsid w:val="00C47EAA"/>
    <w:rsid w:val="00C51C61"/>
    <w:rsid w:val="00C52029"/>
    <w:rsid w:val="00C52C8A"/>
    <w:rsid w:val="00C52F81"/>
    <w:rsid w:val="00C551DB"/>
    <w:rsid w:val="00C5586C"/>
    <w:rsid w:val="00C55C93"/>
    <w:rsid w:val="00C566CD"/>
    <w:rsid w:val="00C56C56"/>
    <w:rsid w:val="00C56F84"/>
    <w:rsid w:val="00C57D25"/>
    <w:rsid w:val="00C60D6E"/>
    <w:rsid w:val="00C60EBC"/>
    <w:rsid w:val="00C614F9"/>
    <w:rsid w:val="00C6327C"/>
    <w:rsid w:val="00C63FDF"/>
    <w:rsid w:val="00C64A8C"/>
    <w:rsid w:val="00C66F9F"/>
    <w:rsid w:val="00C677CD"/>
    <w:rsid w:val="00C67F9F"/>
    <w:rsid w:val="00C7074D"/>
    <w:rsid w:val="00C7194C"/>
    <w:rsid w:val="00C729AC"/>
    <w:rsid w:val="00C730F4"/>
    <w:rsid w:val="00C75D7D"/>
    <w:rsid w:val="00C75DDE"/>
    <w:rsid w:val="00C80D04"/>
    <w:rsid w:val="00C823E6"/>
    <w:rsid w:val="00C83590"/>
    <w:rsid w:val="00C83C7F"/>
    <w:rsid w:val="00C860E0"/>
    <w:rsid w:val="00C86C57"/>
    <w:rsid w:val="00C877B8"/>
    <w:rsid w:val="00C87FCB"/>
    <w:rsid w:val="00C900B2"/>
    <w:rsid w:val="00C91CFF"/>
    <w:rsid w:val="00C91D78"/>
    <w:rsid w:val="00C93CE2"/>
    <w:rsid w:val="00C94FF2"/>
    <w:rsid w:val="00C96CF0"/>
    <w:rsid w:val="00C97884"/>
    <w:rsid w:val="00CA0023"/>
    <w:rsid w:val="00CA15F8"/>
    <w:rsid w:val="00CA1A6B"/>
    <w:rsid w:val="00CA1F69"/>
    <w:rsid w:val="00CA2201"/>
    <w:rsid w:val="00CA3130"/>
    <w:rsid w:val="00CA315C"/>
    <w:rsid w:val="00CA420F"/>
    <w:rsid w:val="00CA5DC1"/>
    <w:rsid w:val="00CA68A8"/>
    <w:rsid w:val="00CB0BC4"/>
    <w:rsid w:val="00CB1873"/>
    <w:rsid w:val="00CB1AC0"/>
    <w:rsid w:val="00CB3FDB"/>
    <w:rsid w:val="00CB4AEF"/>
    <w:rsid w:val="00CB4F0E"/>
    <w:rsid w:val="00CB5FFC"/>
    <w:rsid w:val="00CB7719"/>
    <w:rsid w:val="00CB7AAA"/>
    <w:rsid w:val="00CB7BA0"/>
    <w:rsid w:val="00CC0D17"/>
    <w:rsid w:val="00CC2DDF"/>
    <w:rsid w:val="00CC3190"/>
    <w:rsid w:val="00CC41FE"/>
    <w:rsid w:val="00CC4898"/>
    <w:rsid w:val="00CC4D70"/>
    <w:rsid w:val="00CC5B7F"/>
    <w:rsid w:val="00CC5BB3"/>
    <w:rsid w:val="00CC6152"/>
    <w:rsid w:val="00CC6721"/>
    <w:rsid w:val="00CC68B8"/>
    <w:rsid w:val="00CC777C"/>
    <w:rsid w:val="00CC79A6"/>
    <w:rsid w:val="00CD2346"/>
    <w:rsid w:val="00CD2385"/>
    <w:rsid w:val="00CD2841"/>
    <w:rsid w:val="00CD3037"/>
    <w:rsid w:val="00CD3285"/>
    <w:rsid w:val="00CD3515"/>
    <w:rsid w:val="00CD4781"/>
    <w:rsid w:val="00CD50A2"/>
    <w:rsid w:val="00CD5CEE"/>
    <w:rsid w:val="00CD5D9D"/>
    <w:rsid w:val="00CD5DC3"/>
    <w:rsid w:val="00CD661A"/>
    <w:rsid w:val="00CD7A77"/>
    <w:rsid w:val="00CE0EDF"/>
    <w:rsid w:val="00CE38D1"/>
    <w:rsid w:val="00CE4525"/>
    <w:rsid w:val="00CE4F97"/>
    <w:rsid w:val="00CE6601"/>
    <w:rsid w:val="00CE7A68"/>
    <w:rsid w:val="00CE7C1A"/>
    <w:rsid w:val="00CF049B"/>
    <w:rsid w:val="00CF194F"/>
    <w:rsid w:val="00CF1DD4"/>
    <w:rsid w:val="00CF7430"/>
    <w:rsid w:val="00CF799E"/>
    <w:rsid w:val="00CF7D8E"/>
    <w:rsid w:val="00D00BBD"/>
    <w:rsid w:val="00D00D28"/>
    <w:rsid w:val="00D01CB2"/>
    <w:rsid w:val="00D02EF8"/>
    <w:rsid w:val="00D05075"/>
    <w:rsid w:val="00D05943"/>
    <w:rsid w:val="00D05F39"/>
    <w:rsid w:val="00D06C0C"/>
    <w:rsid w:val="00D06D15"/>
    <w:rsid w:val="00D105F4"/>
    <w:rsid w:val="00D10FE4"/>
    <w:rsid w:val="00D15B3A"/>
    <w:rsid w:val="00D160C4"/>
    <w:rsid w:val="00D16398"/>
    <w:rsid w:val="00D16A26"/>
    <w:rsid w:val="00D20E7F"/>
    <w:rsid w:val="00D22573"/>
    <w:rsid w:val="00D23E5A"/>
    <w:rsid w:val="00D247DC"/>
    <w:rsid w:val="00D2528D"/>
    <w:rsid w:val="00D25FEE"/>
    <w:rsid w:val="00D26534"/>
    <w:rsid w:val="00D27045"/>
    <w:rsid w:val="00D32046"/>
    <w:rsid w:val="00D3257E"/>
    <w:rsid w:val="00D338A4"/>
    <w:rsid w:val="00D347CF"/>
    <w:rsid w:val="00D3490D"/>
    <w:rsid w:val="00D34A25"/>
    <w:rsid w:val="00D34ECA"/>
    <w:rsid w:val="00D35109"/>
    <w:rsid w:val="00D3712B"/>
    <w:rsid w:val="00D373B9"/>
    <w:rsid w:val="00D40FE5"/>
    <w:rsid w:val="00D42DD4"/>
    <w:rsid w:val="00D43B89"/>
    <w:rsid w:val="00D44FBE"/>
    <w:rsid w:val="00D46E26"/>
    <w:rsid w:val="00D47F23"/>
    <w:rsid w:val="00D50C72"/>
    <w:rsid w:val="00D5117D"/>
    <w:rsid w:val="00D5139A"/>
    <w:rsid w:val="00D53953"/>
    <w:rsid w:val="00D53F23"/>
    <w:rsid w:val="00D5456D"/>
    <w:rsid w:val="00D5479A"/>
    <w:rsid w:val="00D54804"/>
    <w:rsid w:val="00D54A1E"/>
    <w:rsid w:val="00D56B15"/>
    <w:rsid w:val="00D57435"/>
    <w:rsid w:val="00D577D4"/>
    <w:rsid w:val="00D60143"/>
    <w:rsid w:val="00D64D9C"/>
    <w:rsid w:val="00D654EF"/>
    <w:rsid w:val="00D65F08"/>
    <w:rsid w:val="00D67E6F"/>
    <w:rsid w:val="00D67E97"/>
    <w:rsid w:val="00D70F7F"/>
    <w:rsid w:val="00D71988"/>
    <w:rsid w:val="00D719C9"/>
    <w:rsid w:val="00D72B6D"/>
    <w:rsid w:val="00D72EB4"/>
    <w:rsid w:val="00D731E9"/>
    <w:rsid w:val="00D73455"/>
    <w:rsid w:val="00D7362E"/>
    <w:rsid w:val="00D74314"/>
    <w:rsid w:val="00D771FC"/>
    <w:rsid w:val="00D80E45"/>
    <w:rsid w:val="00D80F47"/>
    <w:rsid w:val="00D8148A"/>
    <w:rsid w:val="00D83928"/>
    <w:rsid w:val="00D85163"/>
    <w:rsid w:val="00D870B5"/>
    <w:rsid w:val="00D8718B"/>
    <w:rsid w:val="00D9038D"/>
    <w:rsid w:val="00D90C20"/>
    <w:rsid w:val="00D90D45"/>
    <w:rsid w:val="00D90DA0"/>
    <w:rsid w:val="00D94A0C"/>
    <w:rsid w:val="00D952B3"/>
    <w:rsid w:val="00D959DD"/>
    <w:rsid w:val="00D96C7B"/>
    <w:rsid w:val="00D96D6B"/>
    <w:rsid w:val="00D97BF6"/>
    <w:rsid w:val="00DA1B4F"/>
    <w:rsid w:val="00DA2C37"/>
    <w:rsid w:val="00DA3A8B"/>
    <w:rsid w:val="00DA3FB7"/>
    <w:rsid w:val="00DA630C"/>
    <w:rsid w:val="00DA6454"/>
    <w:rsid w:val="00DA69FC"/>
    <w:rsid w:val="00DA7120"/>
    <w:rsid w:val="00DA7151"/>
    <w:rsid w:val="00DA795F"/>
    <w:rsid w:val="00DB019E"/>
    <w:rsid w:val="00DB127C"/>
    <w:rsid w:val="00DB1627"/>
    <w:rsid w:val="00DB1F1F"/>
    <w:rsid w:val="00DB2D70"/>
    <w:rsid w:val="00DB2FE0"/>
    <w:rsid w:val="00DB320C"/>
    <w:rsid w:val="00DB5810"/>
    <w:rsid w:val="00DB641D"/>
    <w:rsid w:val="00DC14DC"/>
    <w:rsid w:val="00DC3209"/>
    <w:rsid w:val="00DC3970"/>
    <w:rsid w:val="00DC3CDB"/>
    <w:rsid w:val="00DC421D"/>
    <w:rsid w:val="00DC498D"/>
    <w:rsid w:val="00DC5854"/>
    <w:rsid w:val="00DC6126"/>
    <w:rsid w:val="00DC67A0"/>
    <w:rsid w:val="00DC6C26"/>
    <w:rsid w:val="00DC73AB"/>
    <w:rsid w:val="00DD08E7"/>
    <w:rsid w:val="00DD0CBB"/>
    <w:rsid w:val="00DD1076"/>
    <w:rsid w:val="00DD14CB"/>
    <w:rsid w:val="00DD16FF"/>
    <w:rsid w:val="00DD302C"/>
    <w:rsid w:val="00DD3F78"/>
    <w:rsid w:val="00DD50A7"/>
    <w:rsid w:val="00DD522E"/>
    <w:rsid w:val="00DD5913"/>
    <w:rsid w:val="00DD5CA7"/>
    <w:rsid w:val="00DD5D66"/>
    <w:rsid w:val="00DD5EFF"/>
    <w:rsid w:val="00DE0B41"/>
    <w:rsid w:val="00DE18B8"/>
    <w:rsid w:val="00DE1909"/>
    <w:rsid w:val="00DE3820"/>
    <w:rsid w:val="00DE3DA6"/>
    <w:rsid w:val="00DE432B"/>
    <w:rsid w:val="00DE4BF9"/>
    <w:rsid w:val="00DE4EFB"/>
    <w:rsid w:val="00DE51AE"/>
    <w:rsid w:val="00DE6CF2"/>
    <w:rsid w:val="00DE6DB6"/>
    <w:rsid w:val="00DE6FB4"/>
    <w:rsid w:val="00DE749B"/>
    <w:rsid w:val="00DE776B"/>
    <w:rsid w:val="00DF13A2"/>
    <w:rsid w:val="00DF1F78"/>
    <w:rsid w:val="00DF22EB"/>
    <w:rsid w:val="00DF3525"/>
    <w:rsid w:val="00DF3CF7"/>
    <w:rsid w:val="00DF4271"/>
    <w:rsid w:val="00DF4C04"/>
    <w:rsid w:val="00DF517B"/>
    <w:rsid w:val="00DF6558"/>
    <w:rsid w:val="00E017A0"/>
    <w:rsid w:val="00E0298B"/>
    <w:rsid w:val="00E02BCD"/>
    <w:rsid w:val="00E03A79"/>
    <w:rsid w:val="00E03D6F"/>
    <w:rsid w:val="00E03E57"/>
    <w:rsid w:val="00E0594F"/>
    <w:rsid w:val="00E0605D"/>
    <w:rsid w:val="00E06130"/>
    <w:rsid w:val="00E06663"/>
    <w:rsid w:val="00E07267"/>
    <w:rsid w:val="00E07949"/>
    <w:rsid w:val="00E07D71"/>
    <w:rsid w:val="00E1105F"/>
    <w:rsid w:val="00E111A0"/>
    <w:rsid w:val="00E13A60"/>
    <w:rsid w:val="00E13B6C"/>
    <w:rsid w:val="00E13C76"/>
    <w:rsid w:val="00E15167"/>
    <w:rsid w:val="00E15C0E"/>
    <w:rsid w:val="00E16BD2"/>
    <w:rsid w:val="00E16C28"/>
    <w:rsid w:val="00E20321"/>
    <w:rsid w:val="00E215DF"/>
    <w:rsid w:val="00E21959"/>
    <w:rsid w:val="00E21B1C"/>
    <w:rsid w:val="00E23876"/>
    <w:rsid w:val="00E239E8"/>
    <w:rsid w:val="00E244B5"/>
    <w:rsid w:val="00E25B5B"/>
    <w:rsid w:val="00E27B9C"/>
    <w:rsid w:val="00E3037D"/>
    <w:rsid w:val="00E30818"/>
    <w:rsid w:val="00E32BC5"/>
    <w:rsid w:val="00E32D7C"/>
    <w:rsid w:val="00E33494"/>
    <w:rsid w:val="00E337F5"/>
    <w:rsid w:val="00E33F54"/>
    <w:rsid w:val="00E3465D"/>
    <w:rsid w:val="00E3577F"/>
    <w:rsid w:val="00E36B95"/>
    <w:rsid w:val="00E36B96"/>
    <w:rsid w:val="00E374DF"/>
    <w:rsid w:val="00E379FD"/>
    <w:rsid w:val="00E40409"/>
    <w:rsid w:val="00E427B6"/>
    <w:rsid w:val="00E42C89"/>
    <w:rsid w:val="00E42D50"/>
    <w:rsid w:val="00E43945"/>
    <w:rsid w:val="00E449FA"/>
    <w:rsid w:val="00E50075"/>
    <w:rsid w:val="00E50721"/>
    <w:rsid w:val="00E50A46"/>
    <w:rsid w:val="00E51511"/>
    <w:rsid w:val="00E529E2"/>
    <w:rsid w:val="00E5415E"/>
    <w:rsid w:val="00E566F9"/>
    <w:rsid w:val="00E575BF"/>
    <w:rsid w:val="00E60D1E"/>
    <w:rsid w:val="00E6146D"/>
    <w:rsid w:val="00E6174B"/>
    <w:rsid w:val="00E61867"/>
    <w:rsid w:val="00E64874"/>
    <w:rsid w:val="00E6595F"/>
    <w:rsid w:val="00E65EDE"/>
    <w:rsid w:val="00E65F46"/>
    <w:rsid w:val="00E66339"/>
    <w:rsid w:val="00E704ED"/>
    <w:rsid w:val="00E71CD4"/>
    <w:rsid w:val="00E71CDF"/>
    <w:rsid w:val="00E72C7D"/>
    <w:rsid w:val="00E73732"/>
    <w:rsid w:val="00E73AA5"/>
    <w:rsid w:val="00E74266"/>
    <w:rsid w:val="00E74950"/>
    <w:rsid w:val="00E74BEE"/>
    <w:rsid w:val="00E74F8E"/>
    <w:rsid w:val="00E75163"/>
    <w:rsid w:val="00E7559F"/>
    <w:rsid w:val="00E75F06"/>
    <w:rsid w:val="00E76326"/>
    <w:rsid w:val="00E7655E"/>
    <w:rsid w:val="00E76A03"/>
    <w:rsid w:val="00E7767E"/>
    <w:rsid w:val="00E776F6"/>
    <w:rsid w:val="00E801D0"/>
    <w:rsid w:val="00E8041C"/>
    <w:rsid w:val="00E813A3"/>
    <w:rsid w:val="00E81D9C"/>
    <w:rsid w:val="00E827F5"/>
    <w:rsid w:val="00E82B78"/>
    <w:rsid w:val="00E83524"/>
    <w:rsid w:val="00E83AED"/>
    <w:rsid w:val="00E84201"/>
    <w:rsid w:val="00E8638E"/>
    <w:rsid w:val="00E86D0D"/>
    <w:rsid w:val="00E87190"/>
    <w:rsid w:val="00E873D2"/>
    <w:rsid w:val="00E9164E"/>
    <w:rsid w:val="00E91B60"/>
    <w:rsid w:val="00E92F29"/>
    <w:rsid w:val="00E93457"/>
    <w:rsid w:val="00E9432B"/>
    <w:rsid w:val="00E94487"/>
    <w:rsid w:val="00E951B3"/>
    <w:rsid w:val="00E96737"/>
    <w:rsid w:val="00E96B25"/>
    <w:rsid w:val="00E97ECE"/>
    <w:rsid w:val="00EA1583"/>
    <w:rsid w:val="00EA224E"/>
    <w:rsid w:val="00EA3372"/>
    <w:rsid w:val="00EA6572"/>
    <w:rsid w:val="00EA68A6"/>
    <w:rsid w:val="00EA6A08"/>
    <w:rsid w:val="00EA6B38"/>
    <w:rsid w:val="00EA7019"/>
    <w:rsid w:val="00EA76AE"/>
    <w:rsid w:val="00EA77BA"/>
    <w:rsid w:val="00EA7A2C"/>
    <w:rsid w:val="00EB159B"/>
    <w:rsid w:val="00EB1AC6"/>
    <w:rsid w:val="00EB1E6D"/>
    <w:rsid w:val="00EB2381"/>
    <w:rsid w:val="00EB4ADC"/>
    <w:rsid w:val="00EB5270"/>
    <w:rsid w:val="00EB6462"/>
    <w:rsid w:val="00EB7C6D"/>
    <w:rsid w:val="00EC21A2"/>
    <w:rsid w:val="00EC2285"/>
    <w:rsid w:val="00EC2D65"/>
    <w:rsid w:val="00EC329F"/>
    <w:rsid w:val="00EC3870"/>
    <w:rsid w:val="00EC38F4"/>
    <w:rsid w:val="00EC3BAB"/>
    <w:rsid w:val="00EC5F86"/>
    <w:rsid w:val="00EC72B4"/>
    <w:rsid w:val="00EC7F7C"/>
    <w:rsid w:val="00ED16BC"/>
    <w:rsid w:val="00ED1D82"/>
    <w:rsid w:val="00ED361C"/>
    <w:rsid w:val="00ED4A8D"/>
    <w:rsid w:val="00ED5E3B"/>
    <w:rsid w:val="00EE07B9"/>
    <w:rsid w:val="00EE2713"/>
    <w:rsid w:val="00EE33EC"/>
    <w:rsid w:val="00EE518E"/>
    <w:rsid w:val="00EE5D5F"/>
    <w:rsid w:val="00EE5DFE"/>
    <w:rsid w:val="00EE65B1"/>
    <w:rsid w:val="00EF13AB"/>
    <w:rsid w:val="00EF1626"/>
    <w:rsid w:val="00EF2FA2"/>
    <w:rsid w:val="00EF3966"/>
    <w:rsid w:val="00F0015C"/>
    <w:rsid w:val="00F00328"/>
    <w:rsid w:val="00F00ACA"/>
    <w:rsid w:val="00F011A4"/>
    <w:rsid w:val="00F0285B"/>
    <w:rsid w:val="00F02BD0"/>
    <w:rsid w:val="00F040B4"/>
    <w:rsid w:val="00F04CEE"/>
    <w:rsid w:val="00F05BAF"/>
    <w:rsid w:val="00F05D8B"/>
    <w:rsid w:val="00F06389"/>
    <w:rsid w:val="00F078AD"/>
    <w:rsid w:val="00F106BF"/>
    <w:rsid w:val="00F118E3"/>
    <w:rsid w:val="00F11C68"/>
    <w:rsid w:val="00F12EEB"/>
    <w:rsid w:val="00F141B9"/>
    <w:rsid w:val="00F147CC"/>
    <w:rsid w:val="00F15C78"/>
    <w:rsid w:val="00F16813"/>
    <w:rsid w:val="00F17288"/>
    <w:rsid w:val="00F20AE9"/>
    <w:rsid w:val="00F20B34"/>
    <w:rsid w:val="00F20E59"/>
    <w:rsid w:val="00F22F8A"/>
    <w:rsid w:val="00F23E33"/>
    <w:rsid w:val="00F24175"/>
    <w:rsid w:val="00F2488A"/>
    <w:rsid w:val="00F252C9"/>
    <w:rsid w:val="00F26684"/>
    <w:rsid w:val="00F27A71"/>
    <w:rsid w:val="00F30F25"/>
    <w:rsid w:val="00F3160A"/>
    <w:rsid w:val="00F31E4E"/>
    <w:rsid w:val="00F323CA"/>
    <w:rsid w:val="00F350D9"/>
    <w:rsid w:val="00F354FE"/>
    <w:rsid w:val="00F35ED5"/>
    <w:rsid w:val="00F3796B"/>
    <w:rsid w:val="00F37980"/>
    <w:rsid w:val="00F4081C"/>
    <w:rsid w:val="00F4141C"/>
    <w:rsid w:val="00F414C4"/>
    <w:rsid w:val="00F419A9"/>
    <w:rsid w:val="00F430CD"/>
    <w:rsid w:val="00F439ED"/>
    <w:rsid w:val="00F46487"/>
    <w:rsid w:val="00F46B7B"/>
    <w:rsid w:val="00F476FD"/>
    <w:rsid w:val="00F51A43"/>
    <w:rsid w:val="00F52F25"/>
    <w:rsid w:val="00F53479"/>
    <w:rsid w:val="00F53D03"/>
    <w:rsid w:val="00F5511E"/>
    <w:rsid w:val="00F600B3"/>
    <w:rsid w:val="00F602AC"/>
    <w:rsid w:val="00F6037D"/>
    <w:rsid w:val="00F60BF2"/>
    <w:rsid w:val="00F60CA6"/>
    <w:rsid w:val="00F61BA4"/>
    <w:rsid w:val="00F61CD1"/>
    <w:rsid w:val="00F62526"/>
    <w:rsid w:val="00F6325E"/>
    <w:rsid w:val="00F646CF"/>
    <w:rsid w:val="00F65A2C"/>
    <w:rsid w:val="00F66C32"/>
    <w:rsid w:val="00F672D1"/>
    <w:rsid w:val="00F71255"/>
    <w:rsid w:val="00F71B9D"/>
    <w:rsid w:val="00F744CF"/>
    <w:rsid w:val="00F75565"/>
    <w:rsid w:val="00F75CE7"/>
    <w:rsid w:val="00F801A9"/>
    <w:rsid w:val="00F8042D"/>
    <w:rsid w:val="00F805A9"/>
    <w:rsid w:val="00F80756"/>
    <w:rsid w:val="00F81AD2"/>
    <w:rsid w:val="00F8226E"/>
    <w:rsid w:val="00F826EA"/>
    <w:rsid w:val="00F82B18"/>
    <w:rsid w:val="00F84392"/>
    <w:rsid w:val="00F84436"/>
    <w:rsid w:val="00F85A04"/>
    <w:rsid w:val="00F87249"/>
    <w:rsid w:val="00F9025E"/>
    <w:rsid w:val="00F93A9B"/>
    <w:rsid w:val="00F945F2"/>
    <w:rsid w:val="00F96D21"/>
    <w:rsid w:val="00F96F64"/>
    <w:rsid w:val="00FA153A"/>
    <w:rsid w:val="00FA1DA8"/>
    <w:rsid w:val="00FA1FF6"/>
    <w:rsid w:val="00FA28CC"/>
    <w:rsid w:val="00FA4A03"/>
    <w:rsid w:val="00FA5643"/>
    <w:rsid w:val="00FA5750"/>
    <w:rsid w:val="00FA59DA"/>
    <w:rsid w:val="00FA64A7"/>
    <w:rsid w:val="00FA6AAC"/>
    <w:rsid w:val="00FB142C"/>
    <w:rsid w:val="00FB16B5"/>
    <w:rsid w:val="00FB294D"/>
    <w:rsid w:val="00FB438E"/>
    <w:rsid w:val="00FB4D80"/>
    <w:rsid w:val="00FB518F"/>
    <w:rsid w:val="00FB5E6F"/>
    <w:rsid w:val="00FC0AA4"/>
    <w:rsid w:val="00FC0F9C"/>
    <w:rsid w:val="00FC1156"/>
    <w:rsid w:val="00FC1203"/>
    <w:rsid w:val="00FC1B6A"/>
    <w:rsid w:val="00FC1D36"/>
    <w:rsid w:val="00FC220B"/>
    <w:rsid w:val="00FC3E09"/>
    <w:rsid w:val="00FC5450"/>
    <w:rsid w:val="00FC54C5"/>
    <w:rsid w:val="00FC7795"/>
    <w:rsid w:val="00FC7F04"/>
    <w:rsid w:val="00FD0411"/>
    <w:rsid w:val="00FD14DF"/>
    <w:rsid w:val="00FD1B5B"/>
    <w:rsid w:val="00FD1C40"/>
    <w:rsid w:val="00FD2A66"/>
    <w:rsid w:val="00FD2D14"/>
    <w:rsid w:val="00FD36B3"/>
    <w:rsid w:val="00FD383F"/>
    <w:rsid w:val="00FD53D1"/>
    <w:rsid w:val="00FD610F"/>
    <w:rsid w:val="00FD6356"/>
    <w:rsid w:val="00FD68D8"/>
    <w:rsid w:val="00FD702C"/>
    <w:rsid w:val="00FD70E9"/>
    <w:rsid w:val="00FD7139"/>
    <w:rsid w:val="00FE1DF1"/>
    <w:rsid w:val="00FE20EF"/>
    <w:rsid w:val="00FE3006"/>
    <w:rsid w:val="00FE3B60"/>
    <w:rsid w:val="00FE4638"/>
    <w:rsid w:val="00FE5152"/>
    <w:rsid w:val="00FE6896"/>
    <w:rsid w:val="00FE6F37"/>
    <w:rsid w:val="00FF00DC"/>
    <w:rsid w:val="00FF09A7"/>
    <w:rsid w:val="00FF10C1"/>
    <w:rsid w:val="00FF1354"/>
    <w:rsid w:val="00FF1FA4"/>
    <w:rsid w:val="00FF3042"/>
    <w:rsid w:val="00FF560C"/>
    <w:rsid w:val="00FF5629"/>
    <w:rsid w:val="00FF5B1E"/>
    <w:rsid w:val="00FF696B"/>
    <w:rsid w:val="00FF765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78C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249"/>
    <w:pPr>
      <w:spacing w:before="120" w:after="120"/>
    </w:pPr>
    <w:rPr>
      <w:rFonts w:ascii="Arial" w:hAnsi="Arial"/>
      <w:sz w:val="24"/>
    </w:rPr>
  </w:style>
  <w:style w:type="paragraph" w:styleId="Ttulo1">
    <w:name w:val="heading 1"/>
    <w:basedOn w:val="Normal"/>
    <w:next w:val="Normal"/>
    <w:link w:val="Ttulo1Char"/>
    <w:uiPriority w:val="9"/>
    <w:qFormat/>
    <w:rsid w:val="00F872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2F2A26"/>
    <w:pPr>
      <w:keepNext/>
      <w:spacing w:before="0" w:after="0" w:line="360" w:lineRule="atLeast"/>
      <w:ind w:left="1002" w:right="851" w:hanging="576"/>
      <w:outlineLvl w:val="1"/>
    </w:pPr>
    <w:rPr>
      <w:rFonts w:ascii="Trebuchet MS" w:eastAsia="Batang" w:hAnsi="Trebuchet MS" w:cs="Times New Roman"/>
      <w:b/>
      <w:color w:val="000000"/>
      <w:sz w:val="40"/>
      <w:szCs w:val="20"/>
      <w:lang w:val="x-none" w:eastAsia="x-none"/>
    </w:rPr>
  </w:style>
  <w:style w:type="paragraph" w:styleId="Ttulo3">
    <w:name w:val="heading 3"/>
    <w:basedOn w:val="Normal"/>
    <w:next w:val="Normal"/>
    <w:link w:val="Ttulo3Char"/>
    <w:qFormat/>
    <w:rsid w:val="002F2A26"/>
    <w:pPr>
      <w:keepNext/>
      <w:keepLines/>
      <w:spacing w:before="0" w:after="0" w:line="240" w:lineRule="auto"/>
      <w:ind w:left="720" w:hanging="720"/>
      <w:outlineLvl w:val="2"/>
    </w:pPr>
    <w:rPr>
      <w:rFonts w:ascii="Trebuchet MS" w:eastAsia="Batang" w:hAnsi="Trebuchet MS" w:cs="Times New Roman"/>
      <w:b/>
      <w:color w:val="404040"/>
      <w:sz w:val="40"/>
      <w:szCs w:val="20"/>
      <w:lang w:val="pt-PT" w:eastAsia="x-none"/>
    </w:rPr>
  </w:style>
  <w:style w:type="paragraph" w:styleId="Ttulo4">
    <w:name w:val="heading 4"/>
    <w:basedOn w:val="Normal"/>
    <w:next w:val="Normal"/>
    <w:link w:val="Ttulo4Char"/>
    <w:qFormat/>
    <w:rsid w:val="002F2A26"/>
    <w:pPr>
      <w:keepNext/>
      <w:spacing w:before="0" w:after="0" w:line="360" w:lineRule="atLeast"/>
      <w:ind w:left="864" w:hanging="864"/>
      <w:jc w:val="both"/>
      <w:outlineLvl w:val="3"/>
    </w:pPr>
    <w:rPr>
      <w:rFonts w:ascii="Cambria" w:eastAsia="Batang" w:hAnsi="Cambria" w:cs="Times New Roman"/>
      <w:b/>
      <w:color w:val="595959"/>
      <w:sz w:val="28"/>
      <w:szCs w:val="20"/>
      <w:lang w:val="x-none" w:eastAsia="x-none"/>
    </w:rPr>
  </w:style>
  <w:style w:type="paragraph" w:styleId="Ttulo5">
    <w:name w:val="heading 5"/>
    <w:basedOn w:val="Normal"/>
    <w:next w:val="Normal"/>
    <w:link w:val="Ttulo5Char"/>
    <w:qFormat/>
    <w:rsid w:val="002F2A26"/>
    <w:pPr>
      <w:keepNext/>
      <w:keepLines/>
      <w:spacing w:before="0" w:after="0" w:line="360" w:lineRule="atLeast"/>
      <w:ind w:left="1008" w:right="851" w:hanging="1008"/>
      <w:jc w:val="both"/>
      <w:outlineLvl w:val="4"/>
    </w:pPr>
    <w:rPr>
      <w:rFonts w:ascii="Cambria" w:eastAsia="Batang" w:hAnsi="Cambria" w:cs="Times New Roman"/>
      <w:b/>
      <w:color w:val="7F7F7F"/>
      <w:sz w:val="28"/>
      <w:szCs w:val="28"/>
      <w:lang w:val="pt-PT" w:eastAsia="x-none"/>
    </w:rPr>
  </w:style>
  <w:style w:type="paragraph" w:styleId="Ttulo6">
    <w:name w:val="heading 6"/>
    <w:basedOn w:val="Normal"/>
    <w:next w:val="Normal"/>
    <w:link w:val="Ttulo6Char"/>
    <w:qFormat/>
    <w:rsid w:val="002F2A26"/>
    <w:pPr>
      <w:keepNext/>
      <w:keepLines/>
      <w:spacing w:before="0" w:after="0" w:line="360" w:lineRule="atLeast"/>
      <w:ind w:left="1152" w:hanging="1152"/>
      <w:jc w:val="both"/>
      <w:outlineLvl w:val="5"/>
    </w:pPr>
    <w:rPr>
      <w:rFonts w:ascii="Times New Roman" w:eastAsia="Batang" w:hAnsi="Times New Roman" w:cs="Times New Roman"/>
      <w:color w:val="008000"/>
      <w:szCs w:val="20"/>
      <w:lang w:val="pt-PT" w:eastAsia="x-none"/>
    </w:rPr>
  </w:style>
  <w:style w:type="paragraph" w:styleId="Ttulo7">
    <w:name w:val="heading 7"/>
    <w:basedOn w:val="Normal"/>
    <w:next w:val="Normal"/>
    <w:link w:val="Ttulo7Char"/>
    <w:qFormat/>
    <w:rsid w:val="002F2A26"/>
    <w:pPr>
      <w:spacing w:before="240" w:after="60" w:line="240" w:lineRule="auto"/>
      <w:ind w:left="1296" w:hanging="1296"/>
      <w:outlineLvl w:val="6"/>
    </w:pPr>
    <w:rPr>
      <w:rFonts w:ascii="Times New Roman" w:eastAsia="Batang" w:hAnsi="Times New Roman" w:cs="Times New Roman"/>
      <w:szCs w:val="24"/>
      <w:lang w:val="pt-PT" w:eastAsia="x-none"/>
    </w:rPr>
  </w:style>
  <w:style w:type="paragraph" w:styleId="Ttulo8">
    <w:name w:val="heading 8"/>
    <w:basedOn w:val="Normal"/>
    <w:next w:val="Normal"/>
    <w:link w:val="Ttulo8Char"/>
    <w:unhideWhenUsed/>
    <w:qFormat/>
    <w:rsid w:val="002F2A26"/>
    <w:pPr>
      <w:keepNext/>
      <w:keepLines/>
      <w:spacing w:before="200" w:after="0" w:line="240" w:lineRule="auto"/>
      <w:ind w:left="1440" w:hanging="1440"/>
      <w:outlineLvl w:val="7"/>
    </w:pPr>
    <w:rPr>
      <w:rFonts w:ascii="Cambria" w:eastAsia="Batang" w:hAnsi="Cambria" w:cs="Times New Roman"/>
      <w:color w:val="404040"/>
      <w:sz w:val="20"/>
      <w:szCs w:val="20"/>
      <w:lang w:val="pt-PT" w:eastAsia="x-none"/>
    </w:rPr>
  </w:style>
  <w:style w:type="paragraph" w:styleId="Ttulo9">
    <w:name w:val="heading 9"/>
    <w:basedOn w:val="Normal"/>
    <w:next w:val="Normal"/>
    <w:link w:val="Ttulo9Char"/>
    <w:qFormat/>
    <w:rsid w:val="002F2A26"/>
    <w:pPr>
      <w:spacing w:before="240" w:after="60" w:line="240" w:lineRule="auto"/>
      <w:ind w:left="1584" w:hanging="1584"/>
      <w:outlineLvl w:val="8"/>
    </w:pPr>
    <w:rPr>
      <w:rFonts w:eastAsia="Batang" w:cs="Times New Roman"/>
      <w:i/>
      <w:color w:val="002060"/>
      <w:lang w:val="pt-PT"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87249"/>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rsid w:val="002F2A26"/>
    <w:rPr>
      <w:rFonts w:ascii="Trebuchet MS" w:eastAsia="Batang" w:hAnsi="Trebuchet MS" w:cs="Times New Roman"/>
      <w:b/>
      <w:color w:val="000000"/>
      <w:sz w:val="40"/>
      <w:szCs w:val="20"/>
      <w:lang w:val="x-none" w:eastAsia="x-none"/>
    </w:rPr>
  </w:style>
  <w:style w:type="character" w:customStyle="1" w:styleId="Ttulo3Char">
    <w:name w:val="Título 3 Char"/>
    <w:basedOn w:val="Fontepargpadro"/>
    <w:link w:val="Ttulo3"/>
    <w:rsid w:val="002F2A26"/>
    <w:rPr>
      <w:rFonts w:ascii="Trebuchet MS" w:eastAsia="Batang" w:hAnsi="Trebuchet MS" w:cs="Times New Roman"/>
      <w:b/>
      <w:color w:val="404040"/>
      <w:sz w:val="40"/>
      <w:szCs w:val="20"/>
      <w:lang w:val="pt-PT" w:eastAsia="x-none"/>
    </w:rPr>
  </w:style>
  <w:style w:type="character" w:customStyle="1" w:styleId="Ttulo4Char">
    <w:name w:val="Título 4 Char"/>
    <w:basedOn w:val="Fontepargpadro"/>
    <w:link w:val="Ttulo4"/>
    <w:rsid w:val="002F2A26"/>
    <w:rPr>
      <w:rFonts w:ascii="Cambria" w:eastAsia="Batang" w:hAnsi="Cambria" w:cs="Times New Roman"/>
      <w:b/>
      <w:color w:val="595959"/>
      <w:sz w:val="28"/>
      <w:szCs w:val="20"/>
      <w:lang w:val="x-none" w:eastAsia="x-none"/>
    </w:rPr>
  </w:style>
  <w:style w:type="character" w:customStyle="1" w:styleId="Ttulo5Char">
    <w:name w:val="Título 5 Char"/>
    <w:basedOn w:val="Fontepargpadro"/>
    <w:link w:val="Ttulo5"/>
    <w:rsid w:val="002F2A26"/>
    <w:rPr>
      <w:rFonts w:ascii="Cambria" w:eastAsia="Batang" w:hAnsi="Cambria" w:cs="Times New Roman"/>
      <w:b/>
      <w:color w:val="7F7F7F"/>
      <w:sz w:val="28"/>
      <w:szCs w:val="28"/>
      <w:lang w:val="pt-PT" w:eastAsia="x-none"/>
    </w:rPr>
  </w:style>
  <w:style w:type="character" w:customStyle="1" w:styleId="Ttulo6Char">
    <w:name w:val="Título 6 Char"/>
    <w:basedOn w:val="Fontepargpadro"/>
    <w:link w:val="Ttulo6"/>
    <w:rsid w:val="002F2A26"/>
    <w:rPr>
      <w:rFonts w:ascii="Times New Roman" w:eastAsia="Batang" w:hAnsi="Times New Roman" w:cs="Times New Roman"/>
      <w:color w:val="008000"/>
      <w:sz w:val="24"/>
      <w:szCs w:val="20"/>
      <w:lang w:val="pt-PT" w:eastAsia="x-none"/>
    </w:rPr>
  </w:style>
  <w:style w:type="character" w:customStyle="1" w:styleId="Ttulo7Char">
    <w:name w:val="Título 7 Char"/>
    <w:basedOn w:val="Fontepargpadro"/>
    <w:link w:val="Ttulo7"/>
    <w:rsid w:val="002F2A26"/>
    <w:rPr>
      <w:rFonts w:ascii="Times New Roman" w:eastAsia="Batang" w:hAnsi="Times New Roman" w:cs="Times New Roman"/>
      <w:sz w:val="24"/>
      <w:szCs w:val="24"/>
      <w:lang w:val="pt-PT" w:eastAsia="x-none"/>
    </w:rPr>
  </w:style>
  <w:style w:type="character" w:customStyle="1" w:styleId="Ttulo8Char">
    <w:name w:val="Título 8 Char"/>
    <w:basedOn w:val="Fontepargpadro"/>
    <w:link w:val="Ttulo8"/>
    <w:rsid w:val="002F2A26"/>
    <w:rPr>
      <w:rFonts w:ascii="Cambria" w:eastAsia="Batang" w:hAnsi="Cambria" w:cs="Times New Roman"/>
      <w:color w:val="404040"/>
      <w:sz w:val="20"/>
      <w:szCs w:val="20"/>
      <w:lang w:val="pt-PT" w:eastAsia="x-none"/>
    </w:rPr>
  </w:style>
  <w:style w:type="character" w:customStyle="1" w:styleId="Ttulo9Char">
    <w:name w:val="Título 9 Char"/>
    <w:basedOn w:val="Fontepargpadro"/>
    <w:link w:val="Ttulo9"/>
    <w:rsid w:val="002F2A26"/>
    <w:rPr>
      <w:rFonts w:ascii="Arial" w:eastAsia="Batang" w:hAnsi="Arial" w:cs="Times New Roman"/>
      <w:i/>
      <w:color w:val="002060"/>
      <w:sz w:val="24"/>
      <w:lang w:val="pt-PT" w:eastAsia="x-none"/>
    </w:rPr>
  </w:style>
  <w:style w:type="paragraph" w:styleId="PargrafodaLista">
    <w:name w:val="List Paragraph"/>
    <w:basedOn w:val="Normal"/>
    <w:uiPriority w:val="1"/>
    <w:qFormat/>
    <w:rsid w:val="00B84F11"/>
    <w:pPr>
      <w:ind w:left="720"/>
      <w:contextualSpacing/>
    </w:pPr>
  </w:style>
  <w:style w:type="paragraph" w:styleId="Textodebalo">
    <w:name w:val="Balloon Text"/>
    <w:basedOn w:val="Normal"/>
    <w:link w:val="TextodebaloChar"/>
    <w:uiPriority w:val="99"/>
    <w:unhideWhenUsed/>
    <w:rsid w:val="00D8516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D85163"/>
    <w:rPr>
      <w:rFonts w:ascii="Tahoma" w:hAnsi="Tahoma" w:cs="Tahoma"/>
      <w:sz w:val="16"/>
      <w:szCs w:val="16"/>
    </w:rPr>
  </w:style>
  <w:style w:type="character" w:styleId="Hyperlink">
    <w:name w:val="Hyperlink"/>
    <w:basedOn w:val="Fontepargpadro"/>
    <w:uiPriority w:val="99"/>
    <w:unhideWhenUsed/>
    <w:rsid w:val="008332A8"/>
    <w:rPr>
      <w:color w:val="0000FF" w:themeColor="hyperlink"/>
      <w:u w:val="single"/>
    </w:rPr>
  </w:style>
  <w:style w:type="table" w:styleId="Tabelacomgrade">
    <w:name w:val="Table Grid"/>
    <w:aliases w:val="tabela_rach1"/>
    <w:basedOn w:val="Tabelanormal"/>
    <w:rsid w:val="00C056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A0023"/>
    <w:pPr>
      <w:spacing w:before="100" w:beforeAutospacing="1" w:after="100" w:afterAutospacing="1" w:line="240" w:lineRule="auto"/>
    </w:pPr>
    <w:rPr>
      <w:rFonts w:ascii="Times New Roman" w:eastAsia="Times New Roman" w:hAnsi="Times New Roman" w:cs="Times New Roman"/>
      <w:szCs w:val="24"/>
      <w:lang w:eastAsia="pt-BR"/>
    </w:rPr>
  </w:style>
  <w:style w:type="paragraph" w:styleId="Legenda">
    <w:name w:val="caption"/>
    <w:aliases w:val="Fig. Legenda,anexo1,1 leg. Fig.,Legenda da Figura,quadro,figura"/>
    <w:basedOn w:val="Normal"/>
    <w:next w:val="Normal"/>
    <w:link w:val="LegendaChar"/>
    <w:qFormat/>
    <w:rsid w:val="00F118E3"/>
    <w:pPr>
      <w:spacing w:after="0"/>
      <w:jc w:val="center"/>
    </w:pPr>
    <w:rPr>
      <w:rFonts w:asciiTheme="minorHAnsi" w:eastAsia="Times New Roman" w:hAnsiTheme="minorHAnsi" w:cs="Times New Roman"/>
      <w:b/>
      <w:sz w:val="22"/>
      <w:szCs w:val="20"/>
      <w:lang w:eastAsia="pt-BR"/>
    </w:rPr>
  </w:style>
  <w:style w:type="character" w:customStyle="1" w:styleId="LegendaChar">
    <w:name w:val="Legenda Char"/>
    <w:aliases w:val="Fig. Legenda Char,anexo1 Char,1 leg. Fig. Char,Legenda da Figura Char,quadro Char,figura Char"/>
    <w:link w:val="Legenda"/>
    <w:rsid w:val="00F118E3"/>
    <w:rPr>
      <w:rFonts w:eastAsia="Times New Roman" w:cs="Times New Roman"/>
      <w:b/>
      <w:szCs w:val="20"/>
      <w:lang w:eastAsia="pt-BR"/>
    </w:rPr>
  </w:style>
  <w:style w:type="paragraph" w:customStyle="1" w:styleId="CorpodeTexto">
    <w:name w:val="Corpo de Texto"/>
    <w:basedOn w:val="Normal"/>
    <w:link w:val="CorpodeTextoChar"/>
    <w:qFormat/>
    <w:rsid w:val="008D1B19"/>
    <w:pPr>
      <w:spacing w:line="360" w:lineRule="auto"/>
      <w:ind w:firstLine="357"/>
      <w:jc w:val="both"/>
    </w:pPr>
    <w:rPr>
      <w:rFonts w:eastAsia="Times New Roman" w:cs="Times New Roman"/>
      <w:bCs/>
      <w:kern w:val="32"/>
      <w:szCs w:val="32"/>
      <w:lang w:eastAsia="pt-BR"/>
    </w:rPr>
  </w:style>
  <w:style w:type="character" w:customStyle="1" w:styleId="CorpodeTextoChar">
    <w:name w:val="Corpo de Texto Char"/>
    <w:link w:val="CorpodeTexto"/>
    <w:rsid w:val="008D1B19"/>
    <w:rPr>
      <w:rFonts w:ascii="Arial" w:eastAsia="Times New Roman" w:hAnsi="Arial" w:cs="Times New Roman"/>
      <w:bCs/>
      <w:kern w:val="32"/>
      <w:sz w:val="24"/>
      <w:szCs w:val="32"/>
      <w:lang w:eastAsia="pt-BR"/>
    </w:rPr>
  </w:style>
  <w:style w:type="paragraph" w:styleId="Reviso">
    <w:name w:val="Revision"/>
    <w:hidden/>
    <w:uiPriority w:val="99"/>
    <w:semiHidden/>
    <w:rsid w:val="00230AAD"/>
    <w:pPr>
      <w:spacing w:after="0" w:line="240" w:lineRule="auto"/>
    </w:pPr>
  </w:style>
  <w:style w:type="character" w:styleId="Refdecomentrio">
    <w:name w:val="annotation reference"/>
    <w:basedOn w:val="Fontepargpadro"/>
    <w:uiPriority w:val="99"/>
    <w:semiHidden/>
    <w:unhideWhenUsed/>
    <w:rsid w:val="004C61EF"/>
    <w:rPr>
      <w:sz w:val="16"/>
      <w:szCs w:val="16"/>
    </w:rPr>
  </w:style>
  <w:style w:type="paragraph" w:styleId="Textodecomentrio">
    <w:name w:val="annotation text"/>
    <w:basedOn w:val="Normal"/>
    <w:link w:val="TextodecomentrioChar"/>
    <w:uiPriority w:val="99"/>
    <w:unhideWhenUsed/>
    <w:rsid w:val="004C61EF"/>
    <w:pPr>
      <w:spacing w:line="240" w:lineRule="auto"/>
    </w:pPr>
    <w:rPr>
      <w:sz w:val="20"/>
      <w:szCs w:val="20"/>
    </w:rPr>
  </w:style>
  <w:style w:type="character" w:customStyle="1" w:styleId="TextodecomentrioChar">
    <w:name w:val="Texto de comentário Char"/>
    <w:basedOn w:val="Fontepargpadro"/>
    <w:link w:val="Textodecomentrio"/>
    <w:uiPriority w:val="99"/>
    <w:rsid w:val="004C61EF"/>
    <w:rPr>
      <w:sz w:val="20"/>
      <w:szCs w:val="20"/>
    </w:rPr>
  </w:style>
  <w:style w:type="paragraph" w:styleId="Assuntodocomentrio">
    <w:name w:val="annotation subject"/>
    <w:basedOn w:val="Textodecomentrio"/>
    <w:next w:val="Textodecomentrio"/>
    <w:link w:val="AssuntodocomentrioChar"/>
    <w:uiPriority w:val="99"/>
    <w:semiHidden/>
    <w:unhideWhenUsed/>
    <w:rsid w:val="004C61EF"/>
    <w:rPr>
      <w:b/>
      <w:bCs/>
    </w:rPr>
  </w:style>
  <w:style w:type="character" w:customStyle="1" w:styleId="AssuntodocomentrioChar">
    <w:name w:val="Assunto do comentário Char"/>
    <w:basedOn w:val="TextodecomentrioChar"/>
    <w:link w:val="Assuntodocomentrio"/>
    <w:uiPriority w:val="99"/>
    <w:semiHidden/>
    <w:rsid w:val="004C61EF"/>
    <w:rPr>
      <w:b/>
      <w:bCs/>
      <w:sz w:val="20"/>
      <w:szCs w:val="20"/>
    </w:rPr>
  </w:style>
  <w:style w:type="paragraph" w:styleId="Cabealho">
    <w:name w:val="header"/>
    <w:basedOn w:val="Normal"/>
    <w:link w:val="CabealhoChar"/>
    <w:uiPriority w:val="99"/>
    <w:unhideWhenUsed/>
    <w:rsid w:val="006B651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B6513"/>
  </w:style>
  <w:style w:type="paragraph" w:styleId="Rodap">
    <w:name w:val="footer"/>
    <w:basedOn w:val="Normal"/>
    <w:link w:val="RodapChar"/>
    <w:uiPriority w:val="99"/>
    <w:unhideWhenUsed/>
    <w:rsid w:val="006B6513"/>
    <w:pPr>
      <w:tabs>
        <w:tab w:val="center" w:pos="4252"/>
        <w:tab w:val="right" w:pos="8504"/>
      </w:tabs>
      <w:spacing w:after="0" w:line="240" w:lineRule="auto"/>
    </w:pPr>
  </w:style>
  <w:style w:type="character" w:customStyle="1" w:styleId="RodapChar">
    <w:name w:val="Rodapé Char"/>
    <w:basedOn w:val="Fontepargpadro"/>
    <w:link w:val="Rodap"/>
    <w:uiPriority w:val="99"/>
    <w:rsid w:val="006B6513"/>
  </w:style>
  <w:style w:type="paragraph" w:customStyle="1" w:styleId="Estilo1MPB">
    <w:name w:val="Estilo1 MPB"/>
    <w:basedOn w:val="Normal"/>
    <w:next w:val="Normal"/>
    <w:qFormat/>
    <w:rsid w:val="00F118E3"/>
    <w:pPr>
      <w:numPr>
        <w:numId w:val="1"/>
      </w:numPr>
      <w:jc w:val="both"/>
      <w:outlineLvl w:val="0"/>
    </w:pPr>
    <w:rPr>
      <w:rFonts w:asciiTheme="majorHAnsi" w:eastAsia="Times New Roman" w:hAnsiTheme="majorHAnsi" w:cs="Times New Roman"/>
      <w:b/>
      <w:bCs/>
      <w:caps/>
      <w:kern w:val="32"/>
      <w:sz w:val="28"/>
      <w:szCs w:val="32"/>
      <w:lang w:eastAsia="pt-BR"/>
    </w:rPr>
  </w:style>
  <w:style w:type="paragraph" w:customStyle="1" w:styleId="Estilo2MPB">
    <w:name w:val="Estilo2 MPB"/>
    <w:basedOn w:val="Normal"/>
    <w:next w:val="Normal"/>
    <w:qFormat/>
    <w:rsid w:val="00F118E3"/>
    <w:pPr>
      <w:numPr>
        <w:ilvl w:val="1"/>
        <w:numId w:val="1"/>
      </w:numPr>
      <w:tabs>
        <w:tab w:val="left" w:pos="567"/>
      </w:tabs>
      <w:jc w:val="both"/>
      <w:outlineLvl w:val="1"/>
    </w:pPr>
    <w:rPr>
      <w:rFonts w:asciiTheme="majorHAnsi" w:eastAsia="Times New Roman" w:hAnsiTheme="majorHAnsi" w:cs="Times New Roman"/>
      <w:b/>
      <w:bCs/>
      <w:smallCaps/>
      <w:kern w:val="32"/>
      <w:sz w:val="26"/>
      <w:szCs w:val="32"/>
      <w:lang w:eastAsia="pt-BR"/>
    </w:rPr>
  </w:style>
  <w:style w:type="paragraph" w:customStyle="1" w:styleId="Estilo3MPB">
    <w:name w:val="Estilo3 MPB"/>
    <w:basedOn w:val="Normal"/>
    <w:next w:val="Normal"/>
    <w:qFormat/>
    <w:rsid w:val="00F118E3"/>
    <w:pPr>
      <w:numPr>
        <w:ilvl w:val="2"/>
        <w:numId w:val="1"/>
      </w:numPr>
      <w:tabs>
        <w:tab w:val="left" w:pos="737"/>
      </w:tabs>
      <w:jc w:val="both"/>
      <w:outlineLvl w:val="2"/>
    </w:pPr>
    <w:rPr>
      <w:rFonts w:asciiTheme="majorHAnsi" w:eastAsia="Times New Roman" w:hAnsiTheme="majorHAnsi" w:cs="Times New Roman"/>
      <w:b/>
      <w:bCs/>
      <w:kern w:val="32"/>
      <w:szCs w:val="32"/>
      <w:lang w:eastAsia="pt-BR"/>
    </w:rPr>
  </w:style>
  <w:style w:type="paragraph" w:customStyle="1" w:styleId="Estilo4MPB">
    <w:name w:val="Estilo4 MPB"/>
    <w:basedOn w:val="Normal"/>
    <w:next w:val="Normal"/>
    <w:qFormat/>
    <w:rsid w:val="00F118E3"/>
    <w:pPr>
      <w:numPr>
        <w:ilvl w:val="3"/>
        <w:numId w:val="1"/>
      </w:numPr>
      <w:tabs>
        <w:tab w:val="left" w:pos="936"/>
      </w:tabs>
      <w:jc w:val="both"/>
      <w:outlineLvl w:val="3"/>
    </w:pPr>
    <w:rPr>
      <w:rFonts w:asciiTheme="majorHAnsi" w:eastAsia="Times New Roman" w:hAnsiTheme="majorHAnsi" w:cs="Times New Roman"/>
      <w:b/>
      <w:bCs/>
      <w:kern w:val="32"/>
      <w:szCs w:val="32"/>
      <w:lang w:eastAsia="pt-BR"/>
    </w:rPr>
  </w:style>
  <w:style w:type="paragraph" w:customStyle="1" w:styleId="Estilo5MPB">
    <w:name w:val="Estilo5 MPB"/>
    <w:basedOn w:val="Normal"/>
    <w:next w:val="Normal"/>
    <w:qFormat/>
    <w:rsid w:val="00F118E3"/>
    <w:pPr>
      <w:numPr>
        <w:ilvl w:val="4"/>
        <w:numId w:val="1"/>
      </w:numPr>
      <w:tabs>
        <w:tab w:val="left" w:pos="1191"/>
      </w:tabs>
      <w:jc w:val="both"/>
      <w:outlineLvl w:val="4"/>
    </w:pPr>
    <w:rPr>
      <w:rFonts w:asciiTheme="majorHAnsi" w:eastAsia="Times New Roman" w:hAnsiTheme="majorHAnsi" w:cs="Times New Roman"/>
      <w:b/>
      <w:bCs/>
      <w:i/>
      <w:kern w:val="32"/>
      <w:szCs w:val="32"/>
      <w:lang w:eastAsia="pt-BR"/>
    </w:rPr>
  </w:style>
  <w:style w:type="paragraph" w:customStyle="1" w:styleId="Estilo6MPB">
    <w:name w:val="Estilo6 MPB"/>
    <w:basedOn w:val="Normal"/>
    <w:next w:val="Normal"/>
    <w:qFormat/>
    <w:rsid w:val="00F118E3"/>
    <w:pPr>
      <w:numPr>
        <w:ilvl w:val="5"/>
        <w:numId w:val="1"/>
      </w:numPr>
      <w:tabs>
        <w:tab w:val="left" w:pos="1361"/>
      </w:tabs>
      <w:jc w:val="both"/>
      <w:outlineLvl w:val="5"/>
    </w:pPr>
    <w:rPr>
      <w:rFonts w:asciiTheme="majorHAnsi" w:eastAsia="Times New Roman" w:hAnsiTheme="majorHAnsi" w:cs="Times New Roman"/>
      <w:b/>
      <w:bCs/>
      <w:i/>
      <w:kern w:val="32"/>
      <w:szCs w:val="32"/>
      <w:lang w:eastAsia="pt-BR"/>
    </w:rPr>
  </w:style>
  <w:style w:type="paragraph" w:customStyle="1" w:styleId="Estilo7MPB">
    <w:name w:val="Estilo7 MPB"/>
    <w:basedOn w:val="Normal"/>
    <w:next w:val="Normal"/>
    <w:qFormat/>
    <w:rsid w:val="00F87249"/>
    <w:pPr>
      <w:numPr>
        <w:ilvl w:val="6"/>
        <w:numId w:val="1"/>
      </w:numPr>
      <w:tabs>
        <w:tab w:val="left" w:pos="1531"/>
      </w:tabs>
      <w:jc w:val="both"/>
      <w:outlineLvl w:val="6"/>
    </w:pPr>
    <w:rPr>
      <w:rFonts w:eastAsia="Times New Roman" w:cs="Times New Roman"/>
      <w:b/>
      <w:bCs/>
      <w:i/>
      <w:kern w:val="32"/>
      <w:szCs w:val="32"/>
      <w:lang w:eastAsia="pt-BR"/>
    </w:rPr>
  </w:style>
  <w:style w:type="paragraph" w:customStyle="1" w:styleId="Estilo8MPB">
    <w:name w:val="Estilo8 MPB"/>
    <w:basedOn w:val="Normal"/>
    <w:next w:val="Normal"/>
    <w:qFormat/>
    <w:rsid w:val="00F87249"/>
    <w:pPr>
      <w:numPr>
        <w:ilvl w:val="7"/>
        <w:numId w:val="1"/>
      </w:numPr>
      <w:tabs>
        <w:tab w:val="left" w:pos="1814"/>
      </w:tabs>
      <w:jc w:val="both"/>
      <w:outlineLvl w:val="7"/>
    </w:pPr>
    <w:rPr>
      <w:rFonts w:eastAsia="Times New Roman" w:cs="Times New Roman"/>
      <w:b/>
      <w:bCs/>
      <w:i/>
      <w:kern w:val="32"/>
      <w:szCs w:val="32"/>
      <w:lang w:eastAsia="pt-BR"/>
    </w:rPr>
  </w:style>
  <w:style w:type="paragraph" w:customStyle="1" w:styleId="Estilo9">
    <w:name w:val="Estilo9"/>
    <w:basedOn w:val="Normal"/>
    <w:next w:val="Normal"/>
    <w:qFormat/>
    <w:rsid w:val="00F87249"/>
    <w:pPr>
      <w:tabs>
        <w:tab w:val="left" w:pos="2098"/>
      </w:tabs>
      <w:ind w:left="357" w:hanging="357"/>
      <w:jc w:val="both"/>
      <w:outlineLvl w:val="8"/>
    </w:pPr>
    <w:rPr>
      <w:rFonts w:eastAsia="Times New Roman" w:cs="Times New Roman"/>
      <w:b/>
      <w:bCs/>
      <w:i/>
      <w:kern w:val="32"/>
      <w:szCs w:val="32"/>
      <w:lang w:eastAsia="pt-BR"/>
    </w:rPr>
  </w:style>
  <w:style w:type="paragraph" w:styleId="CabealhodoSumrio">
    <w:name w:val="TOC Heading"/>
    <w:basedOn w:val="Ttulo1"/>
    <w:next w:val="Normal"/>
    <w:uiPriority w:val="39"/>
    <w:unhideWhenUsed/>
    <w:qFormat/>
    <w:rsid w:val="00E374DF"/>
    <w:pPr>
      <w:outlineLvl w:val="9"/>
    </w:pPr>
    <w:rPr>
      <w:lang w:eastAsia="pt-BR"/>
    </w:rPr>
  </w:style>
  <w:style w:type="paragraph" w:styleId="Sumrio1">
    <w:name w:val="toc 1"/>
    <w:basedOn w:val="Normal"/>
    <w:next w:val="Normal"/>
    <w:autoRedefine/>
    <w:uiPriority w:val="39"/>
    <w:unhideWhenUsed/>
    <w:rsid w:val="00B24099"/>
    <w:pPr>
      <w:tabs>
        <w:tab w:val="left" w:pos="142"/>
        <w:tab w:val="left" w:pos="480"/>
        <w:tab w:val="right" w:leader="dot" w:pos="9781"/>
      </w:tabs>
      <w:spacing w:after="100"/>
      <w:ind w:left="142" w:hanging="142"/>
      <w:jc w:val="both"/>
    </w:pPr>
  </w:style>
  <w:style w:type="paragraph" w:styleId="Sumrio2">
    <w:name w:val="toc 2"/>
    <w:basedOn w:val="Normal"/>
    <w:next w:val="Normal"/>
    <w:autoRedefine/>
    <w:uiPriority w:val="39"/>
    <w:unhideWhenUsed/>
    <w:rsid w:val="00E374DF"/>
    <w:pPr>
      <w:spacing w:after="100"/>
      <w:ind w:left="240"/>
    </w:pPr>
  </w:style>
  <w:style w:type="paragraph" w:styleId="Sumrio3">
    <w:name w:val="toc 3"/>
    <w:basedOn w:val="Normal"/>
    <w:next w:val="Normal"/>
    <w:autoRedefine/>
    <w:uiPriority w:val="39"/>
    <w:unhideWhenUsed/>
    <w:rsid w:val="00E374DF"/>
    <w:pPr>
      <w:spacing w:after="100"/>
      <w:ind w:left="480"/>
    </w:pPr>
  </w:style>
  <w:style w:type="paragraph" w:styleId="ndicedeilustraes">
    <w:name w:val="table of figures"/>
    <w:basedOn w:val="Normal"/>
    <w:next w:val="Normal"/>
    <w:uiPriority w:val="99"/>
    <w:unhideWhenUsed/>
    <w:rsid w:val="00490C5D"/>
    <w:pPr>
      <w:spacing w:after="0"/>
    </w:pPr>
  </w:style>
  <w:style w:type="paragraph" w:styleId="SemEspaamento">
    <w:name w:val="No Spacing"/>
    <w:aliases w:val="Fonte"/>
    <w:link w:val="SemEspaamentoChar"/>
    <w:uiPriority w:val="1"/>
    <w:qFormat/>
    <w:rsid w:val="00011D16"/>
    <w:pPr>
      <w:spacing w:after="120" w:line="240" w:lineRule="auto"/>
      <w:jc w:val="center"/>
    </w:pPr>
    <w:rPr>
      <w:rFonts w:ascii="Arial" w:hAnsi="Arial"/>
      <w:sz w:val="20"/>
    </w:rPr>
  </w:style>
  <w:style w:type="character" w:customStyle="1" w:styleId="SemEspaamentoChar">
    <w:name w:val="Sem Espaçamento Char"/>
    <w:aliases w:val="Fonte Char"/>
    <w:basedOn w:val="Fontepargpadro"/>
    <w:link w:val="SemEspaamento"/>
    <w:uiPriority w:val="1"/>
    <w:rsid w:val="00E73AA5"/>
    <w:rPr>
      <w:rFonts w:ascii="Arial" w:hAnsi="Arial"/>
      <w:sz w:val="20"/>
    </w:rPr>
  </w:style>
  <w:style w:type="paragraph" w:styleId="Textodenotaderodap">
    <w:name w:val="footnote text"/>
    <w:basedOn w:val="Normal"/>
    <w:link w:val="TextodenotaderodapChar"/>
    <w:unhideWhenUsed/>
    <w:rsid w:val="007727A9"/>
    <w:pPr>
      <w:spacing w:before="0" w:after="0" w:line="240" w:lineRule="auto"/>
    </w:pPr>
    <w:rPr>
      <w:sz w:val="20"/>
      <w:szCs w:val="20"/>
    </w:rPr>
  </w:style>
  <w:style w:type="character" w:customStyle="1" w:styleId="TextodenotaderodapChar">
    <w:name w:val="Texto de nota de rodapé Char"/>
    <w:basedOn w:val="Fontepargpadro"/>
    <w:link w:val="Textodenotaderodap"/>
    <w:rsid w:val="007727A9"/>
    <w:rPr>
      <w:rFonts w:ascii="Arial" w:hAnsi="Arial"/>
      <w:sz w:val="20"/>
      <w:szCs w:val="20"/>
    </w:rPr>
  </w:style>
  <w:style w:type="character" w:styleId="Refdenotaderodap">
    <w:name w:val="footnote reference"/>
    <w:basedOn w:val="Fontepargpadro"/>
    <w:unhideWhenUsed/>
    <w:rsid w:val="007727A9"/>
    <w:rPr>
      <w:vertAlign w:val="superscript"/>
    </w:rPr>
  </w:style>
  <w:style w:type="paragraph" w:customStyle="1" w:styleId="TextoNormal">
    <w:name w:val="Texto Normal"/>
    <w:basedOn w:val="Recuodecorpodetexto3"/>
    <w:qFormat/>
    <w:rsid w:val="00D43B89"/>
    <w:pPr>
      <w:keepLines/>
      <w:spacing w:before="0" w:after="0" w:line="360" w:lineRule="auto"/>
      <w:ind w:left="0" w:firstLine="1134"/>
      <w:jc w:val="both"/>
    </w:pPr>
    <w:rPr>
      <w:rFonts w:ascii="Trebuchet MS" w:eastAsia="Batang" w:hAnsi="Trebuchet MS" w:cs="Arial"/>
      <w:sz w:val="24"/>
      <w:szCs w:val="24"/>
      <w:lang w:val="pt-PT" w:eastAsia="x-none"/>
    </w:rPr>
  </w:style>
  <w:style w:type="paragraph" w:styleId="Recuodecorpodetexto3">
    <w:name w:val="Body Text Indent 3"/>
    <w:basedOn w:val="Normal"/>
    <w:link w:val="Recuodecorpodetexto3Char"/>
    <w:uiPriority w:val="99"/>
    <w:unhideWhenUsed/>
    <w:rsid w:val="00D43B89"/>
    <w:pPr>
      <w:ind w:left="283"/>
    </w:pPr>
    <w:rPr>
      <w:sz w:val="16"/>
      <w:szCs w:val="16"/>
    </w:rPr>
  </w:style>
  <w:style w:type="character" w:customStyle="1" w:styleId="Recuodecorpodetexto3Char">
    <w:name w:val="Recuo de corpo de texto 3 Char"/>
    <w:basedOn w:val="Fontepargpadro"/>
    <w:link w:val="Recuodecorpodetexto3"/>
    <w:uiPriority w:val="99"/>
    <w:rsid w:val="00D43B89"/>
    <w:rPr>
      <w:rFonts w:ascii="Arial" w:hAnsi="Arial"/>
      <w:sz w:val="16"/>
      <w:szCs w:val="16"/>
    </w:rPr>
  </w:style>
  <w:style w:type="paragraph" w:customStyle="1" w:styleId="RPNR">
    <w:name w:val="RP NR"/>
    <w:basedOn w:val="Corpodetexto0"/>
    <w:uiPriority w:val="99"/>
    <w:qFormat/>
    <w:rsid w:val="00813437"/>
    <w:pPr>
      <w:spacing w:before="0" w:after="240" w:line="360" w:lineRule="auto"/>
      <w:jc w:val="both"/>
    </w:pPr>
    <w:rPr>
      <w:rFonts w:eastAsia="Times New Roman" w:cs="Arial"/>
      <w:sz w:val="22"/>
      <w:szCs w:val="20"/>
      <w:lang w:eastAsia="pt-BR"/>
    </w:rPr>
  </w:style>
  <w:style w:type="paragraph" w:styleId="Corpodetexto0">
    <w:name w:val="Body Text"/>
    <w:basedOn w:val="Normal"/>
    <w:link w:val="CorpodetextoChar0"/>
    <w:uiPriority w:val="1"/>
    <w:unhideWhenUsed/>
    <w:qFormat/>
    <w:rsid w:val="00813437"/>
  </w:style>
  <w:style w:type="character" w:customStyle="1" w:styleId="CorpodetextoChar0">
    <w:name w:val="Corpo de texto Char"/>
    <w:basedOn w:val="Fontepargpadro"/>
    <w:link w:val="Corpodetexto0"/>
    <w:uiPriority w:val="1"/>
    <w:rsid w:val="00813437"/>
    <w:rPr>
      <w:rFonts w:ascii="Arial" w:hAnsi="Arial"/>
      <w:sz w:val="24"/>
    </w:rPr>
  </w:style>
  <w:style w:type="paragraph" w:customStyle="1" w:styleId="texto1">
    <w:name w:val="texto1"/>
    <w:basedOn w:val="Normal"/>
    <w:rsid w:val="00487E81"/>
    <w:pPr>
      <w:spacing w:before="100" w:beforeAutospacing="1" w:after="100" w:afterAutospacing="1" w:line="240" w:lineRule="auto"/>
    </w:pPr>
    <w:rPr>
      <w:rFonts w:ascii="Times New Roman" w:eastAsia="Times New Roman" w:hAnsi="Times New Roman" w:cs="Times New Roman"/>
      <w:szCs w:val="24"/>
      <w:lang w:eastAsia="pt-BR"/>
    </w:rPr>
  </w:style>
  <w:style w:type="character" w:customStyle="1" w:styleId="apple-converted-space">
    <w:name w:val="apple-converted-space"/>
    <w:basedOn w:val="Fontepargpadro"/>
    <w:rsid w:val="00837032"/>
  </w:style>
  <w:style w:type="character" w:styleId="nfase">
    <w:name w:val="Emphasis"/>
    <w:basedOn w:val="Fontepargpadro"/>
    <w:uiPriority w:val="20"/>
    <w:qFormat/>
    <w:rsid w:val="00837032"/>
    <w:rPr>
      <w:i/>
      <w:iCs/>
    </w:rPr>
  </w:style>
  <w:style w:type="paragraph" w:styleId="Sumrio4">
    <w:name w:val="toc 4"/>
    <w:basedOn w:val="Normal"/>
    <w:next w:val="Normal"/>
    <w:autoRedefine/>
    <w:uiPriority w:val="39"/>
    <w:unhideWhenUsed/>
    <w:rsid w:val="007325E0"/>
    <w:pPr>
      <w:spacing w:before="0" w:after="100"/>
      <w:ind w:left="660"/>
    </w:pPr>
    <w:rPr>
      <w:rFonts w:asciiTheme="minorHAnsi" w:eastAsiaTheme="minorEastAsia" w:hAnsiTheme="minorHAnsi"/>
      <w:sz w:val="22"/>
      <w:lang w:eastAsia="pt-BR"/>
    </w:rPr>
  </w:style>
  <w:style w:type="paragraph" w:styleId="Sumrio5">
    <w:name w:val="toc 5"/>
    <w:basedOn w:val="Normal"/>
    <w:next w:val="Normal"/>
    <w:autoRedefine/>
    <w:uiPriority w:val="39"/>
    <w:unhideWhenUsed/>
    <w:rsid w:val="007325E0"/>
    <w:pPr>
      <w:spacing w:before="0" w:after="100"/>
      <w:ind w:left="880"/>
    </w:pPr>
    <w:rPr>
      <w:rFonts w:asciiTheme="minorHAnsi" w:eastAsiaTheme="minorEastAsia" w:hAnsiTheme="minorHAnsi"/>
      <w:sz w:val="22"/>
      <w:lang w:eastAsia="pt-BR"/>
    </w:rPr>
  </w:style>
  <w:style w:type="paragraph" w:styleId="Sumrio6">
    <w:name w:val="toc 6"/>
    <w:basedOn w:val="Normal"/>
    <w:next w:val="Normal"/>
    <w:autoRedefine/>
    <w:uiPriority w:val="39"/>
    <w:unhideWhenUsed/>
    <w:rsid w:val="007325E0"/>
    <w:pPr>
      <w:spacing w:before="0" w:after="100"/>
      <w:ind w:left="1100"/>
    </w:pPr>
    <w:rPr>
      <w:rFonts w:asciiTheme="minorHAnsi" w:eastAsiaTheme="minorEastAsia" w:hAnsiTheme="minorHAnsi"/>
      <w:sz w:val="22"/>
      <w:lang w:eastAsia="pt-BR"/>
    </w:rPr>
  </w:style>
  <w:style w:type="paragraph" w:styleId="Sumrio7">
    <w:name w:val="toc 7"/>
    <w:basedOn w:val="Normal"/>
    <w:next w:val="Normal"/>
    <w:autoRedefine/>
    <w:uiPriority w:val="39"/>
    <w:unhideWhenUsed/>
    <w:rsid w:val="007325E0"/>
    <w:pPr>
      <w:spacing w:before="0" w:after="100"/>
      <w:ind w:left="1320"/>
    </w:pPr>
    <w:rPr>
      <w:rFonts w:asciiTheme="minorHAnsi" w:eastAsiaTheme="minorEastAsia" w:hAnsiTheme="minorHAnsi"/>
      <w:sz w:val="22"/>
      <w:lang w:eastAsia="pt-BR"/>
    </w:rPr>
  </w:style>
  <w:style w:type="paragraph" w:styleId="Sumrio8">
    <w:name w:val="toc 8"/>
    <w:basedOn w:val="Normal"/>
    <w:next w:val="Normal"/>
    <w:autoRedefine/>
    <w:uiPriority w:val="39"/>
    <w:unhideWhenUsed/>
    <w:rsid w:val="007325E0"/>
    <w:pPr>
      <w:spacing w:before="0" w:after="100"/>
      <w:ind w:left="1540"/>
    </w:pPr>
    <w:rPr>
      <w:rFonts w:asciiTheme="minorHAnsi" w:eastAsiaTheme="minorEastAsia" w:hAnsiTheme="minorHAnsi"/>
      <w:sz w:val="22"/>
      <w:lang w:eastAsia="pt-BR"/>
    </w:rPr>
  </w:style>
  <w:style w:type="paragraph" w:styleId="Sumrio9">
    <w:name w:val="toc 9"/>
    <w:basedOn w:val="Normal"/>
    <w:next w:val="Normal"/>
    <w:autoRedefine/>
    <w:uiPriority w:val="39"/>
    <w:unhideWhenUsed/>
    <w:rsid w:val="007325E0"/>
    <w:pPr>
      <w:spacing w:before="0" w:after="100"/>
      <w:ind w:left="1760"/>
    </w:pPr>
    <w:rPr>
      <w:rFonts w:asciiTheme="minorHAnsi" w:eastAsiaTheme="minorEastAsia" w:hAnsiTheme="minorHAnsi"/>
      <w:sz w:val="22"/>
      <w:lang w:eastAsia="pt-BR"/>
    </w:rPr>
  </w:style>
  <w:style w:type="paragraph" w:customStyle="1" w:styleId="00">
    <w:name w:val="00"/>
    <w:basedOn w:val="Normal"/>
    <w:link w:val="00Char"/>
    <w:rsid w:val="00C32A16"/>
    <w:pPr>
      <w:autoSpaceDE w:val="0"/>
      <w:autoSpaceDN w:val="0"/>
      <w:adjustRightInd w:val="0"/>
      <w:spacing w:before="0" w:after="0" w:line="360" w:lineRule="auto"/>
      <w:jc w:val="both"/>
    </w:pPr>
    <w:rPr>
      <w:rFonts w:ascii="Lucida Sans" w:eastAsia="Batang" w:hAnsi="Lucida Sans" w:cs="Times New Roman"/>
      <w:noProof/>
      <w:sz w:val="20"/>
      <w:szCs w:val="20"/>
      <w:lang w:val="x-none" w:eastAsia="x-none"/>
    </w:rPr>
  </w:style>
  <w:style w:type="character" w:customStyle="1" w:styleId="00Char">
    <w:name w:val="00 Char"/>
    <w:link w:val="00"/>
    <w:rsid w:val="00C32A16"/>
    <w:rPr>
      <w:rFonts w:ascii="Lucida Sans" w:eastAsia="Batang" w:hAnsi="Lucida Sans" w:cs="Times New Roman"/>
      <w:noProof/>
      <w:sz w:val="20"/>
      <w:szCs w:val="20"/>
      <w:lang w:val="x-none" w:eastAsia="x-none"/>
    </w:rPr>
  </w:style>
  <w:style w:type="paragraph" w:customStyle="1" w:styleId="T2">
    <w:name w:val="T2"/>
    <w:basedOn w:val="Normal"/>
    <w:rsid w:val="00A6754D"/>
    <w:pPr>
      <w:spacing w:before="0" w:after="0" w:line="240" w:lineRule="auto"/>
      <w:jc w:val="both"/>
    </w:pPr>
    <w:rPr>
      <w:rFonts w:ascii="AvantGarde Bk BT" w:eastAsia="Batang" w:hAnsi="AvantGarde Bk BT" w:cs="Times New Roman"/>
      <w:b/>
      <w:sz w:val="40"/>
      <w:szCs w:val="40"/>
      <w:lang w:eastAsia="pt-BR"/>
    </w:rPr>
  </w:style>
  <w:style w:type="paragraph" w:customStyle="1" w:styleId="WW-Padro">
    <w:name w:val="WW-Padrão"/>
    <w:basedOn w:val="Normal"/>
    <w:rsid w:val="00C245C3"/>
    <w:pPr>
      <w:widowControl w:val="0"/>
      <w:tabs>
        <w:tab w:val="num" w:pos="142"/>
      </w:tabs>
      <w:suppressAutoHyphens/>
      <w:spacing w:before="0" w:after="240" w:line="300" w:lineRule="atLeast"/>
      <w:jc w:val="both"/>
    </w:pPr>
    <w:rPr>
      <w:rFonts w:eastAsia="Times New Roman" w:cs="Times New Roman"/>
      <w:szCs w:val="24"/>
      <w:lang w:eastAsia="ar-SA"/>
    </w:rPr>
  </w:style>
  <w:style w:type="character" w:styleId="Nmerodepgina">
    <w:name w:val="page number"/>
    <w:basedOn w:val="Fontepargpadro"/>
    <w:uiPriority w:val="99"/>
    <w:unhideWhenUsed/>
    <w:rsid w:val="0058434D"/>
  </w:style>
  <w:style w:type="character" w:customStyle="1" w:styleId="WW8Num7z0">
    <w:name w:val="WW8Num7z0"/>
    <w:rsid w:val="0058434D"/>
    <w:rPr>
      <w:rFonts w:ascii="Symbol" w:hAnsi="Symbol"/>
    </w:rPr>
  </w:style>
  <w:style w:type="character" w:customStyle="1" w:styleId="WW8Num7z1">
    <w:name w:val="WW8Num7z1"/>
    <w:rsid w:val="0058434D"/>
    <w:rPr>
      <w:rFonts w:ascii="Courier New" w:hAnsi="Courier New" w:cs="Courier New"/>
    </w:rPr>
  </w:style>
  <w:style w:type="character" w:customStyle="1" w:styleId="WW8Num7z2">
    <w:name w:val="WW8Num7z2"/>
    <w:rsid w:val="0058434D"/>
    <w:rPr>
      <w:rFonts w:ascii="Wingdings" w:hAnsi="Wingdings"/>
    </w:rPr>
  </w:style>
  <w:style w:type="character" w:customStyle="1" w:styleId="WW8Num8z0">
    <w:name w:val="WW8Num8z0"/>
    <w:rsid w:val="0058434D"/>
    <w:rPr>
      <w:rFonts w:ascii="Symbol" w:hAnsi="Symbol"/>
    </w:rPr>
  </w:style>
  <w:style w:type="character" w:customStyle="1" w:styleId="WW8Num8z1">
    <w:name w:val="WW8Num8z1"/>
    <w:rsid w:val="0058434D"/>
    <w:rPr>
      <w:rFonts w:ascii="Courier New" w:hAnsi="Courier New" w:cs="Wingdings"/>
    </w:rPr>
  </w:style>
  <w:style w:type="character" w:customStyle="1" w:styleId="WW8Num8z2">
    <w:name w:val="WW8Num8z2"/>
    <w:rsid w:val="0058434D"/>
    <w:rPr>
      <w:rFonts w:ascii="Wingdings" w:hAnsi="Wingdings"/>
    </w:rPr>
  </w:style>
  <w:style w:type="character" w:customStyle="1" w:styleId="WW8Num19z0">
    <w:name w:val="WW8Num19z0"/>
    <w:rsid w:val="0058434D"/>
    <w:rPr>
      <w:b w:val="0"/>
      <w:i w:val="0"/>
    </w:rPr>
  </w:style>
  <w:style w:type="character" w:customStyle="1" w:styleId="WW8Num21z0">
    <w:name w:val="WW8Num21z0"/>
    <w:rsid w:val="0058434D"/>
    <w:rPr>
      <w:rFonts w:ascii="Symbol" w:hAnsi="Symbol"/>
    </w:rPr>
  </w:style>
  <w:style w:type="character" w:customStyle="1" w:styleId="WW8Num21z1">
    <w:name w:val="WW8Num21z1"/>
    <w:rsid w:val="0058434D"/>
    <w:rPr>
      <w:rFonts w:ascii="Courier New" w:hAnsi="Courier New" w:cs="Courier New"/>
    </w:rPr>
  </w:style>
  <w:style w:type="character" w:customStyle="1" w:styleId="WW8Num21z2">
    <w:name w:val="WW8Num21z2"/>
    <w:rsid w:val="0058434D"/>
    <w:rPr>
      <w:rFonts w:ascii="Wingdings" w:hAnsi="Wingdings"/>
    </w:rPr>
  </w:style>
  <w:style w:type="character" w:customStyle="1" w:styleId="WW8Num22z0">
    <w:name w:val="WW8Num22z0"/>
    <w:rsid w:val="0058434D"/>
    <w:rPr>
      <w:rFonts w:ascii="Symbol" w:hAnsi="Symbol"/>
    </w:rPr>
  </w:style>
  <w:style w:type="character" w:customStyle="1" w:styleId="WW8Num22z1">
    <w:name w:val="WW8Num22z1"/>
    <w:rsid w:val="0058434D"/>
    <w:rPr>
      <w:rFonts w:ascii="Courier New" w:hAnsi="Courier New" w:cs="Courier New"/>
    </w:rPr>
  </w:style>
  <w:style w:type="character" w:customStyle="1" w:styleId="WW8Num22z2">
    <w:name w:val="WW8Num22z2"/>
    <w:rsid w:val="0058434D"/>
    <w:rPr>
      <w:rFonts w:ascii="Wingdings" w:hAnsi="Wingdings"/>
    </w:rPr>
  </w:style>
  <w:style w:type="character" w:customStyle="1" w:styleId="WW8Num24z0">
    <w:name w:val="WW8Num24z0"/>
    <w:rsid w:val="0058434D"/>
    <w:rPr>
      <w:b w:val="0"/>
      <w:i w:val="0"/>
    </w:rPr>
  </w:style>
  <w:style w:type="character" w:customStyle="1" w:styleId="Fontepargpadro1">
    <w:name w:val="Fonte parág. padrão1"/>
    <w:rsid w:val="0058434D"/>
  </w:style>
  <w:style w:type="character" w:styleId="HiperlinkVisitado">
    <w:name w:val="FollowedHyperlink"/>
    <w:uiPriority w:val="99"/>
    <w:rsid w:val="0058434D"/>
    <w:rPr>
      <w:color w:val="800080"/>
      <w:u w:val="single"/>
    </w:rPr>
  </w:style>
  <w:style w:type="character" w:customStyle="1" w:styleId="CharChar">
    <w:name w:val="Char Char"/>
    <w:rsid w:val="0058434D"/>
    <w:rPr>
      <w:b/>
      <w:caps/>
      <w:sz w:val="24"/>
      <w:lang w:val="pt-BR" w:eastAsia="ar-SA" w:bidi="ar-SA"/>
    </w:rPr>
  </w:style>
  <w:style w:type="character" w:customStyle="1" w:styleId="EstiloTtulo1ArialChar">
    <w:name w:val="Estilo Título 1 + Arial Char"/>
    <w:rsid w:val="0058434D"/>
    <w:rPr>
      <w:rFonts w:ascii="Arial" w:hAnsi="Arial"/>
      <w:b/>
      <w:bCs/>
      <w:caps/>
      <w:sz w:val="24"/>
      <w:lang w:val="pt-BR" w:eastAsia="ar-SA" w:bidi="ar-SA"/>
    </w:rPr>
  </w:style>
  <w:style w:type="paragraph" w:styleId="Lista">
    <w:name w:val="List"/>
    <w:basedOn w:val="Corpodetexto0"/>
    <w:rsid w:val="0058434D"/>
    <w:pPr>
      <w:suppressAutoHyphens/>
      <w:spacing w:before="0" w:after="0" w:line="240" w:lineRule="auto"/>
      <w:jc w:val="both"/>
    </w:pPr>
    <w:rPr>
      <w:rFonts w:ascii="Times New Roman" w:eastAsia="Times New Roman" w:hAnsi="Times New Roman" w:cs="Tahoma"/>
      <w:szCs w:val="20"/>
      <w:lang w:eastAsia="ar-SA"/>
    </w:rPr>
  </w:style>
  <w:style w:type="paragraph" w:customStyle="1" w:styleId="Legenda1">
    <w:name w:val="Legenda1"/>
    <w:basedOn w:val="Normal"/>
    <w:rsid w:val="0058434D"/>
    <w:pPr>
      <w:suppressLineNumbers/>
      <w:suppressAutoHyphens/>
      <w:spacing w:line="240" w:lineRule="auto"/>
    </w:pPr>
    <w:rPr>
      <w:rFonts w:ascii="Times New Roman" w:eastAsia="Times New Roman" w:hAnsi="Times New Roman" w:cs="Tahoma"/>
      <w:i/>
      <w:iCs/>
      <w:sz w:val="20"/>
      <w:szCs w:val="20"/>
      <w:lang w:eastAsia="ar-SA"/>
    </w:rPr>
  </w:style>
  <w:style w:type="paragraph" w:customStyle="1" w:styleId="ndice">
    <w:name w:val="Índice"/>
    <w:basedOn w:val="Normal"/>
    <w:rsid w:val="0058434D"/>
    <w:pPr>
      <w:suppressLineNumbers/>
      <w:suppressAutoHyphens/>
      <w:spacing w:before="0" w:after="0" w:line="240" w:lineRule="auto"/>
    </w:pPr>
    <w:rPr>
      <w:rFonts w:ascii="Times New Roman" w:eastAsia="Times New Roman" w:hAnsi="Times New Roman" w:cs="Tahoma"/>
      <w:szCs w:val="24"/>
      <w:lang w:eastAsia="ar-SA"/>
    </w:rPr>
  </w:style>
  <w:style w:type="paragraph" w:customStyle="1" w:styleId="Ttulo10">
    <w:name w:val="Título1"/>
    <w:basedOn w:val="Normal"/>
    <w:next w:val="Corpodetexto0"/>
    <w:rsid w:val="0058434D"/>
    <w:pPr>
      <w:keepNext/>
      <w:suppressAutoHyphens/>
      <w:spacing w:before="240" w:line="240" w:lineRule="auto"/>
    </w:pPr>
    <w:rPr>
      <w:rFonts w:eastAsia="Lucida Sans Unicode" w:cs="Tahoma"/>
      <w:sz w:val="28"/>
      <w:szCs w:val="28"/>
      <w:lang w:eastAsia="ar-SA"/>
    </w:rPr>
  </w:style>
  <w:style w:type="paragraph" w:customStyle="1" w:styleId="BodyText21">
    <w:name w:val="Body Text 21"/>
    <w:basedOn w:val="Normal"/>
    <w:rsid w:val="0058434D"/>
    <w:pPr>
      <w:suppressAutoHyphens/>
      <w:spacing w:before="0" w:after="0" w:line="240" w:lineRule="auto"/>
      <w:jc w:val="both"/>
    </w:pPr>
    <w:rPr>
      <w:rFonts w:ascii="Times New Roman" w:eastAsia="Times New Roman" w:hAnsi="Times New Roman" w:cs="Times New Roman"/>
      <w:szCs w:val="20"/>
      <w:lang w:eastAsia="ar-SA"/>
    </w:rPr>
  </w:style>
  <w:style w:type="paragraph" w:customStyle="1" w:styleId="Corpodetexto21">
    <w:name w:val="Corpo de texto 21"/>
    <w:basedOn w:val="Normal"/>
    <w:rsid w:val="0058434D"/>
    <w:pPr>
      <w:suppressAutoHyphens/>
      <w:spacing w:before="0" w:after="0" w:line="240" w:lineRule="auto"/>
      <w:jc w:val="both"/>
    </w:pPr>
    <w:rPr>
      <w:rFonts w:eastAsia="Times New Roman" w:cs="Times New Roman"/>
      <w:sz w:val="22"/>
      <w:szCs w:val="20"/>
      <w:lang w:eastAsia="ar-SA"/>
    </w:rPr>
  </w:style>
  <w:style w:type="paragraph" w:customStyle="1" w:styleId="Corpodetexto31">
    <w:name w:val="Corpo de texto 31"/>
    <w:basedOn w:val="Normal"/>
    <w:rsid w:val="0058434D"/>
    <w:pPr>
      <w:pBdr>
        <w:top w:val="single" w:sz="4" w:space="1" w:color="000000"/>
        <w:left w:val="single" w:sz="4" w:space="4" w:color="000000"/>
        <w:bottom w:val="single" w:sz="4" w:space="1" w:color="000000"/>
        <w:right w:val="single" w:sz="4" w:space="4" w:color="000000"/>
      </w:pBdr>
      <w:suppressAutoHyphens/>
      <w:spacing w:before="0" w:after="0" w:line="240" w:lineRule="auto"/>
      <w:jc w:val="both"/>
    </w:pPr>
    <w:rPr>
      <w:rFonts w:eastAsia="Times New Roman" w:cs="Times New Roman"/>
      <w:sz w:val="22"/>
      <w:szCs w:val="20"/>
      <w:lang w:eastAsia="ar-SA"/>
    </w:rPr>
  </w:style>
  <w:style w:type="paragraph" w:customStyle="1" w:styleId="TextosemFormatao1">
    <w:name w:val="Texto sem Formatação1"/>
    <w:basedOn w:val="Normal"/>
    <w:rsid w:val="0058434D"/>
    <w:pPr>
      <w:suppressAutoHyphens/>
      <w:spacing w:before="0" w:after="0" w:line="240" w:lineRule="auto"/>
    </w:pPr>
    <w:rPr>
      <w:rFonts w:ascii="Courier New" w:eastAsia="Times New Roman" w:hAnsi="Courier New" w:cs="Times New Roman"/>
      <w:sz w:val="20"/>
      <w:szCs w:val="20"/>
      <w:lang w:eastAsia="ar-SA"/>
    </w:rPr>
  </w:style>
  <w:style w:type="paragraph" w:styleId="Recuodecorpodetexto">
    <w:name w:val="Body Text Indent"/>
    <w:basedOn w:val="Normal"/>
    <w:link w:val="RecuodecorpodetextoChar"/>
    <w:uiPriority w:val="99"/>
    <w:rsid w:val="0058434D"/>
    <w:pPr>
      <w:suppressAutoHyphens/>
      <w:spacing w:before="0" w:after="0" w:line="240" w:lineRule="auto"/>
      <w:ind w:left="-360"/>
      <w:jc w:val="both"/>
    </w:pPr>
    <w:rPr>
      <w:rFonts w:ascii="Century Gothic" w:eastAsia="Times New Roman" w:hAnsi="Century Gothic" w:cs="Times New Roman"/>
      <w:b/>
      <w:szCs w:val="24"/>
      <w:lang w:eastAsia="ar-SA"/>
    </w:rPr>
  </w:style>
  <w:style w:type="character" w:customStyle="1" w:styleId="RecuodecorpodetextoChar">
    <w:name w:val="Recuo de corpo de texto Char"/>
    <w:basedOn w:val="Fontepargpadro"/>
    <w:link w:val="Recuodecorpodetexto"/>
    <w:uiPriority w:val="99"/>
    <w:rsid w:val="0058434D"/>
    <w:rPr>
      <w:rFonts w:ascii="Century Gothic" w:eastAsia="Times New Roman" w:hAnsi="Century Gothic" w:cs="Times New Roman"/>
      <w:b/>
      <w:sz w:val="24"/>
      <w:szCs w:val="24"/>
      <w:lang w:eastAsia="ar-SA"/>
    </w:rPr>
  </w:style>
  <w:style w:type="paragraph" w:customStyle="1" w:styleId="Recuodecorpodetexto21">
    <w:name w:val="Recuo de corpo de texto 21"/>
    <w:basedOn w:val="Normal"/>
    <w:rsid w:val="0058434D"/>
    <w:pPr>
      <w:suppressAutoHyphens/>
      <w:spacing w:before="0" w:line="480" w:lineRule="auto"/>
      <w:ind w:left="283"/>
    </w:pPr>
    <w:rPr>
      <w:rFonts w:ascii="Times New Roman" w:eastAsia="Times New Roman" w:hAnsi="Times New Roman" w:cs="Times New Roman"/>
      <w:szCs w:val="24"/>
      <w:lang w:eastAsia="ar-SA"/>
    </w:rPr>
  </w:style>
  <w:style w:type="paragraph" w:customStyle="1" w:styleId="Recuodecorpodetexto31">
    <w:name w:val="Recuo de corpo de texto 31"/>
    <w:basedOn w:val="Normal"/>
    <w:rsid w:val="0058434D"/>
    <w:pPr>
      <w:suppressAutoHyphens/>
      <w:spacing w:before="0" w:line="240" w:lineRule="auto"/>
      <w:ind w:left="283"/>
    </w:pPr>
    <w:rPr>
      <w:rFonts w:ascii="Times New Roman" w:eastAsia="Times New Roman" w:hAnsi="Times New Roman" w:cs="Times New Roman"/>
      <w:sz w:val="16"/>
      <w:szCs w:val="16"/>
      <w:lang w:eastAsia="ar-SA"/>
    </w:rPr>
  </w:style>
  <w:style w:type="paragraph" w:customStyle="1" w:styleId="xl25">
    <w:name w:val="xl25"/>
    <w:basedOn w:val="Normal"/>
    <w:rsid w:val="0058434D"/>
    <w:pPr>
      <w:suppressAutoHyphens/>
      <w:spacing w:before="100" w:after="100" w:line="240" w:lineRule="auto"/>
      <w:jc w:val="center"/>
    </w:pPr>
    <w:rPr>
      <w:rFonts w:eastAsia="Times New Roman" w:cs="Times New Roman"/>
      <w:b/>
      <w:sz w:val="28"/>
      <w:szCs w:val="20"/>
      <w:lang w:eastAsia="ar-SA"/>
    </w:rPr>
  </w:style>
  <w:style w:type="paragraph" w:customStyle="1" w:styleId="Lista21">
    <w:name w:val="Lista 21"/>
    <w:basedOn w:val="Normal"/>
    <w:rsid w:val="0058434D"/>
    <w:pPr>
      <w:widowControl w:val="0"/>
      <w:suppressAutoHyphens/>
      <w:spacing w:before="0" w:after="0" w:line="240" w:lineRule="auto"/>
      <w:ind w:left="566" w:hanging="283"/>
    </w:pPr>
    <w:rPr>
      <w:rFonts w:ascii="Times New Roman" w:eastAsia="Times New Roman" w:hAnsi="Times New Roman" w:cs="Times New Roman"/>
      <w:sz w:val="20"/>
      <w:szCs w:val="20"/>
      <w:lang w:eastAsia="ar-SA"/>
    </w:rPr>
  </w:style>
  <w:style w:type="paragraph" w:styleId="Pr-formataoHTML">
    <w:name w:val="HTML Preformatted"/>
    <w:basedOn w:val="Normal"/>
    <w:link w:val="Pr-formataoHTMLChar"/>
    <w:rsid w:val="00584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line="240" w:lineRule="auto"/>
    </w:pPr>
    <w:rPr>
      <w:rFonts w:ascii="Arial Unicode MS" w:eastAsia="Arial Unicode MS" w:hAnsi="Arial Unicode MS" w:cs="Arial Unicode MS"/>
      <w:sz w:val="20"/>
      <w:szCs w:val="20"/>
      <w:lang w:eastAsia="ar-SA"/>
    </w:rPr>
  </w:style>
  <w:style w:type="character" w:customStyle="1" w:styleId="Pr-formataoHTMLChar">
    <w:name w:val="Pré-formatação HTML Char"/>
    <w:basedOn w:val="Fontepargpadro"/>
    <w:link w:val="Pr-formataoHTML"/>
    <w:rsid w:val="0058434D"/>
    <w:rPr>
      <w:rFonts w:ascii="Arial Unicode MS" w:eastAsia="Arial Unicode MS" w:hAnsi="Arial Unicode MS" w:cs="Arial Unicode MS"/>
      <w:sz w:val="20"/>
      <w:szCs w:val="20"/>
      <w:lang w:eastAsia="ar-SA"/>
    </w:rPr>
  </w:style>
  <w:style w:type="paragraph" w:customStyle="1" w:styleId="Recuo">
    <w:name w:val="Recuo"/>
    <w:basedOn w:val="Normal"/>
    <w:rsid w:val="0058434D"/>
    <w:pPr>
      <w:widowControl w:val="0"/>
      <w:tabs>
        <w:tab w:val="left" w:pos="3969"/>
      </w:tabs>
      <w:suppressAutoHyphens/>
      <w:spacing w:line="240" w:lineRule="auto"/>
      <w:ind w:left="1843" w:hanging="709"/>
      <w:jc w:val="both"/>
    </w:pPr>
    <w:rPr>
      <w:rFonts w:ascii="Times New Roman" w:eastAsia="Times New Roman" w:hAnsi="Times New Roman" w:cs="Times New Roman"/>
      <w:color w:val="000000"/>
      <w:szCs w:val="24"/>
      <w:lang w:val="en-US" w:eastAsia="ar-SA"/>
    </w:rPr>
  </w:style>
  <w:style w:type="paragraph" w:customStyle="1" w:styleId="BodyText22">
    <w:name w:val="Body Text 22"/>
    <w:basedOn w:val="Normal"/>
    <w:rsid w:val="0058434D"/>
    <w:pPr>
      <w:widowControl w:val="0"/>
      <w:suppressAutoHyphens/>
      <w:spacing w:line="240" w:lineRule="auto"/>
      <w:jc w:val="both"/>
    </w:pPr>
    <w:rPr>
      <w:rFonts w:eastAsia="Times New Roman" w:cs="Arial"/>
      <w:sz w:val="22"/>
      <w:lang w:eastAsia="ar-SA"/>
    </w:rPr>
  </w:style>
  <w:style w:type="paragraph" w:customStyle="1" w:styleId="TtuloCentral">
    <w:name w:val="Título Central"/>
    <w:basedOn w:val="Ttulo7"/>
    <w:rsid w:val="0058434D"/>
    <w:pPr>
      <w:keepNext/>
      <w:widowControl w:val="0"/>
      <w:suppressAutoHyphens/>
      <w:spacing w:before="0" w:after="360"/>
      <w:ind w:left="0" w:firstLine="0"/>
      <w:jc w:val="center"/>
    </w:pPr>
    <w:rPr>
      <w:rFonts w:ascii="Arial" w:eastAsia="Times New Roman" w:hAnsi="Arial"/>
      <w:b/>
      <w:sz w:val="40"/>
      <w:szCs w:val="20"/>
      <w:lang w:val="pt-BR" w:eastAsia="ar-SA"/>
    </w:rPr>
  </w:style>
  <w:style w:type="paragraph" w:customStyle="1" w:styleId="EstiloTtulo1Arial">
    <w:name w:val="Estilo Título 1 + Arial"/>
    <w:basedOn w:val="Ttulo1"/>
    <w:rsid w:val="0058434D"/>
    <w:pPr>
      <w:keepLines w:val="0"/>
      <w:widowControl w:val="0"/>
      <w:tabs>
        <w:tab w:val="left" w:pos="1134"/>
      </w:tabs>
      <w:suppressAutoHyphens/>
      <w:spacing w:before="120" w:after="60" w:line="320" w:lineRule="exact"/>
      <w:jc w:val="both"/>
    </w:pPr>
    <w:rPr>
      <w:rFonts w:ascii="Arial" w:eastAsia="Times New Roman" w:hAnsi="Arial" w:cs="Times New Roman"/>
      <w:bCs w:val="0"/>
      <w:caps/>
      <w:smallCaps/>
      <w:color w:val="auto"/>
      <w:sz w:val="24"/>
      <w:szCs w:val="20"/>
      <w:lang w:eastAsia="ar-SA"/>
    </w:rPr>
  </w:style>
  <w:style w:type="paragraph" w:customStyle="1" w:styleId="Listanumerada">
    <w:name w:val="Lista numerada"/>
    <w:basedOn w:val="Normal"/>
    <w:rsid w:val="0058434D"/>
    <w:pPr>
      <w:widowControl w:val="0"/>
      <w:tabs>
        <w:tab w:val="left" w:pos="1418"/>
      </w:tabs>
      <w:suppressAutoHyphens/>
      <w:spacing w:before="0" w:line="300" w:lineRule="atLeast"/>
      <w:ind w:left="1418" w:hanging="709"/>
    </w:pPr>
    <w:rPr>
      <w:rFonts w:eastAsia="Times New Roman" w:cs="Times New Roman"/>
      <w:szCs w:val="24"/>
      <w:lang w:eastAsia="ar-SA"/>
    </w:rPr>
  </w:style>
  <w:style w:type="paragraph" w:customStyle="1" w:styleId="Definies">
    <w:name w:val="Definições"/>
    <w:basedOn w:val="Normal"/>
    <w:rsid w:val="0058434D"/>
    <w:pPr>
      <w:widowControl w:val="0"/>
      <w:tabs>
        <w:tab w:val="num" w:pos="720"/>
        <w:tab w:val="left" w:pos="1134"/>
      </w:tabs>
      <w:suppressAutoHyphens/>
      <w:spacing w:before="0" w:line="240" w:lineRule="auto"/>
      <w:ind w:left="349"/>
      <w:jc w:val="both"/>
    </w:pPr>
    <w:rPr>
      <w:rFonts w:eastAsia="Times New Roman" w:cs="Times New Roman"/>
      <w:szCs w:val="24"/>
      <w:lang w:eastAsia="ar-SA"/>
    </w:rPr>
  </w:style>
  <w:style w:type="paragraph" w:customStyle="1" w:styleId="Contedo10">
    <w:name w:val="Conteúdo 10"/>
    <w:basedOn w:val="ndice"/>
    <w:rsid w:val="0058434D"/>
    <w:pPr>
      <w:tabs>
        <w:tab w:val="right" w:leader="dot" w:pos="9637"/>
      </w:tabs>
      <w:ind w:left="2547"/>
    </w:pPr>
  </w:style>
  <w:style w:type="paragraph" w:customStyle="1" w:styleId="Contedodatabela">
    <w:name w:val="Conteúdo da tabela"/>
    <w:basedOn w:val="Normal"/>
    <w:rsid w:val="0058434D"/>
    <w:pPr>
      <w:suppressLineNumbers/>
      <w:suppressAutoHyphens/>
      <w:spacing w:before="0" w:after="0" w:line="240" w:lineRule="auto"/>
    </w:pPr>
    <w:rPr>
      <w:rFonts w:ascii="Times New Roman" w:eastAsia="Times New Roman" w:hAnsi="Times New Roman" w:cs="Times New Roman"/>
      <w:szCs w:val="24"/>
      <w:lang w:eastAsia="ar-SA"/>
    </w:rPr>
  </w:style>
  <w:style w:type="paragraph" w:customStyle="1" w:styleId="Ttulodatabela">
    <w:name w:val="Título da tabela"/>
    <w:basedOn w:val="Contedodatabela"/>
    <w:rsid w:val="0058434D"/>
    <w:pPr>
      <w:jc w:val="center"/>
    </w:pPr>
    <w:rPr>
      <w:b/>
      <w:bCs/>
      <w:i/>
      <w:iCs/>
    </w:rPr>
  </w:style>
  <w:style w:type="paragraph" w:customStyle="1" w:styleId="Contedodoquadro">
    <w:name w:val="Conteúdo do quadro"/>
    <w:basedOn w:val="Corpodetexto0"/>
    <w:rsid w:val="0058434D"/>
    <w:pPr>
      <w:suppressAutoHyphens/>
      <w:spacing w:before="0" w:after="0" w:line="240" w:lineRule="auto"/>
      <w:jc w:val="both"/>
    </w:pPr>
    <w:rPr>
      <w:rFonts w:ascii="Times New Roman" w:eastAsia="Times New Roman" w:hAnsi="Times New Roman" w:cs="Times New Roman"/>
      <w:szCs w:val="20"/>
      <w:lang w:eastAsia="ar-SA"/>
    </w:rPr>
  </w:style>
  <w:style w:type="paragraph" w:styleId="Ttulo">
    <w:name w:val="Title"/>
    <w:basedOn w:val="Normal"/>
    <w:next w:val="Normal"/>
    <w:link w:val="TtuloChar"/>
    <w:qFormat/>
    <w:rsid w:val="0058434D"/>
    <w:pPr>
      <w:pBdr>
        <w:bottom w:val="single" w:sz="8" w:space="4" w:color="4F81BD"/>
      </w:pBdr>
      <w:suppressAutoHyphens/>
      <w:spacing w:before="0" w:after="300" w:line="240" w:lineRule="auto"/>
      <w:contextualSpacing/>
    </w:pPr>
    <w:rPr>
      <w:rFonts w:ascii="Cambria" w:eastAsia="Times New Roman" w:hAnsi="Cambria" w:cs="Times New Roman"/>
      <w:color w:val="17365D"/>
      <w:spacing w:val="5"/>
      <w:kern w:val="28"/>
      <w:sz w:val="52"/>
      <w:szCs w:val="52"/>
      <w:lang w:eastAsia="ar-SA"/>
    </w:rPr>
  </w:style>
  <w:style w:type="character" w:customStyle="1" w:styleId="TtuloChar">
    <w:name w:val="Título Char"/>
    <w:basedOn w:val="Fontepargpadro"/>
    <w:link w:val="Ttulo"/>
    <w:rsid w:val="0058434D"/>
    <w:rPr>
      <w:rFonts w:ascii="Cambria" w:eastAsia="Times New Roman" w:hAnsi="Cambria" w:cs="Times New Roman"/>
      <w:color w:val="17365D"/>
      <w:spacing w:val="5"/>
      <w:kern w:val="28"/>
      <w:sz w:val="52"/>
      <w:szCs w:val="52"/>
      <w:lang w:eastAsia="ar-SA"/>
    </w:rPr>
  </w:style>
  <w:style w:type="paragraph" w:customStyle="1" w:styleId="Style2">
    <w:name w:val="Style2"/>
    <w:basedOn w:val="Normal"/>
    <w:uiPriority w:val="99"/>
    <w:rsid w:val="0058434D"/>
    <w:pPr>
      <w:widowControl w:val="0"/>
      <w:autoSpaceDE w:val="0"/>
      <w:autoSpaceDN w:val="0"/>
      <w:adjustRightInd w:val="0"/>
      <w:spacing w:before="0" w:after="0" w:line="336" w:lineRule="exact"/>
      <w:jc w:val="center"/>
    </w:pPr>
    <w:rPr>
      <w:rFonts w:ascii="Segoe UI" w:eastAsia="Times New Roman" w:hAnsi="Segoe UI" w:cs="Segoe UI"/>
      <w:szCs w:val="24"/>
      <w:lang w:eastAsia="pt-BR"/>
    </w:rPr>
  </w:style>
  <w:style w:type="paragraph" w:customStyle="1" w:styleId="Style15">
    <w:name w:val="Style15"/>
    <w:basedOn w:val="Normal"/>
    <w:uiPriority w:val="99"/>
    <w:rsid w:val="0058434D"/>
    <w:pPr>
      <w:widowControl w:val="0"/>
      <w:autoSpaceDE w:val="0"/>
      <w:autoSpaceDN w:val="0"/>
      <w:adjustRightInd w:val="0"/>
      <w:spacing w:before="0" w:after="0" w:line="302" w:lineRule="exact"/>
      <w:jc w:val="both"/>
    </w:pPr>
    <w:rPr>
      <w:rFonts w:ascii="Segoe UI" w:eastAsia="Times New Roman" w:hAnsi="Segoe UI" w:cs="Segoe UI"/>
      <w:szCs w:val="24"/>
      <w:lang w:eastAsia="pt-BR"/>
    </w:rPr>
  </w:style>
  <w:style w:type="character" w:customStyle="1" w:styleId="FontStyle17">
    <w:name w:val="Font Style17"/>
    <w:uiPriority w:val="99"/>
    <w:rsid w:val="0058434D"/>
    <w:rPr>
      <w:rFonts w:ascii="Segoe UI" w:hAnsi="Segoe UI" w:cs="Segoe UI"/>
      <w:b/>
      <w:bCs/>
      <w:color w:val="000000"/>
      <w:sz w:val="18"/>
      <w:szCs w:val="18"/>
    </w:rPr>
  </w:style>
  <w:style w:type="character" w:customStyle="1" w:styleId="FontStyle18">
    <w:name w:val="Font Style18"/>
    <w:uiPriority w:val="99"/>
    <w:rsid w:val="0058434D"/>
    <w:rPr>
      <w:rFonts w:ascii="Segoe UI" w:hAnsi="Segoe UI" w:cs="Segoe UI"/>
      <w:color w:val="000000"/>
      <w:sz w:val="18"/>
      <w:szCs w:val="18"/>
    </w:rPr>
  </w:style>
  <w:style w:type="character" w:customStyle="1" w:styleId="FontStyle22">
    <w:name w:val="Font Style22"/>
    <w:uiPriority w:val="99"/>
    <w:rsid w:val="0058434D"/>
    <w:rPr>
      <w:rFonts w:ascii="Book Antiqua" w:hAnsi="Book Antiqua" w:cs="Book Antiqua"/>
      <w:b/>
      <w:bCs/>
      <w:i/>
      <w:iCs/>
      <w:color w:val="000000"/>
      <w:sz w:val="16"/>
      <w:szCs w:val="16"/>
    </w:rPr>
  </w:style>
  <w:style w:type="paragraph" w:customStyle="1" w:styleId="Style3">
    <w:name w:val="Style3"/>
    <w:basedOn w:val="Normal"/>
    <w:uiPriority w:val="99"/>
    <w:rsid w:val="0058434D"/>
    <w:pPr>
      <w:widowControl w:val="0"/>
      <w:autoSpaceDE w:val="0"/>
      <w:autoSpaceDN w:val="0"/>
      <w:adjustRightInd w:val="0"/>
      <w:spacing w:before="0" w:after="0" w:line="302" w:lineRule="exact"/>
      <w:jc w:val="both"/>
    </w:pPr>
    <w:rPr>
      <w:rFonts w:ascii="Segoe UI" w:eastAsia="Times New Roman" w:hAnsi="Segoe UI" w:cs="Segoe UI"/>
      <w:szCs w:val="24"/>
      <w:lang w:eastAsia="pt-BR"/>
    </w:rPr>
  </w:style>
  <w:style w:type="paragraph" w:customStyle="1" w:styleId="Style11">
    <w:name w:val="Style11"/>
    <w:basedOn w:val="Normal"/>
    <w:uiPriority w:val="99"/>
    <w:rsid w:val="0058434D"/>
    <w:pPr>
      <w:widowControl w:val="0"/>
      <w:autoSpaceDE w:val="0"/>
      <w:autoSpaceDN w:val="0"/>
      <w:adjustRightInd w:val="0"/>
      <w:spacing w:before="0" w:after="0" w:line="307" w:lineRule="exact"/>
      <w:ind w:hanging="307"/>
      <w:jc w:val="both"/>
    </w:pPr>
    <w:rPr>
      <w:rFonts w:ascii="Segoe UI" w:eastAsia="Times New Roman" w:hAnsi="Segoe UI" w:cs="Segoe UI"/>
      <w:szCs w:val="24"/>
      <w:lang w:eastAsia="pt-BR"/>
    </w:rPr>
  </w:style>
  <w:style w:type="paragraph" w:customStyle="1" w:styleId="Style12">
    <w:name w:val="Style12"/>
    <w:basedOn w:val="Normal"/>
    <w:uiPriority w:val="99"/>
    <w:rsid w:val="0058434D"/>
    <w:pPr>
      <w:widowControl w:val="0"/>
      <w:autoSpaceDE w:val="0"/>
      <w:autoSpaceDN w:val="0"/>
      <w:adjustRightInd w:val="0"/>
      <w:spacing w:before="0" w:after="0" w:line="518" w:lineRule="exact"/>
    </w:pPr>
    <w:rPr>
      <w:rFonts w:ascii="Segoe UI" w:eastAsia="Times New Roman" w:hAnsi="Segoe UI" w:cs="Segoe UI"/>
      <w:szCs w:val="24"/>
      <w:lang w:eastAsia="pt-BR"/>
    </w:rPr>
  </w:style>
  <w:style w:type="table" w:customStyle="1" w:styleId="TableNormal">
    <w:name w:val="Table Normal"/>
    <w:uiPriority w:val="2"/>
    <w:semiHidden/>
    <w:unhideWhenUsed/>
    <w:qFormat/>
    <w:rsid w:val="00F602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602AC"/>
    <w:pPr>
      <w:widowControl w:val="0"/>
      <w:autoSpaceDE w:val="0"/>
      <w:autoSpaceDN w:val="0"/>
      <w:spacing w:before="0" w:after="0" w:line="240" w:lineRule="auto"/>
    </w:pPr>
    <w:rPr>
      <w:rFonts w:eastAsia="Arial" w:cs="Arial"/>
      <w:sz w:val="22"/>
      <w:lang w:eastAsia="pt-BR" w:bidi="pt-BR"/>
    </w:rPr>
  </w:style>
  <w:style w:type="paragraph" w:styleId="Textodenotadefim">
    <w:name w:val="endnote text"/>
    <w:basedOn w:val="Normal"/>
    <w:link w:val="TextodenotadefimChar"/>
    <w:uiPriority w:val="99"/>
    <w:unhideWhenUsed/>
    <w:rsid w:val="00554E04"/>
    <w:pPr>
      <w:spacing w:before="0" w:after="0" w:line="240" w:lineRule="auto"/>
    </w:pPr>
    <w:rPr>
      <w:sz w:val="20"/>
      <w:szCs w:val="20"/>
    </w:rPr>
  </w:style>
  <w:style w:type="character" w:customStyle="1" w:styleId="TextodenotadefimChar">
    <w:name w:val="Texto de nota de fim Char"/>
    <w:basedOn w:val="Fontepargpadro"/>
    <w:link w:val="Textodenotadefim"/>
    <w:uiPriority w:val="99"/>
    <w:rsid w:val="00554E04"/>
    <w:rPr>
      <w:rFonts w:ascii="Arial" w:hAnsi="Arial"/>
      <w:sz w:val="20"/>
      <w:szCs w:val="20"/>
    </w:rPr>
  </w:style>
  <w:style w:type="character" w:styleId="Refdenotadefim">
    <w:name w:val="endnote reference"/>
    <w:basedOn w:val="Fontepargpadro"/>
    <w:uiPriority w:val="99"/>
    <w:semiHidden/>
    <w:unhideWhenUsed/>
    <w:rsid w:val="00554E04"/>
    <w:rPr>
      <w:vertAlign w:val="superscript"/>
    </w:rPr>
  </w:style>
  <w:style w:type="table" w:customStyle="1" w:styleId="TableNormal1">
    <w:name w:val="Table Normal1"/>
    <w:uiPriority w:val="2"/>
    <w:semiHidden/>
    <w:unhideWhenUsed/>
    <w:qFormat/>
    <w:rsid w:val="00BE133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QUADRO">
    <w:name w:val="QUADRO"/>
    <w:basedOn w:val="Normal"/>
    <w:link w:val="QUADROChar"/>
    <w:rsid w:val="00795DBE"/>
    <w:pPr>
      <w:numPr>
        <w:numId w:val="14"/>
      </w:numPr>
      <w:tabs>
        <w:tab w:val="left" w:pos="284"/>
      </w:tabs>
      <w:spacing w:before="240" w:line="320" w:lineRule="exact"/>
      <w:ind w:left="284" w:hanging="284"/>
      <w:jc w:val="both"/>
    </w:pPr>
    <w:rPr>
      <w:rFonts w:eastAsia="Times New Roman" w:cs="Times New Roman"/>
      <w:b/>
      <w:color w:val="000000" w:themeColor="text1"/>
      <w:szCs w:val="20"/>
      <w:lang w:val="x-none" w:eastAsia="x-none"/>
    </w:rPr>
  </w:style>
  <w:style w:type="character" w:customStyle="1" w:styleId="QUADROChar">
    <w:name w:val="QUADRO Char"/>
    <w:link w:val="QUADRO"/>
    <w:locked/>
    <w:rsid w:val="00795DBE"/>
    <w:rPr>
      <w:rFonts w:ascii="Arial" w:eastAsia="Times New Roman" w:hAnsi="Arial" w:cs="Times New Roman"/>
      <w:b/>
      <w:color w:val="000000" w:themeColor="text1"/>
      <w:sz w:val="24"/>
      <w:szCs w:val="20"/>
      <w:lang w:val="x-none" w:eastAsia="x-none"/>
    </w:rPr>
  </w:style>
  <w:style w:type="paragraph" w:customStyle="1" w:styleId="recuo5">
    <w:name w:val="recuo 5"/>
    <w:basedOn w:val="Normal"/>
    <w:rsid w:val="00795DBE"/>
    <w:pPr>
      <w:spacing w:before="0" w:after="240" w:line="320" w:lineRule="exact"/>
      <w:ind w:left="284"/>
      <w:jc w:val="both"/>
    </w:pPr>
    <w:rPr>
      <w:rFonts w:eastAsia="Batang" w:cs="Times New Roman"/>
      <w:szCs w:val="24"/>
      <w:lang w:eastAsia="pt-BR"/>
    </w:rPr>
  </w:style>
  <w:style w:type="paragraph" w:customStyle="1" w:styleId="espa">
    <w:name w:val="espa"/>
    <w:basedOn w:val="Normal"/>
    <w:link w:val="espaChar"/>
    <w:rsid w:val="00826DD0"/>
    <w:pPr>
      <w:widowControl w:val="0"/>
      <w:spacing w:before="0" w:after="0" w:line="100" w:lineRule="exact"/>
      <w:jc w:val="both"/>
    </w:pPr>
    <w:rPr>
      <w:rFonts w:eastAsia="Times New Roman" w:cs="Times New Roman"/>
      <w:sz w:val="16"/>
      <w:szCs w:val="20"/>
      <w:lang w:eastAsia="pt-BR"/>
    </w:rPr>
  </w:style>
  <w:style w:type="character" w:customStyle="1" w:styleId="espaChar">
    <w:name w:val="espa Char"/>
    <w:link w:val="espa"/>
    <w:rsid w:val="00826DD0"/>
    <w:rPr>
      <w:rFonts w:ascii="Arial" w:eastAsia="Times New Roman" w:hAnsi="Arial" w:cs="Times New Roman"/>
      <w:sz w:val="16"/>
      <w:szCs w:val="20"/>
      <w:lang w:eastAsia="pt-BR"/>
    </w:rPr>
  </w:style>
  <w:style w:type="paragraph" w:customStyle="1" w:styleId="SETA004">
    <w:name w:val="SETA004"/>
    <w:basedOn w:val="Normal"/>
    <w:uiPriority w:val="99"/>
    <w:rsid w:val="00826DD0"/>
    <w:pPr>
      <w:numPr>
        <w:numId w:val="16"/>
      </w:numPr>
      <w:spacing w:before="0" w:line="320" w:lineRule="exact"/>
      <w:ind w:left="568" w:hanging="284"/>
      <w:jc w:val="both"/>
    </w:pPr>
    <w:rPr>
      <w:rFonts w:eastAsia="Times New Roman" w:cs="Times New Roman"/>
      <w:i/>
      <w:szCs w:val="20"/>
      <w:lang w:eastAsia="pt-BR"/>
    </w:rPr>
  </w:style>
  <w:style w:type="paragraph" w:customStyle="1" w:styleId="xdefault">
    <w:name w:val="x_default"/>
    <w:basedOn w:val="Normal"/>
    <w:rsid w:val="00E73AA5"/>
    <w:pPr>
      <w:spacing w:before="100" w:beforeAutospacing="1" w:after="100" w:afterAutospacing="1" w:line="240" w:lineRule="auto"/>
    </w:pPr>
    <w:rPr>
      <w:rFonts w:ascii="Times New Roman" w:eastAsia="Times New Roman" w:hAnsi="Times New Roman" w:cs="Times New Roman"/>
      <w:szCs w:val="24"/>
      <w:lang w:eastAsia="pt-BR"/>
    </w:rPr>
  </w:style>
  <w:style w:type="paragraph" w:styleId="Numerada3">
    <w:name w:val="List Number 3"/>
    <w:basedOn w:val="Normal"/>
    <w:uiPriority w:val="99"/>
    <w:semiHidden/>
    <w:unhideWhenUsed/>
    <w:rsid w:val="001E62B5"/>
    <w:pPr>
      <w:numPr>
        <w:numId w:val="23"/>
      </w:numPr>
      <w:contextualSpacing/>
    </w:pPr>
  </w:style>
  <w:style w:type="paragraph" w:styleId="Corpodetexto2">
    <w:name w:val="Body Text 2"/>
    <w:basedOn w:val="Normal"/>
    <w:link w:val="Corpodetexto2Char"/>
    <w:uiPriority w:val="99"/>
    <w:semiHidden/>
    <w:unhideWhenUsed/>
    <w:rsid w:val="001E62B5"/>
    <w:pPr>
      <w:spacing w:line="480" w:lineRule="auto"/>
    </w:pPr>
  </w:style>
  <w:style w:type="character" w:customStyle="1" w:styleId="Corpodetexto2Char">
    <w:name w:val="Corpo de texto 2 Char"/>
    <w:basedOn w:val="Fontepargpadro"/>
    <w:link w:val="Corpodetexto2"/>
    <w:uiPriority w:val="99"/>
    <w:semiHidden/>
    <w:rsid w:val="001E62B5"/>
    <w:rPr>
      <w:rFonts w:ascii="Arial" w:hAnsi="Arial"/>
      <w:sz w:val="24"/>
    </w:rPr>
  </w:style>
  <w:style w:type="paragraph" w:styleId="Numerada">
    <w:name w:val="List Number"/>
    <w:basedOn w:val="Normal"/>
    <w:uiPriority w:val="99"/>
    <w:semiHidden/>
    <w:unhideWhenUsed/>
    <w:rsid w:val="001E62B5"/>
    <w:pPr>
      <w:numPr>
        <w:numId w:val="24"/>
      </w:numPr>
      <w:contextualSpacing/>
    </w:pPr>
  </w:style>
  <w:style w:type="paragraph" w:styleId="Corpodetexto3">
    <w:name w:val="Body Text 3"/>
    <w:basedOn w:val="Normal"/>
    <w:link w:val="Corpodetexto3Char"/>
    <w:uiPriority w:val="99"/>
    <w:semiHidden/>
    <w:unhideWhenUsed/>
    <w:rsid w:val="001E62B5"/>
    <w:rPr>
      <w:sz w:val="16"/>
      <w:szCs w:val="16"/>
    </w:rPr>
  </w:style>
  <w:style w:type="character" w:customStyle="1" w:styleId="Corpodetexto3Char">
    <w:name w:val="Corpo de texto 3 Char"/>
    <w:basedOn w:val="Fontepargpadro"/>
    <w:link w:val="Corpodetexto3"/>
    <w:uiPriority w:val="99"/>
    <w:semiHidden/>
    <w:rsid w:val="001E62B5"/>
    <w:rPr>
      <w:rFonts w:ascii="Arial" w:hAnsi="Arial"/>
      <w:sz w:val="16"/>
      <w:szCs w:val="16"/>
    </w:rPr>
  </w:style>
  <w:style w:type="paragraph" w:customStyle="1" w:styleId="Estilo10ptPretoCentralizado">
    <w:name w:val="Estilo 10 pt Preto Centralizado"/>
    <w:basedOn w:val="Normal"/>
    <w:autoRedefine/>
    <w:rsid w:val="001E62B5"/>
    <w:pPr>
      <w:spacing w:before="0" w:after="0" w:line="240" w:lineRule="auto"/>
      <w:jc w:val="center"/>
    </w:pPr>
    <w:rPr>
      <w:rFonts w:eastAsia="Times New Roman" w:cs="Times New Roman"/>
      <w:color w:val="000000"/>
      <w:sz w:val="20"/>
      <w:szCs w:val="20"/>
      <w:lang w:eastAsia="pt-BR"/>
    </w:rPr>
  </w:style>
  <w:style w:type="paragraph" w:customStyle="1" w:styleId="Corpodetexto5">
    <w:name w:val="Corpo de texto 5"/>
    <w:basedOn w:val="Corpodetexto3"/>
    <w:rsid w:val="001E62B5"/>
    <w:pPr>
      <w:spacing w:before="0" w:after="0" w:line="240" w:lineRule="auto"/>
      <w:ind w:left="57" w:right="57"/>
      <w:jc w:val="center"/>
    </w:pPr>
    <w:rPr>
      <w:rFonts w:eastAsia="Arial Unicode MS" w:cs="Arial"/>
      <w:b/>
      <w:sz w:val="14"/>
      <w:szCs w:val="15"/>
      <w:lang w:eastAsia="pt-BR"/>
    </w:rPr>
  </w:style>
  <w:style w:type="paragraph" w:customStyle="1" w:styleId="Estilo8ptAntes5ptDepoisde5ptEspaamentoentrelinha">
    <w:name w:val="Estilo 8 pt Antes:  5 pt Depois de:  5 pt Espaçamento entre linha..."/>
    <w:basedOn w:val="Normal"/>
    <w:autoRedefine/>
    <w:rsid w:val="00A87AA7"/>
    <w:pPr>
      <w:autoSpaceDE w:val="0"/>
      <w:autoSpaceDN w:val="0"/>
      <w:adjustRightInd w:val="0"/>
      <w:spacing w:before="20" w:after="20" w:line="240" w:lineRule="auto"/>
      <w:ind w:firstLine="13"/>
      <w:jc w:val="center"/>
    </w:pPr>
    <w:rPr>
      <w:rFonts w:eastAsia="Arial Unicode MS" w:cs="Arial"/>
      <w:caps/>
      <w:sz w:val="16"/>
      <w:szCs w:val="16"/>
      <w:lang w:eastAsia="pt-BR"/>
    </w:rPr>
  </w:style>
  <w:style w:type="paragraph" w:styleId="Commarcadores">
    <w:name w:val="List Bullet"/>
    <w:basedOn w:val="Normal"/>
    <w:autoRedefine/>
    <w:rsid w:val="001E62B5"/>
    <w:pPr>
      <w:tabs>
        <w:tab w:val="num" w:pos="360"/>
      </w:tabs>
      <w:spacing w:line="240" w:lineRule="auto"/>
      <w:ind w:left="357" w:hanging="357"/>
      <w:jc w:val="both"/>
    </w:pPr>
    <w:rPr>
      <w:rFonts w:eastAsia="Times New Roman" w:cs="Times New Roman"/>
      <w:szCs w:val="24"/>
      <w:lang w:eastAsia="pt-BR"/>
    </w:rPr>
  </w:style>
  <w:style w:type="paragraph" w:customStyle="1" w:styleId="Commarcadores2pt">
    <w:name w:val="Com marcadores + 2 pt"/>
    <w:basedOn w:val="Commarcadores"/>
    <w:rsid w:val="001E62B5"/>
    <w:pPr>
      <w:tabs>
        <w:tab w:val="clear" w:pos="360"/>
        <w:tab w:val="num" w:pos="177"/>
        <w:tab w:val="num" w:pos="432"/>
      </w:tabs>
      <w:spacing w:before="40" w:after="40"/>
    </w:pPr>
    <w:rPr>
      <w:sz w:val="16"/>
      <w:szCs w:val="16"/>
    </w:rPr>
  </w:style>
  <w:style w:type="character" w:customStyle="1" w:styleId="MenoPendente1">
    <w:name w:val="Menção Pendente1"/>
    <w:basedOn w:val="Fontepargpadro"/>
    <w:uiPriority w:val="99"/>
    <w:semiHidden/>
    <w:unhideWhenUsed/>
    <w:rsid w:val="003C1E3C"/>
    <w:rPr>
      <w:color w:val="605E5C"/>
      <w:shd w:val="clear" w:color="auto" w:fill="E1DFDD"/>
    </w:rPr>
  </w:style>
  <w:style w:type="paragraph" w:customStyle="1" w:styleId="RPNV1">
    <w:name w:val="RP NV 1"/>
    <w:basedOn w:val="RPNV2"/>
    <w:autoRedefine/>
    <w:uiPriority w:val="99"/>
    <w:qFormat/>
    <w:rsid w:val="005C7E99"/>
    <w:pPr>
      <w:pageBreakBefore/>
      <w:ind w:left="499" w:right="0"/>
    </w:pPr>
    <w:rPr>
      <w:smallCaps w:val="0"/>
    </w:rPr>
  </w:style>
  <w:style w:type="paragraph" w:customStyle="1" w:styleId="RPNV2">
    <w:name w:val="RP NV 2"/>
    <w:basedOn w:val="Normal"/>
    <w:autoRedefine/>
    <w:uiPriority w:val="99"/>
    <w:qFormat/>
    <w:rsid w:val="005C7E99"/>
    <w:pPr>
      <w:tabs>
        <w:tab w:val="left" w:pos="709"/>
      </w:tabs>
      <w:spacing w:before="0" w:after="240" w:line="240" w:lineRule="auto"/>
      <w:ind w:left="357" w:right="-285" w:hanging="357"/>
      <w:outlineLvl w:val="1"/>
    </w:pPr>
    <w:rPr>
      <w:rFonts w:ascii="Arial Negrito" w:eastAsia="Times New Roman" w:hAnsi="Arial Negrito" w:cs="Arial"/>
      <w:b/>
      <w:bCs/>
      <w:caps/>
      <w:smallCaps/>
      <w:sz w:val="22"/>
      <w:szCs w:val="24"/>
      <w:lang w:eastAsia="pt-BR"/>
    </w:rPr>
  </w:style>
  <w:style w:type="paragraph" w:customStyle="1" w:styleId="RPNV3">
    <w:name w:val="RP NV 3"/>
    <w:basedOn w:val="RPNV2"/>
    <w:autoRedefine/>
    <w:uiPriority w:val="99"/>
    <w:qFormat/>
    <w:rsid w:val="005C7E99"/>
    <w:pPr>
      <w:tabs>
        <w:tab w:val="clear" w:pos="709"/>
        <w:tab w:val="left" w:pos="142"/>
      </w:tabs>
      <w:ind w:left="1208" w:right="-284"/>
    </w:pPr>
    <w:rPr>
      <w:caps w:val="0"/>
      <w:smallCaps w:val="0"/>
    </w:rPr>
  </w:style>
  <w:style w:type="paragraph" w:customStyle="1" w:styleId="Marcadores1">
    <w:name w:val="Marcadores 1"/>
    <w:basedOn w:val="Normal"/>
    <w:link w:val="Marcadores1Char"/>
    <w:autoRedefine/>
    <w:uiPriority w:val="99"/>
    <w:rsid w:val="005C7E99"/>
    <w:pPr>
      <w:spacing w:before="0" w:after="240" w:line="240" w:lineRule="auto"/>
      <w:ind w:left="782" w:hanging="357"/>
    </w:pPr>
    <w:rPr>
      <w:rFonts w:eastAsia="Times New Roman" w:cs="Arial"/>
      <w:sz w:val="22"/>
      <w:lang w:eastAsia="pt-BR"/>
    </w:rPr>
  </w:style>
  <w:style w:type="character" w:customStyle="1" w:styleId="Marcadores1Char">
    <w:name w:val="Marcadores 1 Char"/>
    <w:link w:val="Marcadores1"/>
    <w:uiPriority w:val="99"/>
    <w:locked/>
    <w:rsid w:val="005C7E99"/>
    <w:rPr>
      <w:rFonts w:ascii="Arial" w:eastAsia="Times New Roman" w:hAnsi="Arial" w:cs="Arial"/>
      <w:lang w:eastAsia="pt-BR"/>
    </w:rPr>
  </w:style>
  <w:style w:type="paragraph" w:customStyle="1" w:styleId="bullets1">
    <w:name w:val="bullets 1"/>
    <w:basedOn w:val="Normal"/>
    <w:uiPriority w:val="99"/>
    <w:rsid w:val="005C7E99"/>
    <w:pPr>
      <w:spacing w:before="0" w:after="240" w:line="240" w:lineRule="auto"/>
      <w:ind w:left="783" w:hanging="357"/>
    </w:pPr>
    <w:rPr>
      <w:rFonts w:eastAsia="Times New Roman" w:cs="Arial"/>
      <w:szCs w:val="24"/>
      <w:lang w:eastAsia="pt-BR"/>
    </w:rPr>
  </w:style>
  <w:style w:type="paragraph" w:customStyle="1" w:styleId="ContratoN2">
    <w:name w:val="(Contrato) N2"/>
    <w:basedOn w:val="Normal"/>
    <w:link w:val="ContratoN2CharChar"/>
    <w:rsid w:val="00504987"/>
    <w:pPr>
      <w:numPr>
        <w:ilvl w:val="1"/>
        <w:numId w:val="31"/>
      </w:numPr>
      <w:spacing w:before="360" w:line="300" w:lineRule="exact"/>
      <w:jc w:val="both"/>
    </w:pPr>
    <w:rPr>
      <w:rFonts w:ascii="Times New Roman" w:eastAsia="Times New Roman" w:hAnsi="Times New Roman" w:cs="Times New Roman"/>
      <w:szCs w:val="24"/>
      <w:lang w:eastAsia="pt-BR"/>
    </w:rPr>
  </w:style>
  <w:style w:type="character" w:customStyle="1" w:styleId="ContratoN2CharChar">
    <w:name w:val="(Contrato) N2 Char Char"/>
    <w:link w:val="ContratoN2"/>
    <w:locked/>
    <w:rsid w:val="00504987"/>
    <w:rPr>
      <w:rFonts w:ascii="Times New Roman" w:eastAsia="Times New Roman" w:hAnsi="Times New Roman" w:cs="Times New Roman"/>
      <w:sz w:val="24"/>
      <w:szCs w:val="24"/>
      <w:lang w:eastAsia="pt-BR"/>
    </w:rPr>
  </w:style>
  <w:style w:type="paragraph" w:customStyle="1" w:styleId="ContratoN2Corpo">
    <w:name w:val="(Contrato) N2_Corpo"/>
    <w:basedOn w:val="ContratoN2"/>
    <w:link w:val="ContratoN2CorpoCharChar"/>
    <w:rsid w:val="00504987"/>
    <w:pPr>
      <w:numPr>
        <w:ilvl w:val="0"/>
        <w:numId w:val="0"/>
      </w:numPr>
    </w:pPr>
  </w:style>
  <w:style w:type="character" w:customStyle="1" w:styleId="ContratoN2CorpoCharChar">
    <w:name w:val="(Contrato) N2_Corpo Char Char"/>
    <w:basedOn w:val="ContratoN2CharChar"/>
    <w:link w:val="ContratoN2Corpo"/>
    <w:locked/>
    <w:rsid w:val="00504987"/>
    <w:rPr>
      <w:rFonts w:ascii="Times New Roman" w:eastAsia="Times New Roman" w:hAnsi="Times New Roman" w:cs="Times New Roman"/>
      <w:sz w:val="24"/>
      <w:szCs w:val="24"/>
      <w:lang w:eastAsia="pt-BR"/>
    </w:rPr>
  </w:style>
  <w:style w:type="paragraph" w:customStyle="1" w:styleId="ContratoN1">
    <w:name w:val="(Contrato) N1"/>
    <w:basedOn w:val="Normal"/>
    <w:rsid w:val="00504987"/>
    <w:pPr>
      <w:keepNext/>
      <w:numPr>
        <w:numId w:val="31"/>
      </w:numPr>
      <w:spacing w:before="600" w:line="240" w:lineRule="auto"/>
    </w:pPr>
    <w:rPr>
      <w:rFonts w:ascii="Times New Roman" w:eastAsia="Times New Roman" w:hAnsi="Times New Roman" w:cs="Times New Roman"/>
      <w:b/>
      <w:caps/>
      <w:szCs w:val="24"/>
      <w:lang w:eastAsia="pt-BR"/>
    </w:rPr>
  </w:style>
  <w:style w:type="paragraph" w:customStyle="1" w:styleId="ContratoN3">
    <w:name w:val="(Contrato) N3"/>
    <w:basedOn w:val="ContratoN2"/>
    <w:link w:val="ContratoN3Char"/>
    <w:rsid w:val="00504987"/>
    <w:pPr>
      <w:numPr>
        <w:ilvl w:val="2"/>
      </w:numPr>
      <w:ind w:left="1080"/>
    </w:pPr>
  </w:style>
  <w:style w:type="character" w:customStyle="1" w:styleId="ContratoN3Char">
    <w:name w:val="(Contrato) N3 Char"/>
    <w:basedOn w:val="ContratoN2CharChar"/>
    <w:link w:val="ContratoN3"/>
    <w:locked/>
    <w:rsid w:val="00504987"/>
    <w:rPr>
      <w:rFonts w:ascii="Times New Roman" w:eastAsia="Times New Roman" w:hAnsi="Times New Roman" w:cs="Times New Roman"/>
      <w:sz w:val="24"/>
      <w:szCs w:val="24"/>
      <w:lang w:eastAsia="pt-BR"/>
    </w:rPr>
  </w:style>
  <w:style w:type="character" w:customStyle="1" w:styleId="Recuodecorpodetexto2Char">
    <w:name w:val="Recuo de corpo de texto 2 Char"/>
    <w:basedOn w:val="Fontepargpadro"/>
    <w:link w:val="Recuodecorpodetexto2"/>
    <w:uiPriority w:val="99"/>
    <w:semiHidden/>
    <w:rsid w:val="00504987"/>
    <w:rPr>
      <w:rFonts w:ascii="Times New Roman" w:eastAsia="Times New Roman" w:hAnsi="Times New Roman" w:cs="Times New Roman"/>
      <w:lang w:val="pt-PT" w:eastAsia="pt-PT" w:bidi="pt-PT"/>
    </w:rPr>
  </w:style>
  <w:style w:type="paragraph" w:styleId="Recuodecorpodetexto2">
    <w:name w:val="Body Text Indent 2"/>
    <w:basedOn w:val="Normal"/>
    <w:link w:val="Recuodecorpodetexto2Char"/>
    <w:uiPriority w:val="99"/>
    <w:semiHidden/>
    <w:unhideWhenUsed/>
    <w:rsid w:val="00504987"/>
    <w:pPr>
      <w:widowControl w:val="0"/>
      <w:autoSpaceDE w:val="0"/>
      <w:autoSpaceDN w:val="0"/>
      <w:spacing w:before="0" w:line="480" w:lineRule="auto"/>
      <w:ind w:left="283"/>
    </w:pPr>
    <w:rPr>
      <w:rFonts w:ascii="Times New Roman" w:eastAsia="Times New Roman" w:hAnsi="Times New Roman" w:cs="Times New Roman"/>
      <w:sz w:val="22"/>
      <w:lang w:val="pt-PT" w:eastAsia="pt-PT" w:bidi="pt-PT"/>
    </w:rPr>
  </w:style>
  <w:style w:type="paragraph" w:customStyle="1" w:styleId="msonormal0">
    <w:name w:val="msonormal"/>
    <w:basedOn w:val="Normal"/>
    <w:rsid w:val="0009182D"/>
    <w:pPr>
      <w:spacing w:before="100" w:beforeAutospacing="1" w:after="100" w:afterAutospacing="1" w:line="240" w:lineRule="auto"/>
    </w:pPr>
    <w:rPr>
      <w:rFonts w:ascii="Times New Roman" w:eastAsia="Times New Roman" w:hAnsi="Times New Roman" w:cs="Times New Roman"/>
      <w:szCs w:val="24"/>
      <w:lang w:eastAsia="pt-BR"/>
    </w:rPr>
  </w:style>
  <w:style w:type="paragraph" w:customStyle="1" w:styleId="xl108">
    <w:name w:val="xl108"/>
    <w:basedOn w:val="Normal"/>
    <w:rsid w:val="0009182D"/>
    <w:pPr>
      <w:spacing w:before="100" w:beforeAutospacing="1" w:after="100" w:afterAutospacing="1" w:line="240" w:lineRule="auto"/>
    </w:pPr>
    <w:rPr>
      <w:rFonts w:ascii="Times New Roman" w:eastAsia="Times New Roman" w:hAnsi="Times New Roman" w:cs="Times New Roman"/>
      <w:b/>
      <w:bCs/>
      <w:szCs w:val="24"/>
      <w:lang w:eastAsia="pt-BR"/>
    </w:rPr>
  </w:style>
  <w:style w:type="paragraph" w:customStyle="1" w:styleId="xl109">
    <w:name w:val="xl109"/>
    <w:basedOn w:val="Normal"/>
    <w:rsid w:val="0009182D"/>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pt-BR"/>
    </w:rPr>
  </w:style>
  <w:style w:type="paragraph" w:customStyle="1" w:styleId="xl110">
    <w:name w:val="xl110"/>
    <w:basedOn w:val="Normal"/>
    <w:rsid w:val="0009182D"/>
    <w:pP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pt-BR"/>
    </w:rPr>
  </w:style>
  <w:style w:type="paragraph" w:customStyle="1" w:styleId="xl111">
    <w:name w:val="xl111"/>
    <w:basedOn w:val="Normal"/>
    <w:rsid w:val="0009182D"/>
    <w:pP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pt-BR"/>
    </w:rPr>
  </w:style>
  <w:style w:type="paragraph" w:customStyle="1" w:styleId="xl112">
    <w:name w:val="xl112"/>
    <w:basedOn w:val="Normal"/>
    <w:rsid w:val="0009182D"/>
    <w:pP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pt-BR"/>
    </w:rPr>
  </w:style>
  <w:style w:type="paragraph" w:customStyle="1" w:styleId="xl113">
    <w:name w:val="xl113"/>
    <w:basedOn w:val="Normal"/>
    <w:rsid w:val="0009182D"/>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pt-BR"/>
    </w:rPr>
  </w:style>
  <w:style w:type="paragraph" w:customStyle="1" w:styleId="xl114">
    <w:name w:val="xl114"/>
    <w:basedOn w:val="Normal"/>
    <w:rsid w:val="0009182D"/>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pt-BR"/>
    </w:rPr>
  </w:style>
  <w:style w:type="paragraph" w:customStyle="1" w:styleId="xl115">
    <w:name w:val="xl115"/>
    <w:basedOn w:val="Normal"/>
    <w:rsid w:val="0009182D"/>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pt-BR"/>
    </w:rPr>
  </w:style>
  <w:style w:type="paragraph" w:customStyle="1" w:styleId="xl116">
    <w:name w:val="xl116"/>
    <w:basedOn w:val="Normal"/>
    <w:rsid w:val="0009182D"/>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pt-BR"/>
    </w:rPr>
  </w:style>
  <w:style w:type="paragraph" w:customStyle="1" w:styleId="xl117">
    <w:name w:val="xl117"/>
    <w:basedOn w:val="Normal"/>
    <w:rsid w:val="0009182D"/>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pt-BR"/>
    </w:rPr>
  </w:style>
  <w:style w:type="paragraph" w:customStyle="1" w:styleId="xl118">
    <w:name w:val="xl118"/>
    <w:basedOn w:val="Normal"/>
    <w:rsid w:val="0009182D"/>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pt-BR"/>
    </w:rPr>
  </w:style>
  <w:style w:type="paragraph" w:customStyle="1" w:styleId="xl119">
    <w:name w:val="xl119"/>
    <w:basedOn w:val="Normal"/>
    <w:rsid w:val="0009182D"/>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pt-BR"/>
    </w:rPr>
  </w:style>
  <w:style w:type="paragraph" w:customStyle="1" w:styleId="xl120">
    <w:name w:val="xl120"/>
    <w:basedOn w:val="Normal"/>
    <w:rsid w:val="0009182D"/>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pt-BR"/>
    </w:rPr>
  </w:style>
  <w:style w:type="paragraph" w:customStyle="1" w:styleId="xl121">
    <w:name w:val="xl121"/>
    <w:basedOn w:val="Normal"/>
    <w:rsid w:val="0009182D"/>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pt-BR"/>
    </w:rPr>
  </w:style>
  <w:style w:type="paragraph" w:customStyle="1" w:styleId="xl122">
    <w:name w:val="xl122"/>
    <w:basedOn w:val="Normal"/>
    <w:rsid w:val="0009182D"/>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pt-BR"/>
    </w:rPr>
  </w:style>
  <w:style w:type="paragraph" w:customStyle="1" w:styleId="xl123">
    <w:name w:val="xl123"/>
    <w:basedOn w:val="Normal"/>
    <w:rsid w:val="0009182D"/>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pt-BR"/>
    </w:rPr>
  </w:style>
  <w:style w:type="paragraph" w:customStyle="1" w:styleId="xl124">
    <w:name w:val="xl124"/>
    <w:basedOn w:val="Normal"/>
    <w:rsid w:val="0009182D"/>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pt-BR"/>
    </w:rPr>
  </w:style>
  <w:style w:type="paragraph" w:customStyle="1" w:styleId="xl125">
    <w:name w:val="xl125"/>
    <w:basedOn w:val="Normal"/>
    <w:rsid w:val="0009182D"/>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pt-BR"/>
    </w:rPr>
  </w:style>
  <w:style w:type="paragraph" w:customStyle="1" w:styleId="xl126">
    <w:name w:val="xl126"/>
    <w:basedOn w:val="Normal"/>
    <w:rsid w:val="0009182D"/>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pt-BR"/>
    </w:rPr>
  </w:style>
  <w:style w:type="paragraph" w:customStyle="1" w:styleId="xl127">
    <w:name w:val="xl127"/>
    <w:basedOn w:val="Normal"/>
    <w:rsid w:val="0009182D"/>
    <w:pPr>
      <w:spacing w:before="100" w:beforeAutospacing="1" w:after="100" w:afterAutospacing="1" w:line="240" w:lineRule="auto"/>
      <w:jc w:val="center"/>
    </w:pPr>
    <w:rPr>
      <w:rFonts w:ascii="Times New Roman" w:eastAsia="Times New Roman" w:hAnsi="Times New Roman" w:cs="Times New Roman"/>
      <w:szCs w:val="24"/>
      <w:lang w:eastAsia="pt-BR"/>
    </w:rPr>
  </w:style>
  <w:style w:type="paragraph" w:customStyle="1" w:styleId="xl128">
    <w:name w:val="xl128"/>
    <w:basedOn w:val="Normal"/>
    <w:rsid w:val="0009182D"/>
    <w:pPr>
      <w:pBdr>
        <w:top w:val="single" w:sz="4" w:space="0" w:color="D9D9D9"/>
        <w:left w:val="single" w:sz="4" w:space="0" w:color="D9D9D9"/>
      </w:pBd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pt-BR"/>
    </w:rPr>
  </w:style>
  <w:style w:type="paragraph" w:customStyle="1" w:styleId="xl129">
    <w:name w:val="xl129"/>
    <w:basedOn w:val="Normal"/>
    <w:rsid w:val="0009182D"/>
    <w:pPr>
      <w:pBdr>
        <w:top w:val="single" w:sz="4" w:space="0" w:color="D9D9D9"/>
      </w:pBd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pt-BR"/>
    </w:rPr>
  </w:style>
  <w:style w:type="paragraph" w:customStyle="1" w:styleId="xl130">
    <w:name w:val="xl130"/>
    <w:basedOn w:val="Normal"/>
    <w:rsid w:val="0009182D"/>
    <w:pPr>
      <w:pBdr>
        <w:top w:val="single" w:sz="4" w:space="0" w:color="D9D9D9"/>
        <w:right w:val="single" w:sz="4" w:space="0" w:color="D9D9D9"/>
      </w:pBd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pt-BR"/>
    </w:rPr>
  </w:style>
  <w:style w:type="paragraph" w:customStyle="1" w:styleId="xl131">
    <w:name w:val="xl131"/>
    <w:basedOn w:val="Normal"/>
    <w:rsid w:val="0009182D"/>
    <w:pPr>
      <w:pBdr>
        <w:left w:val="single" w:sz="4" w:space="0" w:color="D9D9D9"/>
      </w:pBd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pt-BR"/>
    </w:rPr>
  </w:style>
  <w:style w:type="paragraph" w:customStyle="1" w:styleId="xl132">
    <w:name w:val="xl132"/>
    <w:basedOn w:val="Normal"/>
    <w:rsid w:val="0009182D"/>
    <w:pPr>
      <w:pBdr>
        <w:right w:val="single" w:sz="4" w:space="0" w:color="D9D9D9"/>
      </w:pBd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pt-BR"/>
    </w:rPr>
  </w:style>
  <w:style w:type="paragraph" w:customStyle="1" w:styleId="xl133">
    <w:name w:val="xl133"/>
    <w:basedOn w:val="Normal"/>
    <w:rsid w:val="0009182D"/>
    <w:pPr>
      <w:pBdr>
        <w:left w:val="single" w:sz="4" w:space="0" w:color="D9D9D9"/>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pt-BR"/>
    </w:rPr>
  </w:style>
  <w:style w:type="paragraph" w:customStyle="1" w:styleId="xl134">
    <w:name w:val="xl134"/>
    <w:basedOn w:val="Normal"/>
    <w:rsid w:val="0009182D"/>
    <w:pPr>
      <w:pBdr>
        <w:right w:val="single" w:sz="4" w:space="0" w:color="D9D9D9"/>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pt-BR"/>
    </w:rPr>
  </w:style>
  <w:style w:type="paragraph" w:customStyle="1" w:styleId="xl135">
    <w:name w:val="xl135"/>
    <w:basedOn w:val="Normal"/>
    <w:rsid w:val="0009182D"/>
    <w:pPr>
      <w:pBdr>
        <w:left w:val="single" w:sz="4" w:space="0" w:color="D9D9D9"/>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pt-BR"/>
    </w:rPr>
  </w:style>
  <w:style w:type="paragraph" w:customStyle="1" w:styleId="xl136">
    <w:name w:val="xl136"/>
    <w:basedOn w:val="Normal"/>
    <w:rsid w:val="0009182D"/>
    <w:pPr>
      <w:pBdr>
        <w:right w:val="single" w:sz="4" w:space="0" w:color="D9D9D9"/>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pt-BR"/>
    </w:rPr>
  </w:style>
  <w:style w:type="paragraph" w:customStyle="1" w:styleId="xl137">
    <w:name w:val="xl137"/>
    <w:basedOn w:val="Normal"/>
    <w:rsid w:val="0009182D"/>
    <w:pPr>
      <w:pBdr>
        <w:right w:val="single" w:sz="4" w:space="0" w:color="D9D9D9"/>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pt-BR"/>
    </w:rPr>
  </w:style>
  <w:style w:type="paragraph" w:customStyle="1" w:styleId="xl138">
    <w:name w:val="xl138"/>
    <w:basedOn w:val="Normal"/>
    <w:rsid w:val="0009182D"/>
    <w:pPr>
      <w:pBdr>
        <w:right w:val="single" w:sz="4" w:space="0" w:color="D9D9D9"/>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pt-BR"/>
    </w:rPr>
  </w:style>
  <w:style w:type="paragraph" w:customStyle="1" w:styleId="xl139">
    <w:name w:val="xl139"/>
    <w:basedOn w:val="Normal"/>
    <w:rsid w:val="0009182D"/>
    <w:pPr>
      <w:pBdr>
        <w:right w:val="single" w:sz="4" w:space="0" w:color="D9D9D9"/>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pt-BR"/>
    </w:rPr>
  </w:style>
  <w:style w:type="paragraph" w:customStyle="1" w:styleId="xl140">
    <w:name w:val="xl140"/>
    <w:basedOn w:val="Normal"/>
    <w:rsid w:val="0009182D"/>
    <w:pPr>
      <w:pBdr>
        <w:left w:val="single" w:sz="4" w:space="0" w:color="D9D9D9"/>
      </w:pBdr>
      <w:spacing w:before="100" w:beforeAutospacing="1" w:after="100" w:afterAutospacing="1" w:line="240" w:lineRule="auto"/>
    </w:pPr>
    <w:rPr>
      <w:rFonts w:ascii="Times New Roman" w:eastAsia="Times New Roman" w:hAnsi="Times New Roman" w:cs="Times New Roman"/>
      <w:b/>
      <w:bCs/>
      <w:szCs w:val="24"/>
      <w:lang w:eastAsia="pt-BR"/>
    </w:rPr>
  </w:style>
  <w:style w:type="paragraph" w:customStyle="1" w:styleId="xl141">
    <w:name w:val="xl141"/>
    <w:basedOn w:val="Normal"/>
    <w:rsid w:val="0009182D"/>
    <w:pPr>
      <w:pBdr>
        <w:right w:val="single" w:sz="4" w:space="0" w:color="D9D9D9"/>
      </w:pBdr>
      <w:spacing w:before="100" w:beforeAutospacing="1" w:after="100" w:afterAutospacing="1" w:line="240" w:lineRule="auto"/>
    </w:pPr>
    <w:rPr>
      <w:rFonts w:ascii="Times New Roman" w:eastAsia="Times New Roman" w:hAnsi="Times New Roman" w:cs="Times New Roman"/>
      <w:szCs w:val="24"/>
      <w:lang w:eastAsia="pt-BR"/>
    </w:rPr>
  </w:style>
  <w:style w:type="paragraph" w:customStyle="1" w:styleId="xl142">
    <w:name w:val="xl142"/>
    <w:basedOn w:val="Normal"/>
    <w:rsid w:val="0009182D"/>
    <w:pPr>
      <w:pBdr>
        <w:right w:val="single" w:sz="4" w:space="0" w:color="D9D9D9"/>
      </w:pBdr>
      <w:spacing w:before="100" w:beforeAutospacing="1" w:after="100" w:afterAutospacing="1" w:line="240" w:lineRule="auto"/>
      <w:jc w:val="center"/>
    </w:pPr>
    <w:rPr>
      <w:rFonts w:ascii="Times New Roman" w:eastAsia="Times New Roman" w:hAnsi="Times New Roman" w:cs="Times New Roman"/>
      <w:szCs w:val="24"/>
      <w:lang w:eastAsia="pt-BR"/>
    </w:rPr>
  </w:style>
  <w:style w:type="paragraph" w:customStyle="1" w:styleId="xl143">
    <w:name w:val="xl143"/>
    <w:basedOn w:val="Normal"/>
    <w:rsid w:val="0009182D"/>
    <w:pPr>
      <w:pBdr>
        <w:left w:val="single" w:sz="4" w:space="0" w:color="D9D9D9"/>
        <w:bottom w:val="single" w:sz="4" w:space="0" w:color="D9D9D9"/>
      </w:pBdr>
      <w:spacing w:before="100" w:beforeAutospacing="1" w:after="100" w:afterAutospacing="1" w:line="240" w:lineRule="auto"/>
    </w:pPr>
    <w:rPr>
      <w:rFonts w:ascii="Times New Roman" w:eastAsia="Times New Roman" w:hAnsi="Times New Roman" w:cs="Times New Roman"/>
      <w:b/>
      <w:bCs/>
      <w:szCs w:val="24"/>
      <w:lang w:eastAsia="pt-BR"/>
    </w:rPr>
  </w:style>
  <w:style w:type="paragraph" w:customStyle="1" w:styleId="xl144">
    <w:name w:val="xl144"/>
    <w:basedOn w:val="Normal"/>
    <w:rsid w:val="0009182D"/>
    <w:pPr>
      <w:pBdr>
        <w:bottom w:val="single" w:sz="4" w:space="0" w:color="D9D9D9"/>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pt-BR"/>
    </w:rPr>
  </w:style>
  <w:style w:type="paragraph" w:customStyle="1" w:styleId="xl145">
    <w:name w:val="xl145"/>
    <w:basedOn w:val="Normal"/>
    <w:rsid w:val="0009182D"/>
    <w:pPr>
      <w:pBdr>
        <w:bottom w:val="single" w:sz="4" w:space="0" w:color="D9D9D9"/>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pt-BR"/>
    </w:rPr>
  </w:style>
  <w:style w:type="paragraph" w:customStyle="1" w:styleId="xl146">
    <w:name w:val="xl146"/>
    <w:basedOn w:val="Normal"/>
    <w:rsid w:val="0009182D"/>
    <w:pPr>
      <w:pBdr>
        <w:bottom w:val="single" w:sz="4" w:space="0" w:color="D9D9D9"/>
        <w:right w:val="single" w:sz="4" w:space="0" w:color="D9D9D9"/>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pt-BR"/>
    </w:rPr>
  </w:style>
  <w:style w:type="paragraph" w:customStyle="1" w:styleId="xl147">
    <w:name w:val="xl147"/>
    <w:basedOn w:val="Normal"/>
    <w:rsid w:val="0009182D"/>
    <w:pPr>
      <w:pBdr>
        <w:top w:val="single" w:sz="4" w:space="0" w:color="D9D9D9"/>
        <w:left w:val="single" w:sz="4" w:space="0" w:color="D9D9D9"/>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pt-BR"/>
    </w:rPr>
  </w:style>
  <w:style w:type="paragraph" w:customStyle="1" w:styleId="xl148">
    <w:name w:val="xl148"/>
    <w:basedOn w:val="Normal"/>
    <w:rsid w:val="0009182D"/>
    <w:pPr>
      <w:pBdr>
        <w:top w:val="single" w:sz="4" w:space="0" w:color="D9D9D9"/>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pt-BR"/>
    </w:rPr>
  </w:style>
  <w:style w:type="paragraph" w:customStyle="1" w:styleId="xl149">
    <w:name w:val="xl149"/>
    <w:basedOn w:val="Normal"/>
    <w:rsid w:val="0009182D"/>
    <w:pPr>
      <w:pBdr>
        <w:top w:val="single" w:sz="4" w:space="0" w:color="D9D9D9"/>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pt-BR"/>
    </w:rPr>
  </w:style>
  <w:style w:type="paragraph" w:customStyle="1" w:styleId="xl150">
    <w:name w:val="xl150"/>
    <w:basedOn w:val="Normal"/>
    <w:rsid w:val="0009182D"/>
    <w:pPr>
      <w:pBdr>
        <w:top w:val="single" w:sz="4" w:space="0" w:color="D9D9D9"/>
        <w:right w:val="single" w:sz="4" w:space="0" w:color="D9D9D9"/>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pt-BR"/>
    </w:rPr>
  </w:style>
  <w:style w:type="paragraph" w:customStyle="1" w:styleId="xl151">
    <w:name w:val="xl151"/>
    <w:basedOn w:val="Normal"/>
    <w:rsid w:val="0009182D"/>
    <w:pPr>
      <w:pBdr>
        <w:left w:val="single" w:sz="4" w:space="0" w:color="D9D9D9"/>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pt-BR"/>
    </w:rPr>
  </w:style>
  <w:style w:type="paragraph" w:customStyle="1" w:styleId="xl152">
    <w:name w:val="xl152"/>
    <w:basedOn w:val="Normal"/>
    <w:rsid w:val="0009182D"/>
    <w:pPr>
      <w:pBdr>
        <w:right w:val="single" w:sz="4" w:space="0" w:color="D9D9D9"/>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pt-BR"/>
    </w:rPr>
  </w:style>
  <w:style w:type="paragraph" w:customStyle="1" w:styleId="xl153">
    <w:name w:val="xl153"/>
    <w:basedOn w:val="Normal"/>
    <w:rsid w:val="0009182D"/>
    <w:pPr>
      <w:pBdr>
        <w:right w:val="single" w:sz="4" w:space="0" w:color="D9D9D9"/>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pt-BR"/>
    </w:rPr>
  </w:style>
  <w:style w:type="paragraph" w:customStyle="1" w:styleId="xl154">
    <w:name w:val="xl154"/>
    <w:basedOn w:val="Normal"/>
    <w:rsid w:val="0009182D"/>
    <w:pPr>
      <w:pBdr>
        <w:right w:val="single" w:sz="4" w:space="0" w:color="D9D9D9"/>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pt-BR"/>
    </w:rPr>
  </w:style>
  <w:style w:type="paragraph" w:customStyle="1" w:styleId="xl155">
    <w:name w:val="xl155"/>
    <w:basedOn w:val="Normal"/>
    <w:rsid w:val="0009182D"/>
    <w:pPr>
      <w:pBdr>
        <w:left w:val="single" w:sz="4" w:space="0" w:color="D9D9D9"/>
        <w:bottom w:val="single" w:sz="4" w:space="0" w:color="D9D9D9"/>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pt-BR"/>
    </w:rPr>
  </w:style>
  <w:style w:type="paragraph" w:customStyle="1" w:styleId="xl156">
    <w:name w:val="xl156"/>
    <w:basedOn w:val="Normal"/>
    <w:rsid w:val="0009182D"/>
    <w:pPr>
      <w:pBdr>
        <w:bottom w:val="single" w:sz="4" w:space="0" w:color="D9D9D9"/>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pt-BR"/>
    </w:rPr>
  </w:style>
  <w:style w:type="paragraph" w:customStyle="1" w:styleId="xl157">
    <w:name w:val="xl157"/>
    <w:basedOn w:val="Normal"/>
    <w:rsid w:val="0009182D"/>
    <w:pPr>
      <w:pBdr>
        <w:bottom w:val="single" w:sz="4" w:space="0" w:color="D9D9D9"/>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pt-BR"/>
    </w:rPr>
  </w:style>
  <w:style w:type="paragraph" w:customStyle="1" w:styleId="xl158">
    <w:name w:val="xl158"/>
    <w:basedOn w:val="Normal"/>
    <w:rsid w:val="0009182D"/>
    <w:pPr>
      <w:pBdr>
        <w:bottom w:val="single" w:sz="4" w:space="0" w:color="D9D9D9"/>
        <w:right w:val="single" w:sz="4" w:space="0" w:color="D9D9D9"/>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pt-BR"/>
    </w:rPr>
  </w:style>
  <w:style w:type="paragraph" w:customStyle="1" w:styleId="xl159">
    <w:name w:val="xl159"/>
    <w:basedOn w:val="Normal"/>
    <w:rsid w:val="0009182D"/>
    <w:pPr>
      <w:pBdr>
        <w:top w:val="single" w:sz="4" w:space="0" w:color="D9D9D9"/>
        <w:left w:val="single" w:sz="4" w:space="0" w:color="D9D9D9"/>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pt-BR"/>
    </w:rPr>
  </w:style>
  <w:style w:type="paragraph" w:customStyle="1" w:styleId="xl160">
    <w:name w:val="xl160"/>
    <w:basedOn w:val="Normal"/>
    <w:rsid w:val="0009182D"/>
    <w:pPr>
      <w:pBdr>
        <w:top w:val="single" w:sz="4" w:space="0" w:color="D9D9D9"/>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pt-BR"/>
    </w:rPr>
  </w:style>
  <w:style w:type="paragraph" w:customStyle="1" w:styleId="xl161">
    <w:name w:val="xl161"/>
    <w:basedOn w:val="Normal"/>
    <w:rsid w:val="0009182D"/>
    <w:pPr>
      <w:pBdr>
        <w:top w:val="single" w:sz="4" w:space="0" w:color="D9D9D9"/>
        <w:right w:val="single" w:sz="4" w:space="0" w:color="D9D9D9"/>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pt-BR"/>
    </w:rPr>
  </w:style>
  <w:style w:type="paragraph" w:customStyle="1" w:styleId="xl162">
    <w:name w:val="xl162"/>
    <w:basedOn w:val="Normal"/>
    <w:rsid w:val="0009182D"/>
    <w:pPr>
      <w:pBdr>
        <w:top w:val="single" w:sz="4" w:space="0" w:color="D9D9D9"/>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pt-BR"/>
    </w:rPr>
  </w:style>
  <w:style w:type="paragraph" w:customStyle="1" w:styleId="xl163">
    <w:name w:val="xl163"/>
    <w:basedOn w:val="Normal"/>
    <w:rsid w:val="0009182D"/>
    <w:pPr>
      <w:pBdr>
        <w:top w:val="single" w:sz="4" w:space="0" w:color="D9D9D9"/>
        <w:right w:val="single" w:sz="4" w:space="0" w:color="D9D9D9"/>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pt-BR"/>
    </w:rPr>
  </w:style>
  <w:style w:type="paragraph" w:customStyle="1" w:styleId="xl164">
    <w:name w:val="xl164"/>
    <w:basedOn w:val="Normal"/>
    <w:rsid w:val="0009182D"/>
    <w:pPr>
      <w:pBdr>
        <w:right w:val="single" w:sz="4" w:space="0" w:color="D9D9D9"/>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pt-BR"/>
    </w:rPr>
  </w:style>
  <w:style w:type="paragraph" w:customStyle="1" w:styleId="xl165">
    <w:name w:val="xl165"/>
    <w:basedOn w:val="Normal"/>
    <w:rsid w:val="0009182D"/>
    <w:pPr>
      <w:pBdr>
        <w:top w:val="single" w:sz="4" w:space="0" w:color="D9D9D9"/>
        <w:left w:val="single" w:sz="4" w:space="0" w:color="D9D9D9"/>
      </w:pBdr>
      <w:spacing w:before="100" w:beforeAutospacing="1" w:after="100" w:afterAutospacing="1" w:line="240" w:lineRule="auto"/>
    </w:pPr>
    <w:rPr>
      <w:rFonts w:ascii="Times New Roman" w:eastAsia="Times New Roman" w:hAnsi="Times New Roman" w:cs="Times New Roman"/>
      <w:b/>
      <w:bCs/>
      <w:szCs w:val="24"/>
      <w:lang w:eastAsia="pt-BR"/>
    </w:rPr>
  </w:style>
  <w:style w:type="paragraph" w:customStyle="1" w:styleId="xl166">
    <w:name w:val="xl166"/>
    <w:basedOn w:val="Normal"/>
    <w:rsid w:val="0009182D"/>
    <w:pPr>
      <w:pBdr>
        <w:top w:val="single" w:sz="4" w:space="0" w:color="D9D9D9"/>
      </w:pBdr>
      <w:spacing w:before="100" w:beforeAutospacing="1" w:after="100" w:afterAutospacing="1" w:line="240" w:lineRule="auto"/>
    </w:pPr>
    <w:rPr>
      <w:rFonts w:ascii="Times New Roman" w:eastAsia="Times New Roman" w:hAnsi="Times New Roman" w:cs="Times New Roman"/>
      <w:szCs w:val="24"/>
      <w:lang w:eastAsia="pt-BR"/>
    </w:rPr>
  </w:style>
  <w:style w:type="paragraph" w:customStyle="1" w:styleId="xl167">
    <w:name w:val="xl167"/>
    <w:basedOn w:val="Normal"/>
    <w:rsid w:val="0009182D"/>
    <w:pPr>
      <w:pBdr>
        <w:top w:val="single" w:sz="4" w:space="0" w:color="D9D9D9"/>
        <w:right w:val="single" w:sz="4" w:space="0" w:color="D9D9D9"/>
      </w:pBdr>
      <w:spacing w:before="100" w:beforeAutospacing="1" w:after="100" w:afterAutospacing="1" w:line="240" w:lineRule="auto"/>
    </w:pPr>
    <w:rPr>
      <w:rFonts w:ascii="Times New Roman" w:eastAsia="Times New Roman" w:hAnsi="Times New Roman" w:cs="Times New Roman"/>
      <w:szCs w:val="24"/>
      <w:lang w:eastAsia="pt-BR"/>
    </w:rPr>
  </w:style>
  <w:style w:type="paragraph" w:customStyle="1" w:styleId="xl168">
    <w:name w:val="xl168"/>
    <w:basedOn w:val="Normal"/>
    <w:rsid w:val="0009182D"/>
    <w:pPr>
      <w:pBdr>
        <w:left w:val="single" w:sz="4" w:space="0" w:color="D9D9D9"/>
      </w:pBdr>
      <w:spacing w:before="100" w:beforeAutospacing="1" w:after="100" w:afterAutospacing="1" w:line="240" w:lineRule="auto"/>
    </w:pPr>
    <w:rPr>
      <w:rFonts w:ascii="Times New Roman" w:eastAsia="Times New Roman" w:hAnsi="Times New Roman" w:cs="Times New Roman"/>
      <w:b/>
      <w:bCs/>
      <w:szCs w:val="24"/>
      <w:lang w:eastAsia="pt-BR"/>
    </w:rPr>
  </w:style>
  <w:style w:type="paragraph" w:customStyle="1" w:styleId="xl169">
    <w:name w:val="xl169"/>
    <w:basedOn w:val="Normal"/>
    <w:rsid w:val="0009182D"/>
    <w:pPr>
      <w:pBdr>
        <w:left w:val="single" w:sz="4" w:space="0" w:color="D9D9D9"/>
        <w:bottom w:val="single" w:sz="4" w:space="0" w:color="D9D9D9"/>
      </w:pBdr>
      <w:spacing w:before="100" w:beforeAutospacing="1" w:after="100" w:afterAutospacing="1" w:line="240" w:lineRule="auto"/>
    </w:pPr>
    <w:rPr>
      <w:rFonts w:ascii="Times New Roman" w:eastAsia="Times New Roman" w:hAnsi="Times New Roman" w:cs="Times New Roman"/>
      <w:b/>
      <w:bCs/>
      <w:szCs w:val="24"/>
      <w:lang w:eastAsia="pt-BR"/>
    </w:rPr>
  </w:style>
  <w:style w:type="paragraph" w:customStyle="1" w:styleId="xl170">
    <w:name w:val="xl170"/>
    <w:basedOn w:val="Normal"/>
    <w:rsid w:val="0009182D"/>
    <w:pPr>
      <w:pBdr>
        <w:right w:val="single" w:sz="4" w:space="0" w:color="D9D9D9"/>
      </w:pBdr>
      <w:spacing w:before="100" w:beforeAutospacing="1" w:after="100" w:afterAutospacing="1" w:line="240" w:lineRule="auto"/>
      <w:jc w:val="center"/>
    </w:pPr>
    <w:rPr>
      <w:rFonts w:ascii="Times New Roman" w:eastAsia="Times New Roman" w:hAnsi="Times New Roman" w:cs="Times New Roman"/>
      <w:szCs w:val="24"/>
      <w:lang w:eastAsia="pt-BR"/>
    </w:rPr>
  </w:style>
  <w:style w:type="character" w:customStyle="1" w:styleId="MenoPendente10">
    <w:name w:val="Menção Pendente1"/>
    <w:basedOn w:val="Fontepargpadro"/>
    <w:uiPriority w:val="99"/>
    <w:semiHidden/>
    <w:unhideWhenUsed/>
    <w:rsid w:val="0009182D"/>
    <w:rPr>
      <w:color w:val="605E5C"/>
      <w:shd w:val="clear" w:color="auto" w:fill="E1DFDD"/>
    </w:rPr>
  </w:style>
  <w:style w:type="character" w:styleId="Forte">
    <w:name w:val="Strong"/>
    <w:basedOn w:val="Fontepargpadro"/>
    <w:uiPriority w:val="22"/>
    <w:qFormat/>
    <w:rsid w:val="0009182D"/>
    <w:rPr>
      <w:b/>
      <w:bCs/>
    </w:rPr>
  </w:style>
  <w:style w:type="character" w:customStyle="1" w:styleId="grame">
    <w:name w:val="grame"/>
    <w:basedOn w:val="Fontepargpadro"/>
    <w:rsid w:val="0009182D"/>
  </w:style>
  <w:style w:type="character" w:customStyle="1" w:styleId="highlight">
    <w:name w:val="highlight"/>
    <w:basedOn w:val="Fontepargpadro"/>
    <w:rsid w:val="0009182D"/>
  </w:style>
  <w:style w:type="paragraph" w:customStyle="1" w:styleId="Default">
    <w:name w:val="Default"/>
    <w:rsid w:val="00BE0AB7"/>
    <w:pPr>
      <w:autoSpaceDE w:val="0"/>
      <w:autoSpaceDN w:val="0"/>
      <w:adjustRightInd w:val="0"/>
      <w:spacing w:after="0" w:line="240" w:lineRule="auto"/>
    </w:pPr>
    <w:rPr>
      <w:rFonts w:ascii="Calibri" w:hAnsi="Calibri" w:cs="Calibri"/>
      <w:color w:val="000000"/>
      <w:sz w:val="24"/>
      <w:szCs w:val="24"/>
    </w:rPr>
  </w:style>
  <w:style w:type="paragraph" w:customStyle="1" w:styleId="xl171">
    <w:name w:val="xl171"/>
    <w:basedOn w:val="Normal"/>
    <w:rsid w:val="00EB6462"/>
    <w:pPr>
      <w:spacing w:before="100" w:beforeAutospacing="1" w:after="100" w:afterAutospacing="1" w:line="240" w:lineRule="auto"/>
      <w:textAlignment w:val="center"/>
    </w:pPr>
    <w:rPr>
      <w:rFonts w:ascii="Times New Roman" w:eastAsia="Times New Roman" w:hAnsi="Times New Roman" w:cs="Times New Roman"/>
      <w:szCs w:val="24"/>
      <w:lang w:eastAsia="pt-BR"/>
    </w:rPr>
  </w:style>
  <w:style w:type="paragraph" w:customStyle="1" w:styleId="xl172">
    <w:name w:val="xl172"/>
    <w:basedOn w:val="Normal"/>
    <w:rsid w:val="00EB6462"/>
    <w:pPr>
      <w:spacing w:before="100" w:beforeAutospacing="1" w:after="100" w:afterAutospacing="1" w:line="240" w:lineRule="auto"/>
      <w:jc w:val="center"/>
      <w:textAlignment w:val="center"/>
    </w:pPr>
    <w:rPr>
      <w:rFonts w:ascii="Times New Roman" w:eastAsia="Times New Roman" w:hAnsi="Times New Roman" w:cs="Times New Roman"/>
      <w:szCs w:val="24"/>
      <w:lang w:eastAsia="pt-BR"/>
    </w:rPr>
  </w:style>
  <w:style w:type="paragraph" w:customStyle="1" w:styleId="xl173">
    <w:name w:val="xl173"/>
    <w:basedOn w:val="Normal"/>
    <w:rsid w:val="00EB6462"/>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Cs w:val="24"/>
      <w:lang w:eastAsia="pt-BR"/>
    </w:rPr>
  </w:style>
  <w:style w:type="paragraph" w:customStyle="1" w:styleId="xl174">
    <w:name w:val="xl174"/>
    <w:basedOn w:val="Normal"/>
    <w:rsid w:val="00EB6462"/>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t-BR"/>
    </w:rPr>
  </w:style>
  <w:style w:type="paragraph" w:customStyle="1" w:styleId="xl175">
    <w:name w:val="xl175"/>
    <w:basedOn w:val="Normal"/>
    <w:rsid w:val="00EB6462"/>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Cs w:val="24"/>
      <w:lang w:eastAsia="pt-BR"/>
    </w:rPr>
  </w:style>
  <w:style w:type="paragraph" w:customStyle="1" w:styleId="xl176">
    <w:name w:val="xl176"/>
    <w:basedOn w:val="Normal"/>
    <w:rsid w:val="00EB6462"/>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Cs w:val="24"/>
      <w:lang w:eastAsia="pt-BR"/>
    </w:rPr>
  </w:style>
  <w:style w:type="paragraph" w:customStyle="1" w:styleId="xl177">
    <w:name w:val="xl177"/>
    <w:basedOn w:val="Normal"/>
    <w:rsid w:val="00EB6462"/>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t-BR"/>
    </w:rPr>
  </w:style>
  <w:style w:type="paragraph" w:customStyle="1" w:styleId="xl178">
    <w:name w:val="xl178"/>
    <w:basedOn w:val="Normal"/>
    <w:rsid w:val="00EB6462"/>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t-BR"/>
    </w:rPr>
  </w:style>
  <w:style w:type="paragraph" w:customStyle="1" w:styleId="xl179">
    <w:name w:val="xl179"/>
    <w:basedOn w:val="Normal"/>
    <w:rsid w:val="00EB6462"/>
    <w:pPr>
      <w:pBdr>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pt-BR"/>
    </w:rPr>
  </w:style>
  <w:style w:type="paragraph" w:customStyle="1" w:styleId="xl180">
    <w:name w:val="xl180"/>
    <w:basedOn w:val="Normal"/>
    <w:rsid w:val="00EB6462"/>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t-BR"/>
    </w:rPr>
  </w:style>
  <w:style w:type="paragraph" w:customStyle="1" w:styleId="xl181">
    <w:name w:val="xl181"/>
    <w:basedOn w:val="Normal"/>
    <w:rsid w:val="00EB646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Cs w:val="24"/>
      <w:lang w:eastAsia="pt-BR"/>
    </w:rPr>
  </w:style>
  <w:style w:type="paragraph" w:customStyle="1" w:styleId="xl182">
    <w:name w:val="xl182"/>
    <w:basedOn w:val="Normal"/>
    <w:rsid w:val="00EB646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t-BR"/>
    </w:rPr>
  </w:style>
  <w:style w:type="paragraph" w:customStyle="1" w:styleId="xl183">
    <w:name w:val="xl183"/>
    <w:basedOn w:val="Normal"/>
    <w:rsid w:val="00EB646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pt-BR"/>
    </w:rPr>
  </w:style>
  <w:style w:type="paragraph" w:customStyle="1" w:styleId="xl184">
    <w:name w:val="xl184"/>
    <w:basedOn w:val="Normal"/>
    <w:rsid w:val="00EB6462"/>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pt-BR"/>
    </w:rPr>
  </w:style>
  <w:style w:type="paragraph" w:customStyle="1" w:styleId="xl185">
    <w:name w:val="xl185"/>
    <w:basedOn w:val="Normal"/>
    <w:rsid w:val="00EB6462"/>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pt-BR"/>
    </w:rPr>
  </w:style>
  <w:style w:type="paragraph" w:customStyle="1" w:styleId="xl186">
    <w:name w:val="xl186"/>
    <w:basedOn w:val="Normal"/>
    <w:rsid w:val="00EB6462"/>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Cs w:val="24"/>
      <w:lang w:eastAsia="pt-BR"/>
    </w:rPr>
  </w:style>
  <w:style w:type="paragraph" w:customStyle="1" w:styleId="xl187">
    <w:name w:val="xl187"/>
    <w:basedOn w:val="Normal"/>
    <w:rsid w:val="00EB6462"/>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18"/>
      <w:szCs w:val="18"/>
      <w:lang w:eastAsia="pt-BR"/>
    </w:rPr>
  </w:style>
  <w:style w:type="paragraph" w:customStyle="1" w:styleId="xl188">
    <w:name w:val="xl188"/>
    <w:basedOn w:val="Normal"/>
    <w:rsid w:val="00EB6462"/>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Cs w:val="24"/>
      <w:lang w:eastAsia="pt-BR"/>
    </w:rPr>
  </w:style>
  <w:style w:type="paragraph" w:customStyle="1" w:styleId="xl189">
    <w:name w:val="xl189"/>
    <w:basedOn w:val="Normal"/>
    <w:rsid w:val="00EB6462"/>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FFFF"/>
      <w:sz w:val="18"/>
      <w:szCs w:val="18"/>
      <w:lang w:eastAsia="pt-BR"/>
    </w:rPr>
  </w:style>
  <w:style w:type="paragraph" w:customStyle="1" w:styleId="xl190">
    <w:name w:val="xl190"/>
    <w:basedOn w:val="Normal"/>
    <w:rsid w:val="00EB6462"/>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FFFF"/>
      <w:sz w:val="18"/>
      <w:szCs w:val="18"/>
      <w:lang w:eastAsia="pt-BR"/>
    </w:rPr>
  </w:style>
  <w:style w:type="paragraph" w:customStyle="1" w:styleId="xl191">
    <w:name w:val="xl191"/>
    <w:basedOn w:val="Normal"/>
    <w:rsid w:val="00EB6462"/>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FFFF"/>
      <w:sz w:val="18"/>
      <w:szCs w:val="18"/>
      <w:lang w:eastAsia="pt-BR"/>
    </w:rPr>
  </w:style>
  <w:style w:type="paragraph" w:customStyle="1" w:styleId="xl192">
    <w:name w:val="xl192"/>
    <w:basedOn w:val="Normal"/>
    <w:rsid w:val="00EB646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Cs w:val="24"/>
      <w:lang w:eastAsia="pt-BR"/>
    </w:rPr>
  </w:style>
  <w:style w:type="paragraph" w:customStyle="1" w:styleId="xl193">
    <w:name w:val="xl193"/>
    <w:basedOn w:val="Normal"/>
    <w:rsid w:val="00EB646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pt-BR"/>
    </w:rPr>
  </w:style>
  <w:style w:type="paragraph" w:customStyle="1" w:styleId="xl194">
    <w:name w:val="xl194"/>
    <w:basedOn w:val="Normal"/>
    <w:rsid w:val="00EB646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Cs w:val="24"/>
      <w:lang w:eastAsia="pt-BR"/>
    </w:rPr>
  </w:style>
  <w:style w:type="paragraph" w:customStyle="1" w:styleId="xl195">
    <w:name w:val="xl195"/>
    <w:basedOn w:val="Normal"/>
    <w:rsid w:val="00EB646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18"/>
      <w:szCs w:val="18"/>
      <w:lang w:eastAsia="pt-BR"/>
    </w:rPr>
  </w:style>
  <w:style w:type="paragraph" w:customStyle="1" w:styleId="xl196">
    <w:name w:val="xl196"/>
    <w:basedOn w:val="Normal"/>
    <w:rsid w:val="00EB646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FFFF"/>
      <w:sz w:val="18"/>
      <w:szCs w:val="18"/>
      <w:lang w:eastAsia="pt-BR"/>
    </w:rPr>
  </w:style>
  <w:style w:type="paragraph" w:customStyle="1" w:styleId="xl197">
    <w:name w:val="xl197"/>
    <w:basedOn w:val="Normal"/>
    <w:rsid w:val="00EB6462"/>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Cs w:val="24"/>
      <w:lang w:eastAsia="pt-BR"/>
    </w:rPr>
  </w:style>
  <w:style w:type="paragraph" w:customStyle="1" w:styleId="xl198">
    <w:name w:val="xl198"/>
    <w:basedOn w:val="Normal"/>
    <w:rsid w:val="00EB6462"/>
    <w:pPr>
      <w:spacing w:before="100" w:beforeAutospacing="1" w:after="100" w:afterAutospacing="1" w:line="240" w:lineRule="auto"/>
      <w:jc w:val="center"/>
      <w:textAlignment w:val="center"/>
    </w:pPr>
    <w:rPr>
      <w:rFonts w:ascii="Times New Roman" w:eastAsia="Times New Roman" w:hAnsi="Times New Roman" w:cs="Times New Roman"/>
      <w:szCs w:val="24"/>
      <w:lang w:eastAsia="pt-BR"/>
    </w:rPr>
  </w:style>
  <w:style w:type="paragraph" w:customStyle="1" w:styleId="xl199">
    <w:name w:val="xl199"/>
    <w:basedOn w:val="Normal"/>
    <w:rsid w:val="00EB6462"/>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pt-BR"/>
    </w:rPr>
  </w:style>
  <w:style w:type="paragraph" w:customStyle="1" w:styleId="xl200">
    <w:name w:val="xl200"/>
    <w:basedOn w:val="Normal"/>
    <w:rsid w:val="00EB6462"/>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szCs w:val="24"/>
      <w:lang w:eastAsia="pt-BR"/>
    </w:rPr>
  </w:style>
  <w:style w:type="paragraph" w:customStyle="1" w:styleId="xl201">
    <w:name w:val="xl201"/>
    <w:basedOn w:val="Normal"/>
    <w:rsid w:val="00EB6462"/>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Cs w:val="24"/>
      <w:lang w:eastAsia="pt-BR"/>
    </w:rPr>
  </w:style>
  <w:style w:type="paragraph" w:customStyle="1" w:styleId="xl202">
    <w:name w:val="xl202"/>
    <w:basedOn w:val="Normal"/>
    <w:rsid w:val="00EB6462"/>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Cs w:val="24"/>
      <w:lang w:eastAsia="pt-BR"/>
    </w:rPr>
  </w:style>
  <w:style w:type="paragraph" w:customStyle="1" w:styleId="xl203">
    <w:name w:val="xl203"/>
    <w:basedOn w:val="Normal"/>
    <w:rsid w:val="00EB646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Cs w:val="24"/>
      <w:lang w:eastAsia="pt-BR"/>
    </w:rPr>
  </w:style>
  <w:style w:type="paragraph" w:customStyle="1" w:styleId="xl204">
    <w:name w:val="xl204"/>
    <w:basedOn w:val="Normal"/>
    <w:rsid w:val="00EB6462"/>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Cs w:val="24"/>
      <w:lang w:eastAsia="pt-BR"/>
    </w:rPr>
  </w:style>
  <w:style w:type="paragraph" w:customStyle="1" w:styleId="xl205">
    <w:name w:val="xl205"/>
    <w:basedOn w:val="Normal"/>
    <w:rsid w:val="00EB6462"/>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pt-BR"/>
    </w:rPr>
  </w:style>
  <w:style w:type="paragraph" w:customStyle="1" w:styleId="xl206">
    <w:name w:val="xl206"/>
    <w:basedOn w:val="Normal"/>
    <w:rsid w:val="00EB6462"/>
    <w:pPr>
      <w:pBdr>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pt-BR"/>
    </w:rPr>
  </w:style>
  <w:style w:type="paragraph" w:customStyle="1" w:styleId="xl207">
    <w:name w:val="xl207"/>
    <w:basedOn w:val="Normal"/>
    <w:rsid w:val="00EB6462"/>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pt-BR"/>
    </w:rPr>
  </w:style>
  <w:style w:type="paragraph" w:customStyle="1" w:styleId="xl208">
    <w:name w:val="xl208"/>
    <w:basedOn w:val="Normal"/>
    <w:rsid w:val="00EB6462"/>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Cs w:val="24"/>
      <w:lang w:eastAsia="pt-BR"/>
    </w:rPr>
  </w:style>
  <w:style w:type="paragraph" w:customStyle="1" w:styleId="xl209">
    <w:name w:val="xl209"/>
    <w:basedOn w:val="Normal"/>
    <w:rsid w:val="00EB6462"/>
    <w:pPr>
      <w:pBdr>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pt-BR"/>
    </w:rPr>
  </w:style>
  <w:style w:type="paragraph" w:customStyle="1" w:styleId="xl210">
    <w:name w:val="xl210"/>
    <w:basedOn w:val="Normal"/>
    <w:rsid w:val="00EB6462"/>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pt-BR"/>
    </w:rPr>
  </w:style>
  <w:style w:type="paragraph" w:customStyle="1" w:styleId="xl211">
    <w:name w:val="xl211"/>
    <w:basedOn w:val="Normal"/>
    <w:rsid w:val="00EB6462"/>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t-BR"/>
    </w:rPr>
  </w:style>
  <w:style w:type="paragraph" w:customStyle="1" w:styleId="xl212">
    <w:name w:val="xl212"/>
    <w:basedOn w:val="Normal"/>
    <w:rsid w:val="00EB6462"/>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t-BR"/>
    </w:rPr>
  </w:style>
  <w:style w:type="paragraph" w:customStyle="1" w:styleId="xl213">
    <w:name w:val="xl213"/>
    <w:basedOn w:val="Normal"/>
    <w:rsid w:val="00EB646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t-BR"/>
    </w:rPr>
  </w:style>
  <w:style w:type="paragraph" w:customStyle="1" w:styleId="xl214">
    <w:name w:val="xl214"/>
    <w:basedOn w:val="Normal"/>
    <w:rsid w:val="00EB6462"/>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Cs w:val="24"/>
      <w:lang w:eastAsia="pt-BR"/>
    </w:rPr>
  </w:style>
  <w:style w:type="paragraph" w:customStyle="1" w:styleId="xl215">
    <w:name w:val="xl215"/>
    <w:basedOn w:val="Normal"/>
    <w:rsid w:val="00EB6462"/>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Cs w:val="24"/>
      <w:lang w:eastAsia="pt-BR"/>
    </w:rPr>
  </w:style>
  <w:style w:type="paragraph" w:customStyle="1" w:styleId="xl216">
    <w:name w:val="xl216"/>
    <w:basedOn w:val="Normal"/>
    <w:rsid w:val="00EB6462"/>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Cs w:val="24"/>
      <w:lang w:eastAsia="pt-BR"/>
    </w:rPr>
  </w:style>
  <w:style w:type="paragraph" w:customStyle="1" w:styleId="xl217">
    <w:name w:val="xl217"/>
    <w:basedOn w:val="Normal"/>
    <w:rsid w:val="00EB646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Cs w:val="24"/>
      <w:lang w:eastAsia="pt-BR"/>
    </w:rPr>
  </w:style>
  <w:style w:type="paragraph" w:customStyle="1" w:styleId="xl218">
    <w:name w:val="xl218"/>
    <w:basedOn w:val="Normal"/>
    <w:rsid w:val="00EB6462"/>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szCs w:val="24"/>
      <w:lang w:eastAsia="pt-BR"/>
    </w:rPr>
  </w:style>
  <w:style w:type="paragraph" w:customStyle="1" w:styleId="xl219">
    <w:name w:val="xl219"/>
    <w:basedOn w:val="Normal"/>
    <w:rsid w:val="00EB646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t-BR"/>
    </w:rPr>
  </w:style>
  <w:style w:type="paragraph" w:customStyle="1" w:styleId="xl220">
    <w:name w:val="xl220"/>
    <w:basedOn w:val="Normal"/>
    <w:rsid w:val="00EB646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t-BR"/>
    </w:rPr>
  </w:style>
  <w:style w:type="paragraph" w:customStyle="1" w:styleId="xl221">
    <w:name w:val="xl221"/>
    <w:basedOn w:val="Normal"/>
    <w:rsid w:val="00EB646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pt-BR"/>
    </w:rPr>
  </w:style>
  <w:style w:type="paragraph" w:customStyle="1" w:styleId="xl222">
    <w:name w:val="xl222"/>
    <w:basedOn w:val="Normal"/>
    <w:rsid w:val="00EB6462"/>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pt-BR"/>
    </w:rPr>
  </w:style>
  <w:style w:type="paragraph" w:customStyle="1" w:styleId="xl223">
    <w:name w:val="xl223"/>
    <w:basedOn w:val="Normal"/>
    <w:rsid w:val="003559E2"/>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Cs w:val="24"/>
      <w:lang w:eastAsia="pt-BR"/>
    </w:rPr>
  </w:style>
  <w:style w:type="paragraph" w:customStyle="1" w:styleId="xl224">
    <w:name w:val="xl224"/>
    <w:basedOn w:val="Normal"/>
    <w:rsid w:val="003559E2"/>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Cs w:val="24"/>
      <w:lang w:eastAsia="pt-BR"/>
    </w:rPr>
  </w:style>
  <w:style w:type="paragraph" w:customStyle="1" w:styleId="Ttulo11">
    <w:name w:val="Título 11"/>
    <w:basedOn w:val="Normal"/>
    <w:next w:val="Normal"/>
    <w:uiPriority w:val="1"/>
    <w:qFormat/>
    <w:rsid w:val="003E5FEF"/>
    <w:pPr>
      <w:keepNext/>
      <w:keepLines/>
      <w:tabs>
        <w:tab w:val="left" w:pos="1084"/>
      </w:tabs>
      <w:spacing w:before="480" w:after="0"/>
      <w:ind w:left="1134" w:right="537"/>
      <w:contextualSpacing/>
      <w:jc w:val="both"/>
      <w:outlineLvl w:val="0"/>
    </w:pPr>
    <w:rPr>
      <w:rFonts w:ascii="Cambria" w:eastAsia="Times New Roman" w:hAnsi="Cambria" w:cs="Times New Roman"/>
      <w:b/>
      <w:bCs/>
      <w:color w:val="365F91"/>
      <w:sz w:val="28"/>
      <w:szCs w:val="28"/>
    </w:rPr>
  </w:style>
  <w:style w:type="character" w:customStyle="1" w:styleId="Hyperlink1">
    <w:name w:val="Hyperlink1"/>
    <w:basedOn w:val="Fontepargpadro"/>
    <w:uiPriority w:val="99"/>
    <w:unhideWhenUsed/>
    <w:rsid w:val="003E5FEF"/>
    <w:rPr>
      <w:rFonts w:cs="Times New Roman"/>
      <w:color w:val="0000FF"/>
      <w:u w:val="single"/>
    </w:rPr>
  </w:style>
  <w:style w:type="paragraph" w:customStyle="1" w:styleId="figura1">
    <w:name w:val="figura1"/>
    <w:basedOn w:val="Normal"/>
    <w:next w:val="Normal"/>
    <w:qFormat/>
    <w:rsid w:val="003E5FEF"/>
    <w:pPr>
      <w:tabs>
        <w:tab w:val="left" w:pos="1084"/>
      </w:tabs>
      <w:spacing w:after="0"/>
      <w:ind w:left="1134" w:right="537"/>
      <w:contextualSpacing/>
      <w:jc w:val="center"/>
    </w:pPr>
    <w:rPr>
      <w:rFonts w:ascii="Calibri" w:eastAsia="Times New Roman" w:hAnsi="Calibri" w:cs="Times New Roman"/>
      <w:b/>
      <w:sz w:val="22"/>
      <w:szCs w:val="20"/>
      <w:lang w:eastAsia="pt-BR"/>
    </w:rPr>
  </w:style>
  <w:style w:type="paragraph" w:customStyle="1" w:styleId="CabealhodoSumrio1">
    <w:name w:val="Cabeçalho do Sumário1"/>
    <w:basedOn w:val="Ttulo1"/>
    <w:next w:val="Normal"/>
    <w:uiPriority w:val="39"/>
    <w:unhideWhenUsed/>
    <w:qFormat/>
    <w:rsid w:val="003E5FEF"/>
    <w:pPr>
      <w:tabs>
        <w:tab w:val="left" w:pos="1084"/>
      </w:tabs>
      <w:spacing w:before="240"/>
      <w:ind w:left="1134" w:right="537"/>
      <w:contextualSpacing/>
      <w:jc w:val="both"/>
    </w:pPr>
    <w:rPr>
      <w:rFonts w:ascii="Cambria" w:eastAsia="Times New Roman" w:hAnsi="Cambria" w:cs="Times New Roman"/>
      <w:color w:val="365F91"/>
    </w:rPr>
  </w:style>
  <w:style w:type="paragraph" w:customStyle="1" w:styleId="Sumrio41">
    <w:name w:val="Sumário 41"/>
    <w:basedOn w:val="Normal"/>
    <w:next w:val="Normal"/>
    <w:autoRedefine/>
    <w:uiPriority w:val="39"/>
    <w:unhideWhenUsed/>
    <w:rsid w:val="003E5FEF"/>
    <w:pPr>
      <w:tabs>
        <w:tab w:val="left" w:pos="1084"/>
      </w:tabs>
      <w:spacing w:before="69" w:after="100"/>
      <w:ind w:left="660" w:right="537"/>
      <w:contextualSpacing/>
      <w:jc w:val="both"/>
    </w:pPr>
    <w:rPr>
      <w:rFonts w:ascii="Calibri" w:eastAsia="Times New Roman" w:hAnsi="Calibri" w:cs="Times New Roman"/>
      <w:sz w:val="22"/>
      <w:lang w:eastAsia="pt-BR"/>
    </w:rPr>
  </w:style>
  <w:style w:type="paragraph" w:customStyle="1" w:styleId="Sumrio51">
    <w:name w:val="Sumário 51"/>
    <w:basedOn w:val="Normal"/>
    <w:next w:val="Normal"/>
    <w:autoRedefine/>
    <w:uiPriority w:val="39"/>
    <w:unhideWhenUsed/>
    <w:rsid w:val="003E5FEF"/>
    <w:pPr>
      <w:tabs>
        <w:tab w:val="left" w:pos="1084"/>
      </w:tabs>
      <w:spacing w:before="69" w:after="100"/>
      <w:ind w:left="880" w:right="537"/>
      <w:contextualSpacing/>
      <w:jc w:val="both"/>
    </w:pPr>
    <w:rPr>
      <w:rFonts w:ascii="Calibri" w:eastAsia="Times New Roman" w:hAnsi="Calibri" w:cs="Times New Roman"/>
      <w:sz w:val="22"/>
      <w:lang w:eastAsia="pt-BR"/>
    </w:rPr>
  </w:style>
  <w:style w:type="paragraph" w:customStyle="1" w:styleId="Sumrio61">
    <w:name w:val="Sumário 61"/>
    <w:basedOn w:val="Normal"/>
    <w:next w:val="Normal"/>
    <w:autoRedefine/>
    <w:uiPriority w:val="39"/>
    <w:unhideWhenUsed/>
    <w:rsid w:val="003E5FEF"/>
    <w:pPr>
      <w:tabs>
        <w:tab w:val="left" w:pos="1084"/>
      </w:tabs>
      <w:spacing w:before="69" w:after="100"/>
      <w:ind w:left="1100" w:right="537"/>
      <w:contextualSpacing/>
      <w:jc w:val="both"/>
    </w:pPr>
    <w:rPr>
      <w:rFonts w:ascii="Calibri" w:eastAsia="Times New Roman" w:hAnsi="Calibri" w:cs="Times New Roman"/>
      <w:sz w:val="22"/>
      <w:lang w:eastAsia="pt-BR"/>
    </w:rPr>
  </w:style>
  <w:style w:type="paragraph" w:customStyle="1" w:styleId="Sumrio71">
    <w:name w:val="Sumário 71"/>
    <w:basedOn w:val="Normal"/>
    <w:next w:val="Normal"/>
    <w:autoRedefine/>
    <w:uiPriority w:val="39"/>
    <w:unhideWhenUsed/>
    <w:rsid w:val="003E5FEF"/>
    <w:pPr>
      <w:tabs>
        <w:tab w:val="left" w:pos="1084"/>
      </w:tabs>
      <w:spacing w:before="69" w:after="100"/>
      <w:ind w:left="1320" w:right="537"/>
      <w:contextualSpacing/>
      <w:jc w:val="both"/>
    </w:pPr>
    <w:rPr>
      <w:rFonts w:ascii="Calibri" w:eastAsia="Times New Roman" w:hAnsi="Calibri" w:cs="Times New Roman"/>
      <w:sz w:val="22"/>
      <w:lang w:eastAsia="pt-BR"/>
    </w:rPr>
  </w:style>
  <w:style w:type="paragraph" w:customStyle="1" w:styleId="Sumrio81">
    <w:name w:val="Sumário 81"/>
    <w:basedOn w:val="Normal"/>
    <w:next w:val="Normal"/>
    <w:autoRedefine/>
    <w:uiPriority w:val="39"/>
    <w:unhideWhenUsed/>
    <w:rsid w:val="003E5FEF"/>
    <w:pPr>
      <w:tabs>
        <w:tab w:val="left" w:pos="1084"/>
      </w:tabs>
      <w:spacing w:before="69" w:after="100"/>
      <w:ind w:left="1540" w:right="537"/>
      <w:contextualSpacing/>
      <w:jc w:val="both"/>
    </w:pPr>
    <w:rPr>
      <w:rFonts w:ascii="Calibri" w:eastAsia="Times New Roman" w:hAnsi="Calibri" w:cs="Times New Roman"/>
      <w:sz w:val="22"/>
      <w:lang w:eastAsia="pt-BR"/>
    </w:rPr>
  </w:style>
  <w:style w:type="paragraph" w:customStyle="1" w:styleId="Sumrio91">
    <w:name w:val="Sumário 91"/>
    <w:basedOn w:val="Normal"/>
    <w:next w:val="Normal"/>
    <w:autoRedefine/>
    <w:uiPriority w:val="39"/>
    <w:unhideWhenUsed/>
    <w:rsid w:val="003E5FEF"/>
    <w:pPr>
      <w:tabs>
        <w:tab w:val="left" w:pos="1084"/>
      </w:tabs>
      <w:spacing w:before="69" w:after="100"/>
      <w:ind w:left="1760" w:right="537"/>
      <w:contextualSpacing/>
      <w:jc w:val="both"/>
    </w:pPr>
    <w:rPr>
      <w:rFonts w:ascii="Calibri" w:eastAsia="Times New Roman" w:hAnsi="Calibri" w:cs="Times New Roman"/>
      <w:sz w:val="22"/>
      <w:lang w:eastAsia="pt-BR"/>
    </w:rPr>
  </w:style>
  <w:style w:type="character" w:customStyle="1" w:styleId="Ttulo1Char1">
    <w:name w:val="Título 1 Char1"/>
    <w:basedOn w:val="Fontepargpadro"/>
    <w:uiPriority w:val="9"/>
    <w:rsid w:val="003E5FEF"/>
    <w:rPr>
      <w:rFonts w:asciiTheme="majorHAnsi" w:eastAsiaTheme="majorEastAsia" w:hAnsiTheme="majorHAnsi" w:cstheme="majorBidi"/>
      <w:color w:val="365F91" w:themeColor="accent1" w:themeShade="BF"/>
      <w:sz w:val="32"/>
      <w:szCs w:val="32"/>
    </w:rPr>
  </w:style>
  <w:style w:type="character" w:customStyle="1" w:styleId="A2">
    <w:name w:val="A2"/>
    <w:uiPriority w:val="99"/>
    <w:rsid w:val="003E5FEF"/>
    <w:rPr>
      <w:rFonts w:ascii="Acumin Pro Light" w:hAnsi="Acumin Pro Light" w:cs="Acumin Pro Light" w:hint="default"/>
      <w:color w:val="000000"/>
      <w:sz w:val="19"/>
      <w:szCs w:val="19"/>
    </w:rPr>
  </w:style>
  <w:style w:type="character" w:customStyle="1" w:styleId="normaltextrun">
    <w:name w:val="normaltextrun"/>
    <w:basedOn w:val="Fontepargpadro"/>
    <w:rsid w:val="003E5FEF"/>
  </w:style>
  <w:style w:type="character" w:customStyle="1" w:styleId="eop">
    <w:name w:val="eop"/>
    <w:basedOn w:val="Fontepargpadro"/>
    <w:rsid w:val="003E5FEF"/>
  </w:style>
  <w:style w:type="paragraph" w:customStyle="1" w:styleId="paragraph">
    <w:name w:val="paragraph"/>
    <w:basedOn w:val="Normal"/>
    <w:rsid w:val="003E5FEF"/>
    <w:pPr>
      <w:spacing w:before="100" w:beforeAutospacing="1" w:after="100" w:afterAutospacing="1" w:line="240" w:lineRule="auto"/>
    </w:pPr>
    <w:rPr>
      <w:rFonts w:ascii="Times New Roman" w:eastAsia="Times New Roman" w:hAnsi="Times New Roman" w:cs="Times New Roman"/>
      <w:szCs w:val="24"/>
      <w:lang w:eastAsia="pt-BR"/>
    </w:rPr>
  </w:style>
  <w:style w:type="character" w:customStyle="1" w:styleId="tabchar">
    <w:name w:val="tabchar"/>
    <w:basedOn w:val="Fontepargpadro"/>
    <w:rsid w:val="003E5FEF"/>
  </w:style>
  <w:style w:type="character" w:customStyle="1" w:styleId="il">
    <w:name w:val="il"/>
    <w:basedOn w:val="Fontepargpadro"/>
    <w:rsid w:val="00375C82"/>
  </w:style>
  <w:style w:type="paragraph" w:customStyle="1" w:styleId="SemEspaamento1">
    <w:name w:val="Sem Espaçamento1"/>
    <w:rsid w:val="008E1369"/>
    <w:pPr>
      <w:spacing w:after="0" w:line="240" w:lineRule="auto"/>
    </w:pPr>
    <w:rPr>
      <w:rFonts w:ascii="Times New Roman" w:eastAsia="Times New Roman" w:hAnsi="Times New Roman" w:cs="Times New Roman"/>
      <w:sz w:val="20"/>
      <w:szCs w:val="20"/>
      <w:lang w:eastAsia="pt-BR"/>
    </w:rPr>
  </w:style>
  <w:style w:type="character" w:customStyle="1" w:styleId="Recuodecorpodetexto2Char1">
    <w:name w:val="Recuo de corpo de texto 2 Char1"/>
    <w:uiPriority w:val="99"/>
    <w:semiHidden/>
    <w:rsid w:val="008E1369"/>
    <w:rPr>
      <w:rFonts w:ascii="Times New Roman" w:eastAsia="Lucida Sans Unicode" w:hAnsi="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00973">
      <w:bodyDiv w:val="1"/>
      <w:marLeft w:val="0"/>
      <w:marRight w:val="0"/>
      <w:marTop w:val="0"/>
      <w:marBottom w:val="0"/>
      <w:divBdr>
        <w:top w:val="none" w:sz="0" w:space="0" w:color="auto"/>
        <w:left w:val="none" w:sz="0" w:space="0" w:color="auto"/>
        <w:bottom w:val="none" w:sz="0" w:space="0" w:color="auto"/>
        <w:right w:val="none" w:sz="0" w:space="0" w:color="auto"/>
      </w:divBdr>
    </w:div>
    <w:div w:id="61175943">
      <w:bodyDiv w:val="1"/>
      <w:marLeft w:val="0"/>
      <w:marRight w:val="0"/>
      <w:marTop w:val="0"/>
      <w:marBottom w:val="0"/>
      <w:divBdr>
        <w:top w:val="none" w:sz="0" w:space="0" w:color="auto"/>
        <w:left w:val="none" w:sz="0" w:space="0" w:color="auto"/>
        <w:bottom w:val="none" w:sz="0" w:space="0" w:color="auto"/>
        <w:right w:val="none" w:sz="0" w:space="0" w:color="auto"/>
      </w:divBdr>
    </w:div>
    <w:div w:id="84571161">
      <w:bodyDiv w:val="1"/>
      <w:marLeft w:val="0"/>
      <w:marRight w:val="0"/>
      <w:marTop w:val="0"/>
      <w:marBottom w:val="0"/>
      <w:divBdr>
        <w:top w:val="none" w:sz="0" w:space="0" w:color="auto"/>
        <w:left w:val="none" w:sz="0" w:space="0" w:color="auto"/>
        <w:bottom w:val="none" w:sz="0" w:space="0" w:color="auto"/>
        <w:right w:val="none" w:sz="0" w:space="0" w:color="auto"/>
      </w:divBdr>
    </w:div>
    <w:div w:id="90047950">
      <w:bodyDiv w:val="1"/>
      <w:marLeft w:val="0"/>
      <w:marRight w:val="0"/>
      <w:marTop w:val="0"/>
      <w:marBottom w:val="0"/>
      <w:divBdr>
        <w:top w:val="none" w:sz="0" w:space="0" w:color="auto"/>
        <w:left w:val="none" w:sz="0" w:space="0" w:color="auto"/>
        <w:bottom w:val="none" w:sz="0" w:space="0" w:color="auto"/>
        <w:right w:val="none" w:sz="0" w:space="0" w:color="auto"/>
      </w:divBdr>
    </w:div>
    <w:div w:id="92172678">
      <w:bodyDiv w:val="1"/>
      <w:marLeft w:val="0"/>
      <w:marRight w:val="0"/>
      <w:marTop w:val="0"/>
      <w:marBottom w:val="0"/>
      <w:divBdr>
        <w:top w:val="none" w:sz="0" w:space="0" w:color="auto"/>
        <w:left w:val="none" w:sz="0" w:space="0" w:color="auto"/>
        <w:bottom w:val="none" w:sz="0" w:space="0" w:color="auto"/>
        <w:right w:val="none" w:sz="0" w:space="0" w:color="auto"/>
      </w:divBdr>
    </w:div>
    <w:div w:id="117988822">
      <w:bodyDiv w:val="1"/>
      <w:marLeft w:val="0"/>
      <w:marRight w:val="0"/>
      <w:marTop w:val="0"/>
      <w:marBottom w:val="0"/>
      <w:divBdr>
        <w:top w:val="none" w:sz="0" w:space="0" w:color="auto"/>
        <w:left w:val="none" w:sz="0" w:space="0" w:color="auto"/>
        <w:bottom w:val="none" w:sz="0" w:space="0" w:color="auto"/>
        <w:right w:val="none" w:sz="0" w:space="0" w:color="auto"/>
      </w:divBdr>
    </w:div>
    <w:div w:id="133107162">
      <w:bodyDiv w:val="1"/>
      <w:marLeft w:val="0"/>
      <w:marRight w:val="0"/>
      <w:marTop w:val="0"/>
      <w:marBottom w:val="0"/>
      <w:divBdr>
        <w:top w:val="none" w:sz="0" w:space="0" w:color="auto"/>
        <w:left w:val="none" w:sz="0" w:space="0" w:color="auto"/>
        <w:bottom w:val="none" w:sz="0" w:space="0" w:color="auto"/>
        <w:right w:val="none" w:sz="0" w:space="0" w:color="auto"/>
      </w:divBdr>
    </w:div>
    <w:div w:id="141314418">
      <w:bodyDiv w:val="1"/>
      <w:marLeft w:val="0"/>
      <w:marRight w:val="0"/>
      <w:marTop w:val="0"/>
      <w:marBottom w:val="0"/>
      <w:divBdr>
        <w:top w:val="none" w:sz="0" w:space="0" w:color="auto"/>
        <w:left w:val="none" w:sz="0" w:space="0" w:color="auto"/>
        <w:bottom w:val="none" w:sz="0" w:space="0" w:color="auto"/>
        <w:right w:val="none" w:sz="0" w:space="0" w:color="auto"/>
      </w:divBdr>
      <w:divsChild>
        <w:div w:id="1015838595">
          <w:marLeft w:val="547"/>
          <w:marRight w:val="0"/>
          <w:marTop w:val="0"/>
          <w:marBottom w:val="0"/>
          <w:divBdr>
            <w:top w:val="none" w:sz="0" w:space="0" w:color="auto"/>
            <w:left w:val="none" w:sz="0" w:space="0" w:color="auto"/>
            <w:bottom w:val="none" w:sz="0" w:space="0" w:color="auto"/>
            <w:right w:val="none" w:sz="0" w:space="0" w:color="auto"/>
          </w:divBdr>
        </w:div>
      </w:divsChild>
    </w:div>
    <w:div w:id="147334226">
      <w:bodyDiv w:val="1"/>
      <w:marLeft w:val="0"/>
      <w:marRight w:val="0"/>
      <w:marTop w:val="0"/>
      <w:marBottom w:val="0"/>
      <w:divBdr>
        <w:top w:val="none" w:sz="0" w:space="0" w:color="auto"/>
        <w:left w:val="none" w:sz="0" w:space="0" w:color="auto"/>
        <w:bottom w:val="none" w:sz="0" w:space="0" w:color="auto"/>
        <w:right w:val="none" w:sz="0" w:space="0" w:color="auto"/>
      </w:divBdr>
    </w:div>
    <w:div w:id="156850537">
      <w:bodyDiv w:val="1"/>
      <w:marLeft w:val="0"/>
      <w:marRight w:val="0"/>
      <w:marTop w:val="0"/>
      <w:marBottom w:val="0"/>
      <w:divBdr>
        <w:top w:val="none" w:sz="0" w:space="0" w:color="auto"/>
        <w:left w:val="none" w:sz="0" w:space="0" w:color="auto"/>
        <w:bottom w:val="none" w:sz="0" w:space="0" w:color="auto"/>
        <w:right w:val="none" w:sz="0" w:space="0" w:color="auto"/>
      </w:divBdr>
    </w:div>
    <w:div w:id="161437925">
      <w:bodyDiv w:val="1"/>
      <w:marLeft w:val="0"/>
      <w:marRight w:val="0"/>
      <w:marTop w:val="0"/>
      <w:marBottom w:val="0"/>
      <w:divBdr>
        <w:top w:val="none" w:sz="0" w:space="0" w:color="auto"/>
        <w:left w:val="none" w:sz="0" w:space="0" w:color="auto"/>
        <w:bottom w:val="none" w:sz="0" w:space="0" w:color="auto"/>
        <w:right w:val="none" w:sz="0" w:space="0" w:color="auto"/>
      </w:divBdr>
    </w:div>
    <w:div w:id="171189057">
      <w:bodyDiv w:val="1"/>
      <w:marLeft w:val="0"/>
      <w:marRight w:val="0"/>
      <w:marTop w:val="0"/>
      <w:marBottom w:val="0"/>
      <w:divBdr>
        <w:top w:val="none" w:sz="0" w:space="0" w:color="auto"/>
        <w:left w:val="none" w:sz="0" w:space="0" w:color="auto"/>
        <w:bottom w:val="none" w:sz="0" w:space="0" w:color="auto"/>
        <w:right w:val="none" w:sz="0" w:space="0" w:color="auto"/>
      </w:divBdr>
    </w:div>
    <w:div w:id="176038711">
      <w:bodyDiv w:val="1"/>
      <w:marLeft w:val="0"/>
      <w:marRight w:val="0"/>
      <w:marTop w:val="0"/>
      <w:marBottom w:val="0"/>
      <w:divBdr>
        <w:top w:val="none" w:sz="0" w:space="0" w:color="auto"/>
        <w:left w:val="none" w:sz="0" w:space="0" w:color="auto"/>
        <w:bottom w:val="none" w:sz="0" w:space="0" w:color="auto"/>
        <w:right w:val="none" w:sz="0" w:space="0" w:color="auto"/>
      </w:divBdr>
    </w:div>
    <w:div w:id="183980051">
      <w:bodyDiv w:val="1"/>
      <w:marLeft w:val="0"/>
      <w:marRight w:val="0"/>
      <w:marTop w:val="0"/>
      <w:marBottom w:val="0"/>
      <w:divBdr>
        <w:top w:val="none" w:sz="0" w:space="0" w:color="auto"/>
        <w:left w:val="none" w:sz="0" w:space="0" w:color="auto"/>
        <w:bottom w:val="none" w:sz="0" w:space="0" w:color="auto"/>
        <w:right w:val="none" w:sz="0" w:space="0" w:color="auto"/>
      </w:divBdr>
    </w:div>
    <w:div w:id="196090242">
      <w:bodyDiv w:val="1"/>
      <w:marLeft w:val="0"/>
      <w:marRight w:val="0"/>
      <w:marTop w:val="0"/>
      <w:marBottom w:val="0"/>
      <w:divBdr>
        <w:top w:val="none" w:sz="0" w:space="0" w:color="auto"/>
        <w:left w:val="none" w:sz="0" w:space="0" w:color="auto"/>
        <w:bottom w:val="none" w:sz="0" w:space="0" w:color="auto"/>
        <w:right w:val="none" w:sz="0" w:space="0" w:color="auto"/>
      </w:divBdr>
    </w:div>
    <w:div w:id="222839418">
      <w:bodyDiv w:val="1"/>
      <w:marLeft w:val="0"/>
      <w:marRight w:val="0"/>
      <w:marTop w:val="0"/>
      <w:marBottom w:val="0"/>
      <w:divBdr>
        <w:top w:val="none" w:sz="0" w:space="0" w:color="auto"/>
        <w:left w:val="none" w:sz="0" w:space="0" w:color="auto"/>
        <w:bottom w:val="none" w:sz="0" w:space="0" w:color="auto"/>
        <w:right w:val="none" w:sz="0" w:space="0" w:color="auto"/>
      </w:divBdr>
    </w:div>
    <w:div w:id="243491704">
      <w:bodyDiv w:val="1"/>
      <w:marLeft w:val="0"/>
      <w:marRight w:val="0"/>
      <w:marTop w:val="0"/>
      <w:marBottom w:val="0"/>
      <w:divBdr>
        <w:top w:val="none" w:sz="0" w:space="0" w:color="auto"/>
        <w:left w:val="none" w:sz="0" w:space="0" w:color="auto"/>
        <w:bottom w:val="none" w:sz="0" w:space="0" w:color="auto"/>
        <w:right w:val="none" w:sz="0" w:space="0" w:color="auto"/>
      </w:divBdr>
    </w:div>
    <w:div w:id="254634191">
      <w:bodyDiv w:val="1"/>
      <w:marLeft w:val="0"/>
      <w:marRight w:val="0"/>
      <w:marTop w:val="0"/>
      <w:marBottom w:val="0"/>
      <w:divBdr>
        <w:top w:val="none" w:sz="0" w:space="0" w:color="auto"/>
        <w:left w:val="none" w:sz="0" w:space="0" w:color="auto"/>
        <w:bottom w:val="none" w:sz="0" w:space="0" w:color="auto"/>
        <w:right w:val="none" w:sz="0" w:space="0" w:color="auto"/>
      </w:divBdr>
    </w:div>
    <w:div w:id="272057131">
      <w:bodyDiv w:val="1"/>
      <w:marLeft w:val="0"/>
      <w:marRight w:val="0"/>
      <w:marTop w:val="0"/>
      <w:marBottom w:val="0"/>
      <w:divBdr>
        <w:top w:val="none" w:sz="0" w:space="0" w:color="auto"/>
        <w:left w:val="none" w:sz="0" w:space="0" w:color="auto"/>
        <w:bottom w:val="none" w:sz="0" w:space="0" w:color="auto"/>
        <w:right w:val="none" w:sz="0" w:space="0" w:color="auto"/>
      </w:divBdr>
    </w:div>
    <w:div w:id="287005686">
      <w:bodyDiv w:val="1"/>
      <w:marLeft w:val="0"/>
      <w:marRight w:val="0"/>
      <w:marTop w:val="0"/>
      <w:marBottom w:val="0"/>
      <w:divBdr>
        <w:top w:val="none" w:sz="0" w:space="0" w:color="auto"/>
        <w:left w:val="none" w:sz="0" w:space="0" w:color="auto"/>
        <w:bottom w:val="none" w:sz="0" w:space="0" w:color="auto"/>
        <w:right w:val="none" w:sz="0" w:space="0" w:color="auto"/>
      </w:divBdr>
    </w:div>
    <w:div w:id="295450422">
      <w:bodyDiv w:val="1"/>
      <w:marLeft w:val="0"/>
      <w:marRight w:val="0"/>
      <w:marTop w:val="0"/>
      <w:marBottom w:val="0"/>
      <w:divBdr>
        <w:top w:val="none" w:sz="0" w:space="0" w:color="auto"/>
        <w:left w:val="none" w:sz="0" w:space="0" w:color="auto"/>
        <w:bottom w:val="none" w:sz="0" w:space="0" w:color="auto"/>
        <w:right w:val="none" w:sz="0" w:space="0" w:color="auto"/>
      </w:divBdr>
    </w:div>
    <w:div w:id="299651604">
      <w:bodyDiv w:val="1"/>
      <w:marLeft w:val="0"/>
      <w:marRight w:val="0"/>
      <w:marTop w:val="0"/>
      <w:marBottom w:val="0"/>
      <w:divBdr>
        <w:top w:val="none" w:sz="0" w:space="0" w:color="auto"/>
        <w:left w:val="none" w:sz="0" w:space="0" w:color="auto"/>
        <w:bottom w:val="none" w:sz="0" w:space="0" w:color="auto"/>
        <w:right w:val="none" w:sz="0" w:space="0" w:color="auto"/>
      </w:divBdr>
    </w:div>
    <w:div w:id="309481834">
      <w:bodyDiv w:val="1"/>
      <w:marLeft w:val="0"/>
      <w:marRight w:val="0"/>
      <w:marTop w:val="0"/>
      <w:marBottom w:val="0"/>
      <w:divBdr>
        <w:top w:val="none" w:sz="0" w:space="0" w:color="auto"/>
        <w:left w:val="none" w:sz="0" w:space="0" w:color="auto"/>
        <w:bottom w:val="none" w:sz="0" w:space="0" w:color="auto"/>
        <w:right w:val="none" w:sz="0" w:space="0" w:color="auto"/>
      </w:divBdr>
    </w:div>
    <w:div w:id="334379060">
      <w:bodyDiv w:val="1"/>
      <w:marLeft w:val="0"/>
      <w:marRight w:val="0"/>
      <w:marTop w:val="0"/>
      <w:marBottom w:val="0"/>
      <w:divBdr>
        <w:top w:val="none" w:sz="0" w:space="0" w:color="auto"/>
        <w:left w:val="none" w:sz="0" w:space="0" w:color="auto"/>
        <w:bottom w:val="none" w:sz="0" w:space="0" w:color="auto"/>
        <w:right w:val="none" w:sz="0" w:space="0" w:color="auto"/>
      </w:divBdr>
    </w:div>
    <w:div w:id="340356463">
      <w:bodyDiv w:val="1"/>
      <w:marLeft w:val="0"/>
      <w:marRight w:val="0"/>
      <w:marTop w:val="0"/>
      <w:marBottom w:val="0"/>
      <w:divBdr>
        <w:top w:val="none" w:sz="0" w:space="0" w:color="auto"/>
        <w:left w:val="none" w:sz="0" w:space="0" w:color="auto"/>
        <w:bottom w:val="none" w:sz="0" w:space="0" w:color="auto"/>
        <w:right w:val="none" w:sz="0" w:space="0" w:color="auto"/>
      </w:divBdr>
    </w:div>
    <w:div w:id="341781390">
      <w:bodyDiv w:val="1"/>
      <w:marLeft w:val="0"/>
      <w:marRight w:val="0"/>
      <w:marTop w:val="0"/>
      <w:marBottom w:val="0"/>
      <w:divBdr>
        <w:top w:val="none" w:sz="0" w:space="0" w:color="auto"/>
        <w:left w:val="none" w:sz="0" w:space="0" w:color="auto"/>
        <w:bottom w:val="none" w:sz="0" w:space="0" w:color="auto"/>
        <w:right w:val="none" w:sz="0" w:space="0" w:color="auto"/>
      </w:divBdr>
    </w:div>
    <w:div w:id="349376275">
      <w:bodyDiv w:val="1"/>
      <w:marLeft w:val="0"/>
      <w:marRight w:val="0"/>
      <w:marTop w:val="0"/>
      <w:marBottom w:val="0"/>
      <w:divBdr>
        <w:top w:val="none" w:sz="0" w:space="0" w:color="auto"/>
        <w:left w:val="none" w:sz="0" w:space="0" w:color="auto"/>
        <w:bottom w:val="none" w:sz="0" w:space="0" w:color="auto"/>
        <w:right w:val="none" w:sz="0" w:space="0" w:color="auto"/>
      </w:divBdr>
    </w:div>
    <w:div w:id="355161702">
      <w:bodyDiv w:val="1"/>
      <w:marLeft w:val="0"/>
      <w:marRight w:val="0"/>
      <w:marTop w:val="0"/>
      <w:marBottom w:val="0"/>
      <w:divBdr>
        <w:top w:val="none" w:sz="0" w:space="0" w:color="auto"/>
        <w:left w:val="none" w:sz="0" w:space="0" w:color="auto"/>
        <w:bottom w:val="none" w:sz="0" w:space="0" w:color="auto"/>
        <w:right w:val="none" w:sz="0" w:space="0" w:color="auto"/>
      </w:divBdr>
    </w:div>
    <w:div w:id="355888930">
      <w:bodyDiv w:val="1"/>
      <w:marLeft w:val="0"/>
      <w:marRight w:val="0"/>
      <w:marTop w:val="0"/>
      <w:marBottom w:val="0"/>
      <w:divBdr>
        <w:top w:val="none" w:sz="0" w:space="0" w:color="auto"/>
        <w:left w:val="none" w:sz="0" w:space="0" w:color="auto"/>
        <w:bottom w:val="none" w:sz="0" w:space="0" w:color="auto"/>
        <w:right w:val="none" w:sz="0" w:space="0" w:color="auto"/>
      </w:divBdr>
    </w:div>
    <w:div w:id="370886378">
      <w:bodyDiv w:val="1"/>
      <w:marLeft w:val="0"/>
      <w:marRight w:val="0"/>
      <w:marTop w:val="0"/>
      <w:marBottom w:val="0"/>
      <w:divBdr>
        <w:top w:val="none" w:sz="0" w:space="0" w:color="auto"/>
        <w:left w:val="none" w:sz="0" w:space="0" w:color="auto"/>
        <w:bottom w:val="none" w:sz="0" w:space="0" w:color="auto"/>
        <w:right w:val="none" w:sz="0" w:space="0" w:color="auto"/>
      </w:divBdr>
    </w:div>
    <w:div w:id="377321877">
      <w:bodyDiv w:val="1"/>
      <w:marLeft w:val="0"/>
      <w:marRight w:val="0"/>
      <w:marTop w:val="0"/>
      <w:marBottom w:val="0"/>
      <w:divBdr>
        <w:top w:val="none" w:sz="0" w:space="0" w:color="auto"/>
        <w:left w:val="none" w:sz="0" w:space="0" w:color="auto"/>
        <w:bottom w:val="none" w:sz="0" w:space="0" w:color="auto"/>
        <w:right w:val="none" w:sz="0" w:space="0" w:color="auto"/>
      </w:divBdr>
    </w:div>
    <w:div w:id="398864041">
      <w:bodyDiv w:val="1"/>
      <w:marLeft w:val="0"/>
      <w:marRight w:val="0"/>
      <w:marTop w:val="0"/>
      <w:marBottom w:val="0"/>
      <w:divBdr>
        <w:top w:val="none" w:sz="0" w:space="0" w:color="auto"/>
        <w:left w:val="none" w:sz="0" w:space="0" w:color="auto"/>
        <w:bottom w:val="none" w:sz="0" w:space="0" w:color="auto"/>
        <w:right w:val="none" w:sz="0" w:space="0" w:color="auto"/>
      </w:divBdr>
    </w:div>
    <w:div w:id="399209697">
      <w:bodyDiv w:val="1"/>
      <w:marLeft w:val="0"/>
      <w:marRight w:val="0"/>
      <w:marTop w:val="0"/>
      <w:marBottom w:val="0"/>
      <w:divBdr>
        <w:top w:val="none" w:sz="0" w:space="0" w:color="auto"/>
        <w:left w:val="none" w:sz="0" w:space="0" w:color="auto"/>
        <w:bottom w:val="none" w:sz="0" w:space="0" w:color="auto"/>
        <w:right w:val="none" w:sz="0" w:space="0" w:color="auto"/>
      </w:divBdr>
    </w:div>
    <w:div w:id="420413967">
      <w:bodyDiv w:val="1"/>
      <w:marLeft w:val="0"/>
      <w:marRight w:val="0"/>
      <w:marTop w:val="0"/>
      <w:marBottom w:val="0"/>
      <w:divBdr>
        <w:top w:val="none" w:sz="0" w:space="0" w:color="auto"/>
        <w:left w:val="none" w:sz="0" w:space="0" w:color="auto"/>
        <w:bottom w:val="none" w:sz="0" w:space="0" w:color="auto"/>
        <w:right w:val="none" w:sz="0" w:space="0" w:color="auto"/>
      </w:divBdr>
    </w:div>
    <w:div w:id="427120061">
      <w:bodyDiv w:val="1"/>
      <w:marLeft w:val="0"/>
      <w:marRight w:val="0"/>
      <w:marTop w:val="0"/>
      <w:marBottom w:val="0"/>
      <w:divBdr>
        <w:top w:val="none" w:sz="0" w:space="0" w:color="auto"/>
        <w:left w:val="none" w:sz="0" w:space="0" w:color="auto"/>
        <w:bottom w:val="none" w:sz="0" w:space="0" w:color="auto"/>
        <w:right w:val="none" w:sz="0" w:space="0" w:color="auto"/>
      </w:divBdr>
    </w:div>
    <w:div w:id="434986825">
      <w:bodyDiv w:val="1"/>
      <w:marLeft w:val="0"/>
      <w:marRight w:val="0"/>
      <w:marTop w:val="0"/>
      <w:marBottom w:val="0"/>
      <w:divBdr>
        <w:top w:val="none" w:sz="0" w:space="0" w:color="auto"/>
        <w:left w:val="none" w:sz="0" w:space="0" w:color="auto"/>
        <w:bottom w:val="none" w:sz="0" w:space="0" w:color="auto"/>
        <w:right w:val="none" w:sz="0" w:space="0" w:color="auto"/>
      </w:divBdr>
    </w:div>
    <w:div w:id="444274222">
      <w:bodyDiv w:val="1"/>
      <w:marLeft w:val="0"/>
      <w:marRight w:val="0"/>
      <w:marTop w:val="0"/>
      <w:marBottom w:val="0"/>
      <w:divBdr>
        <w:top w:val="none" w:sz="0" w:space="0" w:color="auto"/>
        <w:left w:val="none" w:sz="0" w:space="0" w:color="auto"/>
        <w:bottom w:val="none" w:sz="0" w:space="0" w:color="auto"/>
        <w:right w:val="none" w:sz="0" w:space="0" w:color="auto"/>
      </w:divBdr>
    </w:div>
    <w:div w:id="465896573">
      <w:bodyDiv w:val="1"/>
      <w:marLeft w:val="0"/>
      <w:marRight w:val="0"/>
      <w:marTop w:val="0"/>
      <w:marBottom w:val="0"/>
      <w:divBdr>
        <w:top w:val="none" w:sz="0" w:space="0" w:color="auto"/>
        <w:left w:val="none" w:sz="0" w:space="0" w:color="auto"/>
        <w:bottom w:val="none" w:sz="0" w:space="0" w:color="auto"/>
        <w:right w:val="none" w:sz="0" w:space="0" w:color="auto"/>
      </w:divBdr>
    </w:div>
    <w:div w:id="466554036">
      <w:bodyDiv w:val="1"/>
      <w:marLeft w:val="0"/>
      <w:marRight w:val="0"/>
      <w:marTop w:val="0"/>
      <w:marBottom w:val="0"/>
      <w:divBdr>
        <w:top w:val="none" w:sz="0" w:space="0" w:color="auto"/>
        <w:left w:val="none" w:sz="0" w:space="0" w:color="auto"/>
        <w:bottom w:val="none" w:sz="0" w:space="0" w:color="auto"/>
        <w:right w:val="none" w:sz="0" w:space="0" w:color="auto"/>
      </w:divBdr>
    </w:div>
    <w:div w:id="469595738">
      <w:bodyDiv w:val="1"/>
      <w:marLeft w:val="0"/>
      <w:marRight w:val="0"/>
      <w:marTop w:val="0"/>
      <w:marBottom w:val="0"/>
      <w:divBdr>
        <w:top w:val="none" w:sz="0" w:space="0" w:color="auto"/>
        <w:left w:val="none" w:sz="0" w:space="0" w:color="auto"/>
        <w:bottom w:val="none" w:sz="0" w:space="0" w:color="auto"/>
        <w:right w:val="none" w:sz="0" w:space="0" w:color="auto"/>
      </w:divBdr>
    </w:div>
    <w:div w:id="470750752">
      <w:bodyDiv w:val="1"/>
      <w:marLeft w:val="0"/>
      <w:marRight w:val="0"/>
      <w:marTop w:val="0"/>
      <w:marBottom w:val="0"/>
      <w:divBdr>
        <w:top w:val="none" w:sz="0" w:space="0" w:color="auto"/>
        <w:left w:val="none" w:sz="0" w:space="0" w:color="auto"/>
        <w:bottom w:val="none" w:sz="0" w:space="0" w:color="auto"/>
        <w:right w:val="none" w:sz="0" w:space="0" w:color="auto"/>
      </w:divBdr>
    </w:div>
    <w:div w:id="473723447">
      <w:bodyDiv w:val="1"/>
      <w:marLeft w:val="0"/>
      <w:marRight w:val="0"/>
      <w:marTop w:val="0"/>
      <w:marBottom w:val="0"/>
      <w:divBdr>
        <w:top w:val="none" w:sz="0" w:space="0" w:color="auto"/>
        <w:left w:val="none" w:sz="0" w:space="0" w:color="auto"/>
        <w:bottom w:val="none" w:sz="0" w:space="0" w:color="auto"/>
        <w:right w:val="none" w:sz="0" w:space="0" w:color="auto"/>
      </w:divBdr>
    </w:div>
    <w:div w:id="478769871">
      <w:bodyDiv w:val="1"/>
      <w:marLeft w:val="0"/>
      <w:marRight w:val="0"/>
      <w:marTop w:val="0"/>
      <w:marBottom w:val="0"/>
      <w:divBdr>
        <w:top w:val="none" w:sz="0" w:space="0" w:color="auto"/>
        <w:left w:val="none" w:sz="0" w:space="0" w:color="auto"/>
        <w:bottom w:val="none" w:sz="0" w:space="0" w:color="auto"/>
        <w:right w:val="none" w:sz="0" w:space="0" w:color="auto"/>
      </w:divBdr>
    </w:div>
    <w:div w:id="511801509">
      <w:bodyDiv w:val="1"/>
      <w:marLeft w:val="0"/>
      <w:marRight w:val="0"/>
      <w:marTop w:val="0"/>
      <w:marBottom w:val="0"/>
      <w:divBdr>
        <w:top w:val="none" w:sz="0" w:space="0" w:color="auto"/>
        <w:left w:val="none" w:sz="0" w:space="0" w:color="auto"/>
        <w:bottom w:val="none" w:sz="0" w:space="0" w:color="auto"/>
        <w:right w:val="none" w:sz="0" w:space="0" w:color="auto"/>
      </w:divBdr>
    </w:div>
    <w:div w:id="514347684">
      <w:bodyDiv w:val="1"/>
      <w:marLeft w:val="0"/>
      <w:marRight w:val="0"/>
      <w:marTop w:val="0"/>
      <w:marBottom w:val="0"/>
      <w:divBdr>
        <w:top w:val="none" w:sz="0" w:space="0" w:color="auto"/>
        <w:left w:val="none" w:sz="0" w:space="0" w:color="auto"/>
        <w:bottom w:val="none" w:sz="0" w:space="0" w:color="auto"/>
        <w:right w:val="none" w:sz="0" w:space="0" w:color="auto"/>
      </w:divBdr>
    </w:div>
    <w:div w:id="533616291">
      <w:bodyDiv w:val="1"/>
      <w:marLeft w:val="0"/>
      <w:marRight w:val="0"/>
      <w:marTop w:val="0"/>
      <w:marBottom w:val="0"/>
      <w:divBdr>
        <w:top w:val="none" w:sz="0" w:space="0" w:color="auto"/>
        <w:left w:val="none" w:sz="0" w:space="0" w:color="auto"/>
        <w:bottom w:val="none" w:sz="0" w:space="0" w:color="auto"/>
        <w:right w:val="none" w:sz="0" w:space="0" w:color="auto"/>
      </w:divBdr>
    </w:div>
    <w:div w:id="542324461">
      <w:bodyDiv w:val="1"/>
      <w:marLeft w:val="0"/>
      <w:marRight w:val="0"/>
      <w:marTop w:val="0"/>
      <w:marBottom w:val="0"/>
      <w:divBdr>
        <w:top w:val="none" w:sz="0" w:space="0" w:color="auto"/>
        <w:left w:val="none" w:sz="0" w:space="0" w:color="auto"/>
        <w:bottom w:val="none" w:sz="0" w:space="0" w:color="auto"/>
        <w:right w:val="none" w:sz="0" w:space="0" w:color="auto"/>
      </w:divBdr>
    </w:div>
    <w:div w:id="548690790">
      <w:bodyDiv w:val="1"/>
      <w:marLeft w:val="0"/>
      <w:marRight w:val="0"/>
      <w:marTop w:val="0"/>
      <w:marBottom w:val="0"/>
      <w:divBdr>
        <w:top w:val="none" w:sz="0" w:space="0" w:color="auto"/>
        <w:left w:val="none" w:sz="0" w:space="0" w:color="auto"/>
        <w:bottom w:val="none" w:sz="0" w:space="0" w:color="auto"/>
        <w:right w:val="none" w:sz="0" w:space="0" w:color="auto"/>
      </w:divBdr>
    </w:div>
    <w:div w:id="568267276">
      <w:bodyDiv w:val="1"/>
      <w:marLeft w:val="0"/>
      <w:marRight w:val="0"/>
      <w:marTop w:val="0"/>
      <w:marBottom w:val="0"/>
      <w:divBdr>
        <w:top w:val="none" w:sz="0" w:space="0" w:color="auto"/>
        <w:left w:val="none" w:sz="0" w:space="0" w:color="auto"/>
        <w:bottom w:val="none" w:sz="0" w:space="0" w:color="auto"/>
        <w:right w:val="none" w:sz="0" w:space="0" w:color="auto"/>
      </w:divBdr>
    </w:div>
    <w:div w:id="576862282">
      <w:bodyDiv w:val="1"/>
      <w:marLeft w:val="0"/>
      <w:marRight w:val="0"/>
      <w:marTop w:val="0"/>
      <w:marBottom w:val="0"/>
      <w:divBdr>
        <w:top w:val="none" w:sz="0" w:space="0" w:color="auto"/>
        <w:left w:val="none" w:sz="0" w:space="0" w:color="auto"/>
        <w:bottom w:val="none" w:sz="0" w:space="0" w:color="auto"/>
        <w:right w:val="none" w:sz="0" w:space="0" w:color="auto"/>
      </w:divBdr>
    </w:div>
    <w:div w:id="581988760">
      <w:bodyDiv w:val="1"/>
      <w:marLeft w:val="0"/>
      <w:marRight w:val="0"/>
      <w:marTop w:val="0"/>
      <w:marBottom w:val="0"/>
      <w:divBdr>
        <w:top w:val="none" w:sz="0" w:space="0" w:color="auto"/>
        <w:left w:val="none" w:sz="0" w:space="0" w:color="auto"/>
        <w:bottom w:val="none" w:sz="0" w:space="0" w:color="auto"/>
        <w:right w:val="none" w:sz="0" w:space="0" w:color="auto"/>
      </w:divBdr>
    </w:div>
    <w:div w:id="602300441">
      <w:bodyDiv w:val="1"/>
      <w:marLeft w:val="0"/>
      <w:marRight w:val="0"/>
      <w:marTop w:val="0"/>
      <w:marBottom w:val="0"/>
      <w:divBdr>
        <w:top w:val="none" w:sz="0" w:space="0" w:color="auto"/>
        <w:left w:val="none" w:sz="0" w:space="0" w:color="auto"/>
        <w:bottom w:val="none" w:sz="0" w:space="0" w:color="auto"/>
        <w:right w:val="none" w:sz="0" w:space="0" w:color="auto"/>
      </w:divBdr>
    </w:div>
    <w:div w:id="611397490">
      <w:bodyDiv w:val="1"/>
      <w:marLeft w:val="0"/>
      <w:marRight w:val="0"/>
      <w:marTop w:val="0"/>
      <w:marBottom w:val="0"/>
      <w:divBdr>
        <w:top w:val="none" w:sz="0" w:space="0" w:color="auto"/>
        <w:left w:val="none" w:sz="0" w:space="0" w:color="auto"/>
        <w:bottom w:val="none" w:sz="0" w:space="0" w:color="auto"/>
        <w:right w:val="none" w:sz="0" w:space="0" w:color="auto"/>
      </w:divBdr>
    </w:div>
    <w:div w:id="615450317">
      <w:bodyDiv w:val="1"/>
      <w:marLeft w:val="0"/>
      <w:marRight w:val="0"/>
      <w:marTop w:val="0"/>
      <w:marBottom w:val="0"/>
      <w:divBdr>
        <w:top w:val="none" w:sz="0" w:space="0" w:color="auto"/>
        <w:left w:val="none" w:sz="0" w:space="0" w:color="auto"/>
        <w:bottom w:val="none" w:sz="0" w:space="0" w:color="auto"/>
        <w:right w:val="none" w:sz="0" w:space="0" w:color="auto"/>
      </w:divBdr>
    </w:div>
    <w:div w:id="639581835">
      <w:bodyDiv w:val="1"/>
      <w:marLeft w:val="0"/>
      <w:marRight w:val="0"/>
      <w:marTop w:val="0"/>
      <w:marBottom w:val="0"/>
      <w:divBdr>
        <w:top w:val="none" w:sz="0" w:space="0" w:color="auto"/>
        <w:left w:val="none" w:sz="0" w:space="0" w:color="auto"/>
        <w:bottom w:val="none" w:sz="0" w:space="0" w:color="auto"/>
        <w:right w:val="none" w:sz="0" w:space="0" w:color="auto"/>
      </w:divBdr>
    </w:div>
    <w:div w:id="642931991">
      <w:bodyDiv w:val="1"/>
      <w:marLeft w:val="0"/>
      <w:marRight w:val="0"/>
      <w:marTop w:val="0"/>
      <w:marBottom w:val="0"/>
      <w:divBdr>
        <w:top w:val="none" w:sz="0" w:space="0" w:color="auto"/>
        <w:left w:val="none" w:sz="0" w:space="0" w:color="auto"/>
        <w:bottom w:val="none" w:sz="0" w:space="0" w:color="auto"/>
        <w:right w:val="none" w:sz="0" w:space="0" w:color="auto"/>
      </w:divBdr>
    </w:div>
    <w:div w:id="649557588">
      <w:bodyDiv w:val="1"/>
      <w:marLeft w:val="0"/>
      <w:marRight w:val="0"/>
      <w:marTop w:val="0"/>
      <w:marBottom w:val="0"/>
      <w:divBdr>
        <w:top w:val="none" w:sz="0" w:space="0" w:color="auto"/>
        <w:left w:val="none" w:sz="0" w:space="0" w:color="auto"/>
        <w:bottom w:val="none" w:sz="0" w:space="0" w:color="auto"/>
        <w:right w:val="none" w:sz="0" w:space="0" w:color="auto"/>
      </w:divBdr>
    </w:div>
    <w:div w:id="651757316">
      <w:bodyDiv w:val="1"/>
      <w:marLeft w:val="0"/>
      <w:marRight w:val="0"/>
      <w:marTop w:val="0"/>
      <w:marBottom w:val="0"/>
      <w:divBdr>
        <w:top w:val="none" w:sz="0" w:space="0" w:color="auto"/>
        <w:left w:val="none" w:sz="0" w:space="0" w:color="auto"/>
        <w:bottom w:val="none" w:sz="0" w:space="0" w:color="auto"/>
        <w:right w:val="none" w:sz="0" w:space="0" w:color="auto"/>
      </w:divBdr>
    </w:div>
    <w:div w:id="672535705">
      <w:bodyDiv w:val="1"/>
      <w:marLeft w:val="0"/>
      <w:marRight w:val="0"/>
      <w:marTop w:val="0"/>
      <w:marBottom w:val="0"/>
      <w:divBdr>
        <w:top w:val="none" w:sz="0" w:space="0" w:color="auto"/>
        <w:left w:val="none" w:sz="0" w:space="0" w:color="auto"/>
        <w:bottom w:val="none" w:sz="0" w:space="0" w:color="auto"/>
        <w:right w:val="none" w:sz="0" w:space="0" w:color="auto"/>
      </w:divBdr>
    </w:div>
    <w:div w:id="680082150">
      <w:bodyDiv w:val="1"/>
      <w:marLeft w:val="0"/>
      <w:marRight w:val="0"/>
      <w:marTop w:val="0"/>
      <w:marBottom w:val="0"/>
      <w:divBdr>
        <w:top w:val="none" w:sz="0" w:space="0" w:color="auto"/>
        <w:left w:val="none" w:sz="0" w:space="0" w:color="auto"/>
        <w:bottom w:val="none" w:sz="0" w:space="0" w:color="auto"/>
        <w:right w:val="none" w:sz="0" w:space="0" w:color="auto"/>
      </w:divBdr>
    </w:div>
    <w:div w:id="697244033">
      <w:bodyDiv w:val="1"/>
      <w:marLeft w:val="0"/>
      <w:marRight w:val="0"/>
      <w:marTop w:val="0"/>
      <w:marBottom w:val="0"/>
      <w:divBdr>
        <w:top w:val="none" w:sz="0" w:space="0" w:color="auto"/>
        <w:left w:val="none" w:sz="0" w:space="0" w:color="auto"/>
        <w:bottom w:val="none" w:sz="0" w:space="0" w:color="auto"/>
        <w:right w:val="none" w:sz="0" w:space="0" w:color="auto"/>
      </w:divBdr>
    </w:div>
    <w:div w:id="698746929">
      <w:bodyDiv w:val="1"/>
      <w:marLeft w:val="0"/>
      <w:marRight w:val="0"/>
      <w:marTop w:val="0"/>
      <w:marBottom w:val="0"/>
      <w:divBdr>
        <w:top w:val="none" w:sz="0" w:space="0" w:color="auto"/>
        <w:left w:val="none" w:sz="0" w:space="0" w:color="auto"/>
        <w:bottom w:val="none" w:sz="0" w:space="0" w:color="auto"/>
        <w:right w:val="none" w:sz="0" w:space="0" w:color="auto"/>
      </w:divBdr>
    </w:div>
    <w:div w:id="727264684">
      <w:bodyDiv w:val="1"/>
      <w:marLeft w:val="0"/>
      <w:marRight w:val="0"/>
      <w:marTop w:val="0"/>
      <w:marBottom w:val="0"/>
      <w:divBdr>
        <w:top w:val="none" w:sz="0" w:space="0" w:color="auto"/>
        <w:left w:val="none" w:sz="0" w:space="0" w:color="auto"/>
        <w:bottom w:val="none" w:sz="0" w:space="0" w:color="auto"/>
        <w:right w:val="none" w:sz="0" w:space="0" w:color="auto"/>
      </w:divBdr>
    </w:div>
    <w:div w:id="734624324">
      <w:bodyDiv w:val="1"/>
      <w:marLeft w:val="0"/>
      <w:marRight w:val="0"/>
      <w:marTop w:val="0"/>
      <w:marBottom w:val="0"/>
      <w:divBdr>
        <w:top w:val="none" w:sz="0" w:space="0" w:color="auto"/>
        <w:left w:val="none" w:sz="0" w:space="0" w:color="auto"/>
        <w:bottom w:val="none" w:sz="0" w:space="0" w:color="auto"/>
        <w:right w:val="none" w:sz="0" w:space="0" w:color="auto"/>
      </w:divBdr>
    </w:div>
    <w:div w:id="736249299">
      <w:bodyDiv w:val="1"/>
      <w:marLeft w:val="0"/>
      <w:marRight w:val="0"/>
      <w:marTop w:val="0"/>
      <w:marBottom w:val="0"/>
      <w:divBdr>
        <w:top w:val="none" w:sz="0" w:space="0" w:color="auto"/>
        <w:left w:val="none" w:sz="0" w:space="0" w:color="auto"/>
        <w:bottom w:val="none" w:sz="0" w:space="0" w:color="auto"/>
        <w:right w:val="none" w:sz="0" w:space="0" w:color="auto"/>
      </w:divBdr>
    </w:div>
    <w:div w:id="741415240">
      <w:bodyDiv w:val="1"/>
      <w:marLeft w:val="0"/>
      <w:marRight w:val="0"/>
      <w:marTop w:val="0"/>
      <w:marBottom w:val="0"/>
      <w:divBdr>
        <w:top w:val="none" w:sz="0" w:space="0" w:color="auto"/>
        <w:left w:val="none" w:sz="0" w:space="0" w:color="auto"/>
        <w:bottom w:val="none" w:sz="0" w:space="0" w:color="auto"/>
        <w:right w:val="none" w:sz="0" w:space="0" w:color="auto"/>
      </w:divBdr>
    </w:div>
    <w:div w:id="741874918">
      <w:bodyDiv w:val="1"/>
      <w:marLeft w:val="0"/>
      <w:marRight w:val="0"/>
      <w:marTop w:val="0"/>
      <w:marBottom w:val="0"/>
      <w:divBdr>
        <w:top w:val="none" w:sz="0" w:space="0" w:color="auto"/>
        <w:left w:val="none" w:sz="0" w:space="0" w:color="auto"/>
        <w:bottom w:val="none" w:sz="0" w:space="0" w:color="auto"/>
        <w:right w:val="none" w:sz="0" w:space="0" w:color="auto"/>
      </w:divBdr>
    </w:div>
    <w:div w:id="745493320">
      <w:bodyDiv w:val="1"/>
      <w:marLeft w:val="0"/>
      <w:marRight w:val="0"/>
      <w:marTop w:val="0"/>
      <w:marBottom w:val="0"/>
      <w:divBdr>
        <w:top w:val="none" w:sz="0" w:space="0" w:color="auto"/>
        <w:left w:val="none" w:sz="0" w:space="0" w:color="auto"/>
        <w:bottom w:val="none" w:sz="0" w:space="0" w:color="auto"/>
        <w:right w:val="none" w:sz="0" w:space="0" w:color="auto"/>
      </w:divBdr>
    </w:div>
    <w:div w:id="769273830">
      <w:bodyDiv w:val="1"/>
      <w:marLeft w:val="0"/>
      <w:marRight w:val="0"/>
      <w:marTop w:val="0"/>
      <w:marBottom w:val="0"/>
      <w:divBdr>
        <w:top w:val="none" w:sz="0" w:space="0" w:color="auto"/>
        <w:left w:val="none" w:sz="0" w:space="0" w:color="auto"/>
        <w:bottom w:val="none" w:sz="0" w:space="0" w:color="auto"/>
        <w:right w:val="none" w:sz="0" w:space="0" w:color="auto"/>
      </w:divBdr>
    </w:div>
    <w:div w:id="772628116">
      <w:bodyDiv w:val="1"/>
      <w:marLeft w:val="0"/>
      <w:marRight w:val="0"/>
      <w:marTop w:val="0"/>
      <w:marBottom w:val="0"/>
      <w:divBdr>
        <w:top w:val="none" w:sz="0" w:space="0" w:color="auto"/>
        <w:left w:val="none" w:sz="0" w:space="0" w:color="auto"/>
        <w:bottom w:val="none" w:sz="0" w:space="0" w:color="auto"/>
        <w:right w:val="none" w:sz="0" w:space="0" w:color="auto"/>
      </w:divBdr>
    </w:div>
    <w:div w:id="791363164">
      <w:bodyDiv w:val="1"/>
      <w:marLeft w:val="0"/>
      <w:marRight w:val="0"/>
      <w:marTop w:val="0"/>
      <w:marBottom w:val="0"/>
      <w:divBdr>
        <w:top w:val="none" w:sz="0" w:space="0" w:color="auto"/>
        <w:left w:val="none" w:sz="0" w:space="0" w:color="auto"/>
        <w:bottom w:val="none" w:sz="0" w:space="0" w:color="auto"/>
        <w:right w:val="none" w:sz="0" w:space="0" w:color="auto"/>
      </w:divBdr>
    </w:div>
    <w:div w:id="792332496">
      <w:bodyDiv w:val="1"/>
      <w:marLeft w:val="0"/>
      <w:marRight w:val="0"/>
      <w:marTop w:val="0"/>
      <w:marBottom w:val="0"/>
      <w:divBdr>
        <w:top w:val="none" w:sz="0" w:space="0" w:color="auto"/>
        <w:left w:val="none" w:sz="0" w:space="0" w:color="auto"/>
        <w:bottom w:val="none" w:sz="0" w:space="0" w:color="auto"/>
        <w:right w:val="none" w:sz="0" w:space="0" w:color="auto"/>
      </w:divBdr>
    </w:div>
    <w:div w:id="793719227">
      <w:bodyDiv w:val="1"/>
      <w:marLeft w:val="0"/>
      <w:marRight w:val="0"/>
      <w:marTop w:val="0"/>
      <w:marBottom w:val="0"/>
      <w:divBdr>
        <w:top w:val="none" w:sz="0" w:space="0" w:color="auto"/>
        <w:left w:val="none" w:sz="0" w:space="0" w:color="auto"/>
        <w:bottom w:val="none" w:sz="0" w:space="0" w:color="auto"/>
        <w:right w:val="none" w:sz="0" w:space="0" w:color="auto"/>
      </w:divBdr>
    </w:div>
    <w:div w:id="798453752">
      <w:bodyDiv w:val="1"/>
      <w:marLeft w:val="0"/>
      <w:marRight w:val="0"/>
      <w:marTop w:val="0"/>
      <w:marBottom w:val="0"/>
      <w:divBdr>
        <w:top w:val="none" w:sz="0" w:space="0" w:color="auto"/>
        <w:left w:val="none" w:sz="0" w:space="0" w:color="auto"/>
        <w:bottom w:val="none" w:sz="0" w:space="0" w:color="auto"/>
        <w:right w:val="none" w:sz="0" w:space="0" w:color="auto"/>
      </w:divBdr>
    </w:div>
    <w:div w:id="807481396">
      <w:bodyDiv w:val="1"/>
      <w:marLeft w:val="0"/>
      <w:marRight w:val="0"/>
      <w:marTop w:val="0"/>
      <w:marBottom w:val="0"/>
      <w:divBdr>
        <w:top w:val="none" w:sz="0" w:space="0" w:color="auto"/>
        <w:left w:val="none" w:sz="0" w:space="0" w:color="auto"/>
        <w:bottom w:val="none" w:sz="0" w:space="0" w:color="auto"/>
        <w:right w:val="none" w:sz="0" w:space="0" w:color="auto"/>
      </w:divBdr>
    </w:div>
    <w:div w:id="813983756">
      <w:bodyDiv w:val="1"/>
      <w:marLeft w:val="0"/>
      <w:marRight w:val="0"/>
      <w:marTop w:val="0"/>
      <w:marBottom w:val="0"/>
      <w:divBdr>
        <w:top w:val="none" w:sz="0" w:space="0" w:color="auto"/>
        <w:left w:val="none" w:sz="0" w:space="0" w:color="auto"/>
        <w:bottom w:val="none" w:sz="0" w:space="0" w:color="auto"/>
        <w:right w:val="none" w:sz="0" w:space="0" w:color="auto"/>
      </w:divBdr>
    </w:div>
    <w:div w:id="816919573">
      <w:bodyDiv w:val="1"/>
      <w:marLeft w:val="0"/>
      <w:marRight w:val="0"/>
      <w:marTop w:val="0"/>
      <w:marBottom w:val="0"/>
      <w:divBdr>
        <w:top w:val="none" w:sz="0" w:space="0" w:color="auto"/>
        <w:left w:val="none" w:sz="0" w:space="0" w:color="auto"/>
        <w:bottom w:val="none" w:sz="0" w:space="0" w:color="auto"/>
        <w:right w:val="none" w:sz="0" w:space="0" w:color="auto"/>
      </w:divBdr>
    </w:div>
    <w:div w:id="823661104">
      <w:bodyDiv w:val="1"/>
      <w:marLeft w:val="0"/>
      <w:marRight w:val="0"/>
      <w:marTop w:val="0"/>
      <w:marBottom w:val="0"/>
      <w:divBdr>
        <w:top w:val="none" w:sz="0" w:space="0" w:color="auto"/>
        <w:left w:val="none" w:sz="0" w:space="0" w:color="auto"/>
        <w:bottom w:val="none" w:sz="0" w:space="0" w:color="auto"/>
        <w:right w:val="none" w:sz="0" w:space="0" w:color="auto"/>
      </w:divBdr>
    </w:div>
    <w:div w:id="829298459">
      <w:bodyDiv w:val="1"/>
      <w:marLeft w:val="0"/>
      <w:marRight w:val="0"/>
      <w:marTop w:val="0"/>
      <w:marBottom w:val="0"/>
      <w:divBdr>
        <w:top w:val="none" w:sz="0" w:space="0" w:color="auto"/>
        <w:left w:val="none" w:sz="0" w:space="0" w:color="auto"/>
        <w:bottom w:val="none" w:sz="0" w:space="0" w:color="auto"/>
        <w:right w:val="none" w:sz="0" w:space="0" w:color="auto"/>
      </w:divBdr>
    </w:div>
    <w:div w:id="830172557">
      <w:bodyDiv w:val="1"/>
      <w:marLeft w:val="0"/>
      <w:marRight w:val="0"/>
      <w:marTop w:val="0"/>
      <w:marBottom w:val="0"/>
      <w:divBdr>
        <w:top w:val="none" w:sz="0" w:space="0" w:color="auto"/>
        <w:left w:val="none" w:sz="0" w:space="0" w:color="auto"/>
        <w:bottom w:val="none" w:sz="0" w:space="0" w:color="auto"/>
        <w:right w:val="none" w:sz="0" w:space="0" w:color="auto"/>
      </w:divBdr>
    </w:div>
    <w:div w:id="831683639">
      <w:bodyDiv w:val="1"/>
      <w:marLeft w:val="0"/>
      <w:marRight w:val="0"/>
      <w:marTop w:val="0"/>
      <w:marBottom w:val="0"/>
      <w:divBdr>
        <w:top w:val="none" w:sz="0" w:space="0" w:color="auto"/>
        <w:left w:val="none" w:sz="0" w:space="0" w:color="auto"/>
        <w:bottom w:val="none" w:sz="0" w:space="0" w:color="auto"/>
        <w:right w:val="none" w:sz="0" w:space="0" w:color="auto"/>
      </w:divBdr>
    </w:div>
    <w:div w:id="842471543">
      <w:bodyDiv w:val="1"/>
      <w:marLeft w:val="0"/>
      <w:marRight w:val="0"/>
      <w:marTop w:val="0"/>
      <w:marBottom w:val="0"/>
      <w:divBdr>
        <w:top w:val="none" w:sz="0" w:space="0" w:color="auto"/>
        <w:left w:val="none" w:sz="0" w:space="0" w:color="auto"/>
        <w:bottom w:val="none" w:sz="0" w:space="0" w:color="auto"/>
        <w:right w:val="none" w:sz="0" w:space="0" w:color="auto"/>
      </w:divBdr>
    </w:div>
    <w:div w:id="887258969">
      <w:bodyDiv w:val="1"/>
      <w:marLeft w:val="0"/>
      <w:marRight w:val="0"/>
      <w:marTop w:val="0"/>
      <w:marBottom w:val="0"/>
      <w:divBdr>
        <w:top w:val="none" w:sz="0" w:space="0" w:color="auto"/>
        <w:left w:val="none" w:sz="0" w:space="0" w:color="auto"/>
        <w:bottom w:val="none" w:sz="0" w:space="0" w:color="auto"/>
        <w:right w:val="none" w:sz="0" w:space="0" w:color="auto"/>
      </w:divBdr>
    </w:div>
    <w:div w:id="895245256">
      <w:bodyDiv w:val="1"/>
      <w:marLeft w:val="0"/>
      <w:marRight w:val="0"/>
      <w:marTop w:val="0"/>
      <w:marBottom w:val="0"/>
      <w:divBdr>
        <w:top w:val="none" w:sz="0" w:space="0" w:color="auto"/>
        <w:left w:val="none" w:sz="0" w:space="0" w:color="auto"/>
        <w:bottom w:val="none" w:sz="0" w:space="0" w:color="auto"/>
        <w:right w:val="none" w:sz="0" w:space="0" w:color="auto"/>
      </w:divBdr>
    </w:div>
    <w:div w:id="917833558">
      <w:bodyDiv w:val="1"/>
      <w:marLeft w:val="0"/>
      <w:marRight w:val="0"/>
      <w:marTop w:val="0"/>
      <w:marBottom w:val="0"/>
      <w:divBdr>
        <w:top w:val="none" w:sz="0" w:space="0" w:color="auto"/>
        <w:left w:val="none" w:sz="0" w:space="0" w:color="auto"/>
        <w:bottom w:val="none" w:sz="0" w:space="0" w:color="auto"/>
        <w:right w:val="none" w:sz="0" w:space="0" w:color="auto"/>
      </w:divBdr>
    </w:div>
    <w:div w:id="955988733">
      <w:bodyDiv w:val="1"/>
      <w:marLeft w:val="0"/>
      <w:marRight w:val="0"/>
      <w:marTop w:val="0"/>
      <w:marBottom w:val="0"/>
      <w:divBdr>
        <w:top w:val="none" w:sz="0" w:space="0" w:color="auto"/>
        <w:left w:val="none" w:sz="0" w:space="0" w:color="auto"/>
        <w:bottom w:val="none" w:sz="0" w:space="0" w:color="auto"/>
        <w:right w:val="none" w:sz="0" w:space="0" w:color="auto"/>
      </w:divBdr>
    </w:div>
    <w:div w:id="970332458">
      <w:bodyDiv w:val="1"/>
      <w:marLeft w:val="0"/>
      <w:marRight w:val="0"/>
      <w:marTop w:val="0"/>
      <w:marBottom w:val="0"/>
      <w:divBdr>
        <w:top w:val="none" w:sz="0" w:space="0" w:color="auto"/>
        <w:left w:val="none" w:sz="0" w:space="0" w:color="auto"/>
        <w:bottom w:val="none" w:sz="0" w:space="0" w:color="auto"/>
        <w:right w:val="none" w:sz="0" w:space="0" w:color="auto"/>
      </w:divBdr>
    </w:div>
    <w:div w:id="988094690">
      <w:bodyDiv w:val="1"/>
      <w:marLeft w:val="0"/>
      <w:marRight w:val="0"/>
      <w:marTop w:val="0"/>
      <w:marBottom w:val="0"/>
      <w:divBdr>
        <w:top w:val="none" w:sz="0" w:space="0" w:color="auto"/>
        <w:left w:val="none" w:sz="0" w:space="0" w:color="auto"/>
        <w:bottom w:val="none" w:sz="0" w:space="0" w:color="auto"/>
        <w:right w:val="none" w:sz="0" w:space="0" w:color="auto"/>
      </w:divBdr>
    </w:div>
    <w:div w:id="996498073">
      <w:bodyDiv w:val="1"/>
      <w:marLeft w:val="0"/>
      <w:marRight w:val="0"/>
      <w:marTop w:val="0"/>
      <w:marBottom w:val="0"/>
      <w:divBdr>
        <w:top w:val="none" w:sz="0" w:space="0" w:color="auto"/>
        <w:left w:val="none" w:sz="0" w:space="0" w:color="auto"/>
        <w:bottom w:val="none" w:sz="0" w:space="0" w:color="auto"/>
        <w:right w:val="none" w:sz="0" w:space="0" w:color="auto"/>
      </w:divBdr>
    </w:div>
    <w:div w:id="997423885">
      <w:bodyDiv w:val="1"/>
      <w:marLeft w:val="0"/>
      <w:marRight w:val="0"/>
      <w:marTop w:val="0"/>
      <w:marBottom w:val="0"/>
      <w:divBdr>
        <w:top w:val="none" w:sz="0" w:space="0" w:color="auto"/>
        <w:left w:val="none" w:sz="0" w:space="0" w:color="auto"/>
        <w:bottom w:val="none" w:sz="0" w:space="0" w:color="auto"/>
        <w:right w:val="none" w:sz="0" w:space="0" w:color="auto"/>
      </w:divBdr>
    </w:div>
    <w:div w:id="1000545902">
      <w:bodyDiv w:val="1"/>
      <w:marLeft w:val="0"/>
      <w:marRight w:val="0"/>
      <w:marTop w:val="0"/>
      <w:marBottom w:val="0"/>
      <w:divBdr>
        <w:top w:val="none" w:sz="0" w:space="0" w:color="auto"/>
        <w:left w:val="none" w:sz="0" w:space="0" w:color="auto"/>
        <w:bottom w:val="none" w:sz="0" w:space="0" w:color="auto"/>
        <w:right w:val="none" w:sz="0" w:space="0" w:color="auto"/>
      </w:divBdr>
    </w:div>
    <w:div w:id="1004012724">
      <w:bodyDiv w:val="1"/>
      <w:marLeft w:val="0"/>
      <w:marRight w:val="0"/>
      <w:marTop w:val="0"/>
      <w:marBottom w:val="0"/>
      <w:divBdr>
        <w:top w:val="none" w:sz="0" w:space="0" w:color="auto"/>
        <w:left w:val="none" w:sz="0" w:space="0" w:color="auto"/>
        <w:bottom w:val="none" w:sz="0" w:space="0" w:color="auto"/>
        <w:right w:val="none" w:sz="0" w:space="0" w:color="auto"/>
      </w:divBdr>
    </w:div>
    <w:div w:id="1034962357">
      <w:bodyDiv w:val="1"/>
      <w:marLeft w:val="0"/>
      <w:marRight w:val="0"/>
      <w:marTop w:val="0"/>
      <w:marBottom w:val="0"/>
      <w:divBdr>
        <w:top w:val="none" w:sz="0" w:space="0" w:color="auto"/>
        <w:left w:val="none" w:sz="0" w:space="0" w:color="auto"/>
        <w:bottom w:val="none" w:sz="0" w:space="0" w:color="auto"/>
        <w:right w:val="none" w:sz="0" w:space="0" w:color="auto"/>
      </w:divBdr>
    </w:div>
    <w:div w:id="1037393848">
      <w:bodyDiv w:val="1"/>
      <w:marLeft w:val="0"/>
      <w:marRight w:val="0"/>
      <w:marTop w:val="0"/>
      <w:marBottom w:val="0"/>
      <w:divBdr>
        <w:top w:val="none" w:sz="0" w:space="0" w:color="auto"/>
        <w:left w:val="none" w:sz="0" w:space="0" w:color="auto"/>
        <w:bottom w:val="none" w:sz="0" w:space="0" w:color="auto"/>
        <w:right w:val="none" w:sz="0" w:space="0" w:color="auto"/>
      </w:divBdr>
    </w:div>
    <w:div w:id="1059279125">
      <w:bodyDiv w:val="1"/>
      <w:marLeft w:val="0"/>
      <w:marRight w:val="0"/>
      <w:marTop w:val="0"/>
      <w:marBottom w:val="0"/>
      <w:divBdr>
        <w:top w:val="none" w:sz="0" w:space="0" w:color="auto"/>
        <w:left w:val="none" w:sz="0" w:space="0" w:color="auto"/>
        <w:bottom w:val="none" w:sz="0" w:space="0" w:color="auto"/>
        <w:right w:val="none" w:sz="0" w:space="0" w:color="auto"/>
      </w:divBdr>
    </w:div>
    <w:div w:id="1070269845">
      <w:bodyDiv w:val="1"/>
      <w:marLeft w:val="0"/>
      <w:marRight w:val="0"/>
      <w:marTop w:val="0"/>
      <w:marBottom w:val="0"/>
      <w:divBdr>
        <w:top w:val="none" w:sz="0" w:space="0" w:color="auto"/>
        <w:left w:val="none" w:sz="0" w:space="0" w:color="auto"/>
        <w:bottom w:val="none" w:sz="0" w:space="0" w:color="auto"/>
        <w:right w:val="none" w:sz="0" w:space="0" w:color="auto"/>
      </w:divBdr>
    </w:div>
    <w:div w:id="1111703210">
      <w:bodyDiv w:val="1"/>
      <w:marLeft w:val="0"/>
      <w:marRight w:val="0"/>
      <w:marTop w:val="0"/>
      <w:marBottom w:val="0"/>
      <w:divBdr>
        <w:top w:val="none" w:sz="0" w:space="0" w:color="auto"/>
        <w:left w:val="none" w:sz="0" w:space="0" w:color="auto"/>
        <w:bottom w:val="none" w:sz="0" w:space="0" w:color="auto"/>
        <w:right w:val="none" w:sz="0" w:space="0" w:color="auto"/>
      </w:divBdr>
    </w:div>
    <w:div w:id="1112746959">
      <w:bodyDiv w:val="1"/>
      <w:marLeft w:val="0"/>
      <w:marRight w:val="0"/>
      <w:marTop w:val="0"/>
      <w:marBottom w:val="0"/>
      <w:divBdr>
        <w:top w:val="none" w:sz="0" w:space="0" w:color="auto"/>
        <w:left w:val="none" w:sz="0" w:space="0" w:color="auto"/>
        <w:bottom w:val="none" w:sz="0" w:space="0" w:color="auto"/>
        <w:right w:val="none" w:sz="0" w:space="0" w:color="auto"/>
      </w:divBdr>
    </w:div>
    <w:div w:id="1113866305">
      <w:bodyDiv w:val="1"/>
      <w:marLeft w:val="0"/>
      <w:marRight w:val="0"/>
      <w:marTop w:val="0"/>
      <w:marBottom w:val="0"/>
      <w:divBdr>
        <w:top w:val="none" w:sz="0" w:space="0" w:color="auto"/>
        <w:left w:val="none" w:sz="0" w:space="0" w:color="auto"/>
        <w:bottom w:val="none" w:sz="0" w:space="0" w:color="auto"/>
        <w:right w:val="none" w:sz="0" w:space="0" w:color="auto"/>
      </w:divBdr>
    </w:div>
    <w:div w:id="1132478854">
      <w:bodyDiv w:val="1"/>
      <w:marLeft w:val="0"/>
      <w:marRight w:val="0"/>
      <w:marTop w:val="0"/>
      <w:marBottom w:val="0"/>
      <w:divBdr>
        <w:top w:val="none" w:sz="0" w:space="0" w:color="auto"/>
        <w:left w:val="none" w:sz="0" w:space="0" w:color="auto"/>
        <w:bottom w:val="none" w:sz="0" w:space="0" w:color="auto"/>
        <w:right w:val="none" w:sz="0" w:space="0" w:color="auto"/>
      </w:divBdr>
    </w:div>
    <w:div w:id="1157109529">
      <w:bodyDiv w:val="1"/>
      <w:marLeft w:val="0"/>
      <w:marRight w:val="0"/>
      <w:marTop w:val="0"/>
      <w:marBottom w:val="0"/>
      <w:divBdr>
        <w:top w:val="none" w:sz="0" w:space="0" w:color="auto"/>
        <w:left w:val="none" w:sz="0" w:space="0" w:color="auto"/>
        <w:bottom w:val="none" w:sz="0" w:space="0" w:color="auto"/>
        <w:right w:val="none" w:sz="0" w:space="0" w:color="auto"/>
      </w:divBdr>
    </w:div>
    <w:div w:id="1159954401">
      <w:bodyDiv w:val="1"/>
      <w:marLeft w:val="0"/>
      <w:marRight w:val="0"/>
      <w:marTop w:val="0"/>
      <w:marBottom w:val="0"/>
      <w:divBdr>
        <w:top w:val="none" w:sz="0" w:space="0" w:color="auto"/>
        <w:left w:val="none" w:sz="0" w:space="0" w:color="auto"/>
        <w:bottom w:val="none" w:sz="0" w:space="0" w:color="auto"/>
        <w:right w:val="none" w:sz="0" w:space="0" w:color="auto"/>
      </w:divBdr>
    </w:div>
    <w:div w:id="1178890678">
      <w:bodyDiv w:val="1"/>
      <w:marLeft w:val="0"/>
      <w:marRight w:val="0"/>
      <w:marTop w:val="0"/>
      <w:marBottom w:val="0"/>
      <w:divBdr>
        <w:top w:val="none" w:sz="0" w:space="0" w:color="auto"/>
        <w:left w:val="none" w:sz="0" w:space="0" w:color="auto"/>
        <w:bottom w:val="none" w:sz="0" w:space="0" w:color="auto"/>
        <w:right w:val="none" w:sz="0" w:space="0" w:color="auto"/>
      </w:divBdr>
      <w:divsChild>
        <w:div w:id="830214320">
          <w:marLeft w:val="547"/>
          <w:marRight w:val="0"/>
          <w:marTop w:val="0"/>
          <w:marBottom w:val="0"/>
          <w:divBdr>
            <w:top w:val="none" w:sz="0" w:space="0" w:color="auto"/>
            <w:left w:val="none" w:sz="0" w:space="0" w:color="auto"/>
            <w:bottom w:val="none" w:sz="0" w:space="0" w:color="auto"/>
            <w:right w:val="none" w:sz="0" w:space="0" w:color="auto"/>
          </w:divBdr>
        </w:div>
      </w:divsChild>
    </w:div>
    <w:div w:id="1185633499">
      <w:bodyDiv w:val="1"/>
      <w:marLeft w:val="0"/>
      <w:marRight w:val="0"/>
      <w:marTop w:val="0"/>
      <w:marBottom w:val="0"/>
      <w:divBdr>
        <w:top w:val="none" w:sz="0" w:space="0" w:color="auto"/>
        <w:left w:val="none" w:sz="0" w:space="0" w:color="auto"/>
        <w:bottom w:val="none" w:sz="0" w:space="0" w:color="auto"/>
        <w:right w:val="none" w:sz="0" w:space="0" w:color="auto"/>
      </w:divBdr>
    </w:div>
    <w:div w:id="1206986442">
      <w:bodyDiv w:val="1"/>
      <w:marLeft w:val="0"/>
      <w:marRight w:val="0"/>
      <w:marTop w:val="0"/>
      <w:marBottom w:val="0"/>
      <w:divBdr>
        <w:top w:val="none" w:sz="0" w:space="0" w:color="auto"/>
        <w:left w:val="none" w:sz="0" w:space="0" w:color="auto"/>
        <w:bottom w:val="none" w:sz="0" w:space="0" w:color="auto"/>
        <w:right w:val="none" w:sz="0" w:space="0" w:color="auto"/>
      </w:divBdr>
    </w:div>
    <w:div w:id="1211838622">
      <w:bodyDiv w:val="1"/>
      <w:marLeft w:val="0"/>
      <w:marRight w:val="0"/>
      <w:marTop w:val="0"/>
      <w:marBottom w:val="0"/>
      <w:divBdr>
        <w:top w:val="none" w:sz="0" w:space="0" w:color="auto"/>
        <w:left w:val="none" w:sz="0" w:space="0" w:color="auto"/>
        <w:bottom w:val="none" w:sz="0" w:space="0" w:color="auto"/>
        <w:right w:val="none" w:sz="0" w:space="0" w:color="auto"/>
      </w:divBdr>
    </w:div>
    <w:div w:id="1215854600">
      <w:bodyDiv w:val="1"/>
      <w:marLeft w:val="0"/>
      <w:marRight w:val="0"/>
      <w:marTop w:val="0"/>
      <w:marBottom w:val="0"/>
      <w:divBdr>
        <w:top w:val="none" w:sz="0" w:space="0" w:color="auto"/>
        <w:left w:val="none" w:sz="0" w:space="0" w:color="auto"/>
        <w:bottom w:val="none" w:sz="0" w:space="0" w:color="auto"/>
        <w:right w:val="none" w:sz="0" w:space="0" w:color="auto"/>
      </w:divBdr>
    </w:div>
    <w:div w:id="1259602151">
      <w:bodyDiv w:val="1"/>
      <w:marLeft w:val="0"/>
      <w:marRight w:val="0"/>
      <w:marTop w:val="0"/>
      <w:marBottom w:val="0"/>
      <w:divBdr>
        <w:top w:val="none" w:sz="0" w:space="0" w:color="auto"/>
        <w:left w:val="none" w:sz="0" w:space="0" w:color="auto"/>
        <w:bottom w:val="none" w:sz="0" w:space="0" w:color="auto"/>
        <w:right w:val="none" w:sz="0" w:space="0" w:color="auto"/>
      </w:divBdr>
    </w:div>
    <w:div w:id="1291279418">
      <w:bodyDiv w:val="1"/>
      <w:marLeft w:val="0"/>
      <w:marRight w:val="0"/>
      <w:marTop w:val="0"/>
      <w:marBottom w:val="0"/>
      <w:divBdr>
        <w:top w:val="none" w:sz="0" w:space="0" w:color="auto"/>
        <w:left w:val="none" w:sz="0" w:space="0" w:color="auto"/>
        <w:bottom w:val="none" w:sz="0" w:space="0" w:color="auto"/>
        <w:right w:val="none" w:sz="0" w:space="0" w:color="auto"/>
      </w:divBdr>
    </w:div>
    <w:div w:id="1303266519">
      <w:bodyDiv w:val="1"/>
      <w:marLeft w:val="0"/>
      <w:marRight w:val="0"/>
      <w:marTop w:val="0"/>
      <w:marBottom w:val="0"/>
      <w:divBdr>
        <w:top w:val="none" w:sz="0" w:space="0" w:color="auto"/>
        <w:left w:val="none" w:sz="0" w:space="0" w:color="auto"/>
        <w:bottom w:val="none" w:sz="0" w:space="0" w:color="auto"/>
        <w:right w:val="none" w:sz="0" w:space="0" w:color="auto"/>
      </w:divBdr>
    </w:div>
    <w:div w:id="1317951192">
      <w:bodyDiv w:val="1"/>
      <w:marLeft w:val="0"/>
      <w:marRight w:val="0"/>
      <w:marTop w:val="0"/>
      <w:marBottom w:val="0"/>
      <w:divBdr>
        <w:top w:val="none" w:sz="0" w:space="0" w:color="auto"/>
        <w:left w:val="none" w:sz="0" w:space="0" w:color="auto"/>
        <w:bottom w:val="none" w:sz="0" w:space="0" w:color="auto"/>
        <w:right w:val="none" w:sz="0" w:space="0" w:color="auto"/>
      </w:divBdr>
    </w:div>
    <w:div w:id="1321618750">
      <w:bodyDiv w:val="1"/>
      <w:marLeft w:val="0"/>
      <w:marRight w:val="0"/>
      <w:marTop w:val="0"/>
      <w:marBottom w:val="0"/>
      <w:divBdr>
        <w:top w:val="none" w:sz="0" w:space="0" w:color="auto"/>
        <w:left w:val="none" w:sz="0" w:space="0" w:color="auto"/>
        <w:bottom w:val="none" w:sz="0" w:space="0" w:color="auto"/>
        <w:right w:val="none" w:sz="0" w:space="0" w:color="auto"/>
      </w:divBdr>
    </w:div>
    <w:div w:id="1327393589">
      <w:bodyDiv w:val="1"/>
      <w:marLeft w:val="0"/>
      <w:marRight w:val="0"/>
      <w:marTop w:val="0"/>
      <w:marBottom w:val="0"/>
      <w:divBdr>
        <w:top w:val="none" w:sz="0" w:space="0" w:color="auto"/>
        <w:left w:val="none" w:sz="0" w:space="0" w:color="auto"/>
        <w:bottom w:val="none" w:sz="0" w:space="0" w:color="auto"/>
        <w:right w:val="none" w:sz="0" w:space="0" w:color="auto"/>
      </w:divBdr>
    </w:div>
    <w:div w:id="1332559131">
      <w:bodyDiv w:val="1"/>
      <w:marLeft w:val="0"/>
      <w:marRight w:val="0"/>
      <w:marTop w:val="0"/>
      <w:marBottom w:val="0"/>
      <w:divBdr>
        <w:top w:val="none" w:sz="0" w:space="0" w:color="auto"/>
        <w:left w:val="none" w:sz="0" w:space="0" w:color="auto"/>
        <w:bottom w:val="none" w:sz="0" w:space="0" w:color="auto"/>
        <w:right w:val="none" w:sz="0" w:space="0" w:color="auto"/>
      </w:divBdr>
    </w:div>
    <w:div w:id="1345934630">
      <w:bodyDiv w:val="1"/>
      <w:marLeft w:val="0"/>
      <w:marRight w:val="0"/>
      <w:marTop w:val="0"/>
      <w:marBottom w:val="0"/>
      <w:divBdr>
        <w:top w:val="none" w:sz="0" w:space="0" w:color="auto"/>
        <w:left w:val="none" w:sz="0" w:space="0" w:color="auto"/>
        <w:bottom w:val="none" w:sz="0" w:space="0" w:color="auto"/>
        <w:right w:val="none" w:sz="0" w:space="0" w:color="auto"/>
      </w:divBdr>
    </w:div>
    <w:div w:id="1349257732">
      <w:bodyDiv w:val="1"/>
      <w:marLeft w:val="0"/>
      <w:marRight w:val="0"/>
      <w:marTop w:val="0"/>
      <w:marBottom w:val="0"/>
      <w:divBdr>
        <w:top w:val="none" w:sz="0" w:space="0" w:color="auto"/>
        <w:left w:val="none" w:sz="0" w:space="0" w:color="auto"/>
        <w:bottom w:val="none" w:sz="0" w:space="0" w:color="auto"/>
        <w:right w:val="none" w:sz="0" w:space="0" w:color="auto"/>
      </w:divBdr>
    </w:div>
    <w:div w:id="1352301611">
      <w:bodyDiv w:val="1"/>
      <w:marLeft w:val="0"/>
      <w:marRight w:val="0"/>
      <w:marTop w:val="0"/>
      <w:marBottom w:val="0"/>
      <w:divBdr>
        <w:top w:val="none" w:sz="0" w:space="0" w:color="auto"/>
        <w:left w:val="none" w:sz="0" w:space="0" w:color="auto"/>
        <w:bottom w:val="none" w:sz="0" w:space="0" w:color="auto"/>
        <w:right w:val="none" w:sz="0" w:space="0" w:color="auto"/>
      </w:divBdr>
    </w:div>
    <w:div w:id="1355568760">
      <w:bodyDiv w:val="1"/>
      <w:marLeft w:val="0"/>
      <w:marRight w:val="0"/>
      <w:marTop w:val="0"/>
      <w:marBottom w:val="0"/>
      <w:divBdr>
        <w:top w:val="none" w:sz="0" w:space="0" w:color="auto"/>
        <w:left w:val="none" w:sz="0" w:space="0" w:color="auto"/>
        <w:bottom w:val="none" w:sz="0" w:space="0" w:color="auto"/>
        <w:right w:val="none" w:sz="0" w:space="0" w:color="auto"/>
      </w:divBdr>
    </w:div>
    <w:div w:id="1372728838">
      <w:bodyDiv w:val="1"/>
      <w:marLeft w:val="0"/>
      <w:marRight w:val="0"/>
      <w:marTop w:val="0"/>
      <w:marBottom w:val="0"/>
      <w:divBdr>
        <w:top w:val="none" w:sz="0" w:space="0" w:color="auto"/>
        <w:left w:val="none" w:sz="0" w:space="0" w:color="auto"/>
        <w:bottom w:val="none" w:sz="0" w:space="0" w:color="auto"/>
        <w:right w:val="none" w:sz="0" w:space="0" w:color="auto"/>
      </w:divBdr>
      <w:divsChild>
        <w:div w:id="1759055148">
          <w:marLeft w:val="0"/>
          <w:marRight w:val="0"/>
          <w:marTop w:val="0"/>
          <w:marBottom w:val="0"/>
          <w:divBdr>
            <w:top w:val="none" w:sz="0" w:space="0" w:color="auto"/>
            <w:left w:val="none" w:sz="0" w:space="0" w:color="auto"/>
            <w:bottom w:val="none" w:sz="0" w:space="0" w:color="auto"/>
            <w:right w:val="none" w:sz="0" w:space="0" w:color="auto"/>
          </w:divBdr>
          <w:divsChild>
            <w:div w:id="67845324">
              <w:marLeft w:val="0"/>
              <w:marRight w:val="0"/>
              <w:marTop w:val="0"/>
              <w:marBottom w:val="450"/>
              <w:divBdr>
                <w:top w:val="none" w:sz="0" w:space="0" w:color="auto"/>
                <w:left w:val="none" w:sz="0" w:space="0" w:color="auto"/>
                <w:bottom w:val="none" w:sz="0" w:space="0" w:color="auto"/>
                <w:right w:val="none" w:sz="0" w:space="0" w:color="auto"/>
              </w:divBdr>
              <w:divsChild>
                <w:div w:id="586813084">
                  <w:marLeft w:val="0"/>
                  <w:marRight w:val="0"/>
                  <w:marTop w:val="0"/>
                  <w:marBottom w:val="0"/>
                  <w:divBdr>
                    <w:top w:val="none" w:sz="0" w:space="0" w:color="auto"/>
                    <w:left w:val="none" w:sz="0" w:space="0" w:color="auto"/>
                    <w:bottom w:val="none" w:sz="0" w:space="0" w:color="auto"/>
                    <w:right w:val="none" w:sz="0" w:space="0" w:color="auto"/>
                  </w:divBdr>
                  <w:divsChild>
                    <w:div w:id="718821663">
                      <w:marLeft w:val="0"/>
                      <w:marRight w:val="0"/>
                      <w:marTop w:val="0"/>
                      <w:marBottom w:val="450"/>
                      <w:divBdr>
                        <w:top w:val="none" w:sz="0" w:space="0" w:color="auto"/>
                        <w:left w:val="none" w:sz="0" w:space="0" w:color="auto"/>
                        <w:bottom w:val="none" w:sz="0" w:space="0" w:color="auto"/>
                        <w:right w:val="none" w:sz="0" w:space="0" w:color="auto"/>
                      </w:divBdr>
                      <w:divsChild>
                        <w:div w:id="444037456">
                          <w:marLeft w:val="1800"/>
                          <w:marRight w:val="0"/>
                          <w:marTop w:val="0"/>
                          <w:marBottom w:val="0"/>
                          <w:divBdr>
                            <w:top w:val="none" w:sz="0" w:space="0" w:color="auto"/>
                            <w:left w:val="none" w:sz="0" w:space="0" w:color="auto"/>
                            <w:bottom w:val="none" w:sz="0" w:space="0" w:color="auto"/>
                            <w:right w:val="none" w:sz="0" w:space="0" w:color="auto"/>
                          </w:divBdr>
                          <w:divsChild>
                            <w:div w:id="16024869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266678">
      <w:bodyDiv w:val="1"/>
      <w:marLeft w:val="0"/>
      <w:marRight w:val="0"/>
      <w:marTop w:val="0"/>
      <w:marBottom w:val="0"/>
      <w:divBdr>
        <w:top w:val="none" w:sz="0" w:space="0" w:color="auto"/>
        <w:left w:val="none" w:sz="0" w:space="0" w:color="auto"/>
        <w:bottom w:val="none" w:sz="0" w:space="0" w:color="auto"/>
        <w:right w:val="none" w:sz="0" w:space="0" w:color="auto"/>
      </w:divBdr>
    </w:div>
    <w:div w:id="1379620897">
      <w:bodyDiv w:val="1"/>
      <w:marLeft w:val="0"/>
      <w:marRight w:val="0"/>
      <w:marTop w:val="0"/>
      <w:marBottom w:val="0"/>
      <w:divBdr>
        <w:top w:val="none" w:sz="0" w:space="0" w:color="auto"/>
        <w:left w:val="none" w:sz="0" w:space="0" w:color="auto"/>
        <w:bottom w:val="none" w:sz="0" w:space="0" w:color="auto"/>
        <w:right w:val="none" w:sz="0" w:space="0" w:color="auto"/>
      </w:divBdr>
    </w:div>
    <w:div w:id="1383137594">
      <w:bodyDiv w:val="1"/>
      <w:marLeft w:val="0"/>
      <w:marRight w:val="0"/>
      <w:marTop w:val="0"/>
      <w:marBottom w:val="0"/>
      <w:divBdr>
        <w:top w:val="none" w:sz="0" w:space="0" w:color="auto"/>
        <w:left w:val="none" w:sz="0" w:space="0" w:color="auto"/>
        <w:bottom w:val="none" w:sz="0" w:space="0" w:color="auto"/>
        <w:right w:val="none" w:sz="0" w:space="0" w:color="auto"/>
      </w:divBdr>
    </w:div>
    <w:div w:id="1400398378">
      <w:bodyDiv w:val="1"/>
      <w:marLeft w:val="0"/>
      <w:marRight w:val="0"/>
      <w:marTop w:val="0"/>
      <w:marBottom w:val="0"/>
      <w:divBdr>
        <w:top w:val="none" w:sz="0" w:space="0" w:color="auto"/>
        <w:left w:val="none" w:sz="0" w:space="0" w:color="auto"/>
        <w:bottom w:val="none" w:sz="0" w:space="0" w:color="auto"/>
        <w:right w:val="none" w:sz="0" w:space="0" w:color="auto"/>
      </w:divBdr>
    </w:div>
    <w:div w:id="1410345612">
      <w:bodyDiv w:val="1"/>
      <w:marLeft w:val="0"/>
      <w:marRight w:val="0"/>
      <w:marTop w:val="0"/>
      <w:marBottom w:val="0"/>
      <w:divBdr>
        <w:top w:val="none" w:sz="0" w:space="0" w:color="auto"/>
        <w:left w:val="none" w:sz="0" w:space="0" w:color="auto"/>
        <w:bottom w:val="none" w:sz="0" w:space="0" w:color="auto"/>
        <w:right w:val="none" w:sz="0" w:space="0" w:color="auto"/>
      </w:divBdr>
    </w:div>
    <w:div w:id="1418092952">
      <w:bodyDiv w:val="1"/>
      <w:marLeft w:val="0"/>
      <w:marRight w:val="0"/>
      <w:marTop w:val="0"/>
      <w:marBottom w:val="0"/>
      <w:divBdr>
        <w:top w:val="none" w:sz="0" w:space="0" w:color="auto"/>
        <w:left w:val="none" w:sz="0" w:space="0" w:color="auto"/>
        <w:bottom w:val="none" w:sz="0" w:space="0" w:color="auto"/>
        <w:right w:val="none" w:sz="0" w:space="0" w:color="auto"/>
      </w:divBdr>
    </w:div>
    <w:div w:id="1427117125">
      <w:bodyDiv w:val="1"/>
      <w:marLeft w:val="0"/>
      <w:marRight w:val="0"/>
      <w:marTop w:val="0"/>
      <w:marBottom w:val="0"/>
      <w:divBdr>
        <w:top w:val="none" w:sz="0" w:space="0" w:color="auto"/>
        <w:left w:val="none" w:sz="0" w:space="0" w:color="auto"/>
        <w:bottom w:val="none" w:sz="0" w:space="0" w:color="auto"/>
        <w:right w:val="none" w:sz="0" w:space="0" w:color="auto"/>
      </w:divBdr>
    </w:div>
    <w:div w:id="1460807523">
      <w:bodyDiv w:val="1"/>
      <w:marLeft w:val="0"/>
      <w:marRight w:val="0"/>
      <w:marTop w:val="0"/>
      <w:marBottom w:val="0"/>
      <w:divBdr>
        <w:top w:val="none" w:sz="0" w:space="0" w:color="auto"/>
        <w:left w:val="none" w:sz="0" w:space="0" w:color="auto"/>
        <w:bottom w:val="none" w:sz="0" w:space="0" w:color="auto"/>
        <w:right w:val="none" w:sz="0" w:space="0" w:color="auto"/>
      </w:divBdr>
    </w:div>
    <w:div w:id="1467625744">
      <w:bodyDiv w:val="1"/>
      <w:marLeft w:val="0"/>
      <w:marRight w:val="0"/>
      <w:marTop w:val="0"/>
      <w:marBottom w:val="0"/>
      <w:divBdr>
        <w:top w:val="none" w:sz="0" w:space="0" w:color="auto"/>
        <w:left w:val="none" w:sz="0" w:space="0" w:color="auto"/>
        <w:bottom w:val="none" w:sz="0" w:space="0" w:color="auto"/>
        <w:right w:val="none" w:sz="0" w:space="0" w:color="auto"/>
      </w:divBdr>
    </w:div>
    <w:div w:id="1479150116">
      <w:bodyDiv w:val="1"/>
      <w:marLeft w:val="0"/>
      <w:marRight w:val="0"/>
      <w:marTop w:val="0"/>
      <w:marBottom w:val="0"/>
      <w:divBdr>
        <w:top w:val="none" w:sz="0" w:space="0" w:color="auto"/>
        <w:left w:val="none" w:sz="0" w:space="0" w:color="auto"/>
        <w:bottom w:val="none" w:sz="0" w:space="0" w:color="auto"/>
        <w:right w:val="none" w:sz="0" w:space="0" w:color="auto"/>
      </w:divBdr>
    </w:div>
    <w:div w:id="1503162603">
      <w:bodyDiv w:val="1"/>
      <w:marLeft w:val="0"/>
      <w:marRight w:val="0"/>
      <w:marTop w:val="0"/>
      <w:marBottom w:val="0"/>
      <w:divBdr>
        <w:top w:val="none" w:sz="0" w:space="0" w:color="auto"/>
        <w:left w:val="none" w:sz="0" w:space="0" w:color="auto"/>
        <w:bottom w:val="none" w:sz="0" w:space="0" w:color="auto"/>
        <w:right w:val="none" w:sz="0" w:space="0" w:color="auto"/>
      </w:divBdr>
    </w:div>
    <w:div w:id="1526015572">
      <w:bodyDiv w:val="1"/>
      <w:marLeft w:val="0"/>
      <w:marRight w:val="0"/>
      <w:marTop w:val="0"/>
      <w:marBottom w:val="0"/>
      <w:divBdr>
        <w:top w:val="none" w:sz="0" w:space="0" w:color="auto"/>
        <w:left w:val="none" w:sz="0" w:space="0" w:color="auto"/>
        <w:bottom w:val="none" w:sz="0" w:space="0" w:color="auto"/>
        <w:right w:val="none" w:sz="0" w:space="0" w:color="auto"/>
      </w:divBdr>
    </w:div>
    <w:div w:id="1526865246">
      <w:bodyDiv w:val="1"/>
      <w:marLeft w:val="0"/>
      <w:marRight w:val="0"/>
      <w:marTop w:val="0"/>
      <w:marBottom w:val="0"/>
      <w:divBdr>
        <w:top w:val="none" w:sz="0" w:space="0" w:color="auto"/>
        <w:left w:val="none" w:sz="0" w:space="0" w:color="auto"/>
        <w:bottom w:val="none" w:sz="0" w:space="0" w:color="auto"/>
        <w:right w:val="none" w:sz="0" w:space="0" w:color="auto"/>
      </w:divBdr>
    </w:div>
    <w:div w:id="1533808242">
      <w:bodyDiv w:val="1"/>
      <w:marLeft w:val="0"/>
      <w:marRight w:val="0"/>
      <w:marTop w:val="0"/>
      <w:marBottom w:val="0"/>
      <w:divBdr>
        <w:top w:val="none" w:sz="0" w:space="0" w:color="auto"/>
        <w:left w:val="none" w:sz="0" w:space="0" w:color="auto"/>
        <w:bottom w:val="none" w:sz="0" w:space="0" w:color="auto"/>
        <w:right w:val="none" w:sz="0" w:space="0" w:color="auto"/>
      </w:divBdr>
    </w:div>
    <w:div w:id="1552570869">
      <w:bodyDiv w:val="1"/>
      <w:marLeft w:val="0"/>
      <w:marRight w:val="0"/>
      <w:marTop w:val="0"/>
      <w:marBottom w:val="0"/>
      <w:divBdr>
        <w:top w:val="none" w:sz="0" w:space="0" w:color="auto"/>
        <w:left w:val="none" w:sz="0" w:space="0" w:color="auto"/>
        <w:bottom w:val="none" w:sz="0" w:space="0" w:color="auto"/>
        <w:right w:val="none" w:sz="0" w:space="0" w:color="auto"/>
      </w:divBdr>
    </w:div>
    <w:div w:id="1554151132">
      <w:bodyDiv w:val="1"/>
      <w:marLeft w:val="0"/>
      <w:marRight w:val="0"/>
      <w:marTop w:val="0"/>
      <w:marBottom w:val="0"/>
      <w:divBdr>
        <w:top w:val="none" w:sz="0" w:space="0" w:color="auto"/>
        <w:left w:val="none" w:sz="0" w:space="0" w:color="auto"/>
        <w:bottom w:val="none" w:sz="0" w:space="0" w:color="auto"/>
        <w:right w:val="none" w:sz="0" w:space="0" w:color="auto"/>
      </w:divBdr>
    </w:div>
    <w:div w:id="1560170051">
      <w:bodyDiv w:val="1"/>
      <w:marLeft w:val="0"/>
      <w:marRight w:val="0"/>
      <w:marTop w:val="0"/>
      <w:marBottom w:val="0"/>
      <w:divBdr>
        <w:top w:val="none" w:sz="0" w:space="0" w:color="auto"/>
        <w:left w:val="none" w:sz="0" w:space="0" w:color="auto"/>
        <w:bottom w:val="none" w:sz="0" w:space="0" w:color="auto"/>
        <w:right w:val="none" w:sz="0" w:space="0" w:color="auto"/>
      </w:divBdr>
    </w:div>
    <w:div w:id="1569531577">
      <w:bodyDiv w:val="1"/>
      <w:marLeft w:val="0"/>
      <w:marRight w:val="0"/>
      <w:marTop w:val="0"/>
      <w:marBottom w:val="0"/>
      <w:divBdr>
        <w:top w:val="none" w:sz="0" w:space="0" w:color="auto"/>
        <w:left w:val="none" w:sz="0" w:space="0" w:color="auto"/>
        <w:bottom w:val="none" w:sz="0" w:space="0" w:color="auto"/>
        <w:right w:val="none" w:sz="0" w:space="0" w:color="auto"/>
      </w:divBdr>
    </w:div>
    <w:div w:id="1607618197">
      <w:bodyDiv w:val="1"/>
      <w:marLeft w:val="0"/>
      <w:marRight w:val="0"/>
      <w:marTop w:val="0"/>
      <w:marBottom w:val="0"/>
      <w:divBdr>
        <w:top w:val="none" w:sz="0" w:space="0" w:color="auto"/>
        <w:left w:val="none" w:sz="0" w:space="0" w:color="auto"/>
        <w:bottom w:val="none" w:sz="0" w:space="0" w:color="auto"/>
        <w:right w:val="none" w:sz="0" w:space="0" w:color="auto"/>
      </w:divBdr>
    </w:div>
    <w:div w:id="1618292250">
      <w:bodyDiv w:val="1"/>
      <w:marLeft w:val="0"/>
      <w:marRight w:val="0"/>
      <w:marTop w:val="0"/>
      <w:marBottom w:val="0"/>
      <w:divBdr>
        <w:top w:val="none" w:sz="0" w:space="0" w:color="auto"/>
        <w:left w:val="none" w:sz="0" w:space="0" w:color="auto"/>
        <w:bottom w:val="none" w:sz="0" w:space="0" w:color="auto"/>
        <w:right w:val="none" w:sz="0" w:space="0" w:color="auto"/>
      </w:divBdr>
    </w:div>
    <w:div w:id="1639719847">
      <w:bodyDiv w:val="1"/>
      <w:marLeft w:val="0"/>
      <w:marRight w:val="0"/>
      <w:marTop w:val="0"/>
      <w:marBottom w:val="0"/>
      <w:divBdr>
        <w:top w:val="none" w:sz="0" w:space="0" w:color="auto"/>
        <w:left w:val="none" w:sz="0" w:space="0" w:color="auto"/>
        <w:bottom w:val="none" w:sz="0" w:space="0" w:color="auto"/>
        <w:right w:val="none" w:sz="0" w:space="0" w:color="auto"/>
      </w:divBdr>
    </w:div>
    <w:div w:id="1642467520">
      <w:bodyDiv w:val="1"/>
      <w:marLeft w:val="0"/>
      <w:marRight w:val="0"/>
      <w:marTop w:val="0"/>
      <w:marBottom w:val="0"/>
      <w:divBdr>
        <w:top w:val="none" w:sz="0" w:space="0" w:color="auto"/>
        <w:left w:val="none" w:sz="0" w:space="0" w:color="auto"/>
        <w:bottom w:val="none" w:sz="0" w:space="0" w:color="auto"/>
        <w:right w:val="none" w:sz="0" w:space="0" w:color="auto"/>
      </w:divBdr>
    </w:div>
    <w:div w:id="1675836858">
      <w:bodyDiv w:val="1"/>
      <w:marLeft w:val="0"/>
      <w:marRight w:val="0"/>
      <w:marTop w:val="0"/>
      <w:marBottom w:val="0"/>
      <w:divBdr>
        <w:top w:val="none" w:sz="0" w:space="0" w:color="auto"/>
        <w:left w:val="none" w:sz="0" w:space="0" w:color="auto"/>
        <w:bottom w:val="none" w:sz="0" w:space="0" w:color="auto"/>
        <w:right w:val="none" w:sz="0" w:space="0" w:color="auto"/>
      </w:divBdr>
    </w:div>
    <w:div w:id="1684820235">
      <w:bodyDiv w:val="1"/>
      <w:marLeft w:val="0"/>
      <w:marRight w:val="0"/>
      <w:marTop w:val="0"/>
      <w:marBottom w:val="0"/>
      <w:divBdr>
        <w:top w:val="none" w:sz="0" w:space="0" w:color="auto"/>
        <w:left w:val="none" w:sz="0" w:space="0" w:color="auto"/>
        <w:bottom w:val="none" w:sz="0" w:space="0" w:color="auto"/>
        <w:right w:val="none" w:sz="0" w:space="0" w:color="auto"/>
      </w:divBdr>
    </w:div>
    <w:div w:id="1710453698">
      <w:bodyDiv w:val="1"/>
      <w:marLeft w:val="0"/>
      <w:marRight w:val="0"/>
      <w:marTop w:val="0"/>
      <w:marBottom w:val="0"/>
      <w:divBdr>
        <w:top w:val="none" w:sz="0" w:space="0" w:color="auto"/>
        <w:left w:val="none" w:sz="0" w:space="0" w:color="auto"/>
        <w:bottom w:val="none" w:sz="0" w:space="0" w:color="auto"/>
        <w:right w:val="none" w:sz="0" w:space="0" w:color="auto"/>
      </w:divBdr>
    </w:div>
    <w:div w:id="1720975969">
      <w:bodyDiv w:val="1"/>
      <w:marLeft w:val="0"/>
      <w:marRight w:val="0"/>
      <w:marTop w:val="0"/>
      <w:marBottom w:val="0"/>
      <w:divBdr>
        <w:top w:val="none" w:sz="0" w:space="0" w:color="auto"/>
        <w:left w:val="none" w:sz="0" w:space="0" w:color="auto"/>
        <w:bottom w:val="none" w:sz="0" w:space="0" w:color="auto"/>
        <w:right w:val="none" w:sz="0" w:space="0" w:color="auto"/>
      </w:divBdr>
    </w:div>
    <w:div w:id="1740517407">
      <w:bodyDiv w:val="1"/>
      <w:marLeft w:val="0"/>
      <w:marRight w:val="0"/>
      <w:marTop w:val="0"/>
      <w:marBottom w:val="0"/>
      <w:divBdr>
        <w:top w:val="none" w:sz="0" w:space="0" w:color="auto"/>
        <w:left w:val="none" w:sz="0" w:space="0" w:color="auto"/>
        <w:bottom w:val="none" w:sz="0" w:space="0" w:color="auto"/>
        <w:right w:val="none" w:sz="0" w:space="0" w:color="auto"/>
      </w:divBdr>
    </w:div>
    <w:div w:id="1755277275">
      <w:bodyDiv w:val="1"/>
      <w:marLeft w:val="0"/>
      <w:marRight w:val="0"/>
      <w:marTop w:val="0"/>
      <w:marBottom w:val="0"/>
      <w:divBdr>
        <w:top w:val="none" w:sz="0" w:space="0" w:color="auto"/>
        <w:left w:val="none" w:sz="0" w:space="0" w:color="auto"/>
        <w:bottom w:val="none" w:sz="0" w:space="0" w:color="auto"/>
        <w:right w:val="none" w:sz="0" w:space="0" w:color="auto"/>
      </w:divBdr>
    </w:div>
    <w:div w:id="1772773362">
      <w:bodyDiv w:val="1"/>
      <w:marLeft w:val="0"/>
      <w:marRight w:val="0"/>
      <w:marTop w:val="0"/>
      <w:marBottom w:val="0"/>
      <w:divBdr>
        <w:top w:val="none" w:sz="0" w:space="0" w:color="auto"/>
        <w:left w:val="none" w:sz="0" w:space="0" w:color="auto"/>
        <w:bottom w:val="none" w:sz="0" w:space="0" w:color="auto"/>
        <w:right w:val="none" w:sz="0" w:space="0" w:color="auto"/>
      </w:divBdr>
    </w:div>
    <w:div w:id="1774587751">
      <w:bodyDiv w:val="1"/>
      <w:marLeft w:val="0"/>
      <w:marRight w:val="0"/>
      <w:marTop w:val="0"/>
      <w:marBottom w:val="0"/>
      <w:divBdr>
        <w:top w:val="none" w:sz="0" w:space="0" w:color="auto"/>
        <w:left w:val="none" w:sz="0" w:space="0" w:color="auto"/>
        <w:bottom w:val="none" w:sz="0" w:space="0" w:color="auto"/>
        <w:right w:val="none" w:sz="0" w:space="0" w:color="auto"/>
      </w:divBdr>
    </w:div>
    <w:div w:id="1832864157">
      <w:bodyDiv w:val="1"/>
      <w:marLeft w:val="0"/>
      <w:marRight w:val="0"/>
      <w:marTop w:val="0"/>
      <w:marBottom w:val="0"/>
      <w:divBdr>
        <w:top w:val="none" w:sz="0" w:space="0" w:color="auto"/>
        <w:left w:val="none" w:sz="0" w:space="0" w:color="auto"/>
        <w:bottom w:val="none" w:sz="0" w:space="0" w:color="auto"/>
        <w:right w:val="none" w:sz="0" w:space="0" w:color="auto"/>
      </w:divBdr>
    </w:div>
    <w:div w:id="1849172020">
      <w:bodyDiv w:val="1"/>
      <w:marLeft w:val="0"/>
      <w:marRight w:val="0"/>
      <w:marTop w:val="0"/>
      <w:marBottom w:val="0"/>
      <w:divBdr>
        <w:top w:val="none" w:sz="0" w:space="0" w:color="auto"/>
        <w:left w:val="none" w:sz="0" w:space="0" w:color="auto"/>
        <w:bottom w:val="none" w:sz="0" w:space="0" w:color="auto"/>
        <w:right w:val="none" w:sz="0" w:space="0" w:color="auto"/>
      </w:divBdr>
    </w:div>
    <w:div w:id="1857187041">
      <w:bodyDiv w:val="1"/>
      <w:marLeft w:val="0"/>
      <w:marRight w:val="0"/>
      <w:marTop w:val="0"/>
      <w:marBottom w:val="0"/>
      <w:divBdr>
        <w:top w:val="none" w:sz="0" w:space="0" w:color="auto"/>
        <w:left w:val="none" w:sz="0" w:space="0" w:color="auto"/>
        <w:bottom w:val="none" w:sz="0" w:space="0" w:color="auto"/>
        <w:right w:val="none" w:sz="0" w:space="0" w:color="auto"/>
      </w:divBdr>
    </w:div>
    <w:div w:id="1881748406">
      <w:bodyDiv w:val="1"/>
      <w:marLeft w:val="0"/>
      <w:marRight w:val="0"/>
      <w:marTop w:val="0"/>
      <w:marBottom w:val="0"/>
      <w:divBdr>
        <w:top w:val="none" w:sz="0" w:space="0" w:color="auto"/>
        <w:left w:val="none" w:sz="0" w:space="0" w:color="auto"/>
        <w:bottom w:val="none" w:sz="0" w:space="0" w:color="auto"/>
        <w:right w:val="none" w:sz="0" w:space="0" w:color="auto"/>
      </w:divBdr>
    </w:div>
    <w:div w:id="1888563428">
      <w:bodyDiv w:val="1"/>
      <w:marLeft w:val="0"/>
      <w:marRight w:val="0"/>
      <w:marTop w:val="0"/>
      <w:marBottom w:val="0"/>
      <w:divBdr>
        <w:top w:val="none" w:sz="0" w:space="0" w:color="auto"/>
        <w:left w:val="none" w:sz="0" w:space="0" w:color="auto"/>
        <w:bottom w:val="none" w:sz="0" w:space="0" w:color="auto"/>
        <w:right w:val="none" w:sz="0" w:space="0" w:color="auto"/>
      </w:divBdr>
    </w:div>
    <w:div w:id="1895773016">
      <w:bodyDiv w:val="1"/>
      <w:marLeft w:val="0"/>
      <w:marRight w:val="0"/>
      <w:marTop w:val="0"/>
      <w:marBottom w:val="0"/>
      <w:divBdr>
        <w:top w:val="none" w:sz="0" w:space="0" w:color="auto"/>
        <w:left w:val="none" w:sz="0" w:space="0" w:color="auto"/>
        <w:bottom w:val="none" w:sz="0" w:space="0" w:color="auto"/>
        <w:right w:val="none" w:sz="0" w:space="0" w:color="auto"/>
      </w:divBdr>
    </w:div>
    <w:div w:id="1907064193">
      <w:bodyDiv w:val="1"/>
      <w:marLeft w:val="0"/>
      <w:marRight w:val="0"/>
      <w:marTop w:val="0"/>
      <w:marBottom w:val="0"/>
      <w:divBdr>
        <w:top w:val="none" w:sz="0" w:space="0" w:color="auto"/>
        <w:left w:val="none" w:sz="0" w:space="0" w:color="auto"/>
        <w:bottom w:val="none" w:sz="0" w:space="0" w:color="auto"/>
        <w:right w:val="none" w:sz="0" w:space="0" w:color="auto"/>
      </w:divBdr>
    </w:div>
    <w:div w:id="1927959988">
      <w:bodyDiv w:val="1"/>
      <w:marLeft w:val="0"/>
      <w:marRight w:val="0"/>
      <w:marTop w:val="0"/>
      <w:marBottom w:val="0"/>
      <w:divBdr>
        <w:top w:val="none" w:sz="0" w:space="0" w:color="auto"/>
        <w:left w:val="none" w:sz="0" w:space="0" w:color="auto"/>
        <w:bottom w:val="none" w:sz="0" w:space="0" w:color="auto"/>
        <w:right w:val="none" w:sz="0" w:space="0" w:color="auto"/>
      </w:divBdr>
    </w:div>
    <w:div w:id="1952662335">
      <w:bodyDiv w:val="1"/>
      <w:marLeft w:val="0"/>
      <w:marRight w:val="0"/>
      <w:marTop w:val="0"/>
      <w:marBottom w:val="0"/>
      <w:divBdr>
        <w:top w:val="none" w:sz="0" w:space="0" w:color="auto"/>
        <w:left w:val="none" w:sz="0" w:space="0" w:color="auto"/>
        <w:bottom w:val="none" w:sz="0" w:space="0" w:color="auto"/>
        <w:right w:val="none" w:sz="0" w:space="0" w:color="auto"/>
      </w:divBdr>
    </w:div>
    <w:div w:id="1955557517">
      <w:bodyDiv w:val="1"/>
      <w:marLeft w:val="0"/>
      <w:marRight w:val="0"/>
      <w:marTop w:val="0"/>
      <w:marBottom w:val="0"/>
      <w:divBdr>
        <w:top w:val="none" w:sz="0" w:space="0" w:color="auto"/>
        <w:left w:val="none" w:sz="0" w:space="0" w:color="auto"/>
        <w:bottom w:val="none" w:sz="0" w:space="0" w:color="auto"/>
        <w:right w:val="none" w:sz="0" w:space="0" w:color="auto"/>
      </w:divBdr>
    </w:div>
    <w:div w:id="1992055896">
      <w:bodyDiv w:val="1"/>
      <w:marLeft w:val="0"/>
      <w:marRight w:val="0"/>
      <w:marTop w:val="0"/>
      <w:marBottom w:val="0"/>
      <w:divBdr>
        <w:top w:val="none" w:sz="0" w:space="0" w:color="auto"/>
        <w:left w:val="none" w:sz="0" w:space="0" w:color="auto"/>
        <w:bottom w:val="none" w:sz="0" w:space="0" w:color="auto"/>
        <w:right w:val="none" w:sz="0" w:space="0" w:color="auto"/>
      </w:divBdr>
    </w:div>
    <w:div w:id="1998534240">
      <w:bodyDiv w:val="1"/>
      <w:marLeft w:val="0"/>
      <w:marRight w:val="0"/>
      <w:marTop w:val="0"/>
      <w:marBottom w:val="0"/>
      <w:divBdr>
        <w:top w:val="none" w:sz="0" w:space="0" w:color="auto"/>
        <w:left w:val="none" w:sz="0" w:space="0" w:color="auto"/>
        <w:bottom w:val="none" w:sz="0" w:space="0" w:color="auto"/>
        <w:right w:val="none" w:sz="0" w:space="0" w:color="auto"/>
      </w:divBdr>
    </w:div>
    <w:div w:id="2020043052">
      <w:bodyDiv w:val="1"/>
      <w:marLeft w:val="0"/>
      <w:marRight w:val="0"/>
      <w:marTop w:val="0"/>
      <w:marBottom w:val="0"/>
      <w:divBdr>
        <w:top w:val="none" w:sz="0" w:space="0" w:color="auto"/>
        <w:left w:val="none" w:sz="0" w:space="0" w:color="auto"/>
        <w:bottom w:val="none" w:sz="0" w:space="0" w:color="auto"/>
        <w:right w:val="none" w:sz="0" w:space="0" w:color="auto"/>
      </w:divBdr>
    </w:div>
    <w:div w:id="2021004067">
      <w:bodyDiv w:val="1"/>
      <w:marLeft w:val="0"/>
      <w:marRight w:val="0"/>
      <w:marTop w:val="0"/>
      <w:marBottom w:val="0"/>
      <w:divBdr>
        <w:top w:val="none" w:sz="0" w:space="0" w:color="auto"/>
        <w:left w:val="none" w:sz="0" w:space="0" w:color="auto"/>
        <w:bottom w:val="none" w:sz="0" w:space="0" w:color="auto"/>
        <w:right w:val="none" w:sz="0" w:space="0" w:color="auto"/>
      </w:divBdr>
    </w:div>
    <w:div w:id="2031836873">
      <w:bodyDiv w:val="1"/>
      <w:marLeft w:val="0"/>
      <w:marRight w:val="0"/>
      <w:marTop w:val="0"/>
      <w:marBottom w:val="0"/>
      <w:divBdr>
        <w:top w:val="none" w:sz="0" w:space="0" w:color="auto"/>
        <w:left w:val="none" w:sz="0" w:space="0" w:color="auto"/>
        <w:bottom w:val="none" w:sz="0" w:space="0" w:color="auto"/>
        <w:right w:val="none" w:sz="0" w:space="0" w:color="auto"/>
      </w:divBdr>
    </w:div>
    <w:div w:id="2034260142">
      <w:bodyDiv w:val="1"/>
      <w:marLeft w:val="0"/>
      <w:marRight w:val="0"/>
      <w:marTop w:val="0"/>
      <w:marBottom w:val="0"/>
      <w:divBdr>
        <w:top w:val="none" w:sz="0" w:space="0" w:color="auto"/>
        <w:left w:val="none" w:sz="0" w:space="0" w:color="auto"/>
        <w:bottom w:val="none" w:sz="0" w:space="0" w:color="auto"/>
        <w:right w:val="none" w:sz="0" w:space="0" w:color="auto"/>
      </w:divBdr>
    </w:div>
    <w:div w:id="2053185463">
      <w:bodyDiv w:val="1"/>
      <w:marLeft w:val="0"/>
      <w:marRight w:val="0"/>
      <w:marTop w:val="0"/>
      <w:marBottom w:val="0"/>
      <w:divBdr>
        <w:top w:val="none" w:sz="0" w:space="0" w:color="auto"/>
        <w:left w:val="none" w:sz="0" w:space="0" w:color="auto"/>
        <w:bottom w:val="none" w:sz="0" w:space="0" w:color="auto"/>
        <w:right w:val="none" w:sz="0" w:space="0" w:color="auto"/>
      </w:divBdr>
    </w:div>
    <w:div w:id="2059040377">
      <w:bodyDiv w:val="1"/>
      <w:marLeft w:val="0"/>
      <w:marRight w:val="0"/>
      <w:marTop w:val="0"/>
      <w:marBottom w:val="0"/>
      <w:divBdr>
        <w:top w:val="none" w:sz="0" w:space="0" w:color="auto"/>
        <w:left w:val="none" w:sz="0" w:space="0" w:color="auto"/>
        <w:bottom w:val="none" w:sz="0" w:space="0" w:color="auto"/>
        <w:right w:val="none" w:sz="0" w:space="0" w:color="auto"/>
      </w:divBdr>
    </w:div>
    <w:div w:id="2099977745">
      <w:bodyDiv w:val="1"/>
      <w:marLeft w:val="0"/>
      <w:marRight w:val="0"/>
      <w:marTop w:val="0"/>
      <w:marBottom w:val="0"/>
      <w:divBdr>
        <w:top w:val="none" w:sz="0" w:space="0" w:color="auto"/>
        <w:left w:val="none" w:sz="0" w:space="0" w:color="auto"/>
        <w:bottom w:val="none" w:sz="0" w:space="0" w:color="auto"/>
        <w:right w:val="none" w:sz="0" w:space="0" w:color="auto"/>
      </w:divBdr>
    </w:div>
    <w:div w:id="2103993167">
      <w:bodyDiv w:val="1"/>
      <w:marLeft w:val="0"/>
      <w:marRight w:val="0"/>
      <w:marTop w:val="0"/>
      <w:marBottom w:val="0"/>
      <w:divBdr>
        <w:top w:val="none" w:sz="0" w:space="0" w:color="auto"/>
        <w:left w:val="none" w:sz="0" w:space="0" w:color="auto"/>
        <w:bottom w:val="none" w:sz="0" w:space="0" w:color="auto"/>
        <w:right w:val="none" w:sz="0" w:space="0" w:color="auto"/>
      </w:divBdr>
    </w:div>
    <w:div w:id="2133281168">
      <w:bodyDiv w:val="1"/>
      <w:marLeft w:val="0"/>
      <w:marRight w:val="0"/>
      <w:marTop w:val="0"/>
      <w:marBottom w:val="0"/>
      <w:divBdr>
        <w:top w:val="none" w:sz="0" w:space="0" w:color="auto"/>
        <w:left w:val="none" w:sz="0" w:space="0" w:color="auto"/>
        <w:bottom w:val="none" w:sz="0" w:space="0" w:color="auto"/>
        <w:right w:val="none" w:sz="0" w:space="0" w:color="auto"/>
      </w:divBdr>
    </w:div>
    <w:div w:id="2136287906">
      <w:bodyDiv w:val="1"/>
      <w:marLeft w:val="0"/>
      <w:marRight w:val="0"/>
      <w:marTop w:val="0"/>
      <w:marBottom w:val="0"/>
      <w:divBdr>
        <w:top w:val="none" w:sz="0" w:space="0" w:color="auto"/>
        <w:left w:val="none" w:sz="0" w:space="0" w:color="auto"/>
        <w:bottom w:val="none" w:sz="0" w:space="0" w:color="auto"/>
        <w:right w:val="none" w:sz="0" w:space="0" w:color="auto"/>
      </w:divBdr>
    </w:div>
    <w:div w:id="214665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60BC9-9D2A-4817-860E-F82A37811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19180</Words>
  <Characters>103576</Characters>
  <Application>Microsoft Office Word</Application>
  <DocSecurity>0</DocSecurity>
  <Lines>863</Lines>
  <Paragraphs>245</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122511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2019-10-14T16:14:00Z</cp:lastPrinted>
  <dcterms:created xsi:type="dcterms:W3CDTF">2023-08-16T11:38:00Z</dcterms:created>
  <dcterms:modified xsi:type="dcterms:W3CDTF">2023-08-16T11:38:00Z</dcterms:modified>
</cp:coreProperties>
</file>