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Secretaria de Indústria Comércio e Emprego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 Secretaria de Indústria Comércio e Emprego está situada à Rua Delfino de Melo, 63, telefones 15 33839120 e 15 32835968. Oferece, através de convênios com o Estado de São Paulo e com a Federação, a prestação dos seguintes serviços: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Banco do Povo Paulista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Junta de Serviço Militar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Sala do Empreendedor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Sebrae </w:t>
      </w:r>
      <w:r>
        <w:rPr>
          <w:b w:val="false"/>
          <w:bCs w:val="false"/>
          <w:sz w:val="28"/>
          <w:szCs w:val="28"/>
          <w:u w:val="none"/>
        </w:rPr>
        <w:t>Aqui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PAT: 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>Seguro-Desemprego</w:t>
      </w:r>
    </w:p>
    <w:p>
      <w:pPr>
        <w:pStyle w:val="Normal"/>
        <w:numPr>
          <w:ilvl w:val="1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IMO – Intermediação de Mão de Obra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1 – </w:t>
      </w:r>
      <w:r>
        <w:rPr>
          <w:b/>
          <w:bCs/>
          <w:sz w:val="28"/>
          <w:szCs w:val="28"/>
          <w:u w:val="none"/>
        </w:rPr>
        <w:t>Banco do Povo Paulista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hyperlink r:id="rId2">
        <w:r>
          <w:rPr>
            <w:rStyle w:val="LinkdaInternet"/>
            <w:b w:val="false"/>
            <w:bCs w:val="false"/>
            <w:sz w:val="28"/>
            <w:szCs w:val="28"/>
          </w:rPr>
          <w:t>laranjalpaulista@bancodopovo.sp.gov.br</w:t>
        </w:r>
      </w:hyperlink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u w:val="none"/>
          <w:lang w:val="pt-BR" w:eastAsia="zh-CN" w:bidi="hi-IN"/>
        </w:rPr>
        <w:tab/>
        <w:tab/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Banco do Povo Paulista (BPP) é o Programa de Microcrédito Produtivo desenvolvido pelo Governo do Estado de São Paulo, por meio da Secretaria de Desenvolvimento Econômico, em parceria com a prefeitura, com a finalidade de gerar emprego e renda através da disponibilização de linhas de microcrédito para o desenvolvimento de pequenos empreendimentos. Oferece financiamentos para empreendedores formais ou informais, para capital de giro (compra de mercadorias, matéria prima, consertos, etc) e investimento fixo (compra de máquinas e equipamentos novos com nota fiscal, veículos utilitários, etc) Por meio do Banco do Povo é possível recorrer a linhas de financiamento com taxas reduzidas, tanto para pessoas físicas como para pessoas jurídicas. São requisitos mínimos para se tornar elegível ao crédito: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Desenvolver atividade produtiva no município;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Não possuir restrições cadastrais no SERASA e/ou CADIN Estadual;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Maior de 18 anos de idade ou menor emancipado;</w:t>
      </w:r>
    </w:p>
    <w:p>
      <w:pPr>
        <w:pStyle w:val="Normal"/>
        <w:numPr>
          <w:ilvl w:val="0"/>
          <w:numId w:val="2"/>
        </w:numPr>
        <w:shd w:val="clear" w:color="auto" w:fill="FFFFFF"/>
        <w:bidi w:val="0"/>
        <w:spacing w:lineRule="auto" w:line="240" w:before="0" w:afterAutospacing="1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Apresentação do certificado do curso de capacitação indicado pelo agente de crédito;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8"/>
          <w:szCs w:val="28"/>
          <w:u w:val="none"/>
          <w:lang w:val="pt-BR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u w:val="none"/>
          <w:lang w:val="pt-BR" w:eastAsia="zh-CN" w:bidi="hi-IN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2 – </w:t>
      </w:r>
      <w:r>
        <w:rPr>
          <w:b/>
          <w:bCs/>
          <w:sz w:val="28"/>
          <w:szCs w:val="28"/>
          <w:u w:val="none"/>
        </w:rPr>
        <w:t>Junta de Serviço Militar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>jsm089@laranjalpaulista.sp.gov.br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A Junta de Serviço Militar (JSM) é o órgão pertencente à estrutura administrativa da prefeitura municipal que integra o Sistema Serviço Militar como executor.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De acordo com a Lei nº 4.375/1964, regulamentada pelo Decreto nº 57.654/1966, todo cidadão brasileiro do sexo masculino deve se alistar entre o dia 01 de janeiro e 30 de jun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h</w:t>
      </w:r>
      <w:r>
        <w:rPr>
          <w:b w:val="false"/>
          <w:bCs w:val="false"/>
          <w:sz w:val="24"/>
          <w:szCs w:val="24"/>
          <w:u w:val="none"/>
        </w:rPr>
        <w:t>o do ano em que completar 18 anos. Para isso ele deve procurar a Junta de Serviço Militar, portando seus documentos pessoais. Neste momento é feito um boleto que deve ser pago no Banco do Brasil. Feito este pagamento ele deve retornar a Junta de Serviço Militar com o comprovante pago e também com original e cópia do seu RG e CPF, assim como original e cópia do seu comprovante de residência.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Outra forma de regularizar a situação militar é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fazer o alistamento</w:t>
      </w:r>
      <w:r>
        <w:rPr>
          <w:b w:val="false"/>
          <w:bCs w:val="false"/>
          <w:sz w:val="24"/>
          <w:szCs w:val="24"/>
          <w:u w:val="none"/>
        </w:rPr>
        <w:t xml:space="preserve"> on-line pelo site “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a</w:t>
      </w:r>
      <w:r>
        <w:rPr>
          <w:b w:val="false"/>
          <w:bCs w:val="false"/>
          <w:sz w:val="24"/>
          <w:szCs w:val="24"/>
          <w:u w:val="none"/>
        </w:rPr>
        <w:t xml:space="preserve">listamento.eb.mil.br”, acessando pela senha do “govbr”. Mas neste caso apenas para os que estão fazendo 18 anos, esta opção não atende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os que estão em atraso com o alistamento militar.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3 – </w:t>
      </w:r>
      <w:r>
        <w:rPr>
          <w:b/>
          <w:bCs/>
          <w:sz w:val="28"/>
          <w:szCs w:val="28"/>
          <w:u w:val="none"/>
        </w:rPr>
        <w:t>Sala do Empreendedor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É um serviço municipal que visa a apoiar ao MEI (Micro empreendedor individual), visando a sua regularização, prestando os seguintes serviços: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Abertura de MEI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Alteração no Cadastro do MEI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Baixa do MEI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Solicitação de Viabilidade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Solicitação de CLI – Certificado de Licen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ciamento</w:t>
      </w:r>
      <w:r>
        <w:rPr>
          <w:b w:val="false"/>
          <w:bCs w:val="false"/>
          <w:sz w:val="24"/>
          <w:szCs w:val="24"/>
          <w:u w:val="none"/>
        </w:rPr>
        <w:t xml:space="preserve"> Integrado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Finalizar cadastro municipal do MEI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>Emissão de Nota Fiscal de Serviços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4 – </w:t>
      </w:r>
      <w:r>
        <w:rPr>
          <w:b/>
          <w:bCs/>
          <w:sz w:val="28"/>
          <w:szCs w:val="28"/>
          <w:u w:val="none"/>
        </w:rPr>
        <w:t>Sebrae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Aqui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O Sebrae Aqui, presta os seguintes serviços: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Orientação sobre abertura de MEI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Impressão de guias para pagamento dos DAS-SIMEI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Parcelamento de débitos do MEI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Declaração anual do faturamento do MEI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Curso de linhas de crédito do Banco do Povo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Cursos presenciais e online gratuitos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Apoio a micro e pequena empresa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5 – A) </w:t>
      </w:r>
      <w:r>
        <w:rPr>
          <w:b/>
          <w:bCs/>
          <w:sz w:val="28"/>
          <w:szCs w:val="28"/>
          <w:u w:val="none"/>
        </w:rPr>
        <w:t>PAT – Seguro-Desemprego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Visando garantir a assistência financeira temporária após a demissão involuntária e sem justa causa do trabalhador, o governo oferece o benefício do Seguro-Desemprego para aqueles que não tenham outra forma de renda. O trabalhador que tinha carteira assinada, tem de 7 a 120 dias após a demissão para dar entrada neste beneficio, no caso de empregados domésticos (domésticas, cuidadores, caseiros) o prazo é de 7 a 90 dias após a demissão.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O valor da parcela vai variar entre o piso mínimo nacional (que hoje é de R$1.320,00) e o teto (hoje em R$2.230,97) conforme o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salário recebido até a data da demissão. Já o número de parcelas vai depender do número de meses trabalhados nos últimos 36 meses anteriores a dispensa, podendo chegar a até cinco parcelas.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O trabalhador pode fazer a solicitação ele mesmo pela “Carteira de Trabalho Digital” acessando pela sua senha do “govbr” ou através do PAT. Neste caso é necessário que ele leve os seguintes documentos: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Requerimento do Seguro-Desemprego emitido e assinado pelo empregador;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Termo de Rescisão e Homologação do Contrato de Trabalho emitido e assinado pelo empregador;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Carteira de trabalho, seja ela física ou digital;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Comprovante do Saque do FGTS ou a Chave de acesso com o código de saque do FGTS;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RG e CPF;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3 últimos holerites, referentes aos meses anteriores ao da demissão;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– </w:t>
      </w:r>
      <w:r>
        <w:rPr>
          <w:b w:val="false"/>
          <w:bCs w:val="false"/>
          <w:sz w:val="24"/>
          <w:szCs w:val="24"/>
          <w:u w:val="none"/>
        </w:rPr>
        <w:t>Comprovante de residência atual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 xml:space="preserve">      B) </w:t>
      </w:r>
      <w:r>
        <w:rPr>
          <w:b/>
          <w:bCs/>
          <w:sz w:val="28"/>
          <w:szCs w:val="28"/>
          <w:u w:val="none"/>
        </w:rPr>
        <w:t>PAT – IMO – Intermediação de Mão de Obra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rStyle w:val="LinkdaInternet"/>
          <w:b w:val="false"/>
          <w:bCs w:val="false"/>
          <w:sz w:val="28"/>
          <w:szCs w:val="28"/>
          <w:u w:val="none"/>
        </w:rPr>
        <w:t>patlaranjalpta@sde.sp.gov.br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Visando a recolocação do cidadão no mercado de trabalho, fazemos de forma presencial o cadastramento do cidadão no IMO, para isso ele precisa apresentar os documentos pessoais, a saber: Carteira de Trabalho, seja ela física(todas) ou digital, assim como RG e CPF. Os candidatos a vaga de emprego devem ter mais de 14 anos.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Atendemos também as empresas, para que cadastrem vagas de empregos disponíveis. Para isto elas nos enviam a descrição da vaga, com CBO (Código Brasileiro de Ocupações) e as características/exigências necessárias que o candidato deve possuir, como escolaridade, experiência.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Diante destes dois cadastros (candidato e vaga), o sistema do Ministério do Trabalho, busca a compatibilidade entre eles e lista os nomes compatíveis. Feita a análise dos nomes listados, eles são enviados para e empresa requerente e esta faz sua seleção para a vaga que disponibilizou.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ranjalpaulista@bancodopovo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LibreOffice/7.1.4.2$Windows_x86 LibreOffice_project/a529a4fab45b75fefc5b6226684193eb000654f6</Application>
  <AppVersion>15.0000</AppVersion>
  <Pages>3</Pages>
  <Words>905</Words>
  <Characters>4792</Characters>
  <CharactersWithSpaces>5700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2023-05-10T10:48:40Z</dcterms:created>
  <dc:creator/>
  <dc:description/>
  <dc:language>pt-BR</dc:language>
  <cp:lastModifiedBy/>
  <cp:lastPrinted>2023-05-11T11:43:33Z</cp:lastPrinted>
  <dcterms:modified xsi:type="dcterms:W3CDTF">2023-05-11T14:08:45Z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