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tbl>
      <w:tblPr>
        <w:tblStyle w:val="Tabelacomgrade"/>
        <w:tblW w:w="0" w:type="auto"/>
        <w:tblInd w:w="100" w:type="dxa"/>
        <w:tblLook w:val="04A0"/>
      </w:tblPr>
      <w:tblGrid>
        <w:gridCol w:w="8620"/>
      </w:tblGrid>
      <w:tr w:rsidR="00644DE5" w:rsidRPr="000F607B" w:rsidTr="006909D0">
        <w:tc>
          <w:tcPr>
            <w:tcW w:w="9019" w:type="dxa"/>
          </w:tcPr>
          <w:p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p>
        </w:tc>
      </w:tr>
    </w:tbl>
    <w:p w:rsidR="00644DE5" w:rsidRPr="000F607B" w:rsidRDefault="00644DE5" w:rsidP="00644DE5">
      <w:pPr>
        <w:spacing w:after="120"/>
        <w:ind w:left="100"/>
        <w:jc w:val="center"/>
        <w:rPr>
          <w:rFonts w:ascii="Calibri" w:hAnsi="Calibri" w:cs="Calibri"/>
          <w:b/>
          <w:sz w:val="24"/>
          <w:szCs w:val="24"/>
        </w:rPr>
      </w:pPr>
    </w:p>
    <w:p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TERMO DE EXECUÇÃO CULTURAL Nº [INDICAR NÚMERO</w:t>
      </w:r>
      <w:proofErr w:type="gramStart"/>
      <w:r w:rsidRPr="3D49D4B7">
        <w:rPr>
          <w:rFonts w:ascii="Calibri" w:hAnsi="Calibri" w:cs="Calibri"/>
          <w:sz w:val="24"/>
          <w:szCs w:val="24"/>
        </w:rPr>
        <w:t>]</w:t>
      </w:r>
      <w:proofErr w:type="gramEnd"/>
      <w:r w:rsidRPr="3D49D4B7">
        <w:rPr>
          <w:rFonts w:ascii="Calibri" w:hAnsi="Calibri" w:cs="Calibri"/>
          <w:sz w:val="24"/>
          <w:szCs w:val="24"/>
        </w:rPr>
        <w:t xml:space="preserve">/[INDICAR ANO] TENDO POR OBJETO A CONCESSÃO DE APOIO FINANCEIRO A AÇÕES CULTURAIS CONTEMPLADAS PELO </w:t>
      </w:r>
      <w:r w:rsidRPr="00AD048A">
        <w:rPr>
          <w:rFonts w:ascii="Calibri" w:hAnsi="Calibri" w:cs="Calibri"/>
          <w:sz w:val="24"/>
          <w:szCs w:val="24"/>
        </w:rPr>
        <w:t xml:space="preserve">EDITAL nº </w:t>
      </w:r>
      <w:r w:rsidR="00AD048A" w:rsidRPr="00AD048A">
        <w:rPr>
          <w:rFonts w:ascii="Calibri" w:hAnsi="Calibri" w:cs="Calibri"/>
          <w:sz w:val="24"/>
          <w:szCs w:val="24"/>
        </w:rPr>
        <w:t>01</w:t>
      </w:r>
      <w:r w:rsidRPr="00AD048A">
        <w:rPr>
          <w:rFonts w:ascii="Calibri" w:hAnsi="Calibri" w:cs="Calibri"/>
          <w:sz w:val="24"/>
          <w:szCs w:val="24"/>
        </w:rPr>
        <w:t>/202</w:t>
      </w:r>
      <w:r w:rsidR="00AD048A" w:rsidRPr="00AD048A">
        <w:rPr>
          <w:rFonts w:ascii="Calibri" w:hAnsi="Calibri" w:cs="Calibri"/>
          <w:sz w:val="24"/>
          <w:szCs w:val="24"/>
        </w:rPr>
        <w:t>6</w:t>
      </w:r>
      <w:r w:rsidRPr="00AD048A">
        <w:rPr>
          <w:rFonts w:ascii="Calibri" w:hAnsi="Calibri" w:cs="Calibri"/>
          <w:i/>
          <w:iCs/>
          <w:sz w:val="24"/>
          <w:szCs w:val="24"/>
        </w:rPr>
        <w:t xml:space="preserve"> –,</w:t>
      </w:r>
      <w:r w:rsidRPr="00AD048A">
        <w:rPr>
          <w:rFonts w:ascii="Calibri" w:hAnsi="Calibri" w:cs="Calibri"/>
          <w:sz w:val="24"/>
          <w:szCs w:val="24"/>
        </w:rPr>
        <w:t xml:space="preserve"> NOS TERMOS</w:t>
      </w:r>
      <w:r w:rsidRPr="3D49D4B7">
        <w:rPr>
          <w:rFonts w:ascii="Calibri" w:hAnsi="Calibri" w:cs="Calibri"/>
          <w:sz w:val="24"/>
          <w:szCs w:val="24"/>
        </w:rPr>
        <w:t xml:space="preserve"> DA LEI Nº 14.399/2022 (PNAB), DA LEI Nº 14.903/2024 (MARCO REGULATÓRIO DO FOMENTO À CULTURA), DO DECRETO N. 11.740/2023 (DECRETO PNAB) E DO DECRETO Nº 11.453/2023 (DECRETO DE FOMENTO).</w:t>
      </w:r>
    </w:p>
    <w:p w:rsidR="00644DE5" w:rsidRPr="000F607B" w:rsidRDefault="00644DE5" w:rsidP="00644DE5">
      <w:pPr>
        <w:spacing w:after="100"/>
        <w:ind w:left="100"/>
        <w:jc w:val="both"/>
        <w:rPr>
          <w:rFonts w:ascii="Calibri" w:hAnsi="Calibri" w:cs="Calibri"/>
          <w:sz w:val="24"/>
          <w:szCs w:val="24"/>
        </w:rPr>
      </w:pP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4.1. Os recursos financeiros para a execução do presente termo totalizam o montante de R$ [INDICAR VALOR EM NÚMERO ARÁBICO] ([INDICAR VALOR POR EXTENSO] </w:t>
      </w:r>
      <w:r w:rsidRPr="000F607B">
        <w:rPr>
          <w:rFonts w:ascii="Calibri" w:hAnsi="Calibri" w:cs="Calibri"/>
          <w:sz w:val="24"/>
          <w:szCs w:val="24"/>
        </w:rPr>
        <w:lastRenderedPageBreak/>
        <w:t>reais).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w:t>
      </w:r>
      <w:r w:rsidRPr="000F607B">
        <w:rPr>
          <w:rFonts w:ascii="Calibri" w:hAnsi="Calibri" w:cs="Calibri"/>
          <w:sz w:val="24"/>
          <w:szCs w:val="24"/>
        </w:rPr>
        <w:lastRenderedPageBreak/>
        <w:t>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tblPr>
      <w:tblGrid>
        <w:gridCol w:w="8620"/>
      </w:tblGrid>
      <w:tr w:rsidR="00644DE5" w:rsidRPr="000F607B" w:rsidTr="006909D0">
        <w:tc>
          <w:tcPr>
            <w:tcW w:w="9019" w:type="dxa"/>
          </w:tcPr>
          <w:p w:rsidR="00644DE5" w:rsidRPr="000F607B" w:rsidRDefault="00644DE5" w:rsidP="006909D0">
            <w:pPr>
              <w:spacing w:after="100"/>
              <w:ind w:left="100"/>
              <w:jc w:val="both"/>
              <w:rPr>
                <w:rFonts w:ascii="Calibri" w:hAnsi="Calibri" w:cs="Calibri"/>
                <w:sz w:val="24"/>
                <w:szCs w:val="24"/>
              </w:rPr>
            </w:pPr>
          </w:p>
        </w:tc>
      </w:tr>
    </w:tbl>
    <w:p w:rsidR="00644DE5" w:rsidRPr="000F607B" w:rsidRDefault="00644DE5" w:rsidP="00644DE5">
      <w:pPr>
        <w:spacing w:after="100"/>
        <w:ind w:left="100"/>
        <w:jc w:val="both"/>
        <w:rPr>
          <w:rFonts w:ascii="Calibri" w:hAnsi="Calibri" w:cs="Calibri"/>
          <w:color w:val="FF0000"/>
          <w:sz w:val="24"/>
          <w:szCs w:val="24"/>
        </w:rPr>
      </w:pPr>
    </w:p>
    <w:p w:rsidR="00644DE5" w:rsidRPr="00610852" w:rsidRDefault="00644DE5" w:rsidP="00644DE5">
      <w:pPr>
        <w:spacing w:after="100"/>
        <w:ind w:left="100"/>
        <w:jc w:val="both"/>
        <w:rPr>
          <w:rFonts w:ascii="Calibri" w:hAnsi="Calibri" w:cs="Calibri"/>
          <w:b/>
          <w:bCs/>
          <w:sz w:val="24"/>
          <w:szCs w:val="24"/>
        </w:rPr>
      </w:pPr>
      <w:r w:rsidRPr="00610852">
        <w:rPr>
          <w:rFonts w:ascii="Calibri" w:hAnsi="Calibri" w:cs="Calibri"/>
          <w:b/>
          <w:bCs/>
          <w:sz w:val="24"/>
          <w:szCs w:val="24"/>
        </w:rPr>
        <w:t>7. PRESTAÇÃO DE INFORMAÇÕES EM RELATÓRIO DE EXECUÇÃO DO OBJETO</w:t>
      </w:r>
    </w:p>
    <w:tbl>
      <w:tblPr>
        <w:tblStyle w:val="Tabelacomgrade"/>
        <w:tblW w:w="0" w:type="auto"/>
        <w:tblInd w:w="100" w:type="dxa"/>
        <w:tblLook w:val="04A0"/>
      </w:tblPr>
      <w:tblGrid>
        <w:gridCol w:w="8620"/>
      </w:tblGrid>
      <w:tr w:rsidR="00644DE5" w:rsidRPr="00610852" w:rsidTr="006909D0">
        <w:tc>
          <w:tcPr>
            <w:tcW w:w="9019" w:type="dxa"/>
          </w:tcPr>
          <w:p w:rsidR="00644DE5" w:rsidRPr="00610852" w:rsidRDefault="00644DE5" w:rsidP="006909D0">
            <w:pPr>
              <w:spacing w:after="100"/>
              <w:ind w:left="100"/>
              <w:jc w:val="both"/>
              <w:rPr>
                <w:rFonts w:ascii="Calibri" w:hAnsi="Calibri" w:cs="Calibri"/>
                <w:b/>
                <w:sz w:val="24"/>
                <w:szCs w:val="24"/>
              </w:rPr>
            </w:pPr>
          </w:p>
        </w:tc>
      </w:tr>
    </w:tbl>
    <w:p w:rsidR="00644DE5" w:rsidRPr="000F607B" w:rsidRDefault="00644DE5" w:rsidP="00644DE5">
      <w:pPr>
        <w:spacing w:after="100"/>
        <w:ind w:left="100"/>
        <w:jc w:val="both"/>
        <w:rPr>
          <w:rFonts w:ascii="Calibri" w:hAnsi="Calibri" w:cs="Calibri"/>
          <w:color w:val="FF0000"/>
          <w:sz w:val="24"/>
          <w:szCs w:val="24"/>
        </w:rPr>
      </w:pP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 xml:space="preserve">apresentação de Relatório de Objeto da Execução Cultural, no prazo de até </w:t>
      </w:r>
      <w:r w:rsidR="009440D9">
        <w:rPr>
          <w:rFonts w:ascii="Calibri" w:hAnsi="Calibri" w:cs="Calibri"/>
          <w:sz w:val="24"/>
          <w:szCs w:val="24"/>
        </w:rPr>
        <w:t>60</w:t>
      </w:r>
      <w:r>
        <w:rPr>
          <w:rFonts w:ascii="Calibri" w:hAnsi="Calibri" w:cs="Calibri"/>
          <w:sz w:val="24"/>
          <w:szCs w:val="24"/>
        </w:rPr>
        <w:t xml:space="preserve"> dias a contar do fim da vigência deste Termo de Execução Cultural</w:t>
      </w:r>
      <w:r w:rsidRPr="000F607B">
        <w:rPr>
          <w:rFonts w:ascii="Calibri" w:hAnsi="Calibri" w:cs="Calibri"/>
          <w:sz w:val="24"/>
          <w:szCs w:val="24"/>
        </w:rPr>
        <w:t xml:space="preserve">.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lastRenderedPageBreak/>
        <w:t>autoridade julgadora;</w:t>
      </w:r>
    </w:p>
    <w:p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xml:space="preserve">; </w:t>
      </w:r>
      <w:proofErr w:type="gramStart"/>
      <w:r w:rsidRPr="000F607B">
        <w:rPr>
          <w:rFonts w:ascii="Calibri" w:hAnsi="Calibri" w:cs="Calibri"/>
          <w:sz w:val="24"/>
          <w:szCs w:val="24"/>
        </w:rPr>
        <w:t>ou</w:t>
      </w:r>
      <w:proofErr w:type="gramEnd"/>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w:t>
      </w:r>
      <w:r w:rsidRPr="000F607B">
        <w:rPr>
          <w:rFonts w:ascii="Calibri" w:hAnsi="Calibri" w:cs="Calibri"/>
          <w:sz w:val="24"/>
          <w:szCs w:val="24"/>
        </w:rPr>
        <w:lastRenderedPageBreak/>
        <w:t>de devolução de recursos, o agente cultural será notificado para que exerça a opção por:</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apresentação de plano de ações compensatórias; </w:t>
      </w:r>
      <w:proofErr w:type="gramStart"/>
      <w:r w:rsidRPr="000F607B">
        <w:rPr>
          <w:rFonts w:ascii="Calibri" w:hAnsi="Calibri" w:cs="Calibri"/>
          <w:sz w:val="24"/>
          <w:szCs w:val="24"/>
        </w:rPr>
        <w:t>ou</w:t>
      </w:r>
      <w:proofErr w:type="gramEnd"/>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prorrogação de vigência realizada de ofício pela administração pública quando der causa ao atraso na liberação de recursos; </w:t>
      </w:r>
      <w:proofErr w:type="gramStart"/>
      <w:r w:rsidRPr="000F607B">
        <w:rPr>
          <w:rFonts w:ascii="Calibri" w:hAnsi="Calibri" w:cs="Calibri"/>
          <w:sz w:val="24"/>
          <w:szCs w:val="24"/>
        </w:rPr>
        <w:t>e</w:t>
      </w:r>
      <w:proofErr w:type="gramEnd"/>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8.6 Nas hipóteses de alterações em que não seja necessário termo aditivo, poderá ser </w:t>
      </w:r>
      <w:r w:rsidRPr="000F607B">
        <w:rPr>
          <w:rFonts w:ascii="Calibri" w:hAnsi="Calibri" w:cs="Calibri"/>
          <w:sz w:val="24"/>
          <w:szCs w:val="24"/>
        </w:rPr>
        <w:lastRenderedPageBreak/>
        <w:t>realizado apostilamento.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rsidR="00644DE5" w:rsidRPr="00E2052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w:t>
      </w:r>
      <w:r w:rsidRPr="00E20526">
        <w:rPr>
          <w:rFonts w:ascii="Calibri" w:hAnsi="Calibri" w:cs="Calibri"/>
          <w:sz w:val="24"/>
          <w:szCs w:val="24"/>
        </w:rPr>
        <w:t xml:space="preserve">do </w:t>
      </w:r>
      <w:r w:rsidR="00E20526" w:rsidRPr="00E20526">
        <w:rPr>
          <w:rFonts w:ascii="Calibri" w:hAnsi="Calibri" w:cs="Calibri"/>
          <w:sz w:val="24"/>
          <w:szCs w:val="24"/>
        </w:rPr>
        <w:t>Município de Laranjal Paulista/SP</w:t>
      </w:r>
      <w:r w:rsidRPr="00E20526">
        <w:rPr>
          <w:rFonts w:ascii="Calibri" w:hAnsi="Calibri" w:cs="Calibri"/>
          <w:sz w:val="24"/>
          <w:szCs w:val="24"/>
        </w:rPr>
        <w:t>.</w:t>
      </w:r>
    </w:p>
    <w:tbl>
      <w:tblPr>
        <w:tblStyle w:val="Tabelacomgrade"/>
        <w:tblW w:w="0" w:type="auto"/>
        <w:tblInd w:w="100" w:type="dxa"/>
        <w:tblLook w:val="04A0"/>
      </w:tblPr>
      <w:tblGrid>
        <w:gridCol w:w="8620"/>
      </w:tblGrid>
      <w:tr w:rsidR="00644DE5" w:rsidRPr="000F607B" w:rsidTr="006909D0">
        <w:tc>
          <w:tcPr>
            <w:tcW w:w="9019" w:type="dxa"/>
          </w:tcPr>
          <w:p w:rsidR="00644DE5" w:rsidRPr="000F607B" w:rsidRDefault="00644DE5" w:rsidP="006909D0">
            <w:pPr>
              <w:spacing w:after="100"/>
              <w:ind w:left="100"/>
              <w:jc w:val="both"/>
              <w:rPr>
                <w:rFonts w:ascii="Calibri" w:hAnsi="Calibri" w:cs="Calibri"/>
                <w:sz w:val="24"/>
                <w:szCs w:val="24"/>
              </w:rPr>
            </w:pPr>
          </w:p>
        </w:tc>
      </w:tr>
    </w:tbl>
    <w:p w:rsidR="00644DE5" w:rsidRPr="000F607B" w:rsidRDefault="00644DE5" w:rsidP="00644DE5">
      <w:pPr>
        <w:spacing w:after="100"/>
        <w:ind w:left="100"/>
        <w:jc w:val="both"/>
        <w:rPr>
          <w:rFonts w:ascii="Calibri" w:hAnsi="Calibri" w:cs="Calibri"/>
          <w:color w:val="FF0000"/>
          <w:sz w:val="24"/>
          <w:szCs w:val="24"/>
        </w:rPr>
      </w:pP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w:t>
      </w:r>
      <w:r w:rsidRPr="000F607B">
        <w:rPr>
          <w:rFonts w:ascii="Calibri" w:hAnsi="Calibri" w:cs="Calibri"/>
          <w:sz w:val="24"/>
          <w:szCs w:val="24"/>
        </w:rPr>
        <w:lastRenderedPageBreak/>
        <w:t xml:space="preserve">defesa será de 10 (dez) dias da abertura de vista do processo.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rsidR="00644DE5" w:rsidRPr="000F607B" w:rsidRDefault="00644DE5" w:rsidP="00644DE5">
      <w:pPr>
        <w:spacing w:after="100"/>
        <w:ind w:left="100"/>
        <w:jc w:val="both"/>
        <w:rPr>
          <w:rFonts w:ascii="Calibri" w:hAnsi="Calibri" w:cs="Calibri"/>
          <w:sz w:val="24"/>
          <w:szCs w:val="24"/>
        </w:rPr>
      </w:pPr>
    </w:p>
    <w:p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rsidR="00644DE5" w:rsidRPr="000F607B" w:rsidRDefault="00644DE5" w:rsidP="00644DE5">
      <w:pPr>
        <w:rPr>
          <w:rFonts w:ascii="Calibri" w:hAnsi="Calibri" w:cs="Calibri"/>
          <w:sz w:val="24"/>
          <w:szCs w:val="24"/>
        </w:rPr>
      </w:pPr>
    </w:p>
    <w:p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rsidR="008D205C" w:rsidRDefault="008D205C"/>
    <w:sectPr w:rsidR="008D205C" w:rsidSect="0003375E">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B96" w:rsidRDefault="000B2B96" w:rsidP="008D205C">
      <w:pPr>
        <w:spacing w:line="240" w:lineRule="auto"/>
      </w:pPr>
      <w:r>
        <w:separator/>
      </w:r>
    </w:p>
  </w:endnote>
  <w:endnote w:type="continuationSeparator" w:id="0">
    <w:p w:rsidR="000B2B96" w:rsidRDefault="000B2B96" w:rsidP="008D20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0E" w:rsidRDefault="003E360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05C" w:rsidRDefault="0003375E" w:rsidP="008D205C">
    <w:pPr>
      <w:pStyle w:val="Rodap"/>
      <w:jc w:val="center"/>
    </w:pPr>
    <w:r>
      <w:rPr>
        <w:noProof/>
        <w:lang w:eastAsia="pt-BR"/>
      </w:rPr>
      <w:drawing>
        <wp:anchor distT="0" distB="0" distL="114300" distR="114300" simplePos="0" relativeHeight="251664384" behindDoc="1" locked="0" layoutInCell="1" allowOverlap="1">
          <wp:simplePos x="0" y="0"/>
          <wp:positionH relativeFrom="column">
            <wp:posOffset>3339465</wp:posOffset>
          </wp:positionH>
          <wp:positionV relativeFrom="page">
            <wp:posOffset>9363075</wp:posOffset>
          </wp:positionV>
          <wp:extent cx="2962275" cy="609600"/>
          <wp:effectExtent l="0" t="0" r="0" b="0"/>
          <wp:wrapTopAndBottom/>
          <wp:docPr id="1"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62275" cy="609600"/>
                  </a:xfrm>
                  <a:prstGeom prst="rect">
                    <a:avLst/>
                  </a:prstGeom>
                </pic:spPr>
              </pic:pic>
            </a:graphicData>
          </a:graphic>
        </wp:anchor>
      </w:drawing>
    </w:r>
    <w:r w:rsidR="008D205C">
      <w:rPr>
        <w:noProof/>
        <w:lang w:eastAsia="pt-BR"/>
      </w:rPr>
      <w:drawing>
        <wp:anchor distT="0" distB="0" distL="114300" distR="114300" simplePos="0" relativeHeight="251658240" behindDoc="1" locked="0" layoutInCell="1" allowOverlap="1">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62275" cy="61214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0E" w:rsidRDefault="003E360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B96" w:rsidRDefault="000B2B96" w:rsidP="008D205C">
      <w:pPr>
        <w:spacing w:line="240" w:lineRule="auto"/>
      </w:pPr>
      <w:r>
        <w:separator/>
      </w:r>
    </w:p>
  </w:footnote>
  <w:footnote w:type="continuationSeparator" w:id="0">
    <w:p w:rsidR="000B2B96" w:rsidRDefault="000B2B96" w:rsidP="008D20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0E" w:rsidRDefault="003E360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74" w:rsidRDefault="00CA7074" w:rsidP="00CA7074">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61312" behindDoc="1" locked="0" layoutInCell="1" allowOverlap="1">
          <wp:simplePos x="0" y="0"/>
          <wp:positionH relativeFrom="column">
            <wp:posOffset>-1076324</wp:posOffset>
          </wp:positionH>
          <wp:positionV relativeFrom="paragraph">
            <wp:posOffset>-503680</wp:posOffset>
          </wp:positionV>
          <wp:extent cx="7595994" cy="10745677"/>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95994" cy="10745677"/>
                  </a:xfrm>
                  <a:prstGeom prst="rect">
                    <a:avLst/>
                  </a:prstGeom>
                  <a:ln/>
                </pic:spPr>
              </pic:pic>
            </a:graphicData>
          </a:graphic>
        </wp:anchor>
      </w:drawing>
    </w:r>
    <w:r>
      <w:rPr>
        <w:noProof/>
      </w:rPr>
      <w:drawing>
        <wp:anchor distT="0" distB="0" distL="0" distR="0" simplePos="0" relativeHeight="251662336" behindDoc="1" locked="0" layoutInCell="1" allowOverlap="1">
          <wp:simplePos x="0" y="0"/>
          <wp:positionH relativeFrom="column">
            <wp:posOffset>4330065</wp:posOffset>
          </wp:positionH>
          <wp:positionV relativeFrom="paragraph">
            <wp:posOffset>-266699</wp:posOffset>
          </wp:positionV>
          <wp:extent cx="1831151" cy="1026795"/>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28999" r="76"/>
                  <a:stretch>
                    <a:fillRect/>
                  </a:stretch>
                </pic:blipFill>
                <pic:spPr>
                  <a:xfrm>
                    <a:off x="0" y="0"/>
                    <a:ext cx="1831151" cy="1026795"/>
                  </a:xfrm>
                  <a:prstGeom prst="rect">
                    <a:avLst/>
                  </a:prstGeom>
                  <a:ln/>
                </pic:spPr>
              </pic:pic>
            </a:graphicData>
          </a:graphic>
        </wp:anchor>
      </w:drawing>
    </w:r>
  </w:p>
  <w:p w:rsidR="00CA7074" w:rsidRDefault="00CA7074" w:rsidP="008D205C">
    <w:pPr>
      <w:pStyle w:val="Cabealho"/>
      <w:jc w:val="center"/>
    </w:pPr>
    <w:r>
      <w:rPr>
        <w:noProof/>
        <w:lang w:eastAsia="pt-BR"/>
      </w:rPr>
      <w:drawing>
        <wp:anchor distT="0" distB="0" distL="114300" distR="114300" simplePos="0" relativeHeight="251659264" behindDoc="0" locked="0" layoutInCell="1" allowOverlap="1">
          <wp:simplePos x="0" y="0"/>
          <wp:positionH relativeFrom="column">
            <wp:posOffset>-3810</wp:posOffset>
          </wp:positionH>
          <wp:positionV relativeFrom="paragraph">
            <wp:posOffset>56515</wp:posOffset>
          </wp:positionV>
          <wp:extent cx="2895600" cy="600075"/>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95600" cy="600075"/>
                  </a:xfrm>
                  <a:prstGeom prst="rect">
                    <a:avLst/>
                  </a:prstGeom>
                </pic:spPr>
              </pic:pic>
            </a:graphicData>
          </a:graphic>
        </wp:anchor>
      </w:drawing>
    </w:r>
  </w:p>
  <w:p w:rsidR="008D205C" w:rsidRDefault="008D205C" w:rsidP="008D205C">
    <w:pPr>
      <w:pStyle w:val="Cabealh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0E" w:rsidRDefault="003E360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8D205C"/>
    <w:rsid w:val="0003375E"/>
    <w:rsid w:val="000A093D"/>
    <w:rsid w:val="000B2B96"/>
    <w:rsid w:val="002655FA"/>
    <w:rsid w:val="00271411"/>
    <w:rsid w:val="00380194"/>
    <w:rsid w:val="003E360E"/>
    <w:rsid w:val="0042073A"/>
    <w:rsid w:val="004840B4"/>
    <w:rsid w:val="006024F9"/>
    <w:rsid w:val="00610852"/>
    <w:rsid w:val="00644DE5"/>
    <w:rsid w:val="008D205C"/>
    <w:rsid w:val="00924003"/>
    <w:rsid w:val="009440D9"/>
    <w:rsid w:val="0096539B"/>
    <w:rsid w:val="00987CAB"/>
    <w:rsid w:val="00A6295A"/>
    <w:rsid w:val="00AD048A"/>
    <w:rsid w:val="00B83FAF"/>
    <w:rsid w:val="00C00F78"/>
    <w:rsid w:val="00C1150E"/>
    <w:rsid w:val="00C71A12"/>
    <w:rsid w:val="00CA7074"/>
    <w:rsid w:val="00D6444A"/>
    <w:rsid w:val="00DE4529"/>
    <w:rsid w:val="00E20526"/>
    <w:rsid w:val="00F179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E5"/>
    <w:pPr>
      <w:spacing w:after="0" w:line="276" w:lineRule="auto"/>
    </w:pPr>
    <w:rPr>
      <w:rFonts w:ascii="Arial" w:eastAsia="Arial" w:hAnsi="Arial" w:cs="Arial"/>
      <w:kern w:val="0"/>
      <w:sz w:val="22"/>
      <w:szCs w:val="22"/>
      <w:lang w:eastAsia="pt-BR"/>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r="http://schemas.openxmlformats.org/officeDocument/2006/relationships" xmlns:w="http://schemas.openxmlformats.org/wordprocessingml/2006/main">
  <w:divs>
    <w:div w:id="14515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1980</Words>
  <Characters>10696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Lauriana Martins Vinha</dc:creator>
  <cp:lastModifiedBy>Gislaine</cp:lastModifiedBy>
  <cp:revision>6</cp:revision>
  <dcterms:created xsi:type="dcterms:W3CDTF">2026-05-11T13:37:00Z</dcterms:created>
  <dcterms:modified xsi:type="dcterms:W3CDTF">2026-05-28T12:04:00Z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