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hint="default" w:ascii="Calibri" w:hAnsi="Calibri" w:eastAsia="Calibri" w:cs="Calibri"/>
          <w:b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</w:rPr>
        <w:t xml:space="preserve">EDITAL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DE </w:t>
      </w:r>
      <w:r>
        <w:rPr>
          <w:rFonts w:hint="default" w:ascii="Calibri" w:hAnsi="Calibri" w:eastAsia="Calibri" w:cs="Calibri"/>
          <w:b/>
          <w:sz w:val="24"/>
          <w:szCs w:val="24"/>
        </w:rPr>
        <w:t xml:space="preserve">CHAMAMENTO PÚBLICO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Nº </w:t>
      </w:r>
      <w:r>
        <w:rPr>
          <w:rFonts w:hint="default" w:ascii="Calibri" w:hAnsi="Calibri" w:eastAsia="Calibri" w:cs="Calibri"/>
          <w:b/>
          <w:color w:val="auto"/>
          <w:sz w:val="24"/>
          <w:szCs w:val="24"/>
          <w:lang w:val="pt-BR"/>
        </w:rPr>
        <w:t>04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>/2026</w:t>
      </w:r>
      <w:r>
        <w:rPr>
          <w:rFonts w:hint="default" w:ascii="Calibri" w:hAnsi="Calibri" w:eastAsia="Calibri" w:cs="Calibri"/>
          <w:b/>
          <w:sz w:val="24"/>
          <w:szCs w:val="24"/>
          <w:rtl w:val="0"/>
        </w:rPr>
        <w:t xml:space="preserve"> </w:t>
      </w:r>
      <w:r>
        <w:rPr>
          <w:rFonts w:hint="default"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0000000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hint="default" w:ascii="Calibri" w:hAnsi="Calibri" w:eastAsia="Calibri" w:cs="Calibri"/>
          <w:b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  <w:rtl w:val="0"/>
        </w:rPr>
        <w:t xml:space="preserve">REDE 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>MUNICIPAL DE</w:t>
      </w:r>
      <w:r>
        <w:rPr>
          <w:rFonts w:hint="default" w:ascii="Calibri" w:hAnsi="Calibri" w:eastAsia="Calibri" w:cs="Calibri"/>
          <w:b/>
          <w:sz w:val="24"/>
          <w:szCs w:val="24"/>
          <w:rtl w:val="0"/>
        </w:rPr>
        <w:t xml:space="preserve"> PONTOS DE CULTURA DE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 xml:space="preserve"> LIMEIRA/SP</w:t>
      </w:r>
      <w:r>
        <w:rPr>
          <w:rFonts w:hint="default"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0000000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both"/>
        <w:rPr>
          <w:rFonts w:hint="default" w:ascii="Calibri" w:hAnsi="Calibri" w:eastAsia="Calibri" w:cs="Calibri"/>
          <w:sz w:val="24"/>
          <w:szCs w:val="24"/>
        </w:rPr>
      </w:pPr>
      <w:r>
        <w:rPr>
          <w:rFonts w:hint="default" w:ascii="Calibri" w:hAnsi="Calibri" w:eastAsia="Calibri" w:cs="Calibri"/>
          <w:sz w:val="24"/>
          <w:szCs w:val="24"/>
          <w:rtl w:val="0"/>
        </w:rPr>
        <w:t xml:space="preserve"> </w:t>
      </w:r>
    </w:p>
    <w:p w14:paraId="0000000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hint="default" w:ascii="Calibri" w:hAnsi="Calibri" w:eastAsia="Calibri" w:cs="Calibri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hint="default" w:ascii="Calibri" w:hAnsi="Calibri" w:eastAsia="Calibri" w:cs="Calibri"/>
          <w:sz w:val="24"/>
          <w:szCs w:val="24"/>
          <w:rtl w:val="0"/>
        </w:rPr>
        <w:t xml:space="preserve"> </w:t>
      </w:r>
    </w:p>
    <w:p w14:paraId="0000000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hint="default" w:ascii="Calibri" w:hAnsi="Calibri" w:eastAsia="Calibri" w:cs="Calibri"/>
          <w:b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  <w:rtl w:val="0"/>
        </w:rPr>
        <w:t xml:space="preserve"> FOMENTO A PROJETOS CONTINUADOS DE PONTOS DE CULTURA</w:t>
      </w:r>
    </w:p>
    <w:p w14:paraId="00000008">
      <w:pPr>
        <w:shd w:val="clear" w:fill="FFFFFF"/>
        <w:spacing w:line="240" w:lineRule="auto"/>
        <w:jc w:val="center"/>
        <w:rPr>
          <w:rFonts w:hint="default" w:ascii="Calibri" w:hAnsi="Calibri" w:eastAsia="Calibri" w:cs="Calibri"/>
          <w:sz w:val="24"/>
          <w:szCs w:val="24"/>
        </w:rPr>
      </w:pPr>
    </w:p>
    <w:p w14:paraId="162D21DD">
      <w:pPr>
        <w:tabs>
          <w:tab w:val="center" w:pos="0"/>
        </w:tabs>
        <w:spacing w:before="120" w:after="120" w:line="240" w:lineRule="auto"/>
        <w:jc w:val="center"/>
        <w:rPr>
          <w:rFonts w:hint="default" w:ascii="Calibri" w:hAnsi="Calibri" w:eastAsia="Calibri" w:cs="Calibri"/>
          <w:b/>
          <w:sz w:val="24"/>
          <w:szCs w:val="24"/>
          <w:u w:val="single"/>
        </w:rPr>
      </w:pPr>
      <w:r>
        <w:rPr>
          <w:rFonts w:hint="default" w:ascii="Calibri" w:hAnsi="Calibri" w:eastAsia="Calibri" w:cs="Calibri"/>
          <w:b/>
          <w:sz w:val="24"/>
          <w:szCs w:val="24"/>
          <w:u w:val="single"/>
          <w:rtl w:val="0"/>
        </w:rPr>
        <w:t>ANEXO 01 - CATEGORIAS E COTAS</w:t>
      </w:r>
    </w:p>
    <w:p w14:paraId="69652498">
      <w:pPr>
        <w:tabs>
          <w:tab w:val="center" w:pos="0"/>
        </w:tabs>
        <w:spacing w:after="120" w:line="240" w:lineRule="auto"/>
        <w:jc w:val="both"/>
        <w:rPr>
          <w:rFonts w:hint="default" w:ascii="Calibri" w:hAnsi="Calibri" w:eastAsia="Calibri" w:cs="Calibri"/>
          <w:b/>
          <w:sz w:val="22"/>
          <w:szCs w:val="22"/>
        </w:rPr>
      </w:pPr>
    </w:p>
    <w:p w14:paraId="3F250311">
      <w:pPr>
        <w:numPr>
          <w:ilvl w:val="0"/>
          <w:numId w:val="1"/>
        </w:numPr>
        <w:tabs>
          <w:tab w:val="center" w:pos="0"/>
        </w:tabs>
        <w:spacing w:after="120" w:line="240" w:lineRule="auto"/>
        <w:jc w:val="both"/>
        <w:rPr>
          <w:rFonts w:hint="default" w:ascii="Calibri" w:hAnsi="Calibri" w:eastAsia="Calibri" w:cs="Calibri"/>
          <w:b/>
          <w:color w:val="auto"/>
          <w:sz w:val="22"/>
          <w:szCs w:val="22"/>
          <w:rtl w:val="0"/>
        </w:rPr>
      </w:pPr>
      <w:r>
        <w:rPr>
          <w:rFonts w:hint="default" w:ascii="Calibri" w:hAnsi="Calibri" w:eastAsia="Calibri" w:cs="Calibri"/>
          <w:b/>
          <w:color w:val="auto"/>
          <w:sz w:val="22"/>
          <w:szCs w:val="22"/>
          <w:rtl w:val="0"/>
        </w:rPr>
        <w:t>CATEGORIAS</w:t>
      </w:r>
    </w:p>
    <w:tbl>
      <w:tblPr>
        <w:tblStyle w:val="19"/>
        <w:tblW w:w="9187" w:type="dxa"/>
        <w:tblInd w:w="-11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90"/>
        <w:gridCol w:w="3850"/>
        <w:gridCol w:w="2085"/>
        <w:gridCol w:w="2562"/>
      </w:tblGrid>
      <w:tr w14:paraId="2A9CB2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cantSplit/>
        </w:trPr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EE983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</w:rPr>
            </w:pPr>
          </w:p>
        </w:tc>
        <w:tc>
          <w:tcPr>
            <w:tcW w:w="3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7F50E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  <w:highlight w:val="none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none"/>
                <w:rtl w:val="0"/>
              </w:rPr>
              <w:t>NOME  E DESCRIÇÃO DA CATEGORIA</w:t>
            </w:r>
          </w:p>
        </w:tc>
        <w:tc>
          <w:tcPr>
            <w:tcW w:w="2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785D9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  <w:highlight w:val="none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none"/>
                <w:rtl w:val="0"/>
              </w:rPr>
              <w:t>NÚMERO DE VAGAS PARA CATEGORIA</w:t>
            </w:r>
          </w:p>
        </w:tc>
        <w:tc>
          <w:tcPr>
            <w:tcW w:w="2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401500">
            <w:pPr>
              <w:widowControl w:val="0"/>
              <w:spacing w:line="240" w:lineRule="auto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  <w:highlight w:val="none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none"/>
                <w:rtl w:val="0"/>
              </w:rPr>
              <w:t>VALOR TOTAL DISPONÍVEL POR PROJETO SELECIONADO (R$)</w:t>
            </w:r>
          </w:p>
        </w:tc>
      </w:tr>
      <w:tr w14:paraId="528BB0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1E5C3E">
            <w:pPr>
              <w:tabs>
                <w:tab w:val="center" w:pos="0"/>
              </w:tabs>
              <w:spacing w:after="120" w:line="240" w:lineRule="auto"/>
              <w:jc w:val="center"/>
              <w:rPr>
                <w:rFonts w:hint="default" w:ascii="Calibri" w:hAnsi="Calibri" w:eastAsia="Calibri" w:cs="Calibri"/>
                <w:sz w:val="22"/>
                <w:szCs w:val="22"/>
                <w:highlight w:val="non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none"/>
                <w:rtl w:val="0"/>
              </w:rPr>
              <w:t>01</w:t>
            </w:r>
          </w:p>
        </w:tc>
        <w:tc>
          <w:tcPr>
            <w:tcW w:w="3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FE754">
            <w:pPr>
              <w:tabs>
                <w:tab w:val="center" w:pos="0"/>
              </w:tabs>
              <w:spacing w:line="240" w:lineRule="auto"/>
              <w:jc w:val="both"/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white"/>
                <w:rtl w:val="0"/>
              </w:rPr>
              <w:t>Pontos e Pontões de Cultura já certificados pelo Ministério da Cultura</w:t>
            </w:r>
          </w:p>
        </w:tc>
        <w:tc>
          <w:tcPr>
            <w:tcW w:w="2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3F147">
            <w:pPr>
              <w:widowControl w:val="0"/>
              <w:spacing w:line="240" w:lineRule="auto"/>
              <w:jc w:val="center"/>
              <w:rPr>
                <w:rFonts w:hint="default"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white"/>
                <w:rtl w:val="0"/>
              </w:rPr>
              <w:t>02</w:t>
            </w:r>
          </w:p>
        </w:tc>
        <w:tc>
          <w:tcPr>
            <w:tcW w:w="2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8B6DF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</w:rPr>
              <w:t xml:space="preserve">R$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  <w:lang w:val="pt-BR"/>
              </w:rPr>
              <w:t>9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</w:rPr>
              <w:t>0.000,00</w:t>
            </w:r>
          </w:p>
        </w:tc>
      </w:tr>
      <w:tr w14:paraId="559448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A7247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Calibri" w:hAnsi="Calibri" w:eastAsia="Calibri" w:cs="Calibri"/>
                <w:sz w:val="22"/>
                <w:szCs w:val="22"/>
                <w:highlight w:val="non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none"/>
                <w:rtl w:val="0"/>
              </w:rPr>
              <w:t>02</w:t>
            </w:r>
          </w:p>
        </w:tc>
        <w:tc>
          <w:tcPr>
            <w:tcW w:w="3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16D8C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white"/>
                <w:rtl w:val="0"/>
              </w:rPr>
              <w:t>Pontos de Cultura ligados às culturas populares e tradicionais</w:t>
            </w:r>
          </w:p>
        </w:tc>
        <w:tc>
          <w:tcPr>
            <w:tcW w:w="2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6BF34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white"/>
                <w:rtl w:val="0"/>
              </w:rPr>
              <w:t>01</w:t>
            </w:r>
          </w:p>
        </w:tc>
        <w:tc>
          <w:tcPr>
            <w:tcW w:w="2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04240">
            <w:pPr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line="240" w:lineRule="auto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</w:rPr>
              <w:t xml:space="preserve">R$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  <w:lang w:val="pt-BR"/>
              </w:rPr>
              <w:t>9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</w:rPr>
              <w:t>0.000,00</w:t>
            </w:r>
          </w:p>
        </w:tc>
      </w:tr>
      <w:tr w14:paraId="06F22F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24A74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hint="default" w:ascii="Calibri" w:hAnsi="Calibri" w:eastAsia="Calibri" w:cs="Calibri"/>
                <w:sz w:val="22"/>
                <w:szCs w:val="22"/>
                <w:highlight w:val="non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none"/>
                <w:rtl w:val="0"/>
              </w:rPr>
              <w:t>03</w:t>
            </w:r>
          </w:p>
        </w:tc>
        <w:tc>
          <w:tcPr>
            <w:tcW w:w="3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E3628">
            <w:pPr>
              <w:keepNext w:val="0"/>
              <w:keepLines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white"/>
                <w:rtl w:val="0"/>
              </w:rPr>
              <w:t>Ampla concorrência</w:t>
            </w:r>
          </w:p>
        </w:tc>
        <w:tc>
          <w:tcPr>
            <w:tcW w:w="20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D1891">
            <w:pPr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line="240" w:lineRule="auto"/>
              <w:jc w:val="center"/>
              <w:rPr>
                <w:rFonts w:hint="default"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highlight w:val="white"/>
                <w:rtl w:val="0"/>
              </w:rPr>
              <w:t>01</w:t>
            </w:r>
          </w:p>
        </w:tc>
        <w:tc>
          <w:tcPr>
            <w:tcW w:w="2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5095F">
            <w:pPr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line="240" w:lineRule="auto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</w:rPr>
              <w:t xml:space="preserve">R$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  <w:lang w:val="pt-BR"/>
              </w:rPr>
              <w:t>9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highlight w:val="white"/>
                <w:rtl w:val="0"/>
              </w:rPr>
              <w:t>0.000,00</w:t>
            </w:r>
          </w:p>
        </w:tc>
      </w:tr>
    </w:tbl>
    <w:p w14:paraId="5A21851F">
      <w:pPr>
        <w:numPr>
          <w:ilvl w:val="0"/>
          <w:numId w:val="0"/>
        </w:numPr>
        <w:tabs>
          <w:tab w:val="center" w:pos="0"/>
        </w:tabs>
        <w:spacing w:after="120" w:line="240" w:lineRule="auto"/>
        <w:jc w:val="both"/>
        <w:rPr>
          <w:rFonts w:hint="default" w:ascii="Calibri" w:hAnsi="Calibri" w:eastAsia="Calibri" w:cs="Calibri"/>
          <w:b/>
          <w:color w:val="FF0000"/>
          <w:sz w:val="22"/>
          <w:szCs w:val="22"/>
          <w:rtl w:val="0"/>
        </w:rPr>
      </w:pPr>
    </w:p>
    <w:p w14:paraId="29A489F3">
      <w:pPr>
        <w:numPr>
          <w:ilvl w:val="0"/>
          <w:numId w:val="1"/>
        </w:numPr>
        <w:tabs>
          <w:tab w:val="center" w:pos="0"/>
        </w:tabs>
        <w:spacing w:after="120" w:line="240" w:lineRule="auto"/>
        <w:ind w:left="0" w:leftChars="0" w:firstLine="0" w:firstLineChars="0"/>
        <w:jc w:val="both"/>
        <w:rPr>
          <w:rFonts w:hint="default" w:ascii="Calibri" w:hAnsi="Calibri" w:eastAsia="Calibri" w:cs="Calibri"/>
          <w:b/>
          <w:sz w:val="22"/>
          <w:szCs w:val="22"/>
          <w:rtl w:val="0"/>
        </w:rPr>
      </w:pPr>
      <w:r>
        <w:rPr>
          <w:rFonts w:hint="default" w:ascii="Calibri" w:hAnsi="Calibri" w:eastAsia="Calibri" w:cs="Calibri"/>
          <w:b/>
          <w:sz w:val="22"/>
          <w:szCs w:val="22"/>
          <w:rtl w:val="0"/>
        </w:rPr>
        <w:t>COTAS</w:t>
      </w:r>
    </w:p>
    <w:p w14:paraId="5FDDC15B">
      <w:pPr>
        <w:keepNext w:val="0"/>
        <w:keepLines w:val="0"/>
        <w:pageBreakBefore w:val="0"/>
        <w:widowControl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ind w:right="120"/>
        <w:jc w:val="both"/>
        <w:textAlignment w:val="auto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 xml:space="preserve">Ficam garantidas cotas em todas as categorias deste edital, para: </w:t>
      </w:r>
    </w:p>
    <w:p w14:paraId="6152872E">
      <w:pPr>
        <w:keepNext w:val="0"/>
        <w:keepLines w:val="0"/>
        <w:pageBreakBefore w:val="0"/>
        <w:widowControl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ind w:right="120"/>
        <w:jc w:val="both"/>
        <w:textAlignment w:val="auto"/>
        <w:rPr>
          <w:rFonts w:hint="default" w:ascii="Calibri" w:hAnsi="Calibri" w:eastAsia="Calibri" w:cs="Calibri"/>
          <w:sz w:val="22"/>
          <w:szCs w:val="22"/>
        </w:rPr>
      </w:pPr>
    </w:p>
    <w:p w14:paraId="3FFD57C0">
      <w:pPr>
        <w:keepNext w:val="0"/>
        <w:keepLines w:val="0"/>
        <w:pageBreakBefore w:val="0"/>
        <w:widowControl/>
        <w:numPr>
          <w:ilvl w:val="0"/>
          <w:numId w:val="2"/>
        </w:numPr>
        <w:pBdr>
          <w:top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440" w:leftChars="0" w:firstLine="0" w:firstLineChars="0"/>
        <w:textAlignment w:val="auto"/>
        <w:rPr>
          <w:rFonts w:hint="default" w:ascii="Calibri" w:hAnsi="Calibri" w:eastAsia="Calibri" w:cs="Calibri"/>
          <w:color w:val="auto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</w:rPr>
        <w:t>pessoas negras (pretas e pardas): 25% (vint</w:t>
      </w:r>
      <w:r>
        <w:rPr>
          <w:rFonts w:hint="default" w:ascii="Calibri" w:hAnsi="Calibri" w:eastAsia="Calibri" w:cs="Calibri"/>
          <w:color w:val="auto"/>
          <w:sz w:val="22"/>
          <w:szCs w:val="22"/>
        </w:rPr>
        <w:t>e e cinco por cento) das vagas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-BR"/>
        </w:rPr>
        <w:t>*;</w:t>
      </w:r>
    </w:p>
    <w:p w14:paraId="673205C5">
      <w:pPr>
        <w:keepNext w:val="0"/>
        <w:keepLines w:val="0"/>
        <w:pageBreakBefore w:val="0"/>
        <w:widowControl/>
        <w:numPr>
          <w:ilvl w:val="0"/>
          <w:numId w:val="2"/>
        </w:numPr>
        <w:pBdr>
          <w:top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440" w:leftChars="0" w:firstLine="0" w:firstLineChars="0"/>
        <w:textAlignment w:val="auto"/>
        <w:rPr>
          <w:rFonts w:hint="default" w:ascii="Calibri" w:hAnsi="Calibri" w:eastAsia="Calibri" w:cs="Calibri"/>
          <w:color w:val="auto"/>
          <w:sz w:val="22"/>
          <w:szCs w:val="22"/>
        </w:rPr>
      </w:pPr>
      <w:r>
        <w:rPr>
          <w:rFonts w:hint="default" w:ascii="Calibri" w:hAnsi="Calibri" w:eastAsia="Calibri" w:cs="Calibri"/>
          <w:color w:val="auto"/>
          <w:sz w:val="22"/>
          <w:szCs w:val="22"/>
        </w:rPr>
        <w:t>pessoas indígenas: 10% (dez por cento) das vagas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-BR"/>
        </w:rPr>
        <w:t>*;</w:t>
      </w:r>
    </w:p>
    <w:p w14:paraId="1E463CC4">
      <w:pPr>
        <w:keepNext w:val="0"/>
        <w:keepLines w:val="0"/>
        <w:pageBreakBefore w:val="0"/>
        <w:widowControl/>
        <w:numPr>
          <w:ilvl w:val="0"/>
          <w:numId w:val="2"/>
        </w:numPr>
        <w:pBdr>
          <w:top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440" w:leftChars="0" w:firstLine="0" w:firstLineChars="0"/>
        <w:textAlignment w:val="auto"/>
        <w:rPr>
          <w:rFonts w:hint="default" w:ascii="Calibri" w:hAnsi="Calibri" w:eastAsia="Calibri" w:cs="Calibri"/>
          <w:color w:val="auto"/>
          <w:sz w:val="22"/>
          <w:szCs w:val="22"/>
        </w:rPr>
      </w:pPr>
      <w:r>
        <w:rPr>
          <w:rFonts w:hint="default" w:ascii="Calibri" w:hAnsi="Calibri" w:eastAsia="Calibri" w:cs="Calibri"/>
          <w:color w:val="auto"/>
          <w:sz w:val="22"/>
          <w:szCs w:val="22"/>
        </w:rPr>
        <w:t>pessoas com deficiência: 5% (cinco por cento) das vagas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-BR"/>
        </w:rPr>
        <w:t>*.</w:t>
      </w:r>
    </w:p>
    <w:p w14:paraId="39341706">
      <w:pPr>
        <w:numPr>
          <w:ilvl w:val="0"/>
          <w:numId w:val="0"/>
        </w:numPr>
        <w:tabs>
          <w:tab w:val="center" w:pos="0"/>
        </w:tabs>
        <w:spacing w:after="120" w:line="240" w:lineRule="auto"/>
        <w:ind w:leftChars="0"/>
        <w:jc w:val="both"/>
        <w:rPr>
          <w:rFonts w:hint="default" w:ascii="Calibri" w:hAnsi="Calibri" w:eastAsia="Calibri" w:cs="Calibri"/>
          <w:b/>
          <w:sz w:val="22"/>
          <w:szCs w:val="22"/>
          <w:rtl w:val="0"/>
        </w:rPr>
      </w:pPr>
    </w:p>
    <w:tbl>
      <w:tblPr>
        <w:tblStyle w:val="16"/>
        <w:tblW w:w="907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1"/>
        <w:gridCol w:w="5220"/>
      </w:tblGrid>
      <w:tr w14:paraId="1B73D7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E8159">
            <w:pPr>
              <w:widowControl w:val="0"/>
              <w:spacing w:line="240" w:lineRule="auto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rtl w:val="0"/>
              </w:rPr>
              <w:t>COTA</w:t>
            </w:r>
          </w:p>
        </w:tc>
        <w:tc>
          <w:tcPr>
            <w:tcW w:w="5220" w:type="dxa"/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9F828">
            <w:pPr>
              <w:widowControl w:val="0"/>
              <w:spacing w:line="240" w:lineRule="auto"/>
              <w:jc w:val="center"/>
              <w:rPr>
                <w:rFonts w:hint="default"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rtl w:val="0"/>
              </w:rPr>
              <w:t>NÚMERO DE VAGAS MÍNIMAS</w:t>
            </w:r>
          </w:p>
        </w:tc>
      </w:tr>
      <w:tr w14:paraId="78BC0F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35D96">
            <w:pPr>
              <w:widowControl w:val="0"/>
              <w:spacing w:line="240" w:lineRule="auto"/>
              <w:rPr>
                <w:rFonts w:hint="default"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rtl w:val="0"/>
              </w:rPr>
              <w:t>PESSOAS NEGRAS (PRETAS OU PARDAS)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8CDAE">
            <w:pPr>
              <w:widowControl w:val="0"/>
              <w:spacing w:line="240" w:lineRule="auto"/>
              <w:jc w:val="center"/>
              <w:rPr>
                <w:rFonts w:hint="default" w:ascii="Calibri" w:hAnsi="Calibri" w:eastAsia="Calibri" w:cs="Calibri"/>
                <w:color w:val="auto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eastAsia="Calibri" w:cs="Calibri"/>
                <w:color w:val="auto"/>
                <w:sz w:val="22"/>
                <w:szCs w:val="22"/>
                <w:rtl w:val="0"/>
                <w:lang w:val="pt-BR"/>
              </w:rPr>
              <w:t>01</w:t>
            </w:r>
          </w:p>
        </w:tc>
      </w:tr>
      <w:tr w14:paraId="77B855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E1F1F">
            <w:pPr>
              <w:widowControl w:val="0"/>
              <w:spacing w:line="240" w:lineRule="auto"/>
              <w:rPr>
                <w:rFonts w:hint="default"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rtl w:val="0"/>
              </w:rPr>
              <w:t>PESSOAS INDÍGENAS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35C1C">
            <w:pPr>
              <w:widowControl w:val="0"/>
              <w:spacing w:line="240" w:lineRule="auto"/>
              <w:jc w:val="center"/>
              <w:rPr>
                <w:rFonts w:hint="default" w:ascii="Calibri" w:hAnsi="Calibri" w:eastAsia="Calibri" w:cs="Calibri"/>
                <w:color w:val="auto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eastAsia="Calibri" w:cs="Calibri"/>
                <w:color w:val="auto"/>
                <w:sz w:val="22"/>
                <w:szCs w:val="22"/>
                <w:rtl w:val="0"/>
                <w:lang w:val="pt-BR"/>
              </w:rPr>
              <w:t>-</w:t>
            </w:r>
          </w:p>
        </w:tc>
      </w:tr>
      <w:tr w14:paraId="34B295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25DBB">
            <w:pPr>
              <w:widowControl w:val="0"/>
              <w:spacing w:line="240" w:lineRule="auto"/>
              <w:rPr>
                <w:rFonts w:hint="default"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b/>
                <w:sz w:val="22"/>
                <w:szCs w:val="22"/>
                <w:rtl w:val="0"/>
              </w:rPr>
              <w:t>PESSOAS COM DEFICIÊNCIA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7C729">
            <w:pPr>
              <w:widowControl w:val="0"/>
              <w:spacing w:line="240" w:lineRule="auto"/>
              <w:jc w:val="center"/>
              <w:rPr>
                <w:rFonts w:hint="default" w:ascii="Calibri" w:hAnsi="Calibri" w:eastAsia="Calibri" w:cs="Calibri"/>
                <w:color w:val="auto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eastAsia="Calibri" w:cs="Calibri"/>
                <w:color w:val="auto"/>
                <w:sz w:val="22"/>
                <w:szCs w:val="22"/>
                <w:rtl w:val="0"/>
                <w:lang w:val="pt-BR"/>
              </w:rPr>
              <w:t>-</w:t>
            </w:r>
          </w:p>
        </w:tc>
      </w:tr>
    </w:tbl>
    <w:p w14:paraId="76C1CC0B">
      <w:pPr>
        <w:tabs>
          <w:tab w:val="center" w:pos="0"/>
        </w:tabs>
        <w:spacing w:line="240" w:lineRule="auto"/>
        <w:jc w:val="both"/>
        <w:rPr>
          <w:rFonts w:hint="default" w:ascii="Calibri" w:hAnsi="Calibri" w:eastAsia="Calibri" w:cs="Calibri"/>
          <w:color w:val="auto"/>
          <w:sz w:val="22"/>
          <w:szCs w:val="22"/>
          <w:rtl w:val="0"/>
        </w:rPr>
      </w:pPr>
      <w:r>
        <w:rPr>
          <w:rFonts w:hint="default" w:ascii="Calibri" w:hAnsi="Calibri" w:eastAsia="Calibri" w:cs="Calibri"/>
          <w:color w:val="FF0000"/>
          <w:sz w:val="22"/>
          <w:szCs w:val="22"/>
          <w:rtl w:val="0"/>
        </w:rPr>
        <w:br w:type="textWrapping"/>
      </w:r>
      <w:r>
        <w:rPr>
          <w:rFonts w:hint="default" w:ascii="Calibri" w:hAnsi="Calibri" w:eastAsia="Calibri" w:cs="Calibri"/>
          <w:color w:val="auto"/>
          <w:sz w:val="22"/>
          <w:szCs w:val="22"/>
          <w:rtl w:val="0"/>
        </w:rPr>
        <w:t>* As cotas mínimas para pessoas negras (pretas ou pardas), pessoas indígenas e pessoas com deficiência seguem o previsto no Capítulo II da Instrução Normativa MinC nº 10, de 28 de dezembro de 2023, que dispõe sobre as regras e os procedimentos para implementação das ações afirmativas e medidas de acessibilidade de que trata o Decreto nº 11.740, de 18 de outubro de 2023, que regulamenta a Lei nº 14.399, de 08 de julho de 2022, a qual institui a Política Nacional Aldir Blanc de Fomento à Cultura.</w:t>
      </w:r>
    </w:p>
    <w:p w14:paraId="33583D4E">
      <w:pPr>
        <w:tabs>
          <w:tab w:val="left" w:pos="9020"/>
        </w:tabs>
        <w:spacing w:after="0" w:line="240" w:lineRule="auto"/>
        <w:ind w:right="6" w:right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>No caso de não existirem candidatos aptos em número suficiente para o cumprimento das vagas reservadas a determinada categoria de cotas, as vagas remanescentes deverão ser destinadas, nesta ordem:</w:t>
      </w:r>
    </w:p>
    <w:p w14:paraId="24979416">
      <w:pPr>
        <w:tabs>
          <w:tab w:val="left" w:pos="9020"/>
        </w:tabs>
        <w:spacing w:after="0" w:line="240" w:lineRule="auto"/>
        <w:ind w:right="6" w:right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482AAB3E">
      <w:pPr>
        <w:tabs>
          <w:tab w:val="left" w:pos="9020"/>
        </w:tabs>
        <w:spacing w:after="0" w:line="240" w:lineRule="auto"/>
        <w:ind w:left="440" w:leftChars="20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"/>
        </w:rPr>
        <w:t>I –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 xml:space="preserve"> vagas reservadas a candidatos autodeclarados Pretos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-BR"/>
        </w:rPr>
        <w:t xml:space="preserve"> 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>ou Pardos serão destinadas, prioritariamente, a candidatos autodeclarados Indígenas;</w:t>
      </w:r>
    </w:p>
    <w:p w14:paraId="4065FA70">
      <w:pPr>
        <w:tabs>
          <w:tab w:val="left" w:pos="9020"/>
        </w:tabs>
        <w:spacing w:after="0" w:line="240" w:lineRule="auto"/>
        <w:ind w:left="440" w:leftChars="20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52CE21A0">
      <w:pPr>
        <w:tabs>
          <w:tab w:val="left" w:pos="9020"/>
        </w:tabs>
        <w:spacing w:after="0" w:line="240" w:lineRule="auto"/>
        <w:ind w:left="440" w:leftChars="20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"/>
        </w:rPr>
        <w:t>II –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 xml:space="preserve"> vagas reservadas a candidatos autodeclarados Indígenas serão destinadas a candidatos inscritos como Pessoas com Deficiência (PcD);</w:t>
      </w:r>
    </w:p>
    <w:p w14:paraId="0559D0D4">
      <w:pPr>
        <w:tabs>
          <w:tab w:val="left" w:pos="9020"/>
        </w:tabs>
        <w:spacing w:after="0" w:line="240" w:lineRule="auto"/>
        <w:ind w:left="440" w:leftChars="20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6BAE871C">
      <w:pPr>
        <w:tabs>
          <w:tab w:val="left" w:pos="9020"/>
        </w:tabs>
        <w:spacing w:after="0" w:line="240" w:lineRule="auto"/>
        <w:ind w:left="440" w:leftChars="20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"/>
        </w:rPr>
        <w:t>III –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 xml:space="preserve"> vagas reservadas a candidatos(as) PcD serão destinadas a candidatos autodeclarados Pretos ou Pardos;</w:t>
      </w:r>
    </w:p>
    <w:p w14:paraId="1D49FAF4">
      <w:pPr>
        <w:tabs>
          <w:tab w:val="left" w:pos="9020"/>
        </w:tabs>
        <w:spacing w:after="0" w:line="240" w:lineRule="auto"/>
        <w:ind w:left="440" w:leftChars="20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125F562D">
      <w:pPr>
        <w:tabs>
          <w:tab w:val="center" w:pos="880"/>
        </w:tabs>
        <w:spacing w:after="120" w:line="240" w:lineRule="auto"/>
        <w:ind w:left="440" w:leftChars="2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"/>
        </w:rPr>
        <w:t>IV –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 xml:space="preserve"> inexistindo candidatos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-BR"/>
        </w:rPr>
        <w:t xml:space="preserve"> 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>aptos em quaisquer das categorias de cotas, as vagas remanescentes serão revertidas para a ampla concorrência.</w:t>
      </w:r>
    </w:p>
    <w:p w14:paraId="199D4157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67B9D6CB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6B2D860E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12241C7A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6060BB3F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4B185ED5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01057C41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68AB0C65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6C78E5E8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5EACB69A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0B504564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18E38424">
      <w:pPr>
        <w:tabs>
          <w:tab w:val="center" w:pos="880"/>
        </w:tabs>
        <w:spacing w:after="120" w:line="240" w:lineRule="auto"/>
        <w:ind w:left="880" w:leftChars="40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389C8D69">
      <w:pPr>
        <w:tabs>
          <w:tab w:val="center" w:pos="0"/>
        </w:tabs>
        <w:spacing w:line="240" w:lineRule="auto"/>
        <w:ind w:left="1440" w:firstLine="0"/>
        <w:jc w:val="both"/>
        <w:rPr>
          <w:rFonts w:hint="default" w:ascii="Calibri" w:hAnsi="Calibri" w:eastAsia="Calibri" w:cs="Calibri"/>
          <w:i/>
          <w:color w:val="FF0000"/>
          <w:sz w:val="22"/>
          <w:szCs w:val="22"/>
        </w:rPr>
      </w:pPr>
    </w:p>
    <w:p w14:paraId="00000069">
      <w:pPr>
        <w:tabs>
          <w:tab w:val="center" w:pos="0"/>
        </w:tabs>
        <w:spacing w:line="240" w:lineRule="auto"/>
        <w:ind w:left="1440" w:firstLine="0"/>
        <w:jc w:val="both"/>
        <w:rPr>
          <w:rFonts w:hint="default" w:ascii="Calibri" w:hAnsi="Calibri" w:eastAsia="Calibri" w:cs="Calibri"/>
          <w:i/>
          <w:color w:val="FF0000"/>
          <w:sz w:val="22"/>
          <w:szCs w:val="22"/>
        </w:rPr>
      </w:pPr>
    </w:p>
    <w:sectPr>
      <w:headerReference r:id="rId5" w:type="default"/>
      <w:footerReference r:id="rId6" w:type="default"/>
      <w:pgSz w:w="11909" w:h="16834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6C">
    <w:pPr>
      <w:tabs>
        <w:tab w:val="center" w:pos="-660"/>
      </w:tabs>
      <w:spacing w:line="240" w:lineRule="auto"/>
      <w:ind w:left="1440" w:firstLine="0"/>
      <w:jc w:val="both"/>
      <w:rPr>
        <w:rFonts w:ascii="Calibri" w:hAnsi="Calibri" w:eastAsia="Calibri" w:cs="Calibri"/>
        <w:i/>
        <w:color w:val="FF0000"/>
        <w:sz w:val="20"/>
        <w:szCs w:val="20"/>
      </w:rPr>
    </w:pPr>
    <w:bookmarkStart w:id="0" w:name="_GoBack"/>
    <w:bookmarkEnd w:id="0"/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2355850</wp:posOffset>
          </wp:positionH>
          <wp:positionV relativeFrom="paragraph">
            <wp:posOffset>100965</wp:posOffset>
          </wp:positionV>
          <wp:extent cx="750570" cy="528955"/>
          <wp:effectExtent l="0" t="0" r="0" b="444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570" cy="52895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1492885</wp:posOffset>
          </wp:positionH>
          <wp:positionV relativeFrom="paragraph">
            <wp:posOffset>107950</wp:posOffset>
          </wp:positionV>
          <wp:extent cx="548005" cy="499110"/>
          <wp:effectExtent l="0" t="0" r="4445" b="15240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8005" cy="49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3472180</wp:posOffset>
          </wp:positionH>
          <wp:positionV relativeFrom="paragraph">
            <wp:posOffset>129540</wp:posOffset>
          </wp:positionV>
          <wp:extent cx="723265" cy="509270"/>
          <wp:effectExtent l="0" t="0" r="0" b="0"/>
          <wp:wrapNone/>
          <wp:docPr id="8" name="image2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 descr="Logotipo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4255770</wp:posOffset>
          </wp:positionH>
          <wp:positionV relativeFrom="paragraph">
            <wp:posOffset>10795</wp:posOffset>
          </wp:positionV>
          <wp:extent cx="882015" cy="739140"/>
          <wp:effectExtent l="0" t="0" r="0" b="0"/>
          <wp:wrapNone/>
          <wp:docPr id="7" name="image3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3.png" descr="Fundo preto com letras brancas&#10;&#10;O conteúdo gerado por IA pode estar incorreto."/>
                  <pic:cNvPicPr preferRelativeResize="0"/>
                </pic:nvPicPr>
                <pic:blipFill>
                  <a:blip r:embed="rId4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5198110</wp:posOffset>
          </wp:positionH>
          <wp:positionV relativeFrom="paragraph">
            <wp:posOffset>-12700</wp:posOffset>
          </wp:positionV>
          <wp:extent cx="1153160" cy="681990"/>
          <wp:effectExtent l="0" t="0" r="0" b="0"/>
          <wp:wrapNone/>
          <wp:docPr id="5" name="image4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4.png" descr="Logotipo&#10;&#10;O conteúdo gerado por IA pode estar incorreto.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-775970</wp:posOffset>
          </wp:positionH>
          <wp:positionV relativeFrom="paragraph">
            <wp:posOffset>63500</wp:posOffset>
          </wp:positionV>
          <wp:extent cx="1202055" cy="628650"/>
          <wp:effectExtent l="0" t="0" r="0" b="0"/>
          <wp:wrapNone/>
          <wp:docPr id="10" name="image5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png" descr="Logotipo&#10;&#10;O conteúdo gerado por IA pode estar incorreto.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988" cy="62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6D">
    <w:r>
      <w:rPr>
        <w:rtl w:val="0"/>
      </w:rPr>
      <w:t xml:space="preserve">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6A">
    <w:pPr>
      <w:ind w:hanging="450"/>
      <w:jc w:val="both"/>
      <w:rPr>
        <w:rFonts w:hint="default"/>
        <w:lang w:val="pt-BR"/>
      </w:rPr>
    </w:pPr>
    <w:r>
      <w:drawing>
        <wp:inline distT="0" distB="0" distL="0" distR="0">
          <wp:extent cx="1186180" cy="853440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6B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C4AF06"/>
    <w:multiLevelType w:val="singleLevel"/>
    <w:tmpl w:val="A0C4AF0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F5E20BA"/>
    <w:multiLevelType w:val="multilevel"/>
    <w:tmpl w:val="4F5E20BA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u w:val="none"/>
      </w:rPr>
    </w:lvl>
    <w:lvl w:ilvl="1" w:tentative="0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 w:tentative="0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 w:tentative="0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 w:tentative="0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 w:tentative="0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 w:tentative="0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 w:tentative="0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DB63E15"/>
    <w:rsid w:val="141A39BE"/>
    <w:rsid w:val="19715CA9"/>
    <w:rsid w:val="36AC5430"/>
    <w:rsid w:val="3CC00A66"/>
    <w:rsid w:val="3F7F21D8"/>
    <w:rsid w:val="430575E0"/>
    <w:rsid w:val="47EE0CC2"/>
    <w:rsid w:val="52383AA6"/>
    <w:rsid w:val="527B47E3"/>
    <w:rsid w:val="66020A22"/>
    <w:rsid w:val="6F242D52"/>
    <w:rsid w:val="71D95E2F"/>
    <w:rsid w:val="72CC13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zh-CN"/>
    </w:rPr>
  </w:style>
  <w:style w:type="paragraph" w:styleId="2">
    <w:name w:val="heading 1"/>
    <w:next w:val="1"/>
    <w:qFormat/>
    <w:uiPriority w:val="0"/>
    <w:pPr>
      <w:keepNext/>
      <w:keepLines/>
      <w:pageBreakBefore w:val="0"/>
      <w:spacing w:before="400" w:after="120" w:line="276" w:lineRule="auto"/>
    </w:pPr>
    <w:rPr>
      <w:rFonts w:ascii="Arial" w:hAnsi="Arial" w:eastAsia="Arial" w:cs="Arial"/>
      <w:sz w:val="40"/>
      <w:szCs w:val="40"/>
      <w:lang w:val="zh-CN"/>
    </w:rPr>
  </w:style>
  <w:style w:type="paragraph" w:styleId="3">
    <w:name w:val="heading 2"/>
    <w:next w:val="1"/>
    <w:qFormat/>
    <w:uiPriority w:val="0"/>
    <w:pPr>
      <w:keepNext/>
      <w:keepLines/>
      <w:pageBreakBefore w:val="0"/>
      <w:spacing w:before="360" w:after="120" w:line="276" w:lineRule="auto"/>
    </w:pPr>
    <w:rPr>
      <w:rFonts w:ascii="Arial" w:hAnsi="Arial" w:eastAsia="Arial" w:cs="Arial"/>
      <w:sz w:val="32"/>
      <w:szCs w:val="32"/>
      <w:lang w:val="zh-CN"/>
    </w:rPr>
  </w:style>
  <w:style w:type="paragraph" w:styleId="4">
    <w:name w:val="heading 3"/>
    <w:next w:val="1"/>
    <w:qFormat/>
    <w:uiPriority w:val="0"/>
    <w:pPr>
      <w:keepNext/>
      <w:keepLines/>
      <w:pageBreakBefore w:val="0"/>
      <w:spacing w:before="320" w:after="80" w:line="276" w:lineRule="auto"/>
    </w:pPr>
    <w:rPr>
      <w:rFonts w:ascii="Arial" w:hAnsi="Arial" w:eastAsia="Arial" w:cs="Arial"/>
      <w:color w:val="434343"/>
      <w:sz w:val="28"/>
      <w:szCs w:val="28"/>
      <w:lang w:val="zh-CN"/>
    </w:rPr>
  </w:style>
  <w:style w:type="paragraph" w:styleId="5">
    <w:name w:val="heading 4"/>
    <w:next w:val="1"/>
    <w:qFormat/>
    <w:uiPriority w:val="0"/>
    <w:pPr>
      <w:keepNext/>
      <w:keepLines/>
      <w:pageBreakBefore w:val="0"/>
      <w:spacing w:before="280" w:after="80" w:line="276" w:lineRule="auto"/>
    </w:pPr>
    <w:rPr>
      <w:rFonts w:ascii="Arial" w:hAnsi="Arial" w:eastAsia="Arial" w:cs="Arial"/>
      <w:color w:val="666666"/>
      <w:sz w:val="24"/>
      <w:szCs w:val="24"/>
      <w:lang w:val="zh-CN"/>
    </w:rPr>
  </w:style>
  <w:style w:type="paragraph" w:styleId="6">
    <w:name w:val="heading 5"/>
    <w:next w:val="1"/>
    <w:qFormat/>
    <w:uiPriority w:val="0"/>
    <w:pPr>
      <w:keepNext/>
      <w:keepLines/>
      <w:pageBreakBefore w:val="0"/>
      <w:spacing w:before="240" w:after="80" w:line="276" w:lineRule="auto"/>
    </w:pPr>
    <w:rPr>
      <w:rFonts w:ascii="Arial" w:hAnsi="Arial" w:eastAsia="Arial" w:cs="Arial"/>
      <w:color w:val="666666"/>
      <w:sz w:val="22"/>
      <w:szCs w:val="22"/>
      <w:lang w:val="zh-CN"/>
    </w:rPr>
  </w:style>
  <w:style w:type="paragraph" w:styleId="7">
    <w:name w:val="heading 6"/>
    <w:next w:val="1"/>
    <w:qFormat/>
    <w:uiPriority w:val="0"/>
    <w:pPr>
      <w:keepNext/>
      <w:keepLines/>
      <w:pageBreakBefore w:val="0"/>
      <w:spacing w:before="240" w:after="80" w:line="276" w:lineRule="auto"/>
    </w:pPr>
    <w:rPr>
      <w:rFonts w:ascii="Arial" w:hAnsi="Arial" w:eastAsia="Arial" w:cs="Arial"/>
      <w:i/>
      <w:color w:val="666666"/>
      <w:sz w:val="22"/>
      <w:szCs w:val="22"/>
      <w:lang w:val="zh-CN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next w:val="1"/>
    <w:qFormat/>
    <w:uiPriority w:val="0"/>
    <w:pPr>
      <w:keepNext/>
      <w:keepLines/>
      <w:pageBreakBefore w:val="0"/>
      <w:spacing w:before="0" w:after="60" w:line="276" w:lineRule="auto"/>
    </w:pPr>
    <w:rPr>
      <w:rFonts w:ascii="Arial" w:hAnsi="Arial" w:eastAsia="Arial" w:cs="Arial"/>
      <w:sz w:val="52"/>
      <w:szCs w:val="52"/>
      <w:lang w:val="zh-CN"/>
    </w:rPr>
  </w:style>
  <w:style w:type="paragraph" w:styleId="11">
    <w:name w:val="Subtitle"/>
    <w:next w:val="1"/>
    <w:qFormat/>
    <w:uiPriority w:val="0"/>
    <w:pPr>
      <w:keepNext/>
      <w:keepLines/>
      <w:pageBreakBefore w:val="0"/>
      <w:spacing w:before="0" w:after="320" w:line="276" w:lineRule="auto"/>
    </w:pPr>
    <w:rPr>
      <w:rFonts w:ascii="Arial" w:hAnsi="Arial" w:eastAsia="Arial" w:cs="Arial"/>
      <w:color w:val="666666"/>
      <w:sz w:val="30"/>
      <w:szCs w:val="30"/>
      <w:lang w:val="zh-CN"/>
    </w:rPr>
  </w:style>
  <w:style w:type="table" w:styleId="12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Table Normal"/>
    <w:qFormat/>
    <w:uiPriority w:val="0"/>
  </w:style>
  <w:style w:type="table" w:customStyle="1" w:styleId="15">
    <w:name w:val="_Style 19"/>
    <w:basedOn w:val="1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20"/>
    <w:basedOn w:val="1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22"/>
    <w:qFormat/>
    <w:uiPriority w:val="0"/>
  </w:style>
  <w:style w:type="table" w:customStyle="1" w:styleId="18">
    <w:name w:val="_Style 23"/>
    <w:qFormat/>
    <w:uiPriority w:val="0"/>
  </w:style>
  <w:style w:type="table" w:customStyle="1" w:styleId="19">
    <w:name w:val="_Style 25"/>
    <w:basedOn w:val="14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fSEHAqBboTfDwAmnOK5oTP2Asg==">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1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2025-11-24T17:09:00Z</dcterms:created>
  <dc:creator>Prefeitura</dc:creator>
  <cp:lastModifiedBy>Prefeitura</cp:lastModifiedBy>
  <dcterms:modified xsi:type="dcterms:W3CDTF">2026-04-30T12:11:49Z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2BEDAE12947947A897CB7E0E5679A907_12</vt:lpwstr>
  </property>
</Properties>
</file>