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hint="default" w:ascii="Calibri" w:hAnsi="Calibri" w:eastAsia="Calibri" w:cs="Calibri"/>
          <w:b/>
          <w:color w:val="FF0000"/>
          <w:sz w:val="24"/>
          <w:szCs w:val="24"/>
          <w:lang w:val="pt-BR"/>
        </w:rPr>
      </w:pP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EDITAL DE </w:t>
      </w:r>
      <w:r>
        <w:rPr>
          <w:rFonts w:hint="default" w:ascii="Calibri" w:hAnsi="Calibri" w:eastAsia="Calibri" w:cs="Calibri"/>
          <w:b/>
          <w:sz w:val="24"/>
          <w:szCs w:val="24"/>
        </w:rPr>
        <w:t>CHAMAMENTO PÚBLICO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 Nº 05/2026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</w:rPr>
        <w:t xml:space="preserve"> </w:t>
      </w:r>
    </w:p>
    <w:p w14:paraId="0000000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REDE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MUNICIPAL </w:t>
      </w:r>
      <w:r>
        <w:rPr>
          <w:rFonts w:ascii="Calibri" w:hAnsi="Calibri" w:eastAsia="Calibri" w:cs="Calibri"/>
          <w:b/>
          <w:sz w:val="24"/>
          <w:szCs w:val="24"/>
          <w:rtl w:val="0"/>
        </w:rPr>
        <w:t>DE PONTOS E PONTÕES DE CULTURA 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LIMEIRA/SP</w:t>
      </w:r>
    </w:p>
    <w:p w14:paraId="0000000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</w:p>
    <w:p w14:paraId="0000000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0000000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PREMIAÇÃO DE PONTOS E PONTÕES DE CULTURA</w:t>
      </w:r>
    </w:p>
    <w:p w14:paraId="00000008">
      <w:pPr>
        <w:shd w:val="clear" w:fill="FFFFFF"/>
        <w:spacing w:line="240" w:lineRule="auto"/>
        <w:jc w:val="center"/>
        <w:rPr>
          <w:rFonts w:ascii="Calibri" w:hAnsi="Calibri" w:eastAsia="Calibri" w:cs="Calibri"/>
          <w:sz w:val="24"/>
          <w:szCs w:val="24"/>
        </w:rPr>
      </w:pPr>
    </w:p>
    <w:p w14:paraId="00000009">
      <w:pPr>
        <w:tabs>
          <w:tab w:val="center" w:pos="0"/>
        </w:tabs>
        <w:spacing w:before="120" w:after="120" w:line="240" w:lineRule="auto"/>
        <w:jc w:val="center"/>
        <w:rPr>
          <w:rFonts w:ascii="Calibri" w:hAnsi="Calibri" w:eastAsia="Calibri" w:cs="Calibri"/>
          <w:b/>
          <w:sz w:val="24"/>
          <w:szCs w:val="24"/>
          <w:u w:val="single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02 - CRITÉRIOS DE AVALIAÇÃO DA ETAPA DE SELEÇÃO</w:t>
      </w:r>
    </w:p>
    <w:p w14:paraId="0000000A">
      <w:pPr>
        <w:tabs>
          <w:tab w:val="center" w:pos="0"/>
        </w:tabs>
        <w:spacing w:after="120" w:line="240" w:lineRule="auto"/>
        <w:jc w:val="both"/>
        <w:rPr>
          <w:rFonts w:ascii="Calibri" w:hAnsi="Calibri" w:eastAsia="Calibri" w:cs="Calibri"/>
          <w:b/>
          <w:highlight w:val="magenta"/>
        </w:rPr>
      </w:pPr>
      <w:r>
        <w:rPr>
          <w:rFonts w:ascii="Calibri" w:hAnsi="Calibri" w:eastAsia="Calibri" w:cs="Calibri"/>
          <w:b/>
          <w:rtl w:val="0"/>
        </w:rPr>
        <w:t>Bloco 1: Avaliação da atuação da entidade ou coletivo cultural</w:t>
      </w:r>
    </w:p>
    <w:tbl>
      <w:tblPr>
        <w:tblStyle w:val="14"/>
        <w:tblW w:w="1396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35"/>
        <w:gridCol w:w="8265"/>
        <w:gridCol w:w="915"/>
        <w:gridCol w:w="1395"/>
        <w:gridCol w:w="1455"/>
        <w:gridCol w:w="1500"/>
      </w:tblGrid>
      <w:tr w14:paraId="3904FC0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0B">
            <w:pPr>
              <w:widowControl w:val="0"/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0C">
            <w:pPr>
              <w:widowControl w:val="0"/>
              <w:rPr>
                <w:rFonts w:ascii="Calibri" w:hAnsi="Calibri" w:eastAsia="Calibri" w:cs="Calibri"/>
              </w:rPr>
            </w:pPr>
          </w:p>
        </w:tc>
        <w:tc>
          <w:tcPr>
            <w:gridSpan w:val="3"/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0D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b/>
                <w:rtl w:val="0"/>
              </w:rPr>
              <w:t>DISTRIBUIÇÃO DOS PONTOS</w:t>
            </w:r>
          </w:p>
        </w:tc>
        <w:tc>
          <w:tcPr>
            <w:tcBorders>
              <w:top w:val="single" w:color="000000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0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b/>
                <w:rtl w:val="0"/>
              </w:rPr>
              <w:t>PONTUAÇÃO MÁXIMA NO ITEM</w:t>
            </w:r>
          </w:p>
        </w:tc>
      </w:tr>
      <w:tr w14:paraId="71C98A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79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1">
            <w:pPr>
              <w:widowControl w:val="0"/>
              <w:jc w:val="both"/>
              <w:rPr>
                <w:rFonts w:ascii="Calibri" w:hAnsi="Calibri" w:eastAsia="Calibri" w:cs="Calibri"/>
                <w:b/>
              </w:rPr>
            </w:pP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2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b/>
                <w:rtl w:val="0"/>
              </w:rPr>
              <w:t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3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b/>
                <w:rtl w:val="0"/>
              </w:rPr>
              <w:t>Não Atende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4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b/>
                <w:rtl w:val="0"/>
              </w:rPr>
              <w:t>Atende Parcialmente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5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b/>
                <w:rtl w:val="0"/>
              </w:rPr>
              <w:t>Atende Plenamente</w:t>
            </w:r>
          </w:p>
        </w:tc>
        <w:tc>
          <w:tcPr>
            <w:vMerge w:val="restart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6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100 pontos</w:t>
            </w:r>
          </w:p>
        </w:tc>
      </w:tr>
      <w:tr w14:paraId="300C00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7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a)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8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Promove a criação e a produção artística e cultural.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9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A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2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B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4AA389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D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b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E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Estimula a exploração de espaços públicos e privados para serem disponibilizados para a ação cultural.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1F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0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2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1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14064AE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3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c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4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Promove a diversidade cultural brasileira, garantindo diálogos interculturais.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5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6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2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7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7B19A6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9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d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A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Promove a inclusão cultural da população idosa, de mulheres, jovens, pessoas negras, com deficiência, LGBTQIAP+ e/ou de baixa renda, combatendo as desigualdades sociais.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B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C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D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3E3855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2F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e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0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Contribui para o fortalecimento da autonomia social das comunidades.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1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2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3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6BEDCE9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5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f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6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Promove o intercâmbio entre diferentes segmentos da comunidade.</w:t>
            </w:r>
          </w:p>
        </w:tc>
        <w:tc>
          <w:tcPr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7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8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9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37A4C1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B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g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C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Estimula a articulação das redes sociais e culturais e dessas com a educação.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D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E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3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3F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029C16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1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h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2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Adota princípios de gestão compartilhada entre atores culturais não governamentais e o Estado.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3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4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3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5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43634B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7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i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8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Fomenta as economias solidária e criativa.</w:t>
            </w:r>
          </w:p>
        </w:tc>
        <w:tc>
          <w:tcPr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9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A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B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auto" w:sz="4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0F444C7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D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j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E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Estimula a proteção do patrimônio cultural material, imaterial e promove as memórias comunitárias.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4F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0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3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1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4450015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3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k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4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Apoia e incentiva manifestações culturais tradicionais e populares.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5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6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3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7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32B434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9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l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A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Realiza atividades culturais gratuitas e abertas com regularidade na comunidade.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B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C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D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6B6EC3C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5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5F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m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0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As ações da organização cultural estão relacionadas aos eixos estruturantes da Política Nacional Cultura Viva, por meio de ações nas áreas de formação, produção e/ou difusão sociocultural de maneira contínua.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1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2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3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  <w:tr w14:paraId="3DE6DFF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55" w:hRule="atLeast"/>
        </w:trPr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5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hint="default" w:ascii="Calibri" w:hAnsi="Calibri" w:eastAsia="Calibri" w:cs="Calibri"/>
                <w:rtl w:val="0"/>
                <w:lang w:val="pt-BR"/>
              </w:rPr>
              <w:t>n</w:t>
            </w:r>
            <w:r>
              <w:rPr>
                <w:rFonts w:ascii="Calibri" w:hAnsi="Calibri" w:eastAsia="Calibri" w:cs="Calibri"/>
                <w:rtl w:val="0"/>
              </w:rPr>
              <w:t>)</w:t>
            </w:r>
          </w:p>
        </w:tc>
        <w:tc>
          <w:tcPr>
            <w:tcBorders>
              <w:top w:val="single" w:color="CCCCCC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6">
            <w:pPr>
              <w:widowControl w:val="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A entidade possui articulação com outras organizações, compondo Frentes, Redes, Conselhos, Comissões, dentre outros espaços de participação e incidência política em áreas sinérgicas à Política Nacional Cultura Viva.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7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0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8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5</w:t>
            </w:r>
          </w:p>
        </w:tc>
        <w:tc>
          <w:tcPr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9">
            <w:pPr>
              <w:widowControl w:val="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10</w:t>
            </w:r>
          </w:p>
        </w:tc>
        <w:tc>
          <w:tcPr>
            <w:vMerge w:val="continue"/>
            <w:tcBorders>
              <w:top w:val="single" w:color="CCCCCC" w:sz="6" w:space="0"/>
              <w:left w:val="single" w:color="CCCCCC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6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</w:rPr>
            </w:pPr>
          </w:p>
        </w:tc>
      </w:tr>
    </w:tbl>
    <w:p w14:paraId="0000006B">
      <w:pPr>
        <w:widowControl w:val="0"/>
        <w:rPr>
          <w:rFonts w:ascii="Calibri" w:hAnsi="Calibri" w:eastAsia="Calibri" w:cs="Calibri"/>
        </w:rPr>
      </w:pPr>
    </w:p>
    <w:p w14:paraId="0000006C">
      <w:pPr>
        <w:widowControl w:val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Para ser certificada, a entidade precisará alcançar a pontuação mínima de 50 (cinquenta) pontos.</w:t>
      </w:r>
    </w:p>
    <w:p w14:paraId="0000006D">
      <w:pPr>
        <w:tabs>
          <w:tab w:val="center" w:pos="0"/>
        </w:tabs>
        <w:spacing w:after="120" w:line="240" w:lineRule="auto"/>
        <w:jc w:val="both"/>
        <w:rPr>
          <w:rFonts w:ascii="Calibri" w:hAnsi="Calibri" w:eastAsia="Calibri" w:cs="Calibri"/>
          <w:b/>
        </w:rPr>
      </w:pPr>
    </w:p>
    <w:p w14:paraId="6D70BA05">
      <w:pPr>
        <w:tabs>
          <w:tab w:val="center" w:pos="0"/>
        </w:tabs>
        <w:spacing w:before="0" w:after="0" w:line="240" w:lineRule="auto"/>
        <w:jc w:val="both"/>
        <w:rPr>
          <w:rFonts w:ascii="Calibri" w:hAnsi="Calibri" w:eastAsia="Calibri" w:cs="Calibri"/>
          <w:b/>
          <w:sz w:val="22"/>
          <w:szCs w:val="22"/>
          <w:u w:val="single"/>
          <w:rtl w:val="0"/>
        </w:rPr>
      </w:pPr>
      <w:r>
        <w:rPr>
          <w:rFonts w:ascii="Calibri" w:hAnsi="Calibri" w:eastAsia="Calibri" w:cs="Calibri"/>
          <w:b/>
          <w:sz w:val="22"/>
          <w:szCs w:val="22"/>
          <w:u w:val="single"/>
          <w:rtl w:val="0"/>
        </w:rPr>
        <w:t>Nota final de cada Avaliador(a):</w:t>
      </w:r>
    </w:p>
    <w:p w14:paraId="0CDF02A2">
      <w:pPr>
        <w:tabs>
          <w:tab w:val="center" w:pos="0"/>
        </w:tabs>
        <w:spacing w:before="0" w:after="0" w:line="240" w:lineRule="auto"/>
        <w:jc w:val="both"/>
        <w:rPr>
          <w:rFonts w:ascii="Calibri" w:hAnsi="Calibri" w:eastAsia="Calibri" w:cs="Calibri"/>
          <w:b/>
          <w:sz w:val="22"/>
          <w:szCs w:val="22"/>
          <w:u w:val="single"/>
          <w:rtl w:val="0"/>
        </w:rPr>
      </w:pPr>
    </w:p>
    <w:p w14:paraId="656047F9">
      <w:pPr>
        <w:tabs>
          <w:tab w:val="center" w:pos="0"/>
        </w:tabs>
        <w:spacing w:after="120" w:line="240" w:lineRule="auto"/>
        <w:jc w:val="both"/>
        <w:rPr>
          <w:rFonts w:ascii="Calibri" w:hAnsi="Calibri" w:eastAsia="Calibri" w:cs="Calibri"/>
          <w:color w:val="FF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 nota final de cada avaliador(a) será obtida a partir da soma d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>as notas obtidas no</w:t>
      </w:r>
      <w:r>
        <w:rPr>
          <w:rFonts w:ascii="Calibri" w:hAnsi="Calibri" w:eastAsia="Calibri" w:cs="Calibri"/>
          <w:sz w:val="22"/>
          <w:szCs w:val="22"/>
          <w:rtl w:val="0"/>
        </w:rPr>
        <w:t xml:space="preserve"> bloco de avaliação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>.</w:t>
      </w:r>
      <w:r>
        <w:rPr>
          <w:rFonts w:ascii="Calibri" w:hAnsi="Calibri" w:eastAsia="Calibri" w:cs="Calibri"/>
          <w:sz w:val="22"/>
          <w:szCs w:val="22"/>
          <w:rtl w:val="0"/>
        </w:rPr>
        <w:t xml:space="preserve"> </w:t>
      </w:r>
    </w:p>
    <w:p w14:paraId="53520439">
      <w:pPr>
        <w:tabs>
          <w:tab w:val="center" w:pos="0"/>
        </w:tabs>
        <w:spacing w:after="120" w:line="240" w:lineRule="auto"/>
        <w:jc w:val="both"/>
        <w:rPr>
          <w:rFonts w:ascii="Calibri" w:hAnsi="Calibri" w:eastAsia="Calibri" w:cs="Calibri"/>
          <w:color w:val="FF0000"/>
        </w:rPr>
      </w:pPr>
      <w:r>
        <w:rPr>
          <w:rFonts w:ascii="Calibri" w:hAnsi="Calibri" w:eastAsia="Calibri" w:cs="Calibri"/>
          <w:sz w:val="22"/>
          <w:szCs w:val="22"/>
          <w:rtl w:val="0"/>
        </w:rPr>
        <w:t xml:space="preserve">Pontuação Final por Avaliador = (Pontuação 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Total </w:t>
      </w:r>
      <w:r>
        <w:rPr>
          <w:rFonts w:ascii="Calibri" w:hAnsi="Calibri" w:eastAsia="Calibri" w:cs="Calibri"/>
          <w:sz w:val="22"/>
          <w:szCs w:val="22"/>
          <w:rtl w:val="0"/>
        </w:rPr>
        <w:t>no Bloco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 de Avaliação).</w:t>
      </w:r>
    </w:p>
    <w:sectPr>
      <w:headerReference r:id="rId5" w:type="default"/>
      <w:footerReference r:id="rId6" w:type="default"/>
      <w:pgSz w:w="16834" w:h="11909" w:orient="landscape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87">
    <w:pPr>
      <w:tabs>
        <w:tab w:val="center" w:pos="0"/>
      </w:tabs>
      <w:spacing w:line="240" w:lineRule="auto"/>
      <w:ind w:left="1440" w:firstLine="0"/>
      <w:jc w:val="both"/>
      <w:rPr>
        <w:rFonts w:ascii="Calibri" w:hAnsi="Calibri" w:eastAsia="Calibri" w:cs="Calibri"/>
        <w:i/>
        <w:color w:val="FF0000"/>
        <w:sz w:val="20"/>
        <w:szCs w:val="20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1600200</wp:posOffset>
          </wp:positionH>
          <wp:positionV relativeFrom="paragraph">
            <wp:posOffset>142875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6391275</wp:posOffset>
          </wp:positionH>
          <wp:positionV relativeFrom="paragraph">
            <wp:posOffset>0</wp:posOffset>
          </wp:positionV>
          <wp:extent cx="882015" cy="739140"/>
          <wp:effectExtent l="0" t="0" r="0" b="0"/>
          <wp:wrapNone/>
          <wp:docPr id="6" name="image1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 descr="Fundo preto com letras brancas&#10;&#10;O conteúdo gerado por IA pode estar incorreto."/>
                  <pic:cNvPicPr preferRelativeResize="0"/>
                </pic:nvPicPr>
                <pic:blipFill>
                  <a:blip r:embed="rId2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4638675</wp:posOffset>
          </wp:positionH>
          <wp:positionV relativeFrom="paragraph">
            <wp:posOffset>121285</wp:posOffset>
          </wp:positionV>
          <wp:extent cx="723265" cy="509270"/>
          <wp:effectExtent l="0" t="0" r="0" b="0"/>
          <wp:wrapNone/>
          <wp:docPr id="10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4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-608965</wp:posOffset>
          </wp:positionH>
          <wp:positionV relativeFrom="paragraph">
            <wp:posOffset>64135</wp:posOffset>
          </wp:positionV>
          <wp:extent cx="1201420" cy="624205"/>
          <wp:effectExtent l="0" t="0" r="0" b="0"/>
          <wp:wrapNone/>
          <wp:docPr id="7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6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567" cy="6240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8420100</wp:posOffset>
          </wp:positionH>
          <wp:positionV relativeFrom="paragraph">
            <wp:posOffset>57785</wp:posOffset>
          </wp:positionV>
          <wp:extent cx="1153160" cy="681990"/>
          <wp:effectExtent l="0" t="0" r="0" b="0"/>
          <wp:wrapNone/>
          <wp:docPr id="5" name="image5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5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88">
    <w:r>
      <w:rPr>
        <w:rtl w:val="0"/>
      </w:rPr>
      <w:t xml:space="preserve">                                                                                                                                                             </w:t>
    </w:r>
  </w:p>
  <w:p w14:paraId="00000089">
    <w:pPr>
      <w:ind w:left="-850" w:firstLine="0"/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3105785</wp:posOffset>
          </wp:positionH>
          <wp:positionV relativeFrom="paragraph">
            <wp:posOffset>-215900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85">
    <w:pPr>
      <w:ind w:left="-992" w:firstLine="0"/>
      <w:jc w:val="both"/>
    </w:pPr>
    <w:r>
      <w:drawing>
        <wp:inline distT="0" distB="0" distL="0" distR="0">
          <wp:extent cx="1186180" cy="853440"/>
          <wp:effectExtent l="0" t="0" r="0" b="0"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8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B1D516C"/>
    <w:rsid w:val="30793DB4"/>
    <w:rsid w:val="309028A5"/>
    <w:rsid w:val="353C7FAA"/>
    <w:rsid w:val="4917560F"/>
    <w:rsid w:val="6D2E412A"/>
    <w:rsid w:val="6EB65D3A"/>
    <w:rsid w:val="7EAB06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next w:val="1"/>
    <w:qFormat/>
    <w:uiPriority w:val="0"/>
    <w:pPr>
      <w:keepNext/>
      <w:keepLines/>
      <w:pageBreakBefore w:val="0"/>
      <w:spacing w:before="400" w:after="120" w:line="276" w:lineRule="auto"/>
    </w:pPr>
    <w:rPr>
      <w:rFonts w:ascii="Arial" w:hAnsi="Arial" w:eastAsia="Arial" w:cs="Arial"/>
      <w:sz w:val="40"/>
      <w:szCs w:val="40"/>
      <w:lang w:val="zh-CN"/>
    </w:rPr>
  </w:style>
  <w:style w:type="paragraph" w:styleId="3">
    <w:name w:val="heading 2"/>
    <w:next w:val="1"/>
    <w:qFormat/>
    <w:uiPriority w:val="0"/>
    <w:pPr>
      <w:keepNext/>
      <w:keepLines/>
      <w:pageBreakBefore w:val="0"/>
      <w:spacing w:before="360" w:after="120" w:line="276" w:lineRule="auto"/>
    </w:pPr>
    <w:rPr>
      <w:rFonts w:ascii="Arial" w:hAnsi="Arial" w:eastAsia="Arial" w:cs="Arial"/>
      <w:sz w:val="32"/>
      <w:szCs w:val="32"/>
      <w:lang w:val="zh-CN"/>
    </w:rPr>
  </w:style>
  <w:style w:type="paragraph" w:styleId="4">
    <w:name w:val="heading 3"/>
    <w:next w:val="1"/>
    <w:qFormat/>
    <w:uiPriority w:val="0"/>
    <w:pPr>
      <w:keepNext/>
      <w:keepLines/>
      <w:pageBreakBefore w:val="0"/>
      <w:spacing w:before="320" w:after="80" w:line="276" w:lineRule="auto"/>
    </w:pPr>
    <w:rPr>
      <w:rFonts w:ascii="Arial" w:hAnsi="Arial" w:eastAsia="Arial" w:cs="Arial"/>
      <w:color w:val="434343"/>
      <w:sz w:val="28"/>
      <w:szCs w:val="28"/>
      <w:lang w:val="zh-CN"/>
    </w:rPr>
  </w:style>
  <w:style w:type="paragraph" w:styleId="5">
    <w:name w:val="heading 4"/>
    <w:next w:val="1"/>
    <w:qFormat/>
    <w:uiPriority w:val="0"/>
    <w:pPr>
      <w:keepNext/>
      <w:keepLines/>
      <w:pageBreakBefore w:val="0"/>
      <w:spacing w:before="280" w:after="80" w:line="276" w:lineRule="auto"/>
    </w:pPr>
    <w:rPr>
      <w:rFonts w:ascii="Arial" w:hAnsi="Arial" w:eastAsia="Arial" w:cs="Arial"/>
      <w:color w:val="666666"/>
      <w:sz w:val="24"/>
      <w:szCs w:val="24"/>
      <w:lang w:val="zh-CN"/>
    </w:rPr>
  </w:style>
  <w:style w:type="paragraph" w:styleId="6">
    <w:name w:val="heading 5"/>
    <w:next w:val="1"/>
    <w:qFormat/>
    <w:uiPriority w:val="0"/>
    <w:pPr>
      <w:keepNext/>
      <w:keepLines/>
      <w:pageBreakBefore w:val="0"/>
      <w:spacing w:before="240" w:after="80" w:line="276" w:lineRule="auto"/>
    </w:pPr>
    <w:rPr>
      <w:rFonts w:ascii="Arial" w:hAnsi="Arial" w:eastAsia="Arial" w:cs="Arial"/>
      <w:color w:val="666666"/>
      <w:sz w:val="22"/>
      <w:szCs w:val="22"/>
      <w:lang w:val="zh-CN"/>
    </w:rPr>
  </w:style>
  <w:style w:type="paragraph" w:styleId="7">
    <w:name w:val="heading 6"/>
    <w:next w:val="1"/>
    <w:qFormat/>
    <w:uiPriority w:val="0"/>
    <w:pPr>
      <w:keepNext/>
      <w:keepLines/>
      <w:pageBreakBefore w:val="0"/>
      <w:spacing w:before="240" w:after="80" w:line="276" w:lineRule="auto"/>
    </w:pPr>
    <w:rPr>
      <w:rFonts w:ascii="Arial" w:hAnsi="Arial" w:eastAsia="Arial" w:cs="Arial"/>
      <w:i/>
      <w:color w:val="666666"/>
      <w:sz w:val="22"/>
      <w:szCs w:val="22"/>
      <w:lang w:val="zh-CN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next w:val="1"/>
    <w:qFormat/>
    <w:uiPriority w:val="0"/>
    <w:pPr>
      <w:keepNext/>
      <w:keepLines/>
      <w:pageBreakBefore w:val="0"/>
      <w:spacing w:before="0" w:after="60" w:line="276" w:lineRule="auto"/>
    </w:pPr>
    <w:rPr>
      <w:rFonts w:ascii="Arial" w:hAnsi="Arial" w:eastAsia="Arial" w:cs="Arial"/>
      <w:sz w:val="52"/>
      <w:szCs w:val="52"/>
      <w:lang w:val="zh-CN"/>
    </w:rPr>
  </w:style>
  <w:style w:type="paragraph" w:styleId="11">
    <w:name w:val="Subtitle"/>
    <w:next w:val="1"/>
    <w:qFormat/>
    <w:uiPriority w:val="0"/>
    <w:pPr>
      <w:keepNext/>
      <w:keepLines/>
      <w:pageBreakBefore w:val="0"/>
      <w:spacing w:before="0" w:after="320" w:line="276" w:lineRule="auto"/>
    </w:pPr>
    <w:rPr>
      <w:rFonts w:ascii="Arial" w:hAnsi="Arial" w:eastAsia="Arial" w:cs="Arial"/>
      <w:color w:val="666666"/>
      <w:sz w:val="30"/>
      <w:szCs w:val="30"/>
      <w:lang w:val="zh-CN"/>
    </w:rPr>
  </w:style>
  <w:style w:type="table" w:customStyle="1" w:styleId="1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Table Normal"/>
    <w:qFormat/>
    <w:uiPriority w:val="0"/>
  </w:style>
  <w:style w:type="table" w:customStyle="1" w:styleId="14">
    <w:name w:val="_Style 19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20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2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2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BFc6rICGFtBocfhZjtQ/5efmVw==">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2026-01-15T18:55:00Z</dcterms:created>
  <dc:creator>Prefeitura</dc:creator>
  <cp:lastModifiedBy>Prefeitura</cp:lastModifiedBy>
  <dcterms:modified xsi:type="dcterms:W3CDTF">2026-04-30T13:44:08Z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D62731F4E08E4D42B099EE268A7563B4_12</vt:lpwstr>
  </property>
</Properties>
</file>