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F16351">
        <w:rPr>
          <w:b/>
        </w:rPr>
        <w:t>4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F16351">
        <w:t>25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DF7596">
        <w:t>Abril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F16351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F16351">
              <w:rPr>
                <w:b/>
                <w:sz w:val="28"/>
                <w:szCs w:val="28"/>
                <w:lang w:val="pt-BR"/>
              </w:rPr>
              <w:t>15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F16351">
              <w:rPr>
                <w:b/>
                <w:sz w:val="28"/>
                <w:szCs w:val="28"/>
                <w:lang w:val="pt-BR"/>
              </w:rPr>
              <w:t>21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E7EE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EC7D4F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EC7D4F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C7D4F">
              <w:rPr>
                <w:szCs w:val="24"/>
                <w:lang w:val="pt-BR"/>
              </w:rPr>
              <w:t>32.140,35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EC7D4F" w:rsidP="00EC7D4F">
            <w:r>
              <w:rPr>
                <w:rFonts w:ascii="Arial" w:hAnsi="Arial" w:cs="Arial"/>
                <w:sz w:val="20"/>
              </w:rPr>
              <w:t xml:space="preserve">Transferências de Recursos do SUS – </w:t>
            </w:r>
            <w:r>
              <w:rPr>
                <w:rFonts w:ascii="Arial" w:hAnsi="Arial" w:cs="Arial"/>
                <w:sz w:val="20"/>
              </w:rPr>
              <w:t>Vigilância em Saúde</w:t>
            </w:r>
            <w:r>
              <w:rPr>
                <w:rFonts w:ascii="Arial" w:hAnsi="Arial" w:cs="Arial"/>
                <w:sz w:val="20"/>
              </w:rPr>
              <w:t xml:space="preserve">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EC7D4F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EC7D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C7D4F">
              <w:rPr>
                <w:szCs w:val="24"/>
                <w:lang w:val="pt-BR"/>
              </w:rPr>
              <w:t>6</w:t>
            </w:r>
            <w:r>
              <w:rPr>
                <w:szCs w:val="24"/>
                <w:lang w:val="pt-BR"/>
              </w:rPr>
              <w:t>.</w:t>
            </w:r>
            <w:r w:rsidR="00EC7D4F">
              <w:rPr>
                <w:szCs w:val="24"/>
                <w:lang w:val="pt-BR"/>
              </w:rPr>
              <w:t>250</w:t>
            </w:r>
            <w:r>
              <w:rPr>
                <w:szCs w:val="24"/>
                <w:lang w:val="pt-BR"/>
              </w:rPr>
              <w:t>,</w:t>
            </w:r>
            <w:r w:rsidR="00EC7D4F">
              <w:rPr>
                <w:szCs w:val="24"/>
                <w:lang w:val="pt-BR"/>
              </w:rPr>
              <w:t>00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FD5339" w:rsidP="00452D23">
            <w:r>
              <w:rPr>
                <w:rFonts w:ascii="Arial" w:hAnsi="Arial" w:cs="Arial"/>
                <w:sz w:val="20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Pr="002B013F" w:rsidRDefault="00FD5339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Pr="002B013F" w:rsidRDefault="00FD533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R$ 174.677,88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FD5339" w:rsidP="00452D23"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FD5339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FD5339" w:rsidP="00452D23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R$ 1.321.421,95</w:t>
            </w:r>
          </w:p>
        </w:tc>
      </w:tr>
      <w:tr w:rsidR="00EC39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FD5339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FD5339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FD5339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R$ 3.041,02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37884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</w:t>
            </w:r>
            <w:r>
              <w:rPr>
                <w:rFonts w:ascii="Arial" w:hAnsi="Arial" w:cs="Arial"/>
                <w:sz w:val="20"/>
                <w:lang w:val="pt-BR"/>
              </w:rPr>
              <w:t>FPM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37884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C75FE0"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37884">
              <w:rPr>
                <w:szCs w:val="24"/>
                <w:lang w:val="pt-BR"/>
              </w:rPr>
              <w:t>207.355,49</w:t>
            </w:r>
          </w:p>
        </w:tc>
      </w:tr>
      <w:tr w:rsidR="0083788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837884" w:rsidP="00837884">
            <w:r w:rsidRPr="00311F7C">
              <w:rPr>
                <w:rFonts w:ascii="Arial" w:hAnsi="Arial" w:cs="Arial"/>
                <w:sz w:val="20"/>
              </w:rPr>
              <w:t xml:space="preserve">Cota-Parte do FPM – Cota Mensal – Principal –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837884" w:rsidP="0083788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837884" w:rsidP="00837884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R$ 17.279,62</w:t>
            </w:r>
          </w:p>
        </w:tc>
      </w:tr>
      <w:tr w:rsidR="0083788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837884" w:rsidP="00837884">
            <w:r w:rsidRPr="00311F7C">
              <w:rPr>
                <w:rFonts w:ascii="Arial" w:hAnsi="Arial" w:cs="Arial"/>
                <w:sz w:val="20"/>
              </w:rPr>
              <w:t xml:space="preserve">Cota-Parte do FPM – Cota Mensal – Principal – </w:t>
            </w:r>
            <w:r w:rsidR="00A84EEA"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A84EEA" w:rsidP="0083788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837884"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A84EEA" w:rsidP="00837884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R$ 69.118,50</w:t>
            </w:r>
          </w:p>
        </w:tc>
      </w:tr>
      <w:tr w:rsidR="0083788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837884" w:rsidP="00837884">
            <w:r w:rsidRPr="00311F7C">
              <w:rPr>
                <w:rFonts w:ascii="Arial" w:hAnsi="Arial" w:cs="Arial"/>
                <w:sz w:val="20"/>
              </w:rPr>
              <w:t xml:space="preserve">Cota-Parte do FPM – Cota Mensal – Principal – </w:t>
            </w:r>
            <w:r w:rsidR="00A84EEA"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A84EEA" w:rsidP="0083788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4" w:rsidRDefault="00A84EEA" w:rsidP="00837884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R$ 51.838,87</w:t>
            </w:r>
          </w:p>
        </w:tc>
      </w:tr>
      <w:tr w:rsidR="00A84EE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A" w:rsidRDefault="00A84EEA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A" w:rsidRDefault="00A84EEA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A" w:rsidRDefault="00A84EEA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R$ 130,45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00008E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A84EEA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00008E"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A84EEA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R$ 501,05</w:t>
            </w:r>
          </w:p>
        </w:tc>
      </w:tr>
      <w:tr w:rsidR="0000008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r w:rsidRPr="00222709">
              <w:rPr>
                <w:rFonts w:ascii="Arial" w:hAnsi="Arial" w:cs="Arial"/>
                <w:sz w:val="20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A84EEA" w:rsidP="0000008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00008E"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A84EEA" w:rsidP="0000008E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R$ 41,76</w:t>
            </w:r>
          </w:p>
        </w:tc>
      </w:tr>
      <w:tr w:rsidR="0000008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r w:rsidRPr="00222709">
              <w:rPr>
                <w:rFonts w:ascii="Arial" w:hAnsi="Arial" w:cs="Arial"/>
                <w:sz w:val="20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A84EEA" w:rsidP="0000008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00008E"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A84EEA" w:rsidP="0000008E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R$ 125,27</w:t>
            </w:r>
          </w:p>
        </w:tc>
      </w:tr>
      <w:tr w:rsidR="0000008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r w:rsidRPr="00222709">
              <w:rPr>
                <w:rFonts w:ascii="Arial" w:hAnsi="Arial" w:cs="Arial"/>
                <w:sz w:val="20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A84EEA" w:rsidP="0000008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00008E"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A84EEA" w:rsidP="0000008E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R$ 167,02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A84EEA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A84EEA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A84EEA" w:rsidP="00B934BD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R$ 62.710,53</w:t>
            </w:r>
          </w:p>
        </w:tc>
      </w:tr>
      <w:tr w:rsidR="000A3CC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A84EE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 de Recursos do SUS – </w:t>
            </w:r>
            <w:r w:rsidR="00A84EEA">
              <w:rPr>
                <w:rFonts w:ascii="Arial" w:hAnsi="Arial" w:cs="Arial"/>
                <w:sz w:val="20"/>
                <w:lang w:val="pt-BR"/>
              </w:rPr>
              <w:t>Gestão do SUS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A84EEA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A84EE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</w:t>
            </w:r>
            <w:r w:rsidR="00A84EEA">
              <w:rPr>
                <w:szCs w:val="24"/>
                <w:lang w:val="pt-BR"/>
              </w:rPr>
              <w:t>2</w:t>
            </w:r>
            <w:r>
              <w:rPr>
                <w:szCs w:val="24"/>
                <w:lang w:val="pt-BR"/>
              </w:rPr>
              <w:t>.</w:t>
            </w:r>
            <w:r w:rsidR="00A84EEA">
              <w:rPr>
                <w:szCs w:val="24"/>
                <w:lang w:val="pt-BR"/>
              </w:rPr>
              <w:t>0</w:t>
            </w:r>
            <w:r>
              <w:rPr>
                <w:szCs w:val="24"/>
                <w:lang w:val="pt-BR"/>
              </w:rPr>
              <w:t>00,00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84EEA" w:rsidRDefault="00A84EE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CE" w:rsidRDefault="00FF37CE" w:rsidP="00417EDE">
      <w:r>
        <w:separator/>
      </w:r>
    </w:p>
  </w:endnote>
  <w:endnote w:type="continuationSeparator" w:id="0">
    <w:p w:rsidR="00FF37CE" w:rsidRDefault="00FF37CE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CE" w:rsidRDefault="00FF37CE" w:rsidP="00417EDE">
      <w:r>
        <w:separator/>
      </w:r>
    </w:p>
  </w:footnote>
  <w:footnote w:type="continuationSeparator" w:id="0">
    <w:p w:rsidR="00FF37CE" w:rsidRDefault="00FF37CE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84EEA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6358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E28B-778D-4EED-ABF3-9ACCDDEF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2022-01-28T11:50:00Z</cp:lastPrinted>
  <dcterms:created xsi:type="dcterms:W3CDTF">2022-04-25T11:24:00Z</dcterms:created>
  <dcterms:modified xsi:type="dcterms:W3CDTF">2022-04-25T11:58:00Z</dcterms:modified>
</cp:coreProperties>
</file>