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33793D" w14:textId="5B296A5A" w:rsidR="005958C9" w:rsidRPr="00647D52" w:rsidRDefault="005958C9" w:rsidP="00102CEE">
      <w:pPr>
        <w:pStyle w:val="p1"/>
        <w:pBdr>
          <w:top w:val="single" w:sz="4" w:space="1" w:color="auto"/>
          <w:left w:val="single" w:sz="4" w:space="4" w:color="auto"/>
          <w:bottom w:val="single" w:sz="4" w:space="1" w:color="auto"/>
          <w:right w:val="single" w:sz="4" w:space="4" w:color="auto"/>
        </w:pBdr>
        <w:spacing w:line="276" w:lineRule="auto"/>
        <w:jc w:val="center"/>
        <w:rPr>
          <w:b/>
          <w:bCs/>
          <w:sz w:val="22"/>
          <w:szCs w:val="22"/>
        </w:rPr>
      </w:pPr>
      <w:r w:rsidRPr="00647D52">
        <w:rPr>
          <w:b/>
          <w:bCs/>
          <w:sz w:val="22"/>
          <w:szCs w:val="22"/>
        </w:rPr>
        <w:t>PROCESSO ADMINISTRATIVO Nº 6513/2025</w:t>
      </w:r>
    </w:p>
    <w:p w14:paraId="06BEE764" w14:textId="77777777" w:rsidR="005958C9" w:rsidRPr="00647D52" w:rsidRDefault="005958C9" w:rsidP="00102CEE">
      <w:pPr>
        <w:pStyle w:val="p1"/>
        <w:pBdr>
          <w:top w:val="single" w:sz="4" w:space="1" w:color="auto"/>
          <w:left w:val="single" w:sz="4" w:space="4" w:color="auto"/>
          <w:bottom w:val="single" w:sz="4" w:space="1" w:color="auto"/>
          <w:right w:val="single" w:sz="4" w:space="4" w:color="auto"/>
        </w:pBdr>
        <w:tabs>
          <w:tab w:val="left" w:pos="720"/>
        </w:tabs>
        <w:spacing w:before="240" w:after="240" w:line="276" w:lineRule="auto"/>
        <w:jc w:val="center"/>
        <w:rPr>
          <w:b/>
          <w:bCs/>
          <w:sz w:val="22"/>
          <w:szCs w:val="22"/>
        </w:rPr>
      </w:pPr>
      <w:r w:rsidRPr="00647D52">
        <w:rPr>
          <w:b/>
          <w:bCs/>
          <w:sz w:val="22"/>
          <w:szCs w:val="22"/>
        </w:rPr>
        <w:t>CONCORRÊNCIA ELETRÔNICA Nº 07/2025</w:t>
      </w:r>
    </w:p>
    <w:p w14:paraId="64BF8CB7" w14:textId="77777777" w:rsidR="005958C9" w:rsidRPr="00647D52" w:rsidRDefault="005958C9" w:rsidP="00102CEE">
      <w:pPr>
        <w:pStyle w:val="p1"/>
        <w:pBdr>
          <w:top w:val="single" w:sz="4" w:space="1" w:color="auto"/>
          <w:left w:val="single" w:sz="4" w:space="4" w:color="auto"/>
          <w:bottom w:val="single" w:sz="4" w:space="1" w:color="auto"/>
          <w:right w:val="single" w:sz="4" w:space="4" w:color="auto"/>
        </w:pBdr>
        <w:tabs>
          <w:tab w:val="left" w:pos="720"/>
        </w:tabs>
        <w:spacing w:before="240" w:after="240" w:line="276" w:lineRule="auto"/>
        <w:jc w:val="center"/>
        <w:rPr>
          <w:b/>
          <w:bCs/>
          <w:sz w:val="22"/>
          <w:szCs w:val="22"/>
        </w:rPr>
      </w:pPr>
      <w:r w:rsidRPr="00647D52">
        <w:rPr>
          <w:b/>
          <w:bCs/>
          <w:sz w:val="22"/>
          <w:szCs w:val="22"/>
        </w:rPr>
        <w:t>EDITAL Nº 87/2025</w:t>
      </w:r>
    </w:p>
    <w:p w14:paraId="23863AD3" w14:textId="77777777" w:rsidR="005958C9" w:rsidRPr="00647D52" w:rsidRDefault="005958C9" w:rsidP="00102CEE">
      <w:pPr>
        <w:pStyle w:val="p1"/>
        <w:tabs>
          <w:tab w:val="left" w:pos="720"/>
        </w:tabs>
        <w:spacing w:before="240" w:after="240"/>
        <w:jc w:val="both"/>
        <w:rPr>
          <w:sz w:val="22"/>
          <w:szCs w:val="22"/>
        </w:rPr>
      </w:pPr>
      <w:r w:rsidRPr="00647D52">
        <w:rPr>
          <w:b/>
          <w:bCs/>
          <w:sz w:val="22"/>
          <w:szCs w:val="22"/>
        </w:rPr>
        <w:t>OBJETO</w:t>
      </w:r>
    </w:p>
    <w:p w14:paraId="6F8B6B2B" w14:textId="77777777" w:rsidR="005958C9" w:rsidRPr="00647D52" w:rsidRDefault="005958C9" w:rsidP="00102CEE">
      <w:pPr>
        <w:pStyle w:val="p1"/>
        <w:tabs>
          <w:tab w:val="left" w:pos="720"/>
        </w:tabs>
        <w:spacing w:before="240" w:after="240"/>
        <w:jc w:val="both"/>
        <w:rPr>
          <w:sz w:val="22"/>
          <w:szCs w:val="22"/>
        </w:rPr>
      </w:pPr>
      <w:r w:rsidRPr="00647D52">
        <w:rPr>
          <w:sz w:val="22"/>
          <w:szCs w:val="22"/>
        </w:rPr>
        <w:t>Contratação dos serviços de fornecimento, instalação, manutenção e operação da fiscalização eletrônica.</w:t>
      </w:r>
    </w:p>
    <w:p w14:paraId="26A796EA" w14:textId="77777777" w:rsidR="00102CEE" w:rsidRPr="00647D52" w:rsidRDefault="00102CEE" w:rsidP="00102CEE">
      <w:pPr>
        <w:pStyle w:val="p1"/>
        <w:tabs>
          <w:tab w:val="left" w:pos="720"/>
        </w:tabs>
        <w:spacing w:before="240" w:after="240"/>
        <w:jc w:val="both"/>
        <w:rPr>
          <w:b/>
          <w:bCs/>
          <w:sz w:val="22"/>
          <w:szCs w:val="22"/>
        </w:rPr>
      </w:pPr>
    </w:p>
    <w:p w14:paraId="529B4B81" w14:textId="77777777" w:rsidR="005958C9" w:rsidRPr="00647D52" w:rsidRDefault="005958C9" w:rsidP="00102CEE">
      <w:pPr>
        <w:pStyle w:val="p1"/>
        <w:tabs>
          <w:tab w:val="left" w:pos="720"/>
        </w:tabs>
        <w:spacing w:before="240" w:after="240"/>
        <w:jc w:val="both"/>
        <w:rPr>
          <w:sz w:val="22"/>
          <w:szCs w:val="22"/>
        </w:rPr>
      </w:pPr>
      <w:r w:rsidRPr="00647D52">
        <w:rPr>
          <w:b/>
          <w:bCs/>
          <w:sz w:val="22"/>
          <w:szCs w:val="22"/>
        </w:rPr>
        <w:t>VALOR ESTIMADO DA CONTRATAÇÃO</w:t>
      </w:r>
    </w:p>
    <w:p w14:paraId="2AAC6982" w14:textId="77777777" w:rsidR="005958C9" w:rsidRPr="00647D52" w:rsidRDefault="005958C9" w:rsidP="00102CEE">
      <w:pPr>
        <w:pStyle w:val="p1"/>
        <w:tabs>
          <w:tab w:val="left" w:pos="720"/>
        </w:tabs>
        <w:spacing w:before="240" w:after="240"/>
        <w:jc w:val="both"/>
        <w:rPr>
          <w:sz w:val="22"/>
          <w:szCs w:val="22"/>
        </w:rPr>
      </w:pPr>
      <w:r w:rsidRPr="00647D52">
        <w:rPr>
          <w:sz w:val="22"/>
          <w:szCs w:val="22"/>
        </w:rPr>
        <w:t>O valor estimado da contratação é de R$ R$ 5.020.840,56 (Cinco milhões, vinte mil, oitocentos e quarenta reais e cinquenta e seis centavos)</w:t>
      </w:r>
    </w:p>
    <w:p w14:paraId="13BE545D" w14:textId="77777777" w:rsidR="00102CEE" w:rsidRPr="00647D52" w:rsidRDefault="00102CEE" w:rsidP="00102CEE">
      <w:pPr>
        <w:pStyle w:val="p1"/>
        <w:tabs>
          <w:tab w:val="left" w:pos="720"/>
        </w:tabs>
        <w:spacing w:before="240" w:after="240"/>
        <w:jc w:val="both"/>
        <w:rPr>
          <w:b/>
          <w:bCs/>
          <w:sz w:val="22"/>
          <w:szCs w:val="22"/>
        </w:rPr>
      </w:pPr>
    </w:p>
    <w:p w14:paraId="33586B4E" w14:textId="77777777" w:rsidR="005958C9" w:rsidRPr="00647D52" w:rsidRDefault="005958C9" w:rsidP="00102CEE">
      <w:pPr>
        <w:pStyle w:val="p1"/>
        <w:tabs>
          <w:tab w:val="left" w:pos="720"/>
        </w:tabs>
        <w:spacing w:before="240" w:after="240"/>
        <w:jc w:val="both"/>
        <w:rPr>
          <w:sz w:val="22"/>
          <w:szCs w:val="22"/>
        </w:rPr>
      </w:pPr>
      <w:r w:rsidRPr="00647D52">
        <w:rPr>
          <w:b/>
          <w:bCs/>
          <w:sz w:val="22"/>
          <w:szCs w:val="22"/>
        </w:rPr>
        <w:t>VIGÊNCIA DA CONTRATAÇÃO</w:t>
      </w:r>
    </w:p>
    <w:p w14:paraId="62196953" w14:textId="77777777" w:rsidR="005958C9" w:rsidRPr="00647D52" w:rsidRDefault="005958C9" w:rsidP="00102CEE">
      <w:pPr>
        <w:pStyle w:val="p1"/>
        <w:tabs>
          <w:tab w:val="left" w:pos="720"/>
        </w:tabs>
        <w:spacing w:before="240" w:after="240"/>
        <w:jc w:val="both"/>
        <w:rPr>
          <w:sz w:val="22"/>
          <w:szCs w:val="22"/>
        </w:rPr>
      </w:pPr>
      <w:r w:rsidRPr="00647D52">
        <w:rPr>
          <w:sz w:val="22"/>
          <w:szCs w:val="22"/>
        </w:rPr>
        <w:t>O prazo de vigência da contratação será de 12 (doze) meses, podendo ser prorrogado nos termos da legislação vigente.</w:t>
      </w:r>
    </w:p>
    <w:p w14:paraId="193BDD93" w14:textId="77777777" w:rsidR="00102CEE" w:rsidRPr="00647D52" w:rsidRDefault="00102CEE" w:rsidP="00102CEE">
      <w:pPr>
        <w:pStyle w:val="p1"/>
        <w:tabs>
          <w:tab w:val="left" w:pos="720"/>
        </w:tabs>
        <w:spacing w:before="240" w:after="240"/>
        <w:jc w:val="both"/>
        <w:rPr>
          <w:b/>
          <w:bCs/>
          <w:sz w:val="22"/>
          <w:szCs w:val="22"/>
        </w:rPr>
      </w:pPr>
    </w:p>
    <w:p w14:paraId="03EA74C4" w14:textId="7490A7A6" w:rsidR="005958C9" w:rsidRPr="00647D52" w:rsidRDefault="005958C9" w:rsidP="00102CEE">
      <w:pPr>
        <w:pStyle w:val="p1"/>
        <w:tabs>
          <w:tab w:val="left" w:pos="720"/>
        </w:tabs>
        <w:spacing w:before="240" w:after="240"/>
        <w:jc w:val="both"/>
        <w:rPr>
          <w:b/>
          <w:bCs/>
          <w:sz w:val="22"/>
          <w:szCs w:val="22"/>
        </w:rPr>
      </w:pPr>
      <w:r w:rsidRPr="00647D52">
        <w:rPr>
          <w:b/>
          <w:bCs/>
          <w:sz w:val="22"/>
          <w:szCs w:val="22"/>
        </w:rPr>
        <w:t xml:space="preserve">DATA DA SESSÃO PÚBLICA – Data </w:t>
      </w:r>
      <w:r w:rsidR="00102CEE" w:rsidRPr="00647D52">
        <w:rPr>
          <w:b/>
          <w:bCs/>
          <w:sz w:val="22"/>
          <w:szCs w:val="22"/>
        </w:rPr>
        <w:t>14 de novembro</w:t>
      </w:r>
      <w:r w:rsidRPr="00647D52">
        <w:rPr>
          <w:b/>
          <w:bCs/>
          <w:sz w:val="22"/>
          <w:szCs w:val="22"/>
        </w:rPr>
        <w:t xml:space="preserve"> de 2025</w:t>
      </w:r>
    </w:p>
    <w:p w14:paraId="548E2DFC" w14:textId="5626834A" w:rsidR="005958C9" w:rsidRPr="00647D52" w:rsidRDefault="005958C9" w:rsidP="00102CEE">
      <w:pPr>
        <w:pStyle w:val="p1"/>
        <w:tabs>
          <w:tab w:val="left" w:pos="720"/>
        </w:tabs>
        <w:spacing w:before="240" w:after="240"/>
        <w:jc w:val="both"/>
        <w:rPr>
          <w:b/>
          <w:bCs/>
          <w:sz w:val="22"/>
          <w:szCs w:val="22"/>
        </w:rPr>
      </w:pPr>
      <w:r w:rsidRPr="00647D52">
        <w:rPr>
          <w:b/>
          <w:bCs/>
          <w:sz w:val="22"/>
          <w:szCs w:val="22"/>
        </w:rPr>
        <w:t xml:space="preserve">Cadastro das Propostas até: </w:t>
      </w:r>
      <w:r w:rsidR="00102CEE" w:rsidRPr="00647D52">
        <w:rPr>
          <w:sz w:val="22"/>
          <w:szCs w:val="22"/>
        </w:rPr>
        <w:t>14/11</w:t>
      </w:r>
      <w:r w:rsidRPr="00647D52">
        <w:rPr>
          <w:sz w:val="22"/>
          <w:szCs w:val="22"/>
        </w:rPr>
        <w:t>/2025 08h50min</w:t>
      </w:r>
    </w:p>
    <w:p w14:paraId="6D8711E2" w14:textId="164BD0BC" w:rsidR="005958C9" w:rsidRPr="00647D52" w:rsidRDefault="005958C9" w:rsidP="00102CEE">
      <w:pPr>
        <w:pStyle w:val="p1"/>
        <w:tabs>
          <w:tab w:val="left" w:pos="720"/>
        </w:tabs>
        <w:spacing w:before="240" w:after="240"/>
        <w:jc w:val="both"/>
        <w:rPr>
          <w:b/>
          <w:bCs/>
          <w:sz w:val="22"/>
          <w:szCs w:val="22"/>
        </w:rPr>
      </w:pPr>
      <w:r w:rsidRPr="00647D52">
        <w:rPr>
          <w:b/>
          <w:bCs/>
          <w:sz w:val="22"/>
          <w:szCs w:val="22"/>
        </w:rPr>
        <w:t xml:space="preserve">Abertura das Propostas: </w:t>
      </w:r>
      <w:r w:rsidR="00102CEE" w:rsidRPr="00647D52">
        <w:rPr>
          <w:sz w:val="22"/>
          <w:szCs w:val="22"/>
        </w:rPr>
        <w:t>14/11</w:t>
      </w:r>
      <w:r w:rsidRPr="00647D52">
        <w:rPr>
          <w:sz w:val="22"/>
          <w:szCs w:val="22"/>
        </w:rPr>
        <w:t>/2025 09horas</w:t>
      </w:r>
    </w:p>
    <w:p w14:paraId="71C5F62C" w14:textId="44DA1293" w:rsidR="005958C9" w:rsidRPr="00647D52" w:rsidRDefault="005958C9" w:rsidP="00102CEE">
      <w:pPr>
        <w:pStyle w:val="p1"/>
        <w:tabs>
          <w:tab w:val="left" w:pos="720"/>
        </w:tabs>
        <w:spacing w:before="240" w:after="240"/>
        <w:jc w:val="both"/>
        <w:rPr>
          <w:sz w:val="22"/>
          <w:szCs w:val="22"/>
        </w:rPr>
      </w:pPr>
      <w:r w:rsidRPr="00647D52">
        <w:rPr>
          <w:b/>
          <w:bCs/>
          <w:sz w:val="22"/>
          <w:szCs w:val="22"/>
        </w:rPr>
        <w:t>Início da Concorrência Eletrônica (fase competitiva)</w:t>
      </w:r>
      <w:r w:rsidR="00102CEE" w:rsidRPr="00647D52">
        <w:rPr>
          <w:b/>
          <w:bCs/>
          <w:sz w:val="22"/>
          <w:szCs w:val="22"/>
        </w:rPr>
        <w:t>:</w:t>
      </w:r>
      <w:r w:rsidRPr="00647D52">
        <w:rPr>
          <w:b/>
          <w:bCs/>
          <w:sz w:val="22"/>
          <w:szCs w:val="22"/>
        </w:rPr>
        <w:t xml:space="preserve"> </w:t>
      </w:r>
      <w:r w:rsidR="00102CEE" w:rsidRPr="00647D52">
        <w:rPr>
          <w:sz w:val="22"/>
          <w:szCs w:val="22"/>
        </w:rPr>
        <w:t>14/11</w:t>
      </w:r>
      <w:r w:rsidRPr="00647D52">
        <w:rPr>
          <w:sz w:val="22"/>
          <w:szCs w:val="22"/>
        </w:rPr>
        <w:t>/2025 09h10min</w:t>
      </w:r>
    </w:p>
    <w:p w14:paraId="046936B7" w14:textId="77777777" w:rsidR="00102CEE" w:rsidRPr="00647D52" w:rsidRDefault="00102CEE" w:rsidP="00102CEE">
      <w:pPr>
        <w:pStyle w:val="p1"/>
        <w:tabs>
          <w:tab w:val="left" w:pos="720"/>
        </w:tabs>
        <w:spacing w:before="240" w:after="240"/>
        <w:jc w:val="both"/>
        <w:rPr>
          <w:b/>
          <w:bCs/>
          <w:sz w:val="22"/>
          <w:szCs w:val="22"/>
        </w:rPr>
      </w:pPr>
    </w:p>
    <w:p w14:paraId="5281E58D" w14:textId="77777777" w:rsidR="005958C9" w:rsidRPr="00647D52" w:rsidRDefault="005958C9" w:rsidP="00102CEE">
      <w:pPr>
        <w:pStyle w:val="p1"/>
        <w:tabs>
          <w:tab w:val="left" w:pos="720"/>
        </w:tabs>
        <w:spacing w:before="240" w:after="240"/>
        <w:jc w:val="both"/>
        <w:rPr>
          <w:sz w:val="22"/>
          <w:szCs w:val="22"/>
        </w:rPr>
      </w:pPr>
      <w:r w:rsidRPr="00647D52">
        <w:rPr>
          <w:b/>
          <w:bCs/>
          <w:sz w:val="22"/>
          <w:szCs w:val="22"/>
        </w:rPr>
        <w:t>CRITÉRIO DE JULGAMENTO:</w:t>
      </w:r>
    </w:p>
    <w:p w14:paraId="5C503DE5" w14:textId="77777777" w:rsidR="005958C9" w:rsidRPr="00647D52" w:rsidRDefault="005958C9" w:rsidP="00102CEE">
      <w:pPr>
        <w:pStyle w:val="p1"/>
        <w:tabs>
          <w:tab w:val="left" w:pos="720"/>
        </w:tabs>
        <w:spacing w:before="240" w:after="240"/>
        <w:jc w:val="both"/>
        <w:rPr>
          <w:sz w:val="22"/>
          <w:szCs w:val="22"/>
        </w:rPr>
      </w:pPr>
      <w:r w:rsidRPr="00647D52">
        <w:rPr>
          <w:sz w:val="22"/>
          <w:szCs w:val="22"/>
        </w:rPr>
        <w:t>Menor Preço Global, executado pelo regime de empreitada por preço unitário.</w:t>
      </w:r>
    </w:p>
    <w:p w14:paraId="5A739633" w14:textId="77777777" w:rsidR="00102CEE" w:rsidRPr="00647D52" w:rsidRDefault="00102CEE" w:rsidP="00102CEE">
      <w:pPr>
        <w:pStyle w:val="p1"/>
        <w:tabs>
          <w:tab w:val="left" w:pos="720"/>
        </w:tabs>
        <w:spacing w:before="240" w:after="240"/>
        <w:jc w:val="both"/>
        <w:rPr>
          <w:b/>
          <w:bCs/>
          <w:sz w:val="22"/>
          <w:szCs w:val="22"/>
        </w:rPr>
      </w:pPr>
    </w:p>
    <w:p w14:paraId="0D6354B5" w14:textId="77777777" w:rsidR="005958C9" w:rsidRPr="00647D52" w:rsidRDefault="005958C9" w:rsidP="00102CEE">
      <w:pPr>
        <w:pStyle w:val="p1"/>
        <w:tabs>
          <w:tab w:val="left" w:pos="720"/>
        </w:tabs>
        <w:spacing w:before="240" w:after="240"/>
        <w:jc w:val="both"/>
        <w:rPr>
          <w:sz w:val="22"/>
          <w:szCs w:val="22"/>
        </w:rPr>
      </w:pPr>
      <w:r w:rsidRPr="00647D52">
        <w:rPr>
          <w:b/>
          <w:bCs/>
          <w:sz w:val="22"/>
          <w:szCs w:val="22"/>
        </w:rPr>
        <w:t>MODO DE DISPUTA:</w:t>
      </w:r>
    </w:p>
    <w:p w14:paraId="36B5676A" w14:textId="77777777" w:rsidR="005958C9" w:rsidRPr="00647D52" w:rsidRDefault="005958C9" w:rsidP="00102CEE">
      <w:pPr>
        <w:pStyle w:val="p1"/>
        <w:tabs>
          <w:tab w:val="left" w:pos="720"/>
        </w:tabs>
        <w:spacing w:before="240" w:after="240"/>
        <w:jc w:val="both"/>
        <w:rPr>
          <w:sz w:val="22"/>
          <w:szCs w:val="22"/>
        </w:rPr>
      </w:pPr>
      <w:r w:rsidRPr="00647D52">
        <w:rPr>
          <w:sz w:val="22"/>
          <w:szCs w:val="22"/>
        </w:rPr>
        <w:t>Aberto</w:t>
      </w:r>
    </w:p>
    <w:p w14:paraId="450C624A" w14:textId="77777777" w:rsidR="00102CEE" w:rsidRPr="00647D52" w:rsidRDefault="00102CEE" w:rsidP="00102CEE">
      <w:pPr>
        <w:pStyle w:val="p1"/>
        <w:tabs>
          <w:tab w:val="left" w:pos="720"/>
        </w:tabs>
        <w:spacing w:before="240" w:after="240"/>
        <w:jc w:val="both"/>
        <w:rPr>
          <w:b/>
          <w:bCs/>
          <w:sz w:val="22"/>
          <w:szCs w:val="22"/>
        </w:rPr>
      </w:pPr>
    </w:p>
    <w:p w14:paraId="684D282B" w14:textId="77777777" w:rsidR="005958C9" w:rsidRPr="00647D52" w:rsidRDefault="005958C9" w:rsidP="00102CEE">
      <w:pPr>
        <w:pStyle w:val="p1"/>
        <w:tabs>
          <w:tab w:val="left" w:pos="720"/>
        </w:tabs>
        <w:spacing w:before="240" w:after="240"/>
        <w:jc w:val="both"/>
        <w:rPr>
          <w:sz w:val="22"/>
          <w:szCs w:val="22"/>
        </w:rPr>
      </w:pPr>
      <w:r w:rsidRPr="00647D52">
        <w:rPr>
          <w:b/>
          <w:bCs/>
          <w:sz w:val="22"/>
          <w:szCs w:val="22"/>
        </w:rPr>
        <w:t>EXCLUSIVA ME/EPP</w:t>
      </w:r>
    </w:p>
    <w:p w14:paraId="730AF194" w14:textId="4EE54B55" w:rsidR="005958C9" w:rsidRPr="00647D52" w:rsidRDefault="00102CEE" w:rsidP="00102CEE">
      <w:pPr>
        <w:pStyle w:val="p1"/>
        <w:tabs>
          <w:tab w:val="left" w:pos="720"/>
        </w:tabs>
        <w:spacing w:before="240" w:after="240"/>
        <w:jc w:val="both"/>
        <w:rPr>
          <w:b/>
          <w:bCs/>
          <w:sz w:val="22"/>
          <w:szCs w:val="22"/>
        </w:rPr>
      </w:pPr>
      <w:r w:rsidRPr="00647D52">
        <w:rPr>
          <w:sz w:val="22"/>
          <w:szCs w:val="22"/>
        </w:rPr>
        <w:t>Não</w:t>
      </w:r>
    </w:p>
    <w:p w14:paraId="05E2B38E"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spacing w:before="240" w:after="240" w:line="360" w:lineRule="auto"/>
        <w:jc w:val="center"/>
        <w:rPr>
          <w:b/>
          <w:bCs/>
          <w:sz w:val="22"/>
          <w:szCs w:val="22"/>
        </w:rPr>
      </w:pPr>
      <w:r w:rsidRPr="00647D52">
        <w:rPr>
          <w:b/>
          <w:bCs/>
          <w:sz w:val="22"/>
          <w:szCs w:val="22"/>
        </w:rPr>
        <w:lastRenderedPageBreak/>
        <w:t>PREFEITURA DO MUNICÍPIO DE ITATIBA</w:t>
      </w:r>
    </w:p>
    <w:p w14:paraId="650EFA91"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spacing w:before="240" w:after="240" w:line="360" w:lineRule="auto"/>
        <w:jc w:val="center"/>
        <w:rPr>
          <w:b/>
          <w:bCs/>
          <w:sz w:val="22"/>
          <w:szCs w:val="22"/>
        </w:rPr>
      </w:pPr>
      <w:r w:rsidRPr="00647D52">
        <w:rPr>
          <w:b/>
          <w:bCs/>
          <w:sz w:val="22"/>
          <w:szCs w:val="22"/>
        </w:rPr>
        <w:t>SECRETARIA DE OBRAS E SERVIÇOS PÚBLICOS</w:t>
      </w:r>
    </w:p>
    <w:p w14:paraId="0AAF7E6C"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spacing w:before="240" w:after="240" w:line="360" w:lineRule="auto"/>
        <w:jc w:val="center"/>
        <w:rPr>
          <w:b/>
          <w:bCs/>
          <w:sz w:val="22"/>
          <w:szCs w:val="22"/>
        </w:rPr>
      </w:pPr>
      <w:r w:rsidRPr="00647D52">
        <w:rPr>
          <w:b/>
          <w:bCs/>
          <w:sz w:val="22"/>
          <w:szCs w:val="22"/>
        </w:rPr>
        <w:t>PROCESSO ADMINISTRATIVO Nº 6513/2025</w:t>
      </w:r>
    </w:p>
    <w:p w14:paraId="09919E60"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spacing w:before="240" w:after="240" w:line="360" w:lineRule="auto"/>
        <w:jc w:val="center"/>
        <w:rPr>
          <w:b/>
          <w:bCs/>
          <w:sz w:val="22"/>
          <w:szCs w:val="22"/>
        </w:rPr>
      </w:pPr>
      <w:r w:rsidRPr="00647D52">
        <w:rPr>
          <w:b/>
          <w:bCs/>
          <w:sz w:val="22"/>
          <w:szCs w:val="22"/>
        </w:rPr>
        <w:t>CONCORRÊNCIA ELETRÔNICA Nº 07/2025</w:t>
      </w:r>
    </w:p>
    <w:p w14:paraId="327571A3"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spacing w:before="240" w:after="240" w:line="360" w:lineRule="auto"/>
        <w:jc w:val="center"/>
        <w:rPr>
          <w:sz w:val="22"/>
          <w:szCs w:val="22"/>
        </w:rPr>
      </w:pPr>
      <w:r w:rsidRPr="00647D52">
        <w:rPr>
          <w:b/>
          <w:bCs/>
          <w:sz w:val="22"/>
          <w:szCs w:val="22"/>
        </w:rPr>
        <w:t>EDITAL Nº 87/2025</w:t>
      </w:r>
    </w:p>
    <w:p w14:paraId="5E954CDC" w14:textId="77777777" w:rsidR="005958C9" w:rsidRPr="00647D52" w:rsidRDefault="005958C9">
      <w:pPr>
        <w:pStyle w:val="p1"/>
        <w:spacing w:before="240" w:after="240" w:line="360" w:lineRule="auto"/>
        <w:jc w:val="both"/>
        <w:rPr>
          <w:sz w:val="22"/>
          <w:szCs w:val="22"/>
        </w:rPr>
      </w:pPr>
    </w:p>
    <w:p w14:paraId="20B27B2D" w14:textId="77777777" w:rsidR="005958C9" w:rsidRPr="00647D52" w:rsidRDefault="005958C9">
      <w:pPr>
        <w:pStyle w:val="p1"/>
        <w:spacing w:before="240" w:after="240" w:line="360" w:lineRule="auto"/>
        <w:jc w:val="both"/>
        <w:rPr>
          <w:b/>
          <w:bCs/>
          <w:sz w:val="22"/>
          <w:szCs w:val="22"/>
        </w:rPr>
      </w:pPr>
      <w:r w:rsidRPr="00647D52">
        <w:rPr>
          <w:sz w:val="22"/>
          <w:szCs w:val="22"/>
        </w:rPr>
        <w:t>Torna-se público que a PREFEITURA DO MUNICÍPIO DE ITATIBA, por meio da SECRETARIA DE OBRAS E SERVIÇOS PÚBLICOS, sediada à Avenida Luciano Consoline nº 600, Jardim de Luca, Itatiba/SP, realizará licitação, na modalidade concorrência, na forma ELETRÔNICA, nos termos da Lei nº 14.133, de 2021 e Decreto 7.999/2024, e demais legislação aplicável e, ainda, de acordo com as condições estabelecidas neste Edital.</w:t>
      </w:r>
    </w:p>
    <w:p w14:paraId="7A2C2C5C" w14:textId="77777777" w:rsidR="005958C9" w:rsidRPr="00647D52" w:rsidRDefault="005958C9">
      <w:pPr>
        <w:pStyle w:val="p1"/>
        <w:spacing w:before="240" w:after="240" w:line="360" w:lineRule="auto"/>
        <w:jc w:val="both"/>
        <w:rPr>
          <w:sz w:val="22"/>
          <w:szCs w:val="22"/>
        </w:rPr>
      </w:pPr>
      <w:r w:rsidRPr="00647D52">
        <w:rPr>
          <w:b/>
          <w:bCs/>
          <w:sz w:val="22"/>
          <w:szCs w:val="22"/>
        </w:rPr>
        <w:t>1 - DO OBJETO</w:t>
      </w:r>
    </w:p>
    <w:p w14:paraId="0BAEBC69" w14:textId="26AB1F17" w:rsidR="005958C9" w:rsidRPr="00647D52" w:rsidRDefault="005958C9">
      <w:pPr>
        <w:pStyle w:val="p1"/>
        <w:spacing w:before="240" w:after="240" w:line="360" w:lineRule="auto"/>
        <w:jc w:val="both"/>
        <w:rPr>
          <w:sz w:val="22"/>
          <w:szCs w:val="22"/>
          <w:lang w:eastAsia="pt-BR"/>
        </w:rPr>
      </w:pPr>
      <w:r w:rsidRPr="00647D52">
        <w:rPr>
          <w:sz w:val="22"/>
          <w:szCs w:val="22"/>
        </w:rPr>
        <w:t xml:space="preserve">1.1 - O </w:t>
      </w:r>
      <w:r w:rsidR="00102CEE" w:rsidRPr="00647D52">
        <w:rPr>
          <w:color w:val="auto"/>
          <w:sz w:val="22"/>
          <w:szCs w:val="22"/>
        </w:rPr>
        <w:t xml:space="preserve">objeto da presente licitação </w:t>
      </w:r>
      <w:r w:rsidR="00102CEE" w:rsidRPr="00647D52">
        <w:rPr>
          <w:sz w:val="22"/>
          <w:szCs w:val="22"/>
        </w:rPr>
        <w:t xml:space="preserve">é a </w:t>
      </w:r>
      <w:r w:rsidRPr="00647D52">
        <w:rPr>
          <w:sz w:val="22"/>
          <w:szCs w:val="22"/>
        </w:rPr>
        <w:t xml:space="preserve">contratação de </w:t>
      </w:r>
      <w:r w:rsidRPr="00647D52">
        <w:rPr>
          <w:b/>
          <w:bCs/>
          <w:sz w:val="22"/>
          <w:szCs w:val="22"/>
        </w:rPr>
        <w:t>serviços de fornecimento, instalação, manutenção e operação da fiscalização eletrônica</w:t>
      </w:r>
      <w:r w:rsidRPr="00647D52">
        <w:rPr>
          <w:sz w:val="22"/>
          <w:szCs w:val="22"/>
        </w:rPr>
        <w:t>, conforme condições, quantidades e exigências estabelecidas neste Edital e seus anexos.</w:t>
      </w:r>
    </w:p>
    <w:p w14:paraId="497ECCB4" w14:textId="77777777" w:rsidR="005958C9" w:rsidRPr="00647D52" w:rsidRDefault="005958C9">
      <w:pPr>
        <w:pStyle w:val="PargrafodaLista"/>
        <w:spacing w:before="240" w:after="240" w:line="360" w:lineRule="auto"/>
        <w:ind w:left="0"/>
        <w:jc w:val="both"/>
        <w:rPr>
          <w:sz w:val="22"/>
          <w:szCs w:val="22"/>
        </w:rPr>
      </w:pPr>
      <w:r w:rsidRPr="00647D52">
        <w:rPr>
          <w:rFonts w:ascii="Arial" w:eastAsia="Times New Roman" w:hAnsi="Arial"/>
          <w:color w:val="000000"/>
          <w:sz w:val="22"/>
          <w:szCs w:val="22"/>
          <w:lang w:eastAsia="pt-BR"/>
        </w:rPr>
        <w:t>1.2. A executora deverá fornecer todos os equipamentos, veículos, ferramentas, material e mão de obra necessários à execução dos serviços.</w:t>
      </w:r>
    </w:p>
    <w:p w14:paraId="207FF6F3" w14:textId="77777777" w:rsidR="005958C9" w:rsidRPr="00647D52" w:rsidRDefault="005958C9">
      <w:pPr>
        <w:pStyle w:val="p1"/>
        <w:spacing w:before="240" w:after="240" w:line="360" w:lineRule="auto"/>
        <w:jc w:val="both"/>
        <w:rPr>
          <w:sz w:val="22"/>
          <w:szCs w:val="22"/>
        </w:rPr>
      </w:pPr>
      <w:r w:rsidRPr="00647D52">
        <w:rPr>
          <w:sz w:val="22"/>
          <w:szCs w:val="22"/>
        </w:rPr>
        <w:t>1.3 - A licitação será do tipo MENOR PREÇO GLOBAL, conforme tabela constante no Termo de Referência, devendo o licitante oferecer proposta para todos os itens que o compõem.</w:t>
      </w:r>
    </w:p>
    <w:p w14:paraId="68318EC8" w14:textId="77777777" w:rsidR="005958C9" w:rsidRPr="00647D52" w:rsidRDefault="005958C9">
      <w:pPr>
        <w:pStyle w:val="p1"/>
        <w:spacing w:before="240" w:after="240" w:line="360" w:lineRule="auto"/>
        <w:jc w:val="both"/>
        <w:rPr>
          <w:b/>
          <w:bCs/>
          <w:sz w:val="22"/>
          <w:szCs w:val="22"/>
        </w:rPr>
      </w:pPr>
      <w:r w:rsidRPr="00647D52">
        <w:rPr>
          <w:sz w:val="22"/>
          <w:szCs w:val="22"/>
        </w:rPr>
        <w:t>1.4 - O objeto desta licitação será subsidiado com Recursos do Departamento de Mobilidade e Trânsito.</w:t>
      </w:r>
    </w:p>
    <w:p w14:paraId="503F8BF0" w14:textId="77777777" w:rsidR="005958C9" w:rsidRPr="00647D52" w:rsidRDefault="005958C9">
      <w:pPr>
        <w:pStyle w:val="p1"/>
        <w:spacing w:before="240" w:after="240" w:line="360" w:lineRule="auto"/>
        <w:jc w:val="both"/>
        <w:rPr>
          <w:sz w:val="22"/>
          <w:szCs w:val="22"/>
        </w:rPr>
      </w:pPr>
      <w:r w:rsidRPr="00647D52">
        <w:rPr>
          <w:b/>
          <w:bCs/>
          <w:sz w:val="22"/>
          <w:szCs w:val="22"/>
        </w:rPr>
        <w:t>2 - DA PARTICIPAÇÃO NA LICITAÇÃO</w:t>
      </w:r>
    </w:p>
    <w:p w14:paraId="30E844A3" w14:textId="77777777" w:rsidR="005958C9" w:rsidRPr="00647D52" w:rsidRDefault="005958C9">
      <w:pPr>
        <w:pStyle w:val="p1"/>
        <w:spacing w:before="126" w:after="126" w:line="360" w:lineRule="auto"/>
        <w:jc w:val="both"/>
        <w:rPr>
          <w:sz w:val="22"/>
          <w:szCs w:val="22"/>
        </w:rPr>
      </w:pPr>
      <w:r w:rsidRPr="00647D52">
        <w:rPr>
          <w:sz w:val="22"/>
          <w:szCs w:val="22"/>
        </w:rPr>
        <w:t xml:space="preserve">2.1 – Poderão participar do certame, empresários, sociedades empresárias e outros entes os quais legalmente se dediquem a exploração da atividade econômica relativa ao objeto da futura contratação e que atendam às condições de credenciamento do presente edital, </w:t>
      </w:r>
      <w:r w:rsidRPr="00647D52">
        <w:rPr>
          <w:b/>
          <w:bCs/>
          <w:sz w:val="22"/>
          <w:szCs w:val="22"/>
        </w:rPr>
        <w:t>admitindo-se a participação de empresas em consórcio.</w:t>
      </w:r>
    </w:p>
    <w:p w14:paraId="599E01DF" w14:textId="77777777" w:rsidR="005958C9" w:rsidRPr="00647D52" w:rsidRDefault="005958C9">
      <w:pPr>
        <w:pStyle w:val="p1"/>
        <w:spacing w:before="183" w:after="183" w:line="360" w:lineRule="auto"/>
        <w:jc w:val="both"/>
        <w:rPr>
          <w:sz w:val="22"/>
          <w:szCs w:val="22"/>
        </w:rPr>
      </w:pPr>
      <w:r w:rsidRPr="00647D52">
        <w:rPr>
          <w:sz w:val="22"/>
          <w:szCs w:val="22"/>
        </w:rPr>
        <w:lastRenderedPageBreak/>
        <w:t>2.2 - O licitante deverá promover a sua inscrição e credenciamento para participar da concorrência eletrônica, diretamente no site da Bolsa Brasileira de Mercadorias, até o horário fixado no edital para inscrição e cadastramento.</w:t>
      </w:r>
    </w:p>
    <w:p w14:paraId="1DBAADFE" w14:textId="77777777" w:rsidR="005958C9" w:rsidRPr="00647D52" w:rsidRDefault="005958C9">
      <w:pPr>
        <w:pStyle w:val="p1"/>
        <w:spacing w:before="183" w:after="183" w:line="360" w:lineRule="auto"/>
        <w:jc w:val="both"/>
        <w:rPr>
          <w:sz w:val="22"/>
          <w:szCs w:val="22"/>
        </w:rPr>
      </w:pPr>
      <w:r w:rsidRPr="00647D52">
        <w:rPr>
          <w:sz w:val="22"/>
          <w:szCs w:val="22"/>
        </w:rPr>
        <w:t>2.3 - A participação na concorrência eletrônica está condicionada obrigatoriamente a inscrição e credenciamento do licitante, até o limite de horário previsto no edital.</w:t>
      </w:r>
    </w:p>
    <w:p w14:paraId="1DB1A4EB" w14:textId="77777777" w:rsidR="005958C9" w:rsidRPr="00647D52" w:rsidRDefault="005958C9">
      <w:pPr>
        <w:pStyle w:val="p1"/>
        <w:spacing w:before="240" w:after="240" w:line="360" w:lineRule="auto"/>
        <w:jc w:val="both"/>
        <w:rPr>
          <w:sz w:val="22"/>
          <w:szCs w:val="22"/>
        </w:rPr>
      </w:pPr>
      <w:r w:rsidRPr="00647D52">
        <w:rPr>
          <w:sz w:val="22"/>
          <w:szCs w:val="22"/>
        </w:rPr>
        <w:t>2.4 - 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43109553" w14:textId="77777777" w:rsidR="005958C9" w:rsidRPr="00647D52" w:rsidRDefault="005958C9">
      <w:pPr>
        <w:pStyle w:val="p1"/>
        <w:spacing w:before="240" w:after="240" w:line="360" w:lineRule="auto"/>
        <w:jc w:val="both"/>
        <w:rPr>
          <w:sz w:val="22"/>
          <w:szCs w:val="22"/>
        </w:rPr>
      </w:pPr>
      <w:r w:rsidRPr="00647D52">
        <w:rPr>
          <w:sz w:val="22"/>
          <w:szCs w:val="22"/>
        </w:rPr>
        <w:t>2.5 -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E3D75B4" w14:textId="77777777" w:rsidR="005958C9" w:rsidRPr="00647D52" w:rsidRDefault="005958C9">
      <w:pPr>
        <w:pStyle w:val="p1"/>
        <w:spacing w:before="240" w:after="240" w:line="360" w:lineRule="auto"/>
        <w:jc w:val="both"/>
        <w:rPr>
          <w:sz w:val="22"/>
          <w:szCs w:val="22"/>
        </w:rPr>
      </w:pPr>
      <w:r w:rsidRPr="00647D52">
        <w:rPr>
          <w:sz w:val="22"/>
          <w:szCs w:val="22"/>
        </w:rPr>
        <w:t>2.6 - Não poderão disputar esta licitação:</w:t>
      </w:r>
    </w:p>
    <w:p w14:paraId="46D97174" w14:textId="77777777" w:rsidR="005958C9" w:rsidRPr="00647D52" w:rsidRDefault="005958C9" w:rsidP="00102CEE">
      <w:pPr>
        <w:pStyle w:val="p1"/>
        <w:spacing w:before="240" w:after="240" w:line="360" w:lineRule="auto"/>
        <w:ind w:left="567"/>
        <w:jc w:val="both"/>
        <w:rPr>
          <w:sz w:val="22"/>
          <w:szCs w:val="22"/>
          <w:lang w:eastAsia="pt-BR"/>
        </w:rPr>
      </w:pPr>
      <w:r w:rsidRPr="00647D52">
        <w:rPr>
          <w:sz w:val="22"/>
          <w:szCs w:val="22"/>
        </w:rPr>
        <w:t>2.6.1. Aquele que não atenda às condições deste Edital e seu(s) anexo(s);</w:t>
      </w:r>
    </w:p>
    <w:p w14:paraId="1EE23ABF" w14:textId="77777777" w:rsidR="005958C9" w:rsidRPr="00647D52" w:rsidRDefault="005958C9" w:rsidP="00102CEE">
      <w:pPr>
        <w:pStyle w:val="PargrafodaLista"/>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2.6.2. Autor do anteprojeto, do projeto básico ou do projeto executivo, pessoa física ou jurídica, quando a licitação versar sobre serviços ou fornecimento de bens a ele relacionados;</w:t>
      </w:r>
    </w:p>
    <w:p w14:paraId="67F46F6D" w14:textId="77777777" w:rsidR="005958C9" w:rsidRPr="00647D52" w:rsidRDefault="005958C9" w:rsidP="00102CEE">
      <w:pPr>
        <w:pStyle w:val="PargrafodaLista"/>
        <w:spacing w:before="240" w:after="240" w:line="360" w:lineRule="auto"/>
        <w:ind w:left="567"/>
        <w:jc w:val="both"/>
        <w:rPr>
          <w:sz w:val="22"/>
          <w:szCs w:val="22"/>
        </w:rPr>
      </w:pPr>
      <w:r w:rsidRPr="00647D52">
        <w:rPr>
          <w:rFonts w:ascii="Arial" w:eastAsia="Times New Roman" w:hAnsi="Arial"/>
          <w:color w:val="000000"/>
          <w:sz w:val="22"/>
          <w:szCs w:val="22"/>
          <w:lang w:eastAsia="pt-BR"/>
        </w:rPr>
        <w:t>2.6.3.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76391B9"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2.6.4. Pessoa física ou jurídica que se encontre, ao tempo da licitação, impossibilitada de participar da licitação em decorrência de sanção que lhe foi imposta;</w:t>
      </w:r>
    </w:p>
    <w:p w14:paraId="31DA39FA"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2.6.5.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BEF0882"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lastRenderedPageBreak/>
        <w:t>2.6.6. Empresas controladoras, controladas ou coligadas, nos termos da Lei nº 6.404, de 15 de dezembro de 1976, concorrendo entre si;</w:t>
      </w:r>
    </w:p>
    <w:p w14:paraId="3C263127"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2.6.7.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387B6A"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2.6.8. Agente público do órgão ou entidade licitante;</w:t>
      </w:r>
    </w:p>
    <w:p w14:paraId="31E3479B"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2.6.9. Organizações da Sociedade Civil de Interesse Público - OSCIP, atuando nessa condição;</w:t>
      </w:r>
    </w:p>
    <w:p w14:paraId="773EE4B0"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2.6.10.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42D83CE8" w14:textId="77777777" w:rsidR="005958C9" w:rsidRPr="00647D52" w:rsidRDefault="005958C9">
      <w:pPr>
        <w:pStyle w:val="p1"/>
        <w:spacing w:before="240" w:after="240" w:line="360" w:lineRule="auto"/>
        <w:jc w:val="both"/>
        <w:rPr>
          <w:sz w:val="22"/>
          <w:szCs w:val="22"/>
          <w:lang w:eastAsia="pt-BR"/>
        </w:rPr>
      </w:pPr>
      <w:r w:rsidRPr="00647D52">
        <w:rPr>
          <w:sz w:val="22"/>
          <w:szCs w:val="22"/>
        </w:rPr>
        <w:t>2.7 - 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CA56B9E" w14:textId="77777777" w:rsidR="005958C9" w:rsidRPr="00647D52" w:rsidRDefault="005958C9">
      <w:pPr>
        <w:pStyle w:val="PargrafodaLista"/>
        <w:spacing w:before="240" w:after="240" w:line="360" w:lineRule="auto"/>
        <w:ind w:left="0"/>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2.8. A critério da Administração e exclusivamente a seu serviço, o autor dos projetos e a empresa a que se referem os itens 2.6.2 e 2.6.3 poderão participar no apoio das atividades de planejamento da contratação, de execução da licitação ou de gestão do contrato, desde que sob supervisão exclusiva de agentes públicos do órgão ou entidade.</w:t>
      </w:r>
    </w:p>
    <w:p w14:paraId="711E7658" w14:textId="77777777" w:rsidR="005958C9" w:rsidRPr="00647D52" w:rsidRDefault="005958C9">
      <w:pPr>
        <w:pStyle w:val="PargrafodaLista"/>
        <w:spacing w:before="240" w:after="240" w:line="360" w:lineRule="auto"/>
        <w:ind w:left="0"/>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2.9. Equiparam-se aos autores do projeto as empresas integrantes do mesmo grupo econômico.</w:t>
      </w:r>
    </w:p>
    <w:p w14:paraId="38AF082D" w14:textId="77777777" w:rsidR="005958C9" w:rsidRPr="00647D52" w:rsidRDefault="005958C9">
      <w:pPr>
        <w:pStyle w:val="PargrafodaLista"/>
        <w:spacing w:before="240" w:after="240" w:line="360" w:lineRule="auto"/>
        <w:ind w:left="0"/>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2.10. O disposto nos itens 2.6.2 e 2.6.3 não impede a licitação ou a contratação de serviço que inclua como encargo do contratado a elaboração do projeto básico e do projeto executivo, nas contratações integradas, e do projeto executivo, nos demais regimes de execução.</w:t>
      </w:r>
    </w:p>
    <w:p w14:paraId="2DD98A14" w14:textId="77777777" w:rsidR="005958C9" w:rsidRPr="00647D52" w:rsidRDefault="005958C9">
      <w:pPr>
        <w:pStyle w:val="PargrafodaLista"/>
        <w:spacing w:before="240" w:after="240" w:line="360" w:lineRule="auto"/>
        <w:ind w:left="0"/>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2.11. A vedação de que trata o item 2.6.8 estende-se a terceiro que auxilie a condução da contratação na qualidade de integrante de equipe de apoio, profissional especializado ou funcionário ou representante de empresa que preste assessoria técnica.</w:t>
      </w:r>
    </w:p>
    <w:p w14:paraId="595C3C21" w14:textId="77777777" w:rsidR="005958C9" w:rsidRPr="00647D52" w:rsidRDefault="005958C9">
      <w:pPr>
        <w:pStyle w:val="p1"/>
        <w:spacing w:before="240" w:after="240" w:line="360" w:lineRule="auto"/>
        <w:jc w:val="both"/>
        <w:rPr>
          <w:sz w:val="22"/>
          <w:szCs w:val="22"/>
        </w:rPr>
      </w:pPr>
      <w:r w:rsidRPr="00647D52">
        <w:rPr>
          <w:b/>
          <w:bCs/>
          <w:sz w:val="22"/>
          <w:szCs w:val="22"/>
        </w:rPr>
        <w:lastRenderedPageBreak/>
        <w:t>3 - DA APRESENTAÇÃO DA PROPOSTA E DOS DOCUMENTOS DE HABILITAÇÃO</w:t>
      </w:r>
    </w:p>
    <w:p w14:paraId="427B974E" w14:textId="77777777" w:rsidR="005958C9" w:rsidRPr="00647D52" w:rsidRDefault="005958C9">
      <w:pPr>
        <w:pStyle w:val="p1"/>
        <w:spacing w:before="240" w:after="240" w:line="360" w:lineRule="auto"/>
        <w:jc w:val="both"/>
        <w:rPr>
          <w:sz w:val="22"/>
          <w:szCs w:val="22"/>
        </w:rPr>
      </w:pPr>
      <w:r w:rsidRPr="00647D52">
        <w:rPr>
          <w:sz w:val="22"/>
          <w:szCs w:val="22"/>
        </w:rPr>
        <w:t>3.1 - Na presente licitação, a fase de habilitação sucederá as fases de apresentação de propostas, lances e julgamento.</w:t>
      </w:r>
    </w:p>
    <w:p w14:paraId="1A685298" w14:textId="77777777" w:rsidR="005958C9" w:rsidRPr="00647D52" w:rsidRDefault="005958C9">
      <w:pPr>
        <w:pStyle w:val="p1"/>
        <w:spacing w:before="240" w:after="240" w:line="360" w:lineRule="auto"/>
        <w:jc w:val="both"/>
        <w:rPr>
          <w:sz w:val="22"/>
          <w:szCs w:val="22"/>
        </w:rPr>
      </w:pPr>
      <w:r w:rsidRPr="00647D52">
        <w:rPr>
          <w:sz w:val="22"/>
          <w:szCs w:val="22"/>
        </w:rPr>
        <w:t xml:space="preserve">3.2 - Os procedimentos para credenciamento e obtenção da chave e senha de acesso poderão ser iniciados diretamente no site de licitações no endereço eletrônico </w:t>
      </w:r>
      <w:hyperlink r:id="rId7" w:history="1">
        <w:r w:rsidRPr="00647D52">
          <w:rPr>
            <w:rStyle w:val="Hyperlink"/>
            <w:sz w:val="22"/>
            <w:szCs w:val="22"/>
          </w:rPr>
          <w:t>www.novobbmnet.com.br</w:t>
        </w:r>
      </w:hyperlink>
      <w:r w:rsidRPr="00647D52">
        <w:rPr>
          <w:sz w:val="22"/>
          <w:szCs w:val="22"/>
        </w:rPr>
        <w:t>, acesso “credenciamento – licitantes (fornecedores)”.</w:t>
      </w:r>
    </w:p>
    <w:p w14:paraId="2F356118" w14:textId="77777777" w:rsidR="005958C9" w:rsidRPr="00647D52" w:rsidRDefault="005958C9">
      <w:pPr>
        <w:pStyle w:val="p1"/>
        <w:spacing w:before="240" w:after="240" w:line="360" w:lineRule="auto"/>
        <w:jc w:val="both"/>
        <w:rPr>
          <w:sz w:val="22"/>
          <w:szCs w:val="22"/>
        </w:rPr>
      </w:pPr>
      <w:r w:rsidRPr="00647D52">
        <w:rPr>
          <w:sz w:val="22"/>
          <w:szCs w:val="22"/>
        </w:rPr>
        <w:t>3.3 - As dúvidas e esclarecimentos sobre credenciamento no sistema eletrônico poderão ser dirimidas através da central de atendimento aos licitantes, por telefone, WhatsApp, Chat ou e-mail, disponíveis no endereço eletrônico www.novobbmnet.com.br.</w:t>
      </w:r>
    </w:p>
    <w:p w14:paraId="2DDAA153" w14:textId="77777777" w:rsidR="005958C9" w:rsidRPr="00647D52" w:rsidRDefault="005958C9">
      <w:pPr>
        <w:pStyle w:val="p1"/>
        <w:spacing w:before="240" w:after="240" w:line="360" w:lineRule="auto"/>
        <w:jc w:val="both"/>
        <w:rPr>
          <w:sz w:val="22"/>
          <w:szCs w:val="22"/>
        </w:rPr>
      </w:pPr>
      <w:r w:rsidRPr="00647D52">
        <w:rPr>
          <w:sz w:val="22"/>
          <w:szCs w:val="22"/>
        </w:rPr>
        <w:t>3.4 - 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www.novobbmnet.com.br.</w:t>
      </w:r>
    </w:p>
    <w:p w14:paraId="376BAB32" w14:textId="77777777" w:rsidR="005958C9" w:rsidRPr="00647D52" w:rsidRDefault="005958C9">
      <w:pPr>
        <w:pStyle w:val="p1"/>
        <w:spacing w:before="240" w:after="240" w:line="360" w:lineRule="auto"/>
        <w:jc w:val="both"/>
        <w:rPr>
          <w:sz w:val="22"/>
          <w:szCs w:val="22"/>
        </w:rPr>
      </w:pPr>
      <w:r w:rsidRPr="00647D52">
        <w:rPr>
          <w:sz w:val="22"/>
          <w:szCs w:val="22"/>
        </w:rPr>
        <w:t>3.5 - A participação no certame dar-se-á por meio da digitação da senha pessoal e intransferível do representante credenciado e subsequente encaminhamento da proposta de preços e documentos de habilitação, por meio do sistema eletrônico no sítio www.novobbmnet.com.br, opção “Login” opção “Licitação Pública” “Sala de Negociação”.</w:t>
      </w:r>
    </w:p>
    <w:p w14:paraId="38935FED" w14:textId="77777777" w:rsidR="005958C9" w:rsidRPr="00647D52" w:rsidRDefault="005958C9">
      <w:pPr>
        <w:pStyle w:val="p1"/>
        <w:spacing w:before="240" w:after="240" w:line="360" w:lineRule="auto"/>
        <w:jc w:val="both"/>
        <w:rPr>
          <w:sz w:val="22"/>
          <w:szCs w:val="22"/>
        </w:rPr>
      </w:pPr>
      <w:r w:rsidRPr="00647D52">
        <w:rPr>
          <w:sz w:val="22"/>
          <w:szCs w:val="22"/>
        </w:rPr>
        <w:t>3.6 - Os licitantes encaminharão, exclusivamente por meio do sistema eletrônico, a proposta com o preço ou o percentual de desconto, conforme o critério de julgamento adotado neste Edital, até a data e o horário estabelecidos para abertura da sessão pública.</w:t>
      </w:r>
    </w:p>
    <w:p w14:paraId="08D3DADF" w14:textId="77777777" w:rsidR="005958C9" w:rsidRPr="00647D52" w:rsidRDefault="005958C9">
      <w:pPr>
        <w:pStyle w:val="p1"/>
        <w:spacing w:before="240" w:after="240" w:line="360" w:lineRule="auto"/>
        <w:jc w:val="both"/>
        <w:rPr>
          <w:sz w:val="22"/>
          <w:szCs w:val="22"/>
        </w:rPr>
      </w:pPr>
      <w:r w:rsidRPr="00647D52">
        <w:rPr>
          <w:sz w:val="22"/>
          <w:szCs w:val="22"/>
        </w:rPr>
        <w:t>3.7 - No cadastramento da proposta inicial, o licitante declarará, em campo próprio do sistema, que:</w:t>
      </w:r>
    </w:p>
    <w:p w14:paraId="42805356"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3.7.1.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condutas vigentes na data de sua entrega em definitivo e que cumpre plenamente os requisitos de habilitação definidos no instrumento convocatório;</w:t>
      </w:r>
    </w:p>
    <w:p w14:paraId="5009D82B"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lastRenderedPageBreak/>
        <w:t>3.7.2. Não emprega menor de 18 anos em trabalho noturno, perigoso ou insalubre e não emprega menor de 16 anos, salvo menor, a partir de 14 anos, na condição de aprendiz, nos termos do artigo 7°, XXXIII, da Constituição;</w:t>
      </w:r>
    </w:p>
    <w:p w14:paraId="24B6BFDE"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3.7.3. Não possui, em sua cadeia produtiva, empregados executando trabalho degradante ou forçado, observando o disposto nos incisos III e IV do art. 1º e no inciso III do art. 5º da Constituição Federal;</w:t>
      </w:r>
    </w:p>
    <w:p w14:paraId="11EB5DC0"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3.7.4. Cumpre as exigências de reserva de cargos para pessoa com deficiência e para reabilitado da Previdência Social, previstas em lei e em outras normas específicas.</w:t>
      </w:r>
    </w:p>
    <w:p w14:paraId="0D7847C6" w14:textId="77777777" w:rsidR="005958C9" w:rsidRPr="00647D52" w:rsidRDefault="005958C9">
      <w:pPr>
        <w:pStyle w:val="p1"/>
        <w:spacing w:before="240" w:after="240" w:line="360" w:lineRule="auto"/>
        <w:jc w:val="both"/>
        <w:rPr>
          <w:sz w:val="22"/>
          <w:szCs w:val="22"/>
        </w:rPr>
      </w:pPr>
      <w:r w:rsidRPr="00647D52">
        <w:rPr>
          <w:sz w:val="22"/>
          <w:szCs w:val="22"/>
        </w:rPr>
        <w:t>3.8 - O licitante organizado em cooperativa deverá declarar, ainda, em campo próprio do sistema eletrônico, que cumpre os requisitos estabelecidos no artigo 16 da Lei nº 14.133, de 2021.</w:t>
      </w:r>
    </w:p>
    <w:p w14:paraId="5A66332C" w14:textId="77777777" w:rsidR="005958C9" w:rsidRPr="00647D52" w:rsidRDefault="005958C9">
      <w:pPr>
        <w:pStyle w:val="p1"/>
        <w:spacing w:before="240" w:after="240" w:line="360" w:lineRule="auto"/>
        <w:jc w:val="both"/>
        <w:rPr>
          <w:sz w:val="22"/>
          <w:szCs w:val="22"/>
        </w:rPr>
      </w:pPr>
      <w:r w:rsidRPr="00647D52">
        <w:rPr>
          <w:sz w:val="22"/>
          <w:szCs w:val="22"/>
        </w:rPr>
        <w:t xml:space="preserve">3.9 -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sidRPr="00647D52">
        <w:rPr>
          <w:sz w:val="22"/>
          <w:szCs w:val="22"/>
        </w:rPr>
        <w:t>arts</w:t>
      </w:r>
      <w:proofErr w:type="spellEnd"/>
      <w:r w:rsidRPr="00647D52">
        <w:rPr>
          <w:sz w:val="22"/>
          <w:szCs w:val="22"/>
        </w:rPr>
        <w:t>. 42 a 49, observado o disposto nos §§ 1º ao 3º do art. 4º, da Lei n.º 14.133, de 2021.</w:t>
      </w:r>
    </w:p>
    <w:p w14:paraId="1DC5FA53" w14:textId="77777777" w:rsidR="005958C9" w:rsidRPr="00647D52" w:rsidRDefault="005958C9">
      <w:pPr>
        <w:pStyle w:val="p1"/>
        <w:spacing w:before="240" w:after="240" w:line="360" w:lineRule="auto"/>
        <w:jc w:val="both"/>
        <w:rPr>
          <w:sz w:val="22"/>
          <w:szCs w:val="22"/>
        </w:rPr>
      </w:pPr>
      <w:r w:rsidRPr="00647D52">
        <w:rPr>
          <w:sz w:val="22"/>
          <w:szCs w:val="22"/>
        </w:rPr>
        <w:t>3.10 - A falsidade da declaração de que trata os itens 3.7 ou 3.9 sujeitará o licitante às sanções previstas na Lei nº 14.133, de 2021, e neste Edital.</w:t>
      </w:r>
    </w:p>
    <w:p w14:paraId="4F2105BD" w14:textId="77777777" w:rsidR="005958C9" w:rsidRPr="00647D52" w:rsidRDefault="005958C9">
      <w:pPr>
        <w:pStyle w:val="p1"/>
        <w:spacing w:before="240" w:after="240" w:line="360" w:lineRule="auto"/>
        <w:jc w:val="both"/>
        <w:rPr>
          <w:sz w:val="22"/>
          <w:szCs w:val="22"/>
        </w:rPr>
      </w:pPr>
      <w:r w:rsidRPr="00647D52">
        <w:rPr>
          <w:sz w:val="22"/>
          <w:szCs w:val="22"/>
        </w:rPr>
        <w:t>3.11 - Os licitantes poderão retirar ou substituir a proposta, até a abertura da sessão pública.</w:t>
      </w:r>
    </w:p>
    <w:p w14:paraId="40E5F75B" w14:textId="77777777" w:rsidR="005958C9" w:rsidRPr="00647D52" w:rsidRDefault="005958C9">
      <w:pPr>
        <w:pStyle w:val="p1"/>
        <w:spacing w:before="240" w:after="240" w:line="360" w:lineRule="auto"/>
        <w:jc w:val="both"/>
        <w:rPr>
          <w:sz w:val="22"/>
          <w:szCs w:val="22"/>
        </w:rPr>
      </w:pPr>
      <w:r w:rsidRPr="00647D52">
        <w:rPr>
          <w:sz w:val="22"/>
          <w:szCs w:val="22"/>
        </w:rPr>
        <w:t>3.12 - Não haverá ordem de classificação na etapa de apresentação da proposta pelo licitante, o que ocorrerá somente após os procedimentos de abertura da sessão pública e da fase de envio de lances.</w:t>
      </w:r>
    </w:p>
    <w:p w14:paraId="514F33C7" w14:textId="77777777" w:rsidR="005958C9" w:rsidRPr="00647D52" w:rsidRDefault="005958C9">
      <w:pPr>
        <w:pStyle w:val="p1"/>
        <w:spacing w:before="240" w:after="240" w:line="360" w:lineRule="auto"/>
        <w:jc w:val="both"/>
        <w:rPr>
          <w:sz w:val="22"/>
          <w:szCs w:val="22"/>
        </w:rPr>
      </w:pPr>
      <w:r w:rsidRPr="00647D52">
        <w:rPr>
          <w:sz w:val="22"/>
          <w:szCs w:val="22"/>
        </w:rPr>
        <w:t>3.13 - Serão disponibilizados para acesso público os documentos que compõem a proposta dos licitantes quando convocados para apresentação de propostas, após a fase de envio de lances.</w:t>
      </w:r>
    </w:p>
    <w:p w14:paraId="66822B56" w14:textId="77777777" w:rsidR="005958C9" w:rsidRPr="00647D52" w:rsidRDefault="005958C9">
      <w:pPr>
        <w:pStyle w:val="p1"/>
        <w:spacing w:before="240" w:after="240" w:line="360" w:lineRule="auto"/>
        <w:jc w:val="both"/>
        <w:rPr>
          <w:sz w:val="22"/>
          <w:szCs w:val="22"/>
        </w:rPr>
      </w:pPr>
      <w:r w:rsidRPr="00647D52">
        <w:rPr>
          <w:sz w:val="22"/>
          <w:szCs w:val="22"/>
        </w:rPr>
        <w:t>3.14 - Desde que disponibilizada a funcionalidade no sistema, o licitante poderá parametrizar o seu valor final mínimo ou o seu percentual de desconto máximo quando do cadastramento da proposta.</w:t>
      </w:r>
    </w:p>
    <w:p w14:paraId="2AC57E7A" w14:textId="77777777" w:rsidR="005958C9" w:rsidRPr="00647D52" w:rsidRDefault="005958C9">
      <w:pPr>
        <w:pStyle w:val="p1"/>
        <w:spacing w:before="240" w:after="240" w:line="360" w:lineRule="auto"/>
        <w:jc w:val="both"/>
        <w:rPr>
          <w:sz w:val="22"/>
          <w:szCs w:val="22"/>
        </w:rPr>
      </w:pPr>
      <w:r w:rsidRPr="00647D52">
        <w:rPr>
          <w:sz w:val="22"/>
          <w:szCs w:val="22"/>
        </w:rPr>
        <w:t>3.15 - O valor final mínimo ou o percentual de desconto final máximo parametrizado no sistema poderá ser alterado pelo fornecedor durante a fase de disputa, sendo vedado:</w:t>
      </w:r>
    </w:p>
    <w:p w14:paraId="7591C7F0"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lastRenderedPageBreak/>
        <w:t>3.15.1. Valor superior a lance já registrado pelo fornecedor no sistema, quando adotado o critério de julgamento por menor preço; e</w:t>
      </w:r>
    </w:p>
    <w:p w14:paraId="74B0362C" w14:textId="77777777" w:rsidR="005958C9" w:rsidRPr="00647D52" w:rsidRDefault="005958C9" w:rsidP="00102CEE">
      <w:pPr>
        <w:pStyle w:val="p1"/>
        <w:spacing w:before="240" w:after="240" w:line="360" w:lineRule="auto"/>
        <w:ind w:left="567"/>
        <w:jc w:val="both"/>
        <w:rPr>
          <w:sz w:val="22"/>
          <w:szCs w:val="22"/>
        </w:rPr>
      </w:pPr>
      <w:r w:rsidRPr="00647D52">
        <w:rPr>
          <w:sz w:val="22"/>
          <w:szCs w:val="22"/>
        </w:rPr>
        <w:t>3.15.2. Percentual de desconto inferior a lance já registrado pelo fornecedor no sistema, quando adotado o critério de julgamento por maior desconto.</w:t>
      </w:r>
    </w:p>
    <w:p w14:paraId="271B3D15" w14:textId="77777777" w:rsidR="005958C9" w:rsidRPr="00647D52" w:rsidRDefault="005958C9">
      <w:pPr>
        <w:pStyle w:val="p1"/>
        <w:spacing w:before="240" w:after="240" w:line="360" w:lineRule="auto"/>
        <w:jc w:val="both"/>
        <w:rPr>
          <w:sz w:val="22"/>
          <w:szCs w:val="22"/>
        </w:rPr>
      </w:pPr>
      <w:r w:rsidRPr="00647D52">
        <w:rPr>
          <w:sz w:val="22"/>
          <w:szCs w:val="22"/>
        </w:rPr>
        <w:t>3.16 -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B031549" w14:textId="77777777" w:rsidR="005958C9" w:rsidRPr="00647D52" w:rsidRDefault="005958C9">
      <w:pPr>
        <w:pStyle w:val="p1"/>
        <w:spacing w:before="240" w:after="240" w:line="360" w:lineRule="auto"/>
        <w:jc w:val="both"/>
        <w:rPr>
          <w:sz w:val="22"/>
          <w:szCs w:val="22"/>
        </w:rPr>
      </w:pPr>
      <w:r w:rsidRPr="00647D52">
        <w:rPr>
          <w:sz w:val="22"/>
          <w:szCs w:val="22"/>
        </w:rPr>
        <w:t>3.17 - Caso haja desconexão com o Pregoeiro no decorrer da etapa competitiva da concorrência eletrônica, o sistema eletrônico poderá permanecer acessível aos licitantes para a recepção dos lances, retornando o Pregoeiro, quando possível, sua atuação no certame, sem prejuízo dos atos realizados.</w:t>
      </w:r>
    </w:p>
    <w:p w14:paraId="20547660" w14:textId="77777777" w:rsidR="005958C9" w:rsidRPr="00647D52" w:rsidRDefault="005958C9">
      <w:pPr>
        <w:pStyle w:val="p1"/>
        <w:spacing w:before="240" w:after="240" w:line="360" w:lineRule="auto"/>
        <w:jc w:val="both"/>
        <w:rPr>
          <w:sz w:val="22"/>
          <w:szCs w:val="22"/>
        </w:rPr>
      </w:pPr>
      <w:r w:rsidRPr="00647D52">
        <w:rPr>
          <w:sz w:val="22"/>
          <w:szCs w:val="22"/>
        </w:rPr>
        <w:t>3.18 - Quando a desconexão persistir por tempo superior a 10 (dez) minutos, a sessão da concorrência eletrônica será suspensa e terá reinício somente após reagendamento/comunicação expressa aos participantes via “chat” do sistema eletrônico, onde será designado dia e hora para a continuidade da sessão.</w:t>
      </w:r>
    </w:p>
    <w:p w14:paraId="634E0715" w14:textId="77777777" w:rsidR="005958C9" w:rsidRPr="00647D52" w:rsidRDefault="005958C9">
      <w:pPr>
        <w:pStyle w:val="p1"/>
        <w:spacing w:before="240" w:after="240" w:line="360" w:lineRule="auto"/>
        <w:jc w:val="both"/>
        <w:rPr>
          <w:sz w:val="22"/>
          <w:szCs w:val="22"/>
        </w:rPr>
      </w:pPr>
      <w:r w:rsidRPr="00647D52">
        <w:rPr>
          <w:sz w:val="22"/>
          <w:szCs w:val="22"/>
        </w:rPr>
        <w:t>3.19 - Caso exista a necessidade de ser suspenso a concorrência eletrônica, tendo em vista a quantidade de itens, o pregoeiro designará novo dia e horário para a continuidade do certame.</w:t>
      </w:r>
    </w:p>
    <w:p w14:paraId="43729209" w14:textId="77777777" w:rsidR="005958C9" w:rsidRPr="00647D52" w:rsidRDefault="005958C9">
      <w:pPr>
        <w:pStyle w:val="p1"/>
        <w:spacing w:before="240" w:after="240" w:line="360" w:lineRule="auto"/>
        <w:jc w:val="both"/>
        <w:rPr>
          <w:sz w:val="22"/>
          <w:szCs w:val="22"/>
        </w:rPr>
      </w:pPr>
      <w:r w:rsidRPr="00647D52">
        <w:rPr>
          <w:sz w:val="22"/>
          <w:szCs w:val="22"/>
        </w:rPr>
        <w:t>3.20 - O andamento do procedimento de licitação entre a data de abertura das propostas e a adjudicação do objeto deve ser acompanhado pelos participantes por meio do portal www.novobbmnet.com.br, que veiculará avisos, convocações, desclassificações de licitantes, justificativas e outras decisões referentes ao procedimento</w:t>
      </w:r>
    </w:p>
    <w:p w14:paraId="1D594235" w14:textId="77777777" w:rsidR="005958C9" w:rsidRPr="00647D52" w:rsidRDefault="005958C9">
      <w:pPr>
        <w:pStyle w:val="p1"/>
        <w:spacing w:before="240" w:after="240" w:line="360" w:lineRule="auto"/>
        <w:jc w:val="both"/>
        <w:rPr>
          <w:sz w:val="22"/>
          <w:szCs w:val="22"/>
        </w:rPr>
      </w:pPr>
      <w:r w:rsidRPr="00647D52">
        <w:rPr>
          <w:sz w:val="22"/>
          <w:szCs w:val="22"/>
        </w:rPr>
        <w:t>3.21 - O licitante deverá comunicar imediatamente ao provedor do sistema qualquer acontecimento que possa comprometer o sigilo ou a segurança, para imediato bloqueio de acesso.</w:t>
      </w:r>
    </w:p>
    <w:p w14:paraId="044DA40E" w14:textId="77777777" w:rsidR="005958C9" w:rsidRPr="00647D52" w:rsidRDefault="005958C9">
      <w:pPr>
        <w:pStyle w:val="p1"/>
        <w:spacing w:before="240" w:after="240" w:line="360" w:lineRule="auto"/>
        <w:jc w:val="both"/>
        <w:rPr>
          <w:sz w:val="22"/>
          <w:szCs w:val="22"/>
        </w:rPr>
      </w:pPr>
    </w:p>
    <w:p w14:paraId="319B546D" w14:textId="77777777" w:rsidR="005958C9" w:rsidRPr="00647D52" w:rsidRDefault="005958C9">
      <w:pPr>
        <w:pStyle w:val="p1"/>
        <w:spacing w:before="240" w:after="240" w:line="360" w:lineRule="auto"/>
        <w:jc w:val="both"/>
        <w:rPr>
          <w:sz w:val="22"/>
          <w:szCs w:val="22"/>
        </w:rPr>
      </w:pPr>
    </w:p>
    <w:p w14:paraId="2F029AF0" w14:textId="77777777" w:rsidR="005958C9" w:rsidRPr="00647D52" w:rsidRDefault="005958C9">
      <w:pPr>
        <w:pStyle w:val="p1"/>
        <w:spacing w:before="240" w:after="240" w:line="360" w:lineRule="auto"/>
        <w:jc w:val="both"/>
        <w:rPr>
          <w:sz w:val="22"/>
          <w:szCs w:val="22"/>
        </w:rPr>
      </w:pPr>
    </w:p>
    <w:p w14:paraId="11FEABA7" w14:textId="77777777" w:rsidR="005958C9" w:rsidRPr="00647D52" w:rsidRDefault="005958C9">
      <w:pPr>
        <w:pStyle w:val="p1"/>
        <w:spacing w:before="240" w:after="240" w:line="360" w:lineRule="auto"/>
        <w:jc w:val="both"/>
        <w:rPr>
          <w:sz w:val="22"/>
          <w:szCs w:val="22"/>
        </w:rPr>
      </w:pPr>
      <w:r w:rsidRPr="00647D52">
        <w:rPr>
          <w:b/>
          <w:bCs/>
          <w:sz w:val="22"/>
          <w:szCs w:val="22"/>
        </w:rPr>
        <w:lastRenderedPageBreak/>
        <w:t>4 - DO PREENCHIMENTO DA PROPOSTA</w:t>
      </w:r>
    </w:p>
    <w:p w14:paraId="720BDD90" w14:textId="77777777" w:rsidR="005958C9" w:rsidRPr="00647D52" w:rsidRDefault="005958C9">
      <w:pPr>
        <w:pStyle w:val="p1"/>
        <w:spacing w:before="240" w:after="240" w:line="360" w:lineRule="auto"/>
        <w:jc w:val="both"/>
        <w:rPr>
          <w:sz w:val="22"/>
          <w:szCs w:val="22"/>
        </w:rPr>
      </w:pPr>
      <w:r w:rsidRPr="00647D52">
        <w:rPr>
          <w:sz w:val="22"/>
          <w:szCs w:val="22"/>
        </w:rPr>
        <w:t>4.1 - O licitante deverá enviar sua proposta mediante o preenchimento, no sistema eletrônico, do valor total de sua proposta, e anexar em campo próprio a planilha de formação de preços, conforme modelo disponibilizado juntamente com o Edital.</w:t>
      </w:r>
    </w:p>
    <w:p w14:paraId="4C3FCA7C" w14:textId="77777777" w:rsidR="005958C9" w:rsidRPr="00647D52" w:rsidRDefault="005958C9">
      <w:pPr>
        <w:pStyle w:val="p1"/>
        <w:spacing w:before="240" w:after="240" w:line="360" w:lineRule="auto"/>
        <w:jc w:val="both"/>
        <w:rPr>
          <w:sz w:val="22"/>
          <w:szCs w:val="22"/>
        </w:rPr>
      </w:pPr>
      <w:r w:rsidRPr="00647D52">
        <w:rPr>
          <w:sz w:val="22"/>
          <w:szCs w:val="22"/>
        </w:rPr>
        <w:t>4.2 - Todas as especificações do objeto contidas na proposta vinculam o licitante.</w:t>
      </w:r>
    </w:p>
    <w:p w14:paraId="4647C38C" w14:textId="77777777" w:rsidR="005958C9" w:rsidRPr="00647D52" w:rsidRDefault="005958C9">
      <w:pPr>
        <w:pStyle w:val="p1"/>
        <w:spacing w:before="240" w:after="240" w:line="360" w:lineRule="auto"/>
        <w:jc w:val="both"/>
        <w:rPr>
          <w:sz w:val="22"/>
          <w:szCs w:val="22"/>
        </w:rPr>
      </w:pPr>
      <w:r w:rsidRPr="00647D52">
        <w:rPr>
          <w:sz w:val="22"/>
          <w:szCs w:val="22"/>
        </w:rPr>
        <w:t>4.3 - Nos valores propostos estarão inclusos todos os custos operacionais, encargos previdenciários, trabalhistas, tributários, comerciais e quaisquer outros que incidam direta ou indiretamente na execução do objeto.</w:t>
      </w:r>
    </w:p>
    <w:p w14:paraId="4A25BD28" w14:textId="77777777" w:rsidR="005958C9" w:rsidRPr="00647D52" w:rsidRDefault="005958C9">
      <w:pPr>
        <w:pStyle w:val="p1"/>
        <w:spacing w:before="240" w:after="240" w:line="360" w:lineRule="auto"/>
        <w:jc w:val="both"/>
        <w:rPr>
          <w:sz w:val="22"/>
          <w:szCs w:val="22"/>
        </w:rPr>
      </w:pPr>
      <w:r w:rsidRPr="00647D52">
        <w:rPr>
          <w:sz w:val="22"/>
          <w:szCs w:val="22"/>
        </w:rPr>
        <w:t>4.4 - Os preços ofertados, tanto na proposta inicial, quanto na etapa de lances, serão de exclusiva responsabilidade do licitante, não lhe assistindo o direito de pleitear qualquer alteração, sob alegação de erro, omissão ou qualquer outro pretexto.</w:t>
      </w:r>
    </w:p>
    <w:p w14:paraId="24D68591" w14:textId="77777777" w:rsidR="005958C9" w:rsidRPr="00647D52" w:rsidRDefault="005958C9">
      <w:pPr>
        <w:pStyle w:val="p1"/>
        <w:tabs>
          <w:tab w:val="left" w:pos="993"/>
        </w:tabs>
        <w:spacing w:before="240" w:after="240" w:line="360" w:lineRule="auto"/>
        <w:jc w:val="both"/>
        <w:rPr>
          <w:sz w:val="22"/>
          <w:szCs w:val="22"/>
        </w:rPr>
      </w:pPr>
      <w:r w:rsidRPr="00647D52">
        <w:rPr>
          <w:sz w:val="22"/>
          <w:szCs w:val="22"/>
        </w:rPr>
        <w:t>4.5 - Se o regime tributário da empresa implicar o recolhimento de tributo em percentuais variáveis, a cotação adequada será a que corresponde à média dos efetivos recolhimentos da empresa nos últimos doze meses.</w:t>
      </w:r>
    </w:p>
    <w:p w14:paraId="54CEE3F1" w14:textId="77777777" w:rsidR="005958C9" w:rsidRPr="00647D52" w:rsidRDefault="005958C9">
      <w:pPr>
        <w:pStyle w:val="p1"/>
        <w:spacing w:before="240" w:after="240" w:line="360" w:lineRule="auto"/>
        <w:jc w:val="both"/>
        <w:rPr>
          <w:sz w:val="22"/>
          <w:szCs w:val="22"/>
        </w:rPr>
      </w:pPr>
      <w:r w:rsidRPr="00647D52">
        <w:rPr>
          <w:sz w:val="22"/>
          <w:szCs w:val="22"/>
        </w:rPr>
        <w:t>4.6. Independentemente do percentual de tributo inserido na planilha, no pagamento serão retidos na fonte os percentuais estabelecidos na legislação vigente.</w:t>
      </w:r>
    </w:p>
    <w:p w14:paraId="200B6D58" w14:textId="77777777" w:rsidR="005958C9" w:rsidRPr="00647D52" w:rsidRDefault="005958C9">
      <w:pPr>
        <w:pStyle w:val="p1"/>
        <w:spacing w:before="240" w:after="240" w:line="360" w:lineRule="auto"/>
        <w:jc w:val="both"/>
        <w:rPr>
          <w:sz w:val="22"/>
          <w:szCs w:val="22"/>
        </w:rPr>
      </w:pPr>
      <w:r w:rsidRPr="00647D52">
        <w:rPr>
          <w:sz w:val="22"/>
          <w:szCs w:val="22"/>
        </w:rPr>
        <w:t>4.7 -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16E85CF" w14:textId="77777777" w:rsidR="005958C9" w:rsidRPr="00647D52" w:rsidRDefault="005958C9">
      <w:pPr>
        <w:pStyle w:val="p1"/>
        <w:spacing w:before="240" w:after="240" w:line="360" w:lineRule="auto"/>
        <w:jc w:val="both"/>
        <w:rPr>
          <w:sz w:val="22"/>
          <w:szCs w:val="22"/>
        </w:rPr>
      </w:pPr>
      <w:r w:rsidRPr="00647D52">
        <w:rPr>
          <w:sz w:val="22"/>
          <w:szCs w:val="22"/>
        </w:rPr>
        <w:t>4.8 - O prazo de validade da proposta é de 60 (sessenta) dias, a contar da data de sua apresentação.</w:t>
      </w:r>
    </w:p>
    <w:p w14:paraId="1875EE68" w14:textId="77777777" w:rsidR="00102CEE" w:rsidRPr="00647D52" w:rsidRDefault="00102CEE">
      <w:pPr>
        <w:pStyle w:val="p1"/>
        <w:spacing w:before="240" w:after="240" w:line="360" w:lineRule="auto"/>
        <w:jc w:val="both"/>
        <w:rPr>
          <w:sz w:val="22"/>
          <w:szCs w:val="22"/>
        </w:rPr>
      </w:pPr>
    </w:p>
    <w:p w14:paraId="017DC1C1" w14:textId="77777777" w:rsidR="00102CEE" w:rsidRPr="00647D52" w:rsidRDefault="00102CEE">
      <w:pPr>
        <w:pStyle w:val="p1"/>
        <w:spacing w:before="240" w:after="240" w:line="360" w:lineRule="auto"/>
        <w:jc w:val="both"/>
        <w:rPr>
          <w:sz w:val="22"/>
          <w:szCs w:val="22"/>
        </w:rPr>
      </w:pPr>
    </w:p>
    <w:p w14:paraId="27EACBFB" w14:textId="77777777" w:rsidR="00102CEE" w:rsidRPr="00647D52" w:rsidRDefault="00102CEE">
      <w:pPr>
        <w:pStyle w:val="p1"/>
        <w:spacing w:before="240" w:after="240" w:line="360" w:lineRule="auto"/>
        <w:jc w:val="both"/>
        <w:rPr>
          <w:sz w:val="22"/>
          <w:szCs w:val="22"/>
        </w:rPr>
      </w:pPr>
    </w:p>
    <w:p w14:paraId="1B2919AD" w14:textId="77777777" w:rsidR="00102CEE" w:rsidRPr="00647D52" w:rsidRDefault="00102CEE">
      <w:pPr>
        <w:pStyle w:val="p1"/>
        <w:spacing w:before="240" w:after="240" w:line="360" w:lineRule="auto"/>
        <w:jc w:val="both"/>
        <w:rPr>
          <w:b/>
          <w:bCs/>
          <w:sz w:val="22"/>
          <w:szCs w:val="22"/>
        </w:rPr>
      </w:pPr>
    </w:p>
    <w:p w14:paraId="381042EC" w14:textId="77777777" w:rsidR="005958C9" w:rsidRPr="00647D52" w:rsidRDefault="005958C9">
      <w:pPr>
        <w:pStyle w:val="p1"/>
        <w:spacing w:before="240" w:after="240" w:line="360" w:lineRule="auto"/>
        <w:jc w:val="both"/>
        <w:rPr>
          <w:b/>
          <w:bCs/>
          <w:sz w:val="22"/>
          <w:szCs w:val="22"/>
        </w:rPr>
      </w:pPr>
      <w:r w:rsidRPr="00647D52">
        <w:rPr>
          <w:b/>
          <w:bCs/>
          <w:sz w:val="22"/>
          <w:szCs w:val="22"/>
        </w:rPr>
        <w:lastRenderedPageBreak/>
        <w:t>5 - EXIGÊNCIAS DE HABILITAÇÃO</w:t>
      </w:r>
    </w:p>
    <w:p w14:paraId="62E420CA" w14:textId="77777777" w:rsidR="005958C9" w:rsidRPr="00647D52" w:rsidRDefault="005958C9">
      <w:pPr>
        <w:pStyle w:val="p1"/>
        <w:spacing w:before="240" w:after="240" w:line="360" w:lineRule="auto"/>
        <w:jc w:val="both"/>
        <w:rPr>
          <w:sz w:val="22"/>
          <w:szCs w:val="22"/>
        </w:rPr>
      </w:pPr>
      <w:r w:rsidRPr="00647D52">
        <w:rPr>
          <w:b/>
          <w:bCs/>
          <w:sz w:val="22"/>
          <w:szCs w:val="22"/>
        </w:rPr>
        <w:t>5.1 - HABILITAÇÃO JURÍDICA</w:t>
      </w:r>
      <w:bookmarkStart w:id="0" w:name="_Ref164957386"/>
    </w:p>
    <w:p w14:paraId="64CAC30B"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 xml:space="preserve">5.1.1. - Cada licitante – isto é, todas as licitantes individuais e cada uma das consorciadas, no caso de participação em consórcio – </w:t>
      </w:r>
      <w:r w:rsidRPr="00647D52">
        <w:rPr>
          <w:rFonts w:eastAsia="MS Mincho"/>
          <w:kern w:val="0"/>
          <w:sz w:val="22"/>
          <w:szCs w:val="22"/>
        </w:rPr>
        <w:t>deverá comprovar os seguintes requisitos</w:t>
      </w:r>
      <w:r w:rsidRPr="00647D52">
        <w:rPr>
          <w:sz w:val="22"/>
          <w:szCs w:val="22"/>
        </w:rPr>
        <w:t>:</w:t>
      </w:r>
      <w:bookmarkEnd w:id="0"/>
    </w:p>
    <w:p w14:paraId="51A958C8"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a) Empresário individual: inscrição no Registro Público de Empresas Mercantis, a cargo da Junta Comercial da respectiva sede;</w:t>
      </w:r>
    </w:p>
    <w:p w14:paraId="68BFDE0D"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 xml:space="preserve">b) Microempreendedor Individual - MEI: Certificado da Condição de Microempreendedor Individual - CCMEI, cuja aceitação ficará condicionada à verificação da autenticidade no sítio </w:t>
      </w:r>
      <w:hyperlink r:id="rId8" w:history="1">
        <w:r w:rsidRPr="00647D52">
          <w:rPr>
            <w:rStyle w:val="Hyperlink"/>
            <w:sz w:val="22"/>
            <w:szCs w:val="22"/>
          </w:rPr>
          <w:t>https://www.gov.br/empresas-enegocios/pt-br/empreendedor</w:t>
        </w:r>
      </w:hyperlink>
      <w:r w:rsidRPr="00647D52">
        <w:rPr>
          <w:rStyle w:val="s2"/>
          <w:sz w:val="22"/>
          <w:szCs w:val="22"/>
        </w:rPr>
        <w:t>;</w:t>
      </w:r>
    </w:p>
    <w:p w14:paraId="23B67A0E"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c)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A75430E"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d)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9A2D00"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e) Sociedade simples: inscrição do ato constitutivo no Registro Civil de Pessoas Jurídicas do local de sua sede, acompanhada de documento comprobatório de seus administradores;</w:t>
      </w:r>
    </w:p>
    <w:p w14:paraId="08BD4CB1"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f) Decreto de autorização, em se tratando de empresa ou sociedade estrangeira em funcionamento no País, e ato de registro ou autorização para funcionamento expedidos pelo órgão competente, quando a atividade assim o exigir.</w:t>
      </w:r>
    </w:p>
    <w:p w14:paraId="6133E728"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g) Os documentos apresentados deverão estar acompanhados de todas as alterações ou da consolidação respectiva.</w:t>
      </w:r>
    </w:p>
    <w:p w14:paraId="7421F3D2" w14:textId="77777777" w:rsidR="00102CEE" w:rsidRPr="00647D52" w:rsidRDefault="00102CEE" w:rsidP="00102CEE">
      <w:pPr>
        <w:pStyle w:val="p1"/>
        <w:tabs>
          <w:tab w:val="left" w:pos="720"/>
        </w:tabs>
        <w:spacing w:before="240" w:after="240" w:line="360" w:lineRule="auto"/>
        <w:ind w:left="567"/>
        <w:jc w:val="both"/>
        <w:rPr>
          <w:sz w:val="22"/>
          <w:szCs w:val="22"/>
        </w:rPr>
      </w:pPr>
    </w:p>
    <w:p w14:paraId="1F03C3A9" w14:textId="77777777" w:rsidR="00102CEE" w:rsidRPr="00647D52" w:rsidRDefault="00102CEE" w:rsidP="00102CEE">
      <w:pPr>
        <w:pStyle w:val="p1"/>
        <w:tabs>
          <w:tab w:val="left" w:pos="720"/>
        </w:tabs>
        <w:spacing w:before="240" w:after="240" w:line="360" w:lineRule="auto"/>
        <w:ind w:left="567"/>
        <w:jc w:val="both"/>
        <w:rPr>
          <w:b/>
          <w:bCs/>
          <w:sz w:val="22"/>
          <w:szCs w:val="22"/>
        </w:rPr>
      </w:pPr>
    </w:p>
    <w:p w14:paraId="1F37E6F7"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lastRenderedPageBreak/>
        <w:t>5.2 - HABILITAÇÃO FISCAL, SOCIAL e TRABALHISTA</w:t>
      </w:r>
      <w:bookmarkStart w:id="1" w:name="_Ref165030636"/>
    </w:p>
    <w:p w14:paraId="3EA447C1"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5.2.1 - Para fins de comprovação de sua regularidade fiscal e trabalhista, cada licitante – isto é, todas as licitantes individuais e cada uma das consorciadas, no caso de participação em consórcio – deverá apresentar:</w:t>
      </w:r>
      <w:bookmarkEnd w:id="1"/>
    </w:p>
    <w:p w14:paraId="3F618F87" w14:textId="77777777" w:rsidR="005958C9" w:rsidRPr="00647D52" w:rsidRDefault="005958C9" w:rsidP="00102CEE">
      <w:pPr>
        <w:pStyle w:val="p1"/>
        <w:tabs>
          <w:tab w:val="left" w:pos="720"/>
        </w:tabs>
        <w:spacing w:before="240" w:after="240" w:line="360" w:lineRule="auto"/>
        <w:ind w:left="567"/>
        <w:jc w:val="both"/>
        <w:rPr>
          <w:b/>
          <w:bCs/>
          <w:sz w:val="22"/>
          <w:szCs w:val="22"/>
        </w:rPr>
      </w:pPr>
      <w:r w:rsidRPr="00647D52">
        <w:rPr>
          <w:sz w:val="22"/>
          <w:szCs w:val="22"/>
        </w:rPr>
        <w:t xml:space="preserve">a) Prova de inscrição no Cadastro Nacional de Pessoas Jurídicas do Ministério da Fazenda </w:t>
      </w:r>
      <w:r w:rsidRPr="00647D52">
        <w:rPr>
          <w:b/>
          <w:bCs/>
          <w:sz w:val="22"/>
          <w:szCs w:val="22"/>
        </w:rPr>
        <w:t>(CNPJ);</w:t>
      </w:r>
    </w:p>
    <w:p w14:paraId="1CCC14C6"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 xml:space="preserve">b) Certidão Conjunta Negativa de Débitos ou Positiva com efeito de Negativa, relativa a </w:t>
      </w:r>
      <w:r w:rsidRPr="00647D52">
        <w:rPr>
          <w:b/>
          <w:bCs/>
          <w:sz w:val="22"/>
          <w:szCs w:val="22"/>
        </w:rPr>
        <w:t>Tributos Federais</w:t>
      </w:r>
      <w:r w:rsidRPr="00647D52">
        <w:rPr>
          <w:sz w:val="22"/>
          <w:szCs w:val="22"/>
        </w:rPr>
        <w:t xml:space="preserve"> (inclusive às contribuições sociais) e a Dívida Ativa da União.</w:t>
      </w:r>
    </w:p>
    <w:p w14:paraId="5C45A487"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 xml:space="preserve">c) Certidão de regularidade de débitos com a </w:t>
      </w:r>
      <w:r w:rsidRPr="00647D52">
        <w:rPr>
          <w:b/>
          <w:bCs/>
          <w:sz w:val="22"/>
          <w:szCs w:val="22"/>
        </w:rPr>
        <w:t>Fazenda Municipal</w:t>
      </w:r>
      <w:r w:rsidRPr="00647D52">
        <w:rPr>
          <w:sz w:val="22"/>
          <w:szCs w:val="22"/>
        </w:rPr>
        <w:t>, da sede/ domicílio do licitante, relativa aos tributos incidentes sobre o objeto desta licitação.</w:t>
      </w:r>
    </w:p>
    <w:p w14:paraId="76C5BC83" w14:textId="77777777" w:rsidR="005958C9" w:rsidRPr="00647D52" w:rsidRDefault="005958C9" w:rsidP="00102CEE">
      <w:pPr>
        <w:pStyle w:val="p1"/>
        <w:tabs>
          <w:tab w:val="left" w:pos="720"/>
        </w:tabs>
        <w:spacing w:before="240" w:after="240" w:line="360" w:lineRule="auto"/>
        <w:ind w:left="567"/>
        <w:jc w:val="both"/>
        <w:rPr>
          <w:b/>
          <w:bCs/>
          <w:sz w:val="22"/>
          <w:szCs w:val="22"/>
        </w:rPr>
      </w:pPr>
      <w:r w:rsidRPr="00647D52">
        <w:rPr>
          <w:sz w:val="22"/>
          <w:szCs w:val="22"/>
        </w:rPr>
        <w:t xml:space="preserve">d) Certidão de regularidade de débito para com o Fundo de Garantia por Tempo de Serviço </w:t>
      </w:r>
      <w:r w:rsidRPr="00647D52">
        <w:rPr>
          <w:b/>
          <w:bCs/>
          <w:sz w:val="22"/>
          <w:szCs w:val="22"/>
        </w:rPr>
        <w:t>(FGTS).</w:t>
      </w:r>
    </w:p>
    <w:p w14:paraId="1ADDD5E5" w14:textId="77777777" w:rsidR="005958C9" w:rsidRPr="00647D52" w:rsidRDefault="005958C9" w:rsidP="00102CEE">
      <w:pPr>
        <w:pStyle w:val="p1"/>
        <w:tabs>
          <w:tab w:val="left" w:pos="720"/>
        </w:tabs>
        <w:spacing w:before="240" w:after="240" w:line="360" w:lineRule="auto"/>
        <w:ind w:left="567"/>
        <w:jc w:val="both"/>
        <w:rPr>
          <w:sz w:val="22"/>
          <w:szCs w:val="22"/>
        </w:rPr>
      </w:pPr>
      <w:r w:rsidRPr="00647D52">
        <w:rPr>
          <w:sz w:val="22"/>
          <w:szCs w:val="22"/>
        </w:rPr>
        <w:t xml:space="preserve">e) Certidão Negativa de Débitos Trabalhistas - </w:t>
      </w:r>
      <w:r w:rsidRPr="00647D52">
        <w:rPr>
          <w:b/>
          <w:bCs/>
          <w:sz w:val="22"/>
          <w:szCs w:val="22"/>
        </w:rPr>
        <w:t>CNDT</w:t>
      </w:r>
      <w:r w:rsidRPr="00647D52">
        <w:rPr>
          <w:sz w:val="22"/>
          <w:szCs w:val="22"/>
        </w:rPr>
        <w:t xml:space="preserve"> ou Certidão Positiva de Débitos Trabalhistas com efeitos de Negativa;</w:t>
      </w:r>
    </w:p>
    <w:p w14:paraId="4B635FAC" w14:textId="77777777" w:rsidR="005958C9" w:rsidRPr="00647D52" w:rsidRDefault="005958C9" w:rsidP="00102CEE">
      <w:pPr>
        <w:pStyle w:val="p1"/>
        <w:tabs>
          <w:tab w:val="left" w:pos="720"/>
        </w:tabs>
        <w:spacing w:before="240" w:after="240" w:line="360" w:lineRule="auto"/>
        <w:ind w:left="567"/>
        <w:jc w:val="both"/>
        <w:rPr>
          <w:b/>
          <w:bCs/>
          <w:sz w:val="22"/>
          <w:szCs w:val="22"/>
        </w:rPr>
      </w:pPr>
      <w:r w:rsidRPr="00647D52">
        <w:rPr>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3E5A2D24"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t>5.3 - QUALIFICAÇÃO ECONÔMICA-FINANCEIRA</w:t>
      </w:r>
    </w:p>
    <w:p w14:paraId="248287E2"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5.3.1 - Para fins de qualificação econômico-financeira, cada licitante – isto é, todas as licitantes individuais e cada uma das consorciadas, no caso de participação em consórcio – deverá apresentar:</w:t>
      </w:r>
    </w:p>
    <w:p w14:paraId="3EA3BFB8" w14:textId="77777777" w:rsidR="005958C9" w:rsidRPr="00647D52" w:rsidRDefault="005958C9" w:rsidP="00290B8D">
      <w:pPr>
        <w:pStyle w:val="p1"/>
        <w:tabs>
          <w:tab w:val="left" w:pos="720"/>
        </w:tabs>
        <w:spacing w:before="240" w:after="240" w:line="360" w:lineRule="auto"/>
        <w:ind w:left="567"/>
        <w:jc w:val="both"/>
        <w:rPr>
          <w:sz w:val="22"/>
          <w:szCs w:val="22"/>
        </w:rPr>
      </w:pPr>
      <w:r w:rsidRPr="00647D52">
        <w:rPr>
          <w:sz w:val="22"/>
          <w:szCs w:val="22"/>
        </w:rPr>
        <w:t xml:space="preserve">a) </w:t>
      </w:r>
      <w:r w:rsidRPr="00647D52">
        <w:rPr>
          <w:b/>
          <w:bCs/>
          <w:sz w:val="22"/>
          <w:szCs w:val="22"/>
        </w:rPr>
        <w:t xml:space="preserve">Balanço patrimonial </w:t>
      </w:r>
      <w:r w:rsidRPr="00647D52">
        <w:rPr>
          <w:sz w:val="22"/>
          <w:szCs w:val="22"/>
        </w:rPr>
        <w:t>e demonstração de resultado de exercício dos 2 (dois) últimos exercícios sociais, já exigíveis e apresentados na forma da legislação aplicável à matéria, comprovando:</w:t>
      </w:r>
    </w:p>
    <w:p w14:paraId="2AFECEC9" w14:textId="77777777" w:rsidR="005958C9" w:rsidRPr="00647D52" w:rsidRDefault="005958C9" w:rsidP="00290B8D">
      <w:pPr>
        <w:pStyle w:val="p1"/>
        <w:tabs>
          <w:tab w:val="left" w:pos="720"/>
        </w:tabs>
        <w:spacing w:before="240" w:after="240" w:line="360" w:lineRule="auto"/>
        <w:ind w:left="1134"/>
        <w:jc w:val="both"/>
        <w:rPr>
          <w:sz w:val="22"/>
          <w:szCs w:val="22"/>
        </w:rPr>
      </w:pPr>
      <w:r w:rsidRPr="00647D52">
        <w:rPr>
          <w:sz w:val="22"/>
          <w:szCs w:val="22"/>
        </w:rPr>
        <w:t>a.1) Na hipótese de empresa constituída há menos de 12 meses, deverá apresentar balanço de abertura.</w:t>
      </w:r>
    </w:p>
    <w:p w14:paraId="0C4FBFCD" w14:textId="77777777" w:rsidR="005958C9" w:rsidRPr="00647D52" w:rsidRDefault="005958C9" w:rsidP="00290B8D">
      <w:pPr>
        <w:pStyle w:val="p1"/>
        <w:tabs>
          <w:tab w:val="left" w:pos="720"/>
        </w:tabs>
        <w:spacing w:before="240" w:after="240" w:line="360" w:lineRule="auto"/>
        <w:ind w:left="567"/>
        <w:jc w:val="both"/>
        <w:rPr>
          <w:sz w:val="18"/>
          <w:szCs w:val="18"/>
        </w:rPr>
      </w:pPr>
      <w:r w:rsidRPr="00647D52">
        <w:rPr>
          <w:sz w:val="22"/>
          <w:szCs w:val="22"/>
        </w:rPr>
        <w:lastRenderedPageBreak/>
        <w:t xml:space="preserve">b) </w:t>
      </w:r>
      <w:r w:rsidRPr="00647D52">
        <w:rPr>
          <w:b/>
          <w:bCs/>
          <w:sz w:val="22"/>
          <w:szCs w:val="22"/>
        </w:rPr>
        <w:t>Indicadores L1, L2 e L3,</w:t>
      </w:r>
      <w:r w:rsidRPr="00647D52">
        <w:rPr>
          <w:sz w:val="22"/>
          <w:szCs w:val="22"/>
        </w:rPr>
        <w:t xml:space="preserve"> referentes ao último exercício, dentro dos parâmetros abaixo especificados:</w:t>
      </w:r>
    </w:p>
    <w:p w14:paraId="6A7DD996" w14:textId="77777777" w:rsidR="005958C9" w:rsidRPr="00647D52" w:rsidRDefault="005958C9" w:rsidP="00290B8D">
      <w:pPr>
        <w:pStyle w:val="p1"/>
        <w:tabs>
          <w:tab w:val="left" w:pos="720"/>
        </w:tabs>
        <w:spacing w:before="240" w:after="240" w:line="360" w:lineRule="auto"/>
        <w:ind w:left="567"/>
        <w:jc w:val="both"/>
        <w:rPr>
          <w:sz w:val="18"/>
          <w:szCs w:val="18"/>
        </w:rPr>
      </w:pPr>
      <w:r w:rsidRPr="00647D52">
        <w:rPr>
          <w:sz w:val="18"/>
          <w:szCs w:val="18"/>
        </w:rPr>
        <w:t>L1: Índice Geral de Liquidez, correspondente ao quociente da divisão da soma do ativo Circulante mais realizável a longo prazo, pelo valor do passivo circulante mais exigível a longo prazo.</w:t>
      </w:r>
    </w:p>
    <w:p w14:paraId="1A5998D1"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cs="Arial"/>
          <w:sz w:val="18"/>
          <w:szCs w:val="18"/>
        </w:rPr>
        <w:t>L1: Índice Geral de Liquidez, correspondente ao quociente da divisão da soma do ativo Circulante mais realizável a longo prazo, pelo valor do passivo circulante mais exigível a longo prazo.</w:t>
      </w:r>
    </w:p>
    <w:p w14:paraId="7A48530D"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cs="Arial"/>
          <w:sz w:val="18"/>
          <w:szCs w:val="18"/>
        </w:rPr>
        <w:t xml:space="preserve">L1 = </w:t>
      </w:r>
      <w:proofErr w:type="gramStart"/>
      <w:r w:rsidRPr="00647D52">
        <w:rPr>
          <w:rFonts w:cs="Arial"/>
          <w:sz w:val="18"/>
          <w:szCs w:val="18"/>
        </w:rPr>
        <w:t xml:space="preserve">   (</w:t>
      </w:r>
      <w:proofErr w:type="gramEnd"/>
      <w:r w:rsidRPr="00647D52">
        <w:rPr>
          <w:rFonts w:cs="Arial"/>
          <w:sz w:val="18"/>
          <w:szCs w:val="18"/>
          <w:u w:val="single"/>
        </w:rPr>
        <w:t>ATIVO CIRCULANTE + REALIZÁVEL A LONGO PRAZO)</w:t>
      </w:r>
    </w:p>
    <w:p w14:paraId="43A724B7"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eastAsia="Arial" w:cs="Arial"/>
          <w:sz w:val="18"/>
          <w:szCs w:val="18"/>
        </w:rPr>
        <w:t xml:space="preserve">               </w:t>
      </w:r>
      <w:r w:rsidRPr="00647D52">
        <w:rPr>
          <w:rFonts w:cs="Arial"/>
          <w:sz w:val="18"/>
          <w:szCs w:val="18"/>
        </w:rPr>
        <w:t>(PASSIVO CIRCULANTE + EXIGÍVEL A LONGO PRAZO)</w:t>
      </w:r>
    </w:p>
    <w:p w14:paraId="7E385838" w14:textId="77777777" w:rsidR="00290B8D" w:rsidRPr="00647D52" w:rsidRDefault="00290B8D" w:rsidP="00290B8D">
      <w:pPr>
        <w:ind w:right="-54"/>
        <w:jc w:val="both"/>
        <w:rPr>
          <w:rFonts w:cs="Arial"/>
          <w:sz w:val="18"/>
          <w:szCs w:val="18"/>
        </w:rPr>
      </w:pPr>
    </w:p>
    <w:p w14:paraId="529D5115"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cs="Arial"/>
          <w:sz w:val="18"/>
          <w:szCs w:val="18"/>
        </w:rPr>
        <w:t xml:space="preserve">L2: Índice de Endividamento Total, correspondente a relação entre o capital de terceiros, representado pela soma do passivo circulante e exigível a longo prazo e o Ativo Total </w:t>
      </w:r>
    </w:p>
    <w:p w14:paraId="783C6C77"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cs="Arial"/>
          <w:sz w:val="18"/>
          <w:szCs w:val="18"/>
        </w:rPr>
        <w:t>L2 = (</w:t>
      </w:r>
      <w:r w:rsidRPr="00647D52">
        <w:rPr>
          <w:rFonts w:cs="Arial"/>
          <w:sz w:val="18"/>
          <w:szCs w:val="18"/>
          <w:u w:val="single"/>
        </w:rPr>
        <w:t>PASSIVO CIRCULANTE + EXIGÍVEL A LONGO PRAZO)</w:t>
      </w:r>
    </w:p>
    <w:p w14:paraId="411A0944"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eastAsia="Arial" w:cs="Arial"/>
          <w:sz w:val="18"/>
          <w:szCs w:val="18"/>
        </w:rPr>
        <w:t xml:space="preserve"> </w:t>
      </w:r>
      <w:r w:rsidRPr="00647D52">
        <w:rPr>
          <w:rFonts w:cs="Arial"/>
          <w:sz w:val="18"/>
          <w:szCs w:val="18"/>
        </w:rPr>
        <w:tab/>
      </w:r>
      <w:r w:rsidRPr="00647D52">
        <w:rPr>
          <w:rFonts w:cs="Arial"/>
          <w:sz w:val="18"/>
          <w:szCs w:val="18"/>
        </w:rPr>
        <w:tab/>
      </w:r>
      <w:r w:rsidRPr="00647D52">
        <w:rPr>
          <w:rFonts w:cs="Arial"/>
          <w:sz w:val="18"/>
          <w:szCs w:val="18"/>
        </w:rPr>
        <w:tab/>
        <w:t>(ATIVO TOTAL)</w:t>
      </w:r>
    </w:p>
    <w:p w14:paraId="1EE24F3F" w14:textId="77777777" w:rsidR="00290B8D" w:rsidRPr="00647D52" w:rsidRDefault="00290B8D" w:rsidP="00290B8D">
      <w:pPr>
        <w:ind w:right="-54"/>
        <w:jc w:val="both"/>
        <w:rPr>
          <w:rFonts w:cs="Arial"/>
          <w:sz w:val="18"/>
          <w:szCs w:val="18"/>
        </w:rPr>
      </w:pPr>
    </w:p>
    <w:p w14:paraId="6B06D9AF"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cs="Arial"/>
          <w:sz w:val="18"/>
          <w:szCs w:val="18"/>
        </w:rPr>
        <w:t>L3: Índice de liquidez corrente, representado pela divisão do ativo circulante pelo passivo circulante.</w:t>
      </w:r>
    </w:p>
    <w:p w14:paraId="00D9F874"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cs="Arial"/>
          <w:sz w:val="18"/>
          <w:szCs w:val="18"/>
        </w:rPr>
        <w:t xml:space="preserve">L3 = </w:t>
      </w:r>
      <w:r w:rsidRPr="00647D52">
        <w:rPr>
          <w:rFonts w:cs="Arial"/>
          <w:sz w:val="18"/>
          <w:szCs w:val="18"/>
          <w:u w:val="single"/>
        </w:rPr>
        <w:t>(ATIVO CIRCULANTE)</w:t>
      </w:r>
    </w:p>
    <w:p w14:paraId="451D2094" w14:textId="77777777" w:rsidR="00290B8D" w:rsidRPr="00647D52" w:rsidRDefault="00290B8D" w:rsidP="00290B8D">
      <w:pPr>
        <w:pBdr>
          <w:top w:val="single" w:sz="4" w:space="1" w:color="000000"/>
          <w:left w:val="single" w:sz="4" w:space="4" w:color="000000"/>
          <w:bottom w:val="single" w:sz="4" w:space="1" w:color="000000"/>
          <w:right w:val="single" w:sz="4" w:space="4" w:color="000000"/>
        </w:pBdr>
        <w:ind w:right="-54"/>
        <w:jc w:val="both"/>
        <w:rPr>
          <w:rFonts w:cs="Arial"/>
          <w:sz w:val="18"/>
          <w:szCs w:val="18"/>
        </w:rPr>
      </w:pPr>
      <w:r w:rsidRPr="00647D52">
        <w:rPr>
          <w:rFonts w:eastAsia="Arial" w:cs="Arial"/>
          <w:sz w:val="18"/>
          <w:szCs w:val="18"/>
        </w:rPr>
        <w:t xml:space="preserve">       </w:t>
      </w:r>
      <w:r w:rsidRPr="00647D52">
        <w:rPr>
          <w:rFonts w:cs="Arial"/>
          <w:sz w:val="18"/>
          <w:szCs w:val="18"/>
        </w:rPr>
        <w:t>(PASSIVO CIRCULANTE)</w:t>
      </w:r>
    </w:p>
    <w:p w14:paraId="545D4CD6" w14:textId="77777777" w:rsidR="00290B8D" w:rsidRPr="00647D52" w:rsidRDefault="00290B8D" w:rsidP="00290B8D">
      <w:pPr>
        <w:pStyle w:val="p1"/>
        <w:tabs>
          <w:tab w:val="left" w:pos="720"/>
        </w:tabs>
        <w:spacing w:before="240" w:after="240" w:line="360" w:lineRule="auto"/>
        <w:ind w:left="567"/>
        <w:jc w:val="both"/>
        <w:rPr>
          <w:sz w:val="18"/>
          <w:szCs w:val="18"/>
        </w:rPr>
      </w:pPr>
    </w:p>
    <w:p w14:paraId="6DDFD989" w14:textId="77777777" w:rsidR="005958C9" w:rsidRPr="00647D52" w:rsidRDefault="005958C9" w:rsidP="00290B8D">
      <w:pPr>
        <w:pStyle w:val="p1"/>
        <w:tabs>
          <w:tab w:val="left" w:pos="720"/>
        </w:tabs>
        <w:spacing w:before="240" w:after="240" w:line="360" w:lineRule="auto"/>
        <w:ind w:left="567"/>
        <w:jc w:val="both"/>
        <w:rPr>
          <w:sz w:val="22"/>
          <w:szCs w:val="22"/>
        </w:rPr>
      </w:pPr>
      <w:r w:rsidRPr="00647D52">
        <w:rPr>
          <w:sz w:val="22"/>
          <w:szCs w:val="22"/>
        </w:rPr>
        <w:t>b.1) Somente serão habilitados os licitantes que apresentarem no mínimo os seguintes índices: L1 = maior ou igual a 1,0; L2 = menor ou igual 0,50; e, L3 = maior ou igual a 1,0.</w:t>
      </w:r>
    </w:p>
    <w:p w14:paraId="3FA94957" w14:textId="77777777" w:rsidR="005958C9" w:rsidRPr="00647D52" w:rsidRDefault="005958C9" w:rsidP="00290B8D">
      <w:pPr>
        <w:pStyle w:val="p1"/>
        <w:tabs>
          <w:tab w:val="left" w:pos="720"/>
        </w:tabs>
        <w:spacing w:before="240" w:after="240" w:line="360" w:lineRule="auto"/>
        <w:ind w:left="567"/>
        <w:jc w:val="both"/>
        <w:rPr>
          <w:sz w:val="22"/>
          <w:szCs w:val="22"/>
        </w:rPr>
      </w:pPr>
      <w:r w:rsidRPr="00647D52">
        <w:rPr>
          <w:sz w:val="22"/>
          <w:szCs w:val="22"/>
        </w:rPr>
        <w:t xml:space="preserve">c) As empresas deverão obrigatoriamente comprovar, para efeito de cumprimento das exigências de qualificação econômico-financeira, através das contas apresentadas no Balanço Patrimonial e Demonstrações Contábeis, que possuem </w:t>
      </w:r>
      <w:r w:rsidRPr="00647D52">
        <w:rPr>
          <w:b/>
          <w:bCs/>
          <w:sz w:val="22"/>
          <w:szCs w:val="22"/>
        </w:rPr>
        <w:t>Patrimônio Líquido</w:t>
      </w:r>
      <w:r w:rsidRPr="00647D52">
        <w:rPr>
          <w:sz w:val="22"/>
          <w:szCs w:val="22"/>
        </w:rPr>
        <w:t xml:space="preserve"> não inferior a 10% (dez por cento) do valor estimado da contratação pretendida, correspondente a importância de R$ R$ 502.084,00</w:t>
      </w:r>
      <w:r w:rsidRPr="00647D52">
        <w:rPr>
          <w:color w:val="FF0000"/>
          <w:sz w:val="22"/>
          <w:szCs w:val="22"/>
        </w:rPr>
        <w:t xml:space="preserve"> </w:t>
      </w:r>
      <w:r w:rsidRPr="00647D52">
        <w:rPr>
          <w:sz w:val="22"/>
          <w:szCs w:val="22"/>
        </w:rPr>
        <w:t>(quinhentos dois mil, oitenta e quatro reais);</w:t>
      </w:r>
    </w:p>
    <w:p w14:paraId="5C6F7016" w14:textId="77777777" w:rsidR="005958C9" w:rsidRPr="00647D52" w:rsidRDefault="005958C9" w:rsidP="00290B8D">
      <w:pPr>
        <w:pStyle w:val="p1"/>
        <w:tabs>
          <w:tab w:val="left" w:pos="720"/>
        </w:tabs>
        <w:spacing w:before="240" w:after="240" w:line="360" w:lineRule="auto"/>
        <w:ind w:left="567"/>
        <w:jc w:val="both"/>
        <w:rPr>
          <w:b/>
          <w:bCs/>
          <w:sz w:val="22"/>
          <w:szCs w:val="22"/>
        </w:rPr>
      </w:pPr>
      <w:r w:rsidRPr="00647D52">
        <w:rPr>
          <w:sz w:val="22"/>
          <w:szCs w:val="22"/>
        </w:rPr>
        <w:t xml:space="preserve">d) </w:t>
      </w:r>
      <w:r w:rsidRPr="00647D52">
        <w:rPr>
          <w:b/>
          <w:bCs/>
          <w:sz w:val="22"/>
          <w:szCs w:val="22"/>
        </w:rPr>
        <w:t>Certidão Negativa de Falência</w:t>
      </w:r>
      <w:r w:rsidRPr="00647D52">
        <w:rPr>
          <w:sz w:val="22"/>
          <w:szCs w:val="22"/>
        </w:rPr>
        <w:t xml:space="preserve"> expedida pelo distribuidor da sede da pessoa jurídica.</w:t>
      </w:r>
    </w:p>
    <w:p w14:paraId="3A2BE1E5"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t>5.4 - QUALIFICAÇÃO TÉCNICA</w:t>
      </w:r>
    </w:p>
    <w:p w14:paraId="4085E93B"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5.4.1 - Para fins de qualificação técnica, cada licitante – isto é, todas as licitantes individuais e cada uma das consorciadas, no caso de participação em consórcio – deverá apresentar:</w:t>
      </w:r>
    </w:p>
    <w:p w14:paraId="6C514A82" w14:textId="77777777" w:rsidR="005958C9" w:rsidRPr="00647D52" w:rsidRDefault="005958C9" w:rsidP="00290B8D">
      <w:pPr>
        <w:pStyle w:val="p1"/>
        <w:tabs>
          <w:tab w:val="left" w:pos="720"/>
        </w:tabs>
        <w:spacing w:before="240" w:after="240" w:line="360" w:lineRule="auto"/>
        <w:ind w:left="567"/>
        <w:jc w:val="both"/>
        <w:rPr>
          <w:sz w:val="22"/>
          <w:szCs w:val="22"/>
        </w:rPr>
      </w:pPr>
      <w:r w:rsidRPr="00647D52">
        <w:rPr>
          <w:sz w:val="22"/>
          <w:szCs w:val="22"/>
        </w:rPr>
        <w:t xml:space="preserve">a) </w:t>
      </w:r>
      <w:r w:rsidRPr="00647D52">
        <w:rPr>
          <w:b/>
          <w:bCs/>
          <w:sz w:val="22"/>
          <w:szCs w:val="22"/>
        </w:rPr>
        <w:t>Certidão de Registro</w:t>
      </w:r>
      <w:r w:rsidRPr="00647D52">
        <w:rPr>
          <w:sz w:val="22"/>
          <w:szCs w:val="22"/>
        </w:rPr>
        <w:t xml:space="preserve"> de Pessoa Jurídica no Conselho Regional de Engenharia e Agronomia (CREA) ou Conselho de Arquitetura e Urbanismo (CAU), válida na data da abertura da Licitação;</w:t>
      </w:r>
    </w:p>
    <w:p w14:paraId="05A44169" w14:textId="77777777" w:rsidR="005958C9" w:rsidRPr="00647D52" w:rsidRDefault="005958C9" w:rsidP="00290B8D">
      <w:pPr>
        <w:pStyle w:val="p1"/>
        <w:tabs>
          <w:tab w:val="left" w:pos="720"/>
        </w:tabs>
        <w:spacing w:before="240" w:after="240" w:line="360" w:lineRule="auto"/>
        <w:ind w:left="567"/>
        <w:jc w:val="both"/>
        <w:rPr>
          <w:sz w:val="22"/>
          <w:szCs w:val="22"/>
        </w:rPr>
      </w:pPr>
      <w:r w:rsidRPr="00647D52">
        <w:rPr>
          <w:sz w:val="22"/>
          <w:szCs w:val="22"/>
        </w:rPr>
        <w:t xml:space="preserve">b) </w:t>
      </w:r>
      <w:r w:rsidRPr="00647D52">
        <w:rPr>
          <w:b/>
          <w:bCs/>
          <w:sz w:val="22"/>
          <w:szCs w:val="22"/>
        </w:rPr>
        <w:t>Comprovação de capacidade técnico-profissional</w:t>
      </w:r>
      <w:r w:rsidRPr="00647D52">
        <w:rPr>
          <w:sz w:val="22"/>
          <w:szCs w:val="22"/>
        </w:rPr>
        <w:t xml:space="preserve">, através de prova do licitante possuir, na data prevista para a entrega das propostas, profissional detentor de CAT (s) –Certidão </w:t>
      </w:r>
      <w:r w:rsidRPr="00647D52">
        <w:rPr>
          <w:sz w:val="22"/>
          <w:szCs w:val="22"/>
        </w:rPr>
        <w:lastRenderedPageBreak/>
        <w:t>(</w:t>
      </w:r>
      <w:proofErr w:type="spellStart"/>
      <w:r w:rsidRPr="00647D52">
        <w:rPr>
          <w:sz w:val="22"/>
          <w:szCs w:val="22"/>
        </w:rPr>
        <w:t>ões</w:t>
      </w:r>
      <w:proofErr w:type="spellEnd"/>
      <w:r w:rsidRPr="00647D52">
        <w:rPr>
          <w:sz w:val="22"/>
          <w:szCs w:val="22"/>
        </w:rPr>
        <w:t>) de Acervo Técnico, devidamente registrada (s) na entidade profissional competente, que demonstre(m) experiência na execução serviços licitados.</w:t>
      </w:r>
    </w:p>
    <w:p w14:paraId="096E0714" w14:textId="77777777" w:rsidR="005958C9" w:rsidRPr="00647D52" w:rsidRDefault="005958C9" w:rsidP="00290B8D">
      <w:pPr>
        <w:pStyle w:val="p1"/>
        <w:tabs>
          <w:tab w:val="left" w:pos="720"/>
        </w:tabs>
        <w:spacing w:before="240" w:after="240" w:line="360" w:lineRule="auto"/>
        <w:ind w:left="1134"/>
        <w:jc w:val="both"/>
        <w:rPr>
          <w:sz w:val="22"/>
          <w:szCs w:val="22"/>
          <w:lang w:eastAsia="pt-BR"/>
        </w:rPr>
      </w:pPr>
      <w:r w:rsidRPr="00647D52">
        <w:rPr>
          <w:sz w:val="22"/>
          <w:szCs w:val="22"/>
        </w:rPr>
        <w:t xml:space="preserve">b.1) Deverá ser </w:t>
      </w:r>
      <w:r w:rsidRPr="00647D52">
        <w:rPr>
          <w:b/>
          <w:bCs/>
          <w:sz w:val="22"/>
          <w:szCs w:val="22"/>
        </w:rPr>
        <w:t>comprovado vínculo</w:t>
      </w:r>
      <w:r w:rsidRPr="00647D52">
        <w:rPr>
          <w:sz w:val="22"/>
          <w:szCs w:val="22"/>
        </w:rPr>
        <w:t xml:space="preserve"> entre o profissional técnico detentor da Certidão de Acervo Técnico - 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14:paraId="5D124B01" w14:textId="77777777" w:rsidR="005958C9" w:rsidRPr="00647D52" w:rsidRDefault="005958C9" w:rsidP="00290B8D">
      <w:pPr>
        <w:pStyle w:val="Standard"/>
        <w:tabs>
          <w:tab w:val="left" w:pos="720"/>
        </w:tabs>
        <w:spacing w:before="240" w:after="240" w:line="360" w:lineRule="auto"/>
        <w:ind w:left="567"/>
        <w:jc w:val="both"/>
        <w:rPr>
          <w:kern w:val="0"/>
          <w:sz w:val="22"/>
          <w:szCs w:val="22"/>
          <w:lang w:bidi="ar-SA"/>
        </w:rPr>
      </w:pPr>
      <w:r w:rsidRPr="00647D52">
        <w:rPr>
          <w:rFonts w:ascii="Arial" w:eastAsia="Times New Roman" w:hAnsi="Arial"/>
          <w:color w:val="000000"/>
          <w:sz w:val="22"/>
          <w:szCs w:val="22"/>
          <w:lang w:eastAsia="pt-BR"/>
        </w:rPr>
        <w:t>c)</w:t>
      </w:r>
      <w:r w:rsidRPr="00647D52">
        <w:rPr>
          <w:rFonts w:ascii="Arial" w:eastAsia="Times New Roman" w:hAnsi="Arial"/>
          <w:b/>
          <w:bCs/>
          <w:color w:val="000000"/>
          <w:sz w:val="22"/>
          <w:szCs w:val="22"/>
          <w:lang w:eastAsia="pt-BR"/>
        </w:rPr>
        <w:t xml:space="preserve"> Comprovação de capacidade técnico-operacional</w:t>
      </w:r>
      <w:r w:rsidRPr="00647D52">
        <w:rPr>
          <w:rFonts w:ascii="Arial" w:eastAsia="Times New Roman" w:hAnsi="Arial"/>
          <w:color w:val="000000"/>
          <w:sz w:val="22"/>
          <w:szCs w:val="22"/>
          <w:lang w:eastAsia="pt-BR"/>
        </w:rPr>
        <w:t>, por meio de atestado(s) fornecido(s) por pessoa jurídica de direito público ou privado, com identificação do subscritor, devidamente registrada (s) na entidade profissional competente, demostrando a execução pretérita pela licitante de serviços compatíveis em características e quantidades com os serviços licitados, devendo, para efeito de demonstração de compatibilidade, demonstrar a execução pretérita dos seguintes quantitativos mínimos de serviço, que equivalem a 50% do total contratado (Súmula 24 do TCE/SP), bem como prestigiam a relevância técnica e valor significativo, ou seja, valor igual ou superior a 4% (quatro por cento) do valor total estimado da contratação (§1º art. 67 da Lei nº 14.133/2021):</w:t>
      </w:r>
    </w:p>
    <w:tbl>
      <w:tblPr>
        <w:tblW w:w="0" w:type="auto"/>
        <w:tblInd w:w="426" w:type="dxa"/>
        <w:tblLayout w:type="fixed"/>
        <w:tblLook w:val="0000" w:firstRow="0" w:lastRow="0" w:firstColumn="0" w:lastColumn="0" w:noHBand="0" w:noVBand="0"/>
      </w:tblPr>
      <w:tblGrid>
        <w:gridCol w:w="5759"/>
        <w:gridCol w:w="1223"/>
        <w:gridCol w:w="1659"/>
      </w:tblGrid>
      <w:tr w:rsidR="005958C9" w:rsidRPr="00647D52" w14:paraId="6F051120" w14:textId="77777777">
        <w:tc>
          <w:tcPr>
            <w:tcW w:w="5759" w:type="dxa"/>
            <w:tcBorders>
              <w:top w:val="single" w:sz="4" w:space="0" w:color="000000"/>
              <w:left w:val="single" w:sz="4" w:space="0" w:color="000000"/>
              <w:bottom w:val="single" w:sz="4" w:space="0" w:color="000000"/>
              <w:right w:val="single" w:sz="4" w:space="0" w:color="000000"/>
            </w:tcBorders>
          </w:tcPr>
          <w:p w14:paraId="21D43CCF" w14:textId="77777777" w:rsidR="005958C9" w:rsidRPr="00647D52" w:rsidRDefault="005958C9">
            <w:pPr>
              <w:pStyle w:val="p1"/>
              <w:tabs>
                <w:tab w:val="left" w:pos="720"/>
              </w:tabs>
              <w:spacing w:line="360" w:lineRule="auto"/>
              <w:jc w:val="both"/>
            </w:pPr>
            <w:r w:rsidRPr="00647D52">
              <w:rPr>
                <w:kern w:val="0"/>
                <w:sz w:val="22"/>
                <w:szCs w:val="22"/>
                <w:lang w:bidi="ar-SA"/>
              </w:rPr>
              <w:t>DESCRIÇÃO</w:t>
            </w:r>
          </w:p>
        </w:tc>
        <w:tc>
          <w:tcPr>
            <w:tcW w:w="1223" w:type="dxa"/>
            <w:tcBorders>
              <w:top w:val="single" w:sz="4" w:space="0" w:color="000000"/>
              <w:left w:val="single" w:sz="4" w:space="0" w:color="000000"/>
              <w:bottom w:val="single" w:sz="4" w:space="0" w:color="000000"/>
              <w:right w:val="single" w:sz="4" w:space="0" w:color="000000"/>
            </w:tcBorders>
          </w:tcPr>
          <w:p w14:paraId="662D83B3" w14:textId="77777777" w:rsidR="005958C9" w:rsidRPr="00647D52" w:rsidRDefault="005958C9">
            <w:pPr>
              <w:pStyle w:val="p1"/>
              <w:tabs>
                <w:tab w:val="left" w:pos="720"/>
              </w:tabs>
              <w:spacing w:line="360" w:lineRule="auto"/>
              <w:jc w:val="center"/>
            </w:pPr>
            <w:r w:rsidRPr="00647D52">
              <w:rPr>
                <w:kern w:val="0"/>
                <w:sz w:val="22"/>
                <w:szCs w:val="22"/>
                <w:lang w:bidi="ar-SA"/>
              </w:rPr>
              <w:t>UNIDADE</w:t>
            </w:r>
          </w:p>
        </w:tc>
        <w:tc>
          <w:tcPr>
            <w:tcW w:w="1659" w:type="dxa"/>
            <w:tcBorders>
              <w:top w:val="single" w:sz="4" w:space="0" w:color="000000"/>
              <w:left w:val="single" w:sz="4" w:space="0" w:color="000000"/>
              <w:bottom w:val="single" w:sz="4" w:space="0" w:color="000000"/>
              <w:right w:val="single" w:sz="4" w:space="0" w:color="000000"/>
            </w:tcBorders>
          </w:tcPr>
          <w:p w14:paraId="7B225433" w14:textId="77777777" w:rsidR="005958C9" w:rsidRPr="00647D52" w:rsidRDefault="005958C9">
            <w:pPr>
              <w:pStyle w:val="p1"/>
              <w:tabs>
                <w:tab w:val="left" w:pos="720"/>
              </w:tabs>
              <w:spacing w:line="360" w:lineRule="auto"/>
              <w:jc w:val="center"/>
            </w:pPr>
            <w:r w:rsidRPr="00647D52">
              <w:rPr>
                <w:kern w:val="0"/>
                <w:sz w:val="22"/>
                <w:szCs w:val="22"/>
                <w:lang w:bidi="ar-SA"/>
              </w:rPr>
              <w:t>QUANTIDADE</w:t>
            </w:r>
          </w:p>
        </w:tc>
      </w:tr>
      <w:tr w:rsidR="005958C9" w:rsidRPr="00647D52" w14:paraId="1A2B3507" w14:textId="77777777">
        <w:tc>
          <w:tcPr>
            <w:tcW w:w="5759" w:type="dxa"/>
            <w:tcBorders>
              <w:top w:val="single" w:sz="4" w:space="0" w:color="000000"/>
              <w:left w:val="single" w:sz="4" w:space="0" w:color="000000"/>
              <w:bottom w:val="single" w:sz="4" w:space="0" w:color="000000"/>
              <w:right w:val="single" w:sz="4" w:space="0" w:color="000000"/>
            </w:tcBorders>
          </w:tcPr>
          <w:p w14:paraId="306EE858" w14:textId="77777777" w:rsidR="005958C9" w:rsidRPr="00647D52" w:rsidRDefault="005958C9">
            <w:pPr>
              <w:pStyle w:val="p1"/>
              <w:tabs>
                <w:tab w:val="left" w:pos="720"/>
              </w:tabs>
              <w:spacing w:line="360" w:lineRule="auto"/>
              <w:jc w:val="both"/>
            </w:pPr>
            <w:r w:rsidRPr="00647D52">
              <w:rPr>
                <w:kern w:val="0"/>
                <w:sz w:val="22"/>
                <w:szCs w:val="22"/>
                <w:lang w:bidi="ar-SA"/>
              </w:rPr>
              <w:t>Medidor de velocidade fixo controlador</w:t>
            </w:r>
          </w:p>
        </w:tc>
        <w:tc>
          <w:tcPr>
            <w:tcW w:w="1223" w:type="dxa"/>
            <w:tcBorders>
              <w:top w:val="single" w:sz="4" w:space="0" w:color="000000"/>
              <w:left w:val="single" w:sz="4" w:space="0" w:color="000000"/>
              <w:bottom w:val="single" w:sz="4" w:space="0" w:color="000000"/>
              <w:right w:val="single" w:sz="4" w:space="0" w:color="000000"/>
            </w:tcBorders>
            <w:vAlign w:val="center"/>
          </w:tcPr>
          <w:p w14:paraId="29D44B37" w14:textId="77777777" w:rsidR="005958C9" w:rsidRPr="00647D52" w:rsidRDefault="005958C9">
            <w:pPr>
              <w:pStyle w:val="p1"/>
              <w:tabs>
                <w:tab w:val="left" w:pos="720"/>
              </w:tabs>
              <w:spacing w:line="360" w:lineRule="auto"/>
              <w:jc w:val="center"/>
            </w:pPr>
            <w:r w:rsidRPr="00647D52">
              <w:rPr>
                <w:kern w:val="0"/>
                <w:sz w:val="22"/>
                <w:szCs w:val="22"/>
                <w:lang w:bidi="ar-SA"/>
              </w:rPr>
              <w:t>Faixas</w:t>
            </w:r>
          </w:p>
        </w:tc>
        <w:tc>
          <w:tcPr>
            <w:tcW w:w="1659" w:type="dxa"/>
            <w:tcBorders>
              <w:top w:val="single" w:sz="4" w:space="0" w:color="000000"/>
              <w:left w:val="single" w:sz="4" w:space="0" w:color="000000"/>
              <w:bottom w:val="single" w:sz="4" w:space="0" w:color="000000"/>
              <w:right w:val="single" w:sz="4" w:space="0" w:color="000000"/>
            </w:tcBorders>
            <w:vAlign w:val="center"/>
          </w:tcPr>
          <w:p w14:paraId="50564F40" w14:textId="77777777" w:rsidR="005958C9" w:rsidRPr="00647D52" w:rsidRDefault="005958C9">
            <w:pPr>
              <w:pStyle w:val="p1"/>
              <w:tabs>
                <w:tab w:val="left" w:pos="720"/>
              </w:tabs>
              <w:spacing w:line="360" w:lineRule="auto"/>
              <w:jc w:val="center"/>
            </w:pPr>
            <w:r w:rsidRPr="00647D52">
              <w:rPr>
                <w:kern w:val="0"/>
                <w:sz w:val="22"/>
                <w:szCs w:val="22"/>
                <w:lang w:bidi="ar-SA"/>
              </w:rPr>
              <w:t>16</w:t>
            </w:r>
          </w:p>
        </w:tc>
      </w:tr>
      <w:tr w:rsidR="005958C9" w:rsidRPr="00647D52" w14:paraId="69702804" w14:textId="77777777">
        <w:tc>
          <w:tcPr>
            <w:tcW w:w="5759" w:type="dxa"/>
            <w:tcBorders>
              <w:top w:val="single" w:sz="4" w:space="0" w:color="000000"/>
              <w:left w:val="single" w:sz="4" w:space="0" w:color="000000"/>
              <w:bottom w:val="single" w:sz="4" w:space="0" w:color="000000"/>
              <w:right w:val="single" w:sz="4" w:space="0" w:color="000000"/>
            </w:tcBorders>
          </w:tcPr>
          <w:p w14:paraId="069DFACE" w14:textId="77777777" w:rsidR="005958C9" w:rsidRPr="00647D52" w:rsidRDefault="005958C9">
            <w:pPr>
              <w:pStyle w:val="p1"/>
              <w:tabs>
                <w:tab w:val="left" w:pos="720"/>
              </w:tabs>
              <w:spacing w:line="360" w:lineRule="auto"/>
              <w:jc w:val="both"/>
            </w:pPr>
            <w:r w:rsidRPr="00647D52">
              <w:rPr>
                <w:kern w:val="0"/>
                <w:sz w:val="22"/>
                <w:szCs w:val="22"/>
                <w:lang w:bidi="ar-SA"/>
              </w:rPr>
              <w:t>Medidor de velocidade fixo redutor</w:t>
            </w:r>
          </w:p>
        </w:tc>
        <w:tc>
          <w:tcPr>
            <w:tcW w:w="1223" w:type="dxa"/>
            <w:tcBorders>
              <w:top w:val="single" w:sz="4" w:space="0" w:color="000000"/>
              <w:left w:val="single" w:sz="4" w:space="0" w:color="000000"/>
              <w:bottom w:val="single" w:sz="4" w:space="0" w:color="000000"/>
              <w:right w:val="single" w:sz="4" w:space="0" w:color="000000"/>
            </w:tcBorders>
            <w:vAlign w:val="center"/>
          </w:tcPr>
          <w:p w14:paraId="75AB5938" w14:textId="77777777" w:rsidR="005958C9" w:rsidRPr="00647D52" w:rsidRDefault="005958C9">
            <w:pPr>
              <w:pStyle w:val="p1"/>
              <w:tabs>
                <w:tab w:val="left" w:pos="720"/>
              </w:tabs>
              <w:spacing w:line="360" w:lineRule="auto"/>
              <w:jc w:val="center"/>
            </w:pPr>
            <w:r w:rsidRPr="00647D52">
              <w:rPr>
                <w:kern w:val="0"/>
                <w:sz w:val="22"/>
                <w:szCs w:val="22"/>
                <w:lang w:bidi="ar-SA"/>
              </w:rPr>
              <w:t>Faixas</w:t>
            </w:r>
          </w:p>
        </w:tc>
        <w:tc>
          <w:tcPr>
            <w:tcW w:w="1659" w:type="dxa"/>
            <w:tcBorders>
              <w:top w:val="single" w:sz="4" w:space="0" w:color="000000"/>
              <w:left w:val="single" w:sz="4" w:space="0" w:color="000000"/>
              <w:bottom w:val="single" w:sz="4" w:space="0" w:color="000000"/>
              <w:right w:val="single" w:sz="4" w:space="0" w:color="000000"/>
            </w:tcBorders>
            <w:vAlign w:val="center"/>
          </w:tcPr>
          <w:p w14:paraId="498AB5E0" w14:textId="77777777" w:rsidR="005958C9" w:rsidRPr="00647D52" w:rsidRDefault="005958C9">
            <w:pPr>
              <w:pStyle w:val="p1"/>
              <w:tabs>
                <w:tab w:val="left" w:pos="720"/>
              </w:tabs>
              <w:spacing w:line="360" w:lineRule="auto"/>
              <w:jc w:val="center"/>
            </w:pPr>
            <w:r w:rsidRPr="00647D52">
              <w:rPr>
                <w:kern w:val="0"/>
                <w:sz w:val="22"/>
                <w:szCs w:val="22"/>
                <w:lang w:bidi="ar-SA"/>
              </w:rPr>
              <w:t>7</w:t>
            </w:r>
          </w:p>
        </w:tc>
      </w:tr>
      <w:tr w:rsidR="005958C9" w:rsidRPr="00647D52" w14:paraId="2DE36BF0" w14:textId="77777777">
        <w:tc>
          <w:tcPr>
            <w:tcW w:w="5759" w:type="dxa"/>
            <w:tcBorders>
              <w:top w:val="single" w:sz="4" w:space="0" w:color="000000"/>
              <w:left w:val="single" w:sz="4" w:space="0" w:color="000000"/>
              <w:bottom w:val="single" w:sz="4" w:space="0" w:color="000000"/>
              <w:right w:val="single" w:sz="4" w:space="0" w:color="000000"/>
            </w:tcBorders>
          </w:tcPr>
          <w:p w14:paraId="0EBC12E6" w14:textId="77777777" w:rsidR="005958C9" w:rsidRPr="00647D52" w:rsidRDefault="005958C9">
            <w:pPr>
              <w:pStyle w:val="p1"/>
              <w:tabs>
                <w:tab w:val="left" w:pos="720"/>
              </w:tabs>
              <w:spacing w:line="360" w:lineRule="auto"/>
              <w:jc w:val="both"/>
            </w:pPr>
            <w:r w:rsidRPr="00647D52">
              <w:rPr>
                <w:kern w:val="0"/>
                <w:sz w:val="22"/>
                <w:szCs w:val="22"/>
                <w:lang w:bidi="ar-SA"/>
              </w:rPr>
              <w:t>Fiscalizador de avanço de sinal vermelho com medidor de velocidade fixo controlador (híbrido)</w:t>
            </w:r>
          </w:p>
        </w:tc>
        <w:tc>
          <w:tcPr>
            <w:tcW w:w="1223" w:type="dxa"/>
            <w:tcBorders>
              <w:top w:val="single" w:sz="4" w:space="0" w:color="000000"/>
              <w:left w:val="single" w:sz="4" w:space="0" w:color="000000"/>
              <w:bottom w:val="single" w:sz="4" w:space="0" w:color="000000"/>
              <w:right w:val="single" w:sz="4" w:space="0" w:color="000000"/>
            </w:tcBorders>
            <w:vAlign w:val="center"/>
          </w:tcPr>
          <w:p w14:paraId="602DB52E" w14:textId="77777777" w:rsidR="005958C9" w:rsidRPr="00647D52" w:rsidRDefault="005958C9">
            <w:pPr>
              <w:pStyle w:val="p1"/>
              <w:tabs>
                <w:tab w:val="left" w:pos="720"/>
              </w:tabs>
              <w:spacing w:line="360" w:lineRule="auto"/>
              <w:jc w:val="center"/>
            </w:pPr>
            <w:r w:rsidRPr="00647D52">
              <w:rPr>
                <w:kern w:val="0"/>
                <w:sz w:val="22"/>
                <w:szCs w:val="22"/>
                <w:lang w:bidi="ar-SA"/>
              </w:rPr>
              <w:t>Unidade</w:t>
            </w:r>
          </w:p>
        </w:tc>
        <w:tc>
          <w:tcPr>
            <w:tcW w:w="1659" w:type="dxa"/>
            <w:tcBorders>
              <w:top w:val="single" w:sz="4" w:space="0" w:color="000000"/>
              <w:left w:val="single" w:sz="4" w:space="0" w:color="000000"/>
              <w:bottom w:val="single" w:sz="4" w:space="0" w:color="000000"/>
              <w:right w:val="single" w:sz="4" w:space="0" w:color="000000"/>
            </w:tcBorders>
            <w:vAlign w:val="center"/>
          </w:tcPr>
          <w:p w14:paraId="548C8552" w14:textId="77777777" w:rsidR="005958C9" w:rsidRPr="00647D52" w:rsidRDefault="005958C9">
            <w:pPr>
              <w:pStyle w:val="p1"/>
              <w:tabs>
                <w:tab w:val="left" w:pos="720"/>
              </w:tabs>
              <w:spacing w:line="360" w:lineRule="auto"/>
              <w:jc w:val="center"/>
            </w:pPr>
            <w:r w:rsidRPr="00647D52">
              <w:rPr>
                <w:kern w:val="0"/>
                <w:sz w:val="22"/>
                <w:szCs w:val="22"/>
                <w:lang w:bidi="ar-SA"/>
              </w:rPr>
              <w:t>6</w:t>
            </w:r>
          </w:p>
        </w:tc>
      </w:tr>
    </w:tbl>
    <w:p w14:paraId="08B0A52A"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t>5.5 - OUTRAS COMPROVAÇÕES</w:t>
      </w:r>
    </w:p>
    <w:p w14:paraId="7BBD00F7"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5.5.1 - Cada licitante – isto é, todas as licitantes individuais e cada uma das consorciadas, no caso de participação em consórcio – deverá apresentar:</w:t>
      </w:r>
    </w:p>
    <w:p w14:paraId="1CDAF33A" w14:textId="77777777" w:rsidR="005958C9" w:rsidRPr="00647D52" w:rsidRDefault="005958C9" w:rsidP="00290B8D">
      <w:pPr>
        <w:pStyle w:val="p1"/>
        <w:tabs>
          <w:tab w:val="left" w:pos="720"/>
        </w:tabs>
        <w:spacing w:before="240" w:after="240" w:line="360" w:lineRule="auto"/>
        <w:ind w:left="567"/>
        <w:jc w:val="both"/>
        <w:rPr>
          <w:sz w:val="22"/>
          <w:szCs w:val="22"/>
        </w:rPr>
      </w:pPr>
      <w:r w:rsidRPr="00647D52">
        <w:rPr>
          <w:sz w:val="22"/>
          <w:szCs w:val="22"/>
        </w:rPr>
        <w:lastRenderedPageBreak/>
        <w:t>a) Declaração elaborada em papel timbrado e subscrita pelo representante legal da licitante, assegurando a inexistência de impedimento legal para licitar ou contratar com a Administração (Anexo III).</w:t>
      </w:r>
    </w:p>
    <w:p w14:paraId="16B1B657" w14:textId="77777777" w:rsidR="005958C9" w:rsidRPr="00647D52" w:rsidRDefault="005958C9" w:rsidP="00290B8D">
      <w:pPr>
        <w:pStyle w:val="p1"/>
        <w:tabs>
          <w:tab w:val="left" w:pos="720"/>
        </w:tabs>
        <w:spacing w:before="240" w:after="240" w:line="360" w:lineRule="auto"/>
        <w:ind w:left="567"/>
        <w:jc w:val="both"/>
        <w:rPr>
          <w:sz w:val="22"/>
          <w:szCs w:val="22"/>
        </w:rPr>
      </w:pPr>
      <w:r w:rsidRPr="00647D52">
        <w:rPr>
          <w:sz w:val="22"/>
          <w:szCs w:val="22"/>
        </w:rPr>
        <w:t>b) Caso o licitante opte por não realizar a vistoria, deverá prestar declaração formal assinada pelo responsável técnico do licitante acerca do conhecimento pleno das condições e peculiaridades da contratação.</w:t>
      </w:r>
    </w:p>
    <w:p w14:paraId="68F17DE6" w14:textId="77777777" w:rsidR="00290B8D" w:rsidRPr="00647D52" w:rsidRDefault="00290B8D" w:rsidP="00290B8D">
      <w:pPr>
        <w:pStyle w:val="p1"/>
        <w:tabs>
          <w:tab w:val="left" w:pos="720"/>
        </w:tabs>
        <w:spacing w:before="240" w:after="240" w:line="360" w:lineRule="auto"/>
        <w:ind w:left="567"/>
        <w:jc w:val="both"/>
        <w:rPr>
          <w:b/>
          <w:bCs/>
          <w:sz w:val="22"/>
          <w:szCs w:val="22"/>
          <w:lang w:eastAsia="pt-BR"/>
        </w:rPr>
      </w:pPr>
    </w:p>
    <w:p w14:paraId="3AACD8E9"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t>6. ABERTURA DA SESSÃO, CLASSIFICAÇÃO DAS PROPOSTAS E FORMULAÇÃO</w:t>
      </w:r>
      <w:r w:rsidRPr="00647D52">
        <w:rPr>
          <w:rFonts w:ascii="Arial" w:eastAsia="Times New Roman" w:hAnsi="Arial"/>
          <w:color w:val="000000"/>
          <w:sz w:val="22"/>
          <w:szCs w:val="22"/>
          <w:lang w:eastAsia="pt-BR"/>
        </w:rPr>
        <w:t xml:space="preserve"> </w:t>
      </w:r>
      <w:r w:rsidRPr="00647D52">
        <w:rPr>
          <w:rFonts w:ascii="Arial" w:eastAsia="Times New Roman" w:hAnsi="Arial"/>
          <w:b/>
          <w:bCs/>
          <w:color w:val="000000"/>
          <w:sz w:val="22"/>
          <w:szCs w:val="22"/>
          <w:lang w:eastAsia="pt-BR"/>
        </w:rPr>
        <w:t>DE LANCES</w:t>
      </w:r>
    </w:p>
    <w:p w14:paraId="140A2A0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 A abertura da presente licitação dar-se-á automaticamente em sessão pública, por meio de sistema eletrônico, na data, horário e local indicados neste Edital.</w:t>
      </w:r>
    </w:p>
    <w:p w14:paraId="64FC1288"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6.2. Os licitantes poderão retirar ou substituir a proposta ou os documentos de habilitação, quando for o caso, anteriormente inseridos no sistema, até a abertura da sessão pública.</w:t>
      </w:r>
    </w:p>
    <w:p w14:paraId="355FD522"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6.2.1. Será desclassificada a proposta que identifique o licitante.</w:t>
      </w:r>
    </w:p>
    <w:p w14:paraId="3880382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6.2.2. A desclassificação será sempre fundamentada e registrada no sistema, com acompanhamento em tempo real por todos os participantes.</w:t>
      </w:r>
    </w:p>
    <w:p w14:paraId="29F69F29"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6.2.3. A não desclassificação da proposta não impede o seu julgamento definitivo em sentido contrário, levado a efeito na fase de aceitação.</w:t>
      </w:r>
    </w:p>
    <w:p w14:paraId="7544B8D0"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6.3. O sistema ordenará automaticamente as propostas classificadas, sendo que somente estas participarão da fase de lances.</w:t>
      </w:r>
    </w:p>
    <w:p w14:paraId="68730A5B"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6.4. O sistema disponibilizará campo próprio para troca de mensagens entre o Agente de Contratação e os licitantes.</w:t>
      </w:r>
    </w:p>
    <w:p w14:paraId="20613C92"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6.5. Iniciada a etapa competitiva, os licitantes deverão encaminhar lances exclusivamente por meio de sistema eletrônico, sendo imediatamente informados do seu recebimento e do valor consignado no registro.</w:t>
      </w:r>
    </w:p>
    <w:p w14:paraId="4D5D7C03"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6.6. O lance deverá ser ofertado pelo VALOR TOTAL.</w:t>
      </w:r>
    </w:p>
    <w:p w14:paraId="166B6A2A"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6.7. Os licitantes poderão oferecer lances sucessivos, observando o horário fixado para abertura da sessão e as regras estabelecidas no Edital.</w:t>
      </w:r>
    </w:p>
    <w:p w14:paraId="31D4966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6.8. O licitante somente poderá oferecer lance de valor inferior ao último por ele ofertado e registrado pelo sistema.</w:t>
      </w:r>
    </w:p>
    <w:p w14:paraId="439A3898"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6.9. O procedimento seguirá de acordo com o modo de disputa adotado.</w:t>
      </w:r>
    </w:p>
    <w:p w14:paraId="0E79F6E3"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6.10. Será adotado para o envio de lances na licitação o modo de disputa “aberto”, os licitantes apresentarão lances públicos e sucessivos, com prorrogações.</w:t>
      </w:r>
    </w:p>
    <w:p w14:paraId="780129D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6.10.1. A etapa de lances da sessão pública terá duração de dez minutos e, após isso, será prorrogada automaticamente pelo sistema quando houver lance ofertado nos últimos dois minutos do período de duração da sessão pública.</w:t>
      </w:r>
    </w:p>
    <w:p w14:paraId="5FB02DD2"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6.10.2. A prorrogação automática da etapa de lances, de que trata o subitem anterior, será de dois minutos e ocorrerá sucessivamente sempre que houver lances enviados nesse período de prorrogação, inclusive no caso de lances intermediários.</w:t>
      </w:r>
    </w:p>
    <w:p w14:paraId="04DABB0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6.10.3. Não havendo novos lances na forma estabelecida nos itens anteriores, a sessão pública encerrar-se-á automaticamente, e o sistema ordenará e divulgará os lances conforme a ordem final de classificação.</w:t>
      </w:r>
    </w:p>
    <w:p w14:paraId="5645473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3ACAF79B"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6.10.5. Após o reinício previsto no item supra, os licitantes serão convocados para apresentar lances intermediários.</w:t>
      </w:r>
    </w:p>
    <w:p w14:paraId="1789C63C"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6.11. Após o término dos prazos estabelecidos nos subitens anteriores, o sistema ordenará e divulgará os lances segundo a ordem crescente de valores.</w:t>
      </w:r>
    </w:p>
    <w:p w14:paraId="1B86A5D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6.12. Não serão aceitos dois ou mais lances de mesmo valor, prevalecendo aquele que for recebido e registrado em primeiro lugar.</w:t>
      </w:r>
    </w:p>
    <w:p w14:paraId="179606B9"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6.13. Durante o transcurso da sessão pública, os licitantes serão informados, em tempo real, do valor do menor lance registrado, vedada a identificação do licitante.</w:t>
      </w:r>
    </w:p>
    <w:p w14:paraId="718CAF3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6.14. No caso de desconexão com o Agente de Contratação, no decorrer da etapa competitiva da licitação, o sistema eletrônico poderá permanecer acessível aos licitantes para a recepção dos lances.</w:t>
      </w:r>
    </w:p>
    <w:p w14:paraId="3D2A99D0"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6.15. 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14:paraId="265B8952"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6.16. Caso o licitante não apresente lances, concorrerá com o valor de sua proposta.</w:t>
      </w:r>
    </w:p>
    <w:p w14:paraId="20AFD09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 xml:space="preserve">6.17.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647D52">
        <w:rPr>
          <w:rFonts w:ascii="Arial" w:eastAsia="Times New Roman" w:hAnsi="Arial"/>
          <w:color w:val="000000"/>
          <w:sz w:val="22"/>
          <w:szCs w:val="22"/>
          <w:lang w:eastAsia="pt-BR"/>
        </w:rPr>
        <w:t>arts</w:t>
      </w:r>
      <w:proofErr w:type="spellEnd"/>
      <w:r w:rsidRPr="00647D52">
        <w:rPr>
          <w:rFonts w:ascii="Arial" w:eastAsia="Times New Roman" w:hAnsi="Arial"/>
          <w:color w:val="000000"/>
          <w:sz w:val="22"/>
          <w:szCs w:val="22"/>
          <w:lang w:eastAsia="pt-BR"/>
        </w:rPr>
        <w:t>. 44 e 45 da Lei Complementar nº 123, de 2006, regulamentada pelo Decreto nº 8.538, de 2015.</w:t>
      </w:r>
    </w:p>
    <w:p w14:paraId="13E183AD"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6.17.1. Nessas condições, as propostas de microempresas e empresas de pequeno porte que se encontrarem na faixa de até 10% (dez por cento) acima da melhor proposta ou melhor lance serão consideradas empatadas com a primeira colocada.</w:t>
      </w:r>
    </w:p>
    <w:p w14:paraId="4D854961"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6.17.2.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D5CFDA9"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6.17.3. Caso a microempresa ou a empresa de pequeno porte melhor classificada desista ou não se manifeste no prazo estabelecido, serão convocadas as demais licitantes microempresa e empresa de pequeno porte que se encontrem no mesmo intervalo, na ordem de classificação, para o exercício do mesmo direito, no prazo estabelecido no subitem anterior.</w:t>
      </w:r>
    </w:p>
    <w:p w14:paraId="437BF3B1"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6.17.4.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540A918"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 xml:space="preserve">6.18. Encerrada a etapa de envio de lances da sessão pública, na hipótese da proposta do primeiro colocado permanecer acima do preço máximo ou inferior ao desconto definido para a contratação, </w:t>
      </w:r>
      <w:r w:rsidRPr="00647D52">
        <w:rPr>
          <w:rFonts w:ascii="Arial" w:eastAsia="Times New Roman" w:hAnsi="Arial"/>
          <w:color w:val="000000"/>
          <w:sz w:val="22"/>
          <w:szCs w:val="22"/>
          <w:lang w:eastAsia="pt-BR"/>
        </w:rPr>
        <w:lastRenderedPageBreak/>
        <w:t>o Agente de Contratação poderá negociar condições mais vantajosas, após definido o resultado do julgamento.</w:t>
      </w:r>
    </w:p>
    <w:p w14:paraId="1CA39E6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C001D4C"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6.18.2. A negociação será realizada por meio do sistema, podendo ser acompanhada pelos demais licitantes.</w:t>
      </w:r>
    </w:p>
    <w:p w14:paraId="3B70C493"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6.18.3. O resultado da negociação será divulgado a todos os licitantes e anexado aos autos do processo licitatório</w:t>
      </w:r>
    </w:p>
    <w:p w14:paraId="70321EA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6.19. Após a negociação do preço, o Agente de Contratação iniciará a fase de aceitação e julgamento da proposta.</w:t>
      </w:r>
    </w:p>
    <w:p w14:paraId="791E8256" w14:textId="77777777" w:rsidR="00290B8D" w:rsidRPr="00647D52" w:rsidRDefault="00290B8D">
      <w:pPr>
        <w:pStyle w:val="Standard"/>
        <w:tabs>
          <w:tab w:val="left" w:pos="720"/>
        </w:tabs>
        <w:spacing w:before="240" w:after="240" w:line="360" w:lineRule="auto"/>
        <w:jc w:val="both"/>
        <w:rPr>
          <w:rFonts w:ascii="Arial" w:eastAsia="Times New Roman" w:hAnsi="Arial"/>
          <w:b/>
          <w:bCs/>
          <w:color w:val="000000"/>
          <w:sz w:val="22"/>
          <w:szCs w:val="22"/>
          <w:lang w:eastAsia="pt-BR"/>
        </w:rPr>
      </w:pPr>
    </w:p>
    <w:p w14:paraId="4DCFECE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t>7. DA FASE DE JULGAMENTO</w:t>
      </w:r>
    </w:p>
    <w:p w14:paraId="3CC01EC7"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7.1. Encerrada a etapa de negociação, o Agente de Contratação verificará se o licitante provisoriamente classificado em primeiro lugar atende às condições de participação no certame, conforme previsto no art. 14 da Lei nº 14.133/2021, legislação correlata e no item 2.6 do edital, especialmente quanto à existência de sanção que impeça a participação no certame ou a futura contratação.</w:t>
      </w:r>
    </w:p>
    <w:p w14:paraId="31698F5C"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7.2. Caso atendidas as condições de participação, será iniciado o procedimento de habilitação.</w:t>
      </w:r>
    </w:p>
    <w:p w14:paraId="39AD98CF"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7.3. Caso o licitante provisoriamente classificado em primeiro lugar tenha se utilizado de algum tratamento favorecido às ME/</w:t>
      </w:r>
      <w:proofErr w:type="spellStart"/>
      <w:r w:rsidRPr="00647D52">
        <w:rPr>
          <w:rFonts w:ascii="Arial" w:eastAsia="Times New Roman" w:hAnsi="Arial"/>
          <w:color w:val="000000"/>
          <w:sz w:val="22"/>
          <w:szCs w:val="22"/>
          <w:lang w:eastAsia="pt-BR"/>
        </w:rPr>
        <w:t>EPPs</w:t>
      </w:r>
      <w:proofErr w:type="spellEnd"/>
      <w:r w:rsidRPr="00647D52">
        <w:rPr>
          <w:rFonts w:ascii="Arial" w:eastAsia="Times New Roman" w:hAnsi="Arial"/>
          <w:color w:val="000000"/>
          <w:sz w:val="22"/>
          <w:szCs w:val="22"/>
          <w:lang w:eastAsia="pt-BR"/>
        </w:rPr>
        <w:t>, o Agente de Contratação verificará se faz jus ao benefício.</w:t>
      </w:r>
    </w:p>
    <w:p w14:paraId="53CC159D"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14:paraId="57660EC3"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7.5. Será desclassificada a proposta vencedora que:</w:t>
      </w:r>
    </w:p>
    <w:p w14:paraId="015129CF"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7.5.1. Contiver vícios insanáveis;</w:t>
      </w:r>
    </w:p>
    <w:p w14:paraId="21BD8AF2"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7.5.2. Não obedecer às especificações técnicas contidas no Termo de Referência;</w:t>
      </w:r>
    </w:p>
    <w:p w14:paraId="7F8827D9"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7.5.3. Apresentar preços inexequíveis ou permanecerem acima do preço máximo definido para a contratação;</w:t>
      </w:r>
    </w:p>
    <w:p w14:paraId="256DB58B"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7.5.4. Não tiverem sua exequibilidade demonstrada, quando exigido pela Administração;</w:t>
      </w:r>
    </w:p>
    <w:p w14:paraId="7CDA618C"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7.5.5. Apresentar desconformidade com quaisquer outras exigências deste Edital ou seus anexos, desde que insanável.</w:t>
      </w:r>
    </w:p>
    <w:p w14:paraId="60DD1FB5"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7.5.6.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1E1659AB"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7.6. Se houver indícios de inexequibilidade da proposta de preço, ou em caso da necessidade de esclarecimentos complementares, poderão ser efetuadas diligências, para que a empresa comprove a exequibilidade da proposta.</w:t>
      </w:r>
    </w:p>
    <w:p w14:paraId="5A7AB2B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7.7.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026D5CC"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7.7.1.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dentro do prazo estipulado pelo Agente de Contratação.</w:t>
      </w:r>
    </w:p>
    <w:p w14:paraId="5CE4B93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7.8. Erros no preenchimento da planilha não constituem motivo para a desclassificação da proposta. A planilha poderá ser ajustada pelo fornecedor, no prazo indicado pelo Agente de Contratação, desde que não haja majoração do preço.</w:t>
      </w:r>
    </w:p>
    <w:p w14:paraId="4DA359F6"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7.8.1. O ajuste de que trata este dispositivo se limita a sanar erros ou falhas que não alterem a substância das propostas;</w:t>
      </w:r>
    </w:p>
    <w:p w14:paraId="0EBF156D"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7.8.2. Considera-se erro no preenchimento da planilha passível de correção a indicação de recolhimento de impostos e contribuições na forma do Simples Nacional, quando não cabível esse regime.</w:t>
      </w:r>
    </w:p>
    <w:p w14:paraId="53A5AF05"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7.9. Para fins de análise da proposta quanto ao cumprimento das especificações do objeto, poderá ser colhida a manifestação escrita do setor requisitante do serviço ou da área especializada no objeto.</w:t>
      </w:r>
    </w:p>
    <w:p w14:paraId="2FD6AB0D" w14:textId="77777777" w:rsidR="00290B8D" w:rsidRPr="00647D52" w:rsidRDefault="00290B8D">
      <w:pPr>
        <w:pStyle w:val="Standard"/>
        <w:tabs>
          <w:tab w:val="left" w:pos="720"/>
        </w:tabs>
        <w:spacing w:before="240" w:after="240" w:line="360" w:lineRule="auto"/>
        <w:jc w:val="both"/>
        <w:rPr>
          <w:rFonts w:ascii="Arial" w:eastAsia="Times New Roman" w:hAnsi="Arial"/>
          <w:b/>
          <w:bCs/>
          <w:color w:val="000000"/>
          <w:sz w:val="22"/>
          <w:szCs w:val="22"/>
          <w:lang w:eastAsia="pt-BR"/>
        </w:rPr>
      </w:pPr>
    </w:p>
    <w:p w14:paraId="1638240B"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t>8. DA FASE DE HABILITAÇÃO</w:t>
      </w:r>
    </w:p>
    <w:p w14:paraId="02CB699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 xml:space="preserve">8.1. Os documentos previstos no item 05, necessários e suficientes para demonstrar a capacidade do licitante de realizar o objeto da licitação, serão exigidos à empresa classificada em primeiro lugar na fase de lances, para fins de habilitação, nos termos dos </w:t>
      </w:r>
      <w:proofErr w:type="spellStart"/>
      <w:r w:rsidRPr="00647D52">
        <w:rPr>
          <w:rFonts w:ascii="Arial" w:eastAsia="Times New Roman" w:hAnsi="Arial"/>
          <w:color w:val="000000"/>
          <w:sz w:val="22"/>
          <w:szCs w:val="22"/>
          <w:lang w:eastAsia="pt-BR"/>
        </w:rPr>
        <w:t>arts</w:t>
      </w:r>
      <w:proofErr w:type="spellEnd"/>
      <w:r w:rsidRPr="00647D52">
        <w:rPr>
          <w:rFonts w:ascii="Arial" w:eastAsia="Times New Roman" w:hAnsi="Arial"/>
          <w:color w:val="000000"/>
          <w:sz w:val="22"/>
          <w:szCs w:val="22"/>
          <w:lang w:eastAsia="pt-BR"/>
        </w:rPr>
        <w:t>. 62 a 70 da Lei nº 14.133, de 2021.</w:t>
      </w:r>
    </w:p>
    <w:p w14:paraId="509E135A"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8.2. Quando permitida a participação de empresas estrangeiras que não funcionem no País, as exigências de habilitação serão atendidas mediante documentos equivalentes, inicialmente apresentados em tradução livre.</w:t>
      </w:r>
    </w:p>
    <w:p w14:paraId="5B595390"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 xml:space="preserve">8.2.1. Na hipótese de o licitante vencedor ser empresa estrangeira que não funcione no País, para fins de assinatura do contrato, os documentos exigidos para a habilitação serão traduzidos por tradutor juramentado no País e apostilados nos termos do disposto no Decreto nº 8.660, de 29 de janeiro de 2016, ou de outro que venha a substituí-lo, ou </w:t>
      </w:r>
      <w:proofErr w:type="spellStart"/>
      <w:r w:rsidRPr="00647D52">
        <w:rPr>
          <w:rFonts w:ascii="Arial" w:eastAsia="Times New Roman" w:hAnsi="Arial"/>
          <w:color w:val="000000"/>
          <w:sz w:val="22"/>
          <w:szCs w:val="22"/>
          <w:lang w:eastAsia="pt-BR"/>
        </w:rPr>
        <w:t>consularizados</w:t>
      </w:r>
      <w:proofErr w:type="spellEnd"/>
      <w:r w:rsidRPr="00647D52">
        <w:rPr>
          <w:rFonts w:ascii="Arial" w:eastAsia="Times New Roman" w:hAnsi="Arial"/>
          <w:color w:val="000000"/>
          <w:sz w:val="22"/>
          <w:szCs w:val="22"/>
          <w:lang w:eastAsia="pt-BR"/>
        </w:rPr>
        <w:t xml:space="preserve"> pelos respectivos consulados ou embaixadas.</w:t>
      </w:r>
    </w:p>
    <w:p w14:paraId="0CE7B36D"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8.3.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2FDB1698"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8.3.1. 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02FE8F5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 xml:space="preserve">8.4. Os documentos exigidos para fins de habilitação poderão ser apresentados em original, por cópia autenticada, através do sistema da </w:t>
      </w:r>
      <w:proofErr w:type="spellStart"/>
      <w:r w:rsidRPr="00647D52">
        <w:rPr>
          <w:rFonts w:ascii="Arial" w:eastAsia="Times New Roman" w:hAnsi="Arial"/>
          <w:color w:val="000000"/>
          <w:sz w:val="22"/>
          <w:szCs w:val="22"/>
          <w:lang w:eastAsia="pt-BR"/>
        </w:rPr>
        <w:t>BBMnet</w:t>
      </w:r>
      <w:proofErr w:type="spellEnd"/>
      <w:r w:rsidRPr="00647D52">
        <w:rPr>
          <w:rFonts w:ascii="Arial" w:eastAsia="Times New Roman" w:hAnsi="Arial"/>
          <w:color w:val="000000"/>
          <w:sz w:val="22"/>
          <w:szCs w:val="22"/>
          <w:lang w:eastAsia="pt-BR"/>
        </w:rPr>
        <w:t>.</w:t>
      </w:r>
    </w:p>
    <w:p w14:paraId="7ACD2F47"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8.5. Será verificado se o licitante apresentou declaração de que atende aos requisitos de habilitação, e o declarante responderá pela veracidade das informações prestadas, na forma da lei (art. 63, I, da Lei nº 14.133/2021).</w:t>
      </w:r>
    </w:p>
    <w:p w14:paraId="2C9BA59E"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 xml:space="preserve">8.5.1. O licitante que optar por realizar vistoria prévia terá disponibilizado pela Administração data e horário exclusivo, a ser agendado, através do telefone (11) 3183-0639, diretamente na Secretaria de </w:t>
      </w:r>
      <w:r w:rsidRPr="00647D52">
        <w:rPr>
          <w:rFonts w:ascii="Arial" w:hAnsi="Arial"/>
          <w:sz w:val="22"/>
          <w:szCs w:val="22"/>
        </w:rPr>
        <w:t>Obras e Serviços Públicos</w:t>
      </w:r>
      <w:r w:rsidRPr="00647D52">
        <w:rPr>
          <w:rFonts w:ascii="Arial" w:eastAsia="Times New Roman" w:hAnsi="Arial"/>
          <w:color w:val="000000"/>
          <w:sz w:val="22"/>
          <w:szCs w:val="22"/>
          <w:lang w:eastAsia="pt-BR"/>
        </w:rPr>
        <w:t>, de modo que seu agendamento não coincida com o agendamento de outros licitantes.</w:t>
      </w:r>
    </w:p>
    <w:p w14:paraId="6A2D5B50"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8.5.2. Caso o licitante opte por não realizar vistoria, poderá substituir a declaração exigida no presente item por declaração formal assinada pelo seu responsável técnico acerca do conhecimento pleno das condições e peculiaridades da contratação.</w:t>
      </w:r>
    </w:p>
    <w:p w14:paraId="6914FFC0"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8.6. A verificação pelo Agente de Contratação, em sítios eletrônicos oficiais de órgãos e entidades emissores de certidões constitui meio legal de prova, para fins de habilitação.</w:t>
      </w:r>
    </w:p>
    <w:p w14:paraId="65A453F8"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8.6.1. Os DOCUMENTOS EXIGIDOS PARA HABILITAÇÃO deverão ser enviados por meio do sistema, em formato digital, no prazo máximo de 02 (duas) horas, contado da solicitação do Agente de Contratação.</w:t>
      </w:r>
    </w:p>
    <w:p w14:paraId="6C364E85"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8.7. A exigência das documentações de habilitação somente será feita em relação ao licitante vencedor.</w:t>
      </w:r>
    </w:p>
    <w:p w14:paraId="7A6F4710"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8.8 Ao iniciar a fase de Habilitação também será exigido do licitante vencedor o envio do ARQUIVO DA PROPOSTA FINAL AJUSTADA por meio de comando próprio do sistema. O prazo para a inserção do documento será de no máximo 02 (duas) horas, a contar do disparo da mensagem no chat solicitando a ação, sujeito a desclassificação caso não faça no tempo determinado</w:t>
      </w:r>
    </w:p>
    <w:p w14:paraId="1A062FAB"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8.8.1. Os documentos relativos à regularidade fiscal que constem do Termo de Referência somente serão exigidos, em qualquer caso, em momento posterior ao julgamento das propostas, e apenas do licitante mais bem classificado.</w:t>
      </w:r>
    </w:p>
    <w:p w14:paraId="7A5F7A8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8.9. Após a entrega dos documentos para habilitação, não será permitida a substituição ou a apresentação de novos documentos, salvo em sede de diligência, para (Lei 14.133/21, art. 64)</w:t>
      </w:r>
    </w:p>
    <w:p w14:paraId="3BEC6ADB"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8.9.1. Complementação de informações acerca dos documentos já apresentados pelos licitantes e desde que necessária para apurar fatos existentes à época da abertura do certame; e</w:t>
      </w:r>
    </w:p>
    <w:p w14:paraId="77CC16EB"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8.9.2. Atualização de documentos cuja validade tenha expirado após a data de recebimento das propostas;</w:t>
      </w:r>
    </w:p>
    <w:p w14:paraId="6B981A8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8.10.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453E68E9"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8.11. Na hipótese de o licitante não atender às exigências para habilitação, o Agente de Contratação examinará a proposta subsequente e assim sucessivamente, na ordem de classificação, até a apuração de uma proposta que atenda ao presente edital, observado o prazo disposto no subitem 8.6.1.</w:t>
      </w:r>
    </w:p>
    <w:p w14:paraId="064B9195"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8.12. Somente serão disponibilizados para acesso público os documentos de habilitação do licitante cuja proposta atenda ao edital de licitação, após concluídos os procedimentos de que trata o subitem anterior.</w:t>
      </w:r>
    </w:p>
    <w:p w14:paraId="0C444577" w14:textId="77777777" w:rsidR="00290B8D" w:rsidRPr="00647D52" w:rsidRDefault="00290B8D">
      <w:pPr>
        <w:pStyle w:val="Standard"/>
        <w:tabs>
          <w:tab w:val="left" w:pos="720"/>
        </w:tabs>
        <w:spacing w:before="240" w:after="240" w:line="360" w:lineRule="auto"/>
        <w:jc w:val="both"/>
        <w:rPr>
          <w:rFonts w:ascii="Arial" w:eastAsia="Times New Roman" w:hAnsi="Arial"/>
          <w:b/>
          <w:bCs/>
          <w:color w:val="000000"/>
          <w:sz w:val="22"/>
          <w:szCs w:val="22"/>
          <w:lang w:eastAsia="pt-BR"/>
        </w:rPr>
      </w:pPr>
    </w:p>
    <w:p w14:paraId="1C1CB9ED" w14:textId="77777777" w:rsidR="005958C9" w:rsidRPr="00647D52" w:rsidRDefault="005958C9">
      <w:pPr>
        <w:pStyle w:val="Standard"/>
        <w:tabs>
          <w:tab w:val="left" w:pos="720"/>
        </w:tabs>
        <w:spacing w:before="240" w:after="240" w:line="360" w:lineRule="auto"/>
        <w:jc w:val="both"/>
        <w:rPr>
          <w:color w:val="000000"/>
          <w:sz w:val="22"/>
          <w:szCs w:val="22"/>
        </w:rPr>
      </w:pPr>
      <w:r w:rsidRPr="00647D52">
        <w:rPr>
          <w:rFonts w:ascii="Arial" w:eastAsia="Times New Roman" w:hAnsi="Arial"/>
          <w:b/>
          <w:bCs/>
          <w:color w:val="000000"/>
          <w:sz w:val="22"/>
          <w:szCs w:val="22"/>
          <w:lang w:eastAsia="pt-BR"/>
        </w:rPr>
        <w:t>9. DOS RECURSOS</w:t>
      </w:r>
    </w:p>
    <w:p w14:paraId="151586CD" w14:textId="77777777" w:rsidR="005958C9" w:rsidRPr="00647D52" w:rsidRDefault="005958C9">
      <w:pPr>
        <w:pStyle w:val="Nivel2"/>
        <w:suppressAutoHyphens w:val="0"/>
        <w:spacing w:before="0" w:after="0" w:line="360" w:lineRule="auto"/>
        <w:ind w:hanging="7"/>
        <w:textAlignment w:val="auto"/>
        <w:rPr>
          <w:sz w:val="22"/>
          <w:szCs w:val="22"/>
        </w:rPr>
      </w:pPr>
      <w:bookmarkStart w:id="2" w:name="_Hlk204237863"/>
      <w:r w:rsidRPr="00647D52">
        <w:rPr>
          <w:sz w:val="22"/>
          <w:szCs w:val="22"/>
        </w:rPr>
        <w:t xml:space="preserve">9.1 A interposição de recurso referente ao julgamento das propostas, à habilitação ou inabilitação de licitantes, à anulação ou revogação da licitação, observará o disposto no </w:t>
      </w:r>
      <w:hyperlink r:id="rId9" w:anchor="art165" w:history="1">
        <w:r w:rsidRPr="00647D52">
          <w:rPr>
            <w:rStyle w:val="Hyperlink"/>
            <w:color w:val="000000"/>
            <w:sz w:val="22"/>
            <w:szCs w:val="22"/>
          </w:rPr>
          <w:t>art. 165 da Lei nº 14.133, de 2021</w:t>
        </w:r>
      </w:hyperlink>
      <w:r w:rsidRPr="00647D52">
        <w:rPr>
          <w:sz w:val="22"/>
          <w:szCs w:val="22"/>
        </w:rPr>
        <w:t>.</w:t>
      </w:r>
    </w:p>
    <w:p w14:paraId="75E127CF" w14:textId="77777777" w:rsidR="005958C9" w:rsidRPr="00647D52" w:rsidRDefault="005958C9">
      <w:pPr>
        <w:pStyle w:val="PargrafodaLista"/>
        <w:widowControl w:val="0"/>
        <w:suppressAutoHyphens w:val="0"/>
        <w:autoSpaceDE w:val="0"/>
        <w:spacing w:after="0" w:line="360" w:lineRule="auto"/>
        <w:ind w:left="0" w:hanging="7"/>
        <w:jc w:val="both"/>
        <w:textAlignment w:val="auto"/>
        <w:rPr>
          <w:rFonts w:ascii="Arial" w:hAnsi="Arial"/>
          <w:sz w:val="22"/>
          <w:szCs w:val="22"/>
        </w:rPr>
      </w:pPr>
      <w:r w:rsidRPr="00647D52">
        <w:rPr>
          <w:rFonts w:ascii="Arial" w:hAnsi="Arial"/>
          <w:sz w:val="22"/>
          <w:szCs w:val="22"/>
        </w:rPr>
        <w:t>9.2 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59C11906" w14:textId="77777777" w:rsidR="005958C9" w:rsidRPr="00647D52" w:rsidRDefault="005958C9">
      <w:pPr>
        <w:pStyle w:val="PargrafodaLista"/>
        <w:widowControl w:val="0"/>
        <w:suppressAutoHyphens w:val="0"/>
        <w:autoSpaceDE w:val="0"/>
        <w:spacing w:after="0" w:line="360" w:lineRule="auto"/>
        <w:ind w:left="0" w:hanging="7"/>
        <w:jc w:val="both"/>
        <w:textAlignment w:val="auto"/>
        <w:rPr>
          <w:rFonts w:ascii="Arial" w:hAnsi="Arial"/>
          <w:sz w:val="22"/>
          <w:szCs w:val="22"/>
        </w:rPr>
      </w:pPr>
      <w:r w:rsidRPr="00647D52">
        <w:rPr>
          <w:rFonts w:ascii="Arial" w:hAnsi="Arial"/>
          <w:sz w:val="22"/>
          <w:szCs w:val="22"/>
        </w:rPr>
        <w:t xml:space="preserve">9.3 O tempo para manifestação da intenção de recurso será de </w:t>
      </w:r>
      <w:r w:rsidRPr="00647D52">
        <w:rPr>
          <w:rFonts w:ascii="Arial" w:hAnsi="Arial"/>
          <w:b/>
          <w:bCs/>
          <w:sz w:val="22"/>
          <w:szCs w:val="22"/>
        </w:rPr>
        <w:t>5 minutos após o Julgamento e Aceitação das Propostas</w:t>
      </w:r>
      <w:r w:rsidRPr="00647D52">
        <w:rPr>
          <w:rFonts w:ascii="Arial" w:hAnsi="Arial"/>
          <w:sz w:val="22"/>
          <w:szCs w:val="22"/>
        </w:rPr>
        <w:t xml:space="preserve"> e de </w:t>
      </w:r>
      <w:r w:rsidRPr="00647D52">
        <w:rPr>
          <w:rFonts w:ascii="Arial" w:hAnsi="Arial"/>
          <w:b/>
          <w:bCs/>
          <w:sz w:val="22"/>
          <w:szCs w:val="22"/>
        </w:rPr>
        <w:t>10 minutos após a etapa de Habilitação</w:t>
      </w:r>
      <w:r w:rsidRPr="00647D52">
        <w:rPr>
          <w:rFonts w:ascii="Arial" w:hAnsi="Arial"/>
          <w:sz w:val="22"/>
          <w:szCs w:val="22"/>
        </w:rPr>
        <w:t>.</w:t>
      </w:r>
    </w:p>
    <w:p w14:paraId="5FE9D983" w14:textId="77777777" w:rsidR="005958C9" w:rsidRPr="00647D52" w:rsidRDefault="005958C9">
      <w:pPr>
        <w:pStyle w:val="PargrafodaLista"/>
        <w:widowControl w:val="0"/>
        <w:tabs>
          <w:tab w:val="left" w:pos="786"/>
        </w:tabs>
        <w:suppressAutoHyphens w:val="0"/>
        <w:autoSpaceDE w:val="0"/>
        <w:spacing w:after="0" w:line="360" w:lineRule="auto"/>
        <w:ind w:left="0" w:right="152" w:hanging="7"/>
        <w:jc w:val="both"/>
        <w:textAlignment w:val="auto"/>
        <w:rPr>
          <w:rFonts w:ascii="Arial" w:hAnsi="Arial"/>
          <w:sz w:val="22"/>
          <w:szCs w:val="22"/>
        </w:rPr>
      </w:pPr>
      <w:r w:rsidRPr="00647D52">
        <w:rPr>
          <w:rFonts w:ascii="Arial" w:hAnsi="Arial"/>
          <w:sz w:val="22"/>
          <w:szCs w:val="22"/>
        </w:rPr>
        <w:t>9.4 O licitante que manifestar a intenção de recurso, disporá do prazo de 03 (três) dias úteis para a apresentação das</w:t>
      </w:r>
      <w:r w:rsidRPr="00647D52">
        <w:rPr>
          <w:rFonts w:ascii="Arial" w:hAnsi="Arial"/>
          <w:spacing w:val="1"/>
          <w:sz w:val="22"/>
          <w:szCs w:val="22"/>
        </w:rPr>
        <w:t xml:space="preserve"> </w:t>
      </w:r>
      <w:r w:rsidRPr="00647D52">
        <w:rPr>
          <w:rFonts w:ascii="Arial" w:hAnsi="Arial"/>
          <w:sz w:val="22"/>
          <w:szCs w:val="22"/>
        </w:rPr>
        <w:t>razões do recurso, por meio do sistema, que será disponibilizado a</w:t>
      </w:r>
      <w:r w:rsidRPr="00647D52">
        <w:rPr>
          <w:rFonts w:ascii="Arial" w:hAnsi="Arial"/>
          <w:spacing w:val="-57"/>
          <w:sz w:val="22"/>
          <w:szCs w:val="22"/>
        </w:rPr>
        <w:t xml:space="preserve"> </w:t>
      </w:r>
      <w:r w:rsidRPr="00647D52">
        <w:rPr>
          <w:rFonts w:ascii="Arial" w:hAnsi="Arial"/>
          <w:sz w:val="22"/>
          <w:szCs w:val="22"/>
        </w:rPr>
        <w:t>todos</w:t>
      </w:r>
      <w:r w:rsidRPr="00647D52">
        <w:rPr>
          <w:rFonts w:ascii="Arial" w:hAnsi="Arial"/>
          <w:spacing w:val="1"/>
          <w:sz w:val="22"/>
          <w:szCs w:val="22"/>
        </w:rPr>
        <w:t xml:space="preserve"> </w:t>
      </w:r>
      <w:r w:rsidRPr="00647D52">
        <w:rPr>
          <w:rFonts w:ascii="Arial" w:hAnsi="Arial"/>
          <w:sz w:val="22"/>
          <w:szCs w:val="22"/>
        </w:rPr>
        <w:t>os</w:t>
      </w:r>
      <w:r w:rsidRPr="00647D52">
        <w:rPr>
          <w:rFonts w:ascii="Arial" w:hAnsi="Arial"/>
          <w:spacing w:val="1"/>
          <w:sz w:val="22"/>
          <w:szCs w:val="22"/>
        </w:rPr>
        <w:t xml:space="preserve"> </w:t>
      </w:r>
      <w:r w:rsidRPr="00647D52">
        <w:rPr>
          <w:rFonts w:ascii="Arial" w:hAnsi="Arial"/>
          <w:sz w:val="22"/>
          <w:szCs w:val="22"/>
        </w:rPr>
        <w:t>participantes,</w:t>
      </w:r>
      <w:r w:rsidRPr="00647D52">
        <w:rPr>
          <w:rFonts w:ascii="Arial" w:hAnsi="Arial"/>
          <w:spacing w:val="1"/>
          <w:sz w:val="22"/>
          <w:szCs w:val="22"/>
        </w:rPr>
        <w:t xml:space="preserve"> </w:t>
      </w:r>
      <w:r w:rsidRPr="00647D52">
        <w:rPr>
          <w:rFonts w:ascii="Arial" w:hAnsi="Arial"/>
          <w:sz w:val="22"/>
          <w:szCs w:val="22"/>
        </w:rPr>
        <w:t>ficando</w:t>
      </w:r>
      <w:r w:rsidRPr="00647D52">
        <w:rPr>
          <w:rFonts w:ascii="Arial" w:hAnsi="Arial"/>
          <w:spacing w:val="1"/>
          <w:sz w:val="22"/>
          <w:szCs w:val="22"/>
        </w:rPr>
        <w:t xml:space="preserve"> </w:t>
      </w:r>
      <w:r w:rsidRPr="00647D52">
        <w:rPr>
          <w:rFonts w:ascii="Arial" w:hAnsi="Arial"/>
          <w:sz w:val="22"/>
          <w:szCs w:val="22"/>
        </w:rPr>
        <w:t>as</w:t>
      </w:r>
      <w:r w:rsidRPr="00647D52">
        <w:rPr>
          <w:rFonts w:ascii="Arial" w:hAnsi="Arial"/>
          <w:spacing w:val="1"/>
          <w:sz w:val="22"/>
          <w:szCs w:val="22"/>
        </w:rPr>
        <w:t xml:space="preserve"> </w:t>
      </w:r>
      <w:r w:rsidRPr="00647D52">
        <w:rPr>
          <w:rFonts w:ascii="Arial" w:hAnsi="Arial"/>
          <w:sz w:val="22"/>
          <w:szCs w:val="22"/>
        </w:rPr>
        <w:t>demais</w:t>
      </w:r>
      <w:r w:rsidRPr="00647D52">
        <w:rPr>
          <w:rFonts w:ascii="Arial" w:hAnsi="Arial"/>
          <w:spacing w:val="1"/>
          <w:sz w:val="22"/>
          <w:szCs w:val="22"/>
        </w:rPr>
        <w:t xml:space="preserve"> </w:t>
      </w:r>
      <w:r w:rsidRPr="00647D52">
        <w:rPr>
          <w:rFonts w:ascii="Arial" w:hAnsi="Arial"/>
          <w:sz w:val="22"/>
          <w:szCs w:val="22"/>
        </w:rPr>
        <w:t>desde</w:t>
      </w:r>
      <w:r w:rsidRPr="00647D52">
        <w:rPr>
          <w:rFonts w:ascii="Arial" w:hAnsi="Arial"/>
          <w:spacing w:val="1"/>
          <w:sz w:val="22"/>
          <w:szCs w:val="22"/>
        </w:rPr>
        <w:t xml:space="preserve"> </w:t>
      </w:r>
      <w:r w:rsidRPr="00647D52">
        <w:rPr>
          <w:rFonts w:ascii="Arial" w:hAnsi="Arial"/>
          <w:sz w:val="22"/>
          <w:szCs w:val="22"/>
        </w:rPr>
        <w:t>logo</w:t>
      </w:r>
      <w:r w:rsidRPr="00647D52">
        <w:rPr>
          <w:rFonts w:ascii="Arial" w:hAnsi="Arial"/>
          <w:spacing w:val="1"/>
          <w:sz w:val="22"/>
          <w:szCs w:val="22"/>
        </w:rPr>
        <w:t xml:space="preserve"> </w:t>
      </w:r>
      <w:r w:rsidRPr="00647D52">
        <w:rPr>
          <w:rFonts w:ascii="Arial" w:hAnsi="Arial"/>
          <w:sz w:val="22"/>
          <w:szCs w:val="22"/>
        </w:rPr>
        <w:t>intimados</w:t>
      </w:r>
      <w:r w:rsidRPr="00647D52">
        <w:rPr>
          <w:rFonts w:ascii="Arial" w:hAnsi="Arial"/>
          <w:spacing w:val="1"/>
          <w:sz w:val="22"/>
          <w:szCs w:val="22"/>
        </w:rPr>
        <w:t xml:space="preserve"> </w:t>
      </w:r>
      <w:r w:rsidRPr="00647D52">
        <w:rPr>
          <w:rFonts w:ascii="Arial" w:hAnsi="Arial"/>
          <w:sz w:val="22"/>
          <w:szCs w:val="22"/>
        </w:rPr>
        <w:t>para</w:t>
      </w:r>
      <w:r w:rsidRPr="00647D52">
        <w:rPr>
          <w:rFonts w:ascii="Arial" w:hAnsi="Arial"/>
          <w:spacing w:val="1"/>
          <w:sz w:val="22"/>
          <w:szCs w:val="22"/>
        </w:rPr>
        <w:t xml:space="preserve"> </w:t>
      </w:r>
      <w:r w:rsidRPr="00647D52">
        <w:rPr>
          <w:rFonts w:ascii="Arial" w:hAnsi="Arial"/>
          <w:sz w:val="22"/>
          <w:szCs w:val="22"/>
        </w:rPr>
        <w:t>apresentar</w:t>
      </w:r>
      <w:r w:rsidRPr="00647D52">
        <w:rPr>
          <w:rFonts w:ascii="Arial" w:hAnsi="Arial"/>
          <w:spacing w:val="1"/>
          <w:sz w:val="22"/>
          <w:szCs w:val="22"/>
        </w:rPr>
        <w:t xml:space="preserve"> </w:t>
      </w:r>
      <w:r w:rsidRPr="00647D52">
        <w:rPr>
          <w:rFonts w:ascii="Arial" w:hAnsi="Arial"/>
          <w:sz w:val="22"/>
          <w:szCs w:val="22"/>
        </w:rPr>
        <w:t>as</w:t>
      </w:r>
      <w:r w:rsidRPr="00647D52">
        <w:rPr>
          <w:rFonts w:ascii="Arial" w:hAnsi="Arial"/>
          <w:spacing w:val="1"/>
          <w:sz w:val="22"/>
          <w:szCs w:val="22"/>
        </w:rPr>
        <w:t xml:space="preserve"> </w:t>
      </w:r>
      <w:r w:rsidRPr="00647D52">
        <w:rPr>
          <w:rFonts w:ascii="Arial" w:hAnsi="Arial"/>
          <w:sz w:val="22"/>
          <w:szCs w:val="22"/>
        </w:rPr>
        <w:t xml:space="preserve">contrarrazões em igual </w:t>
      </w:r>
      <w:r w:rsidRPr="00647D52">
        <w:rPr>
          <w:rFonts w:ascii="Arial" w:hAnsi="Arial"/>
          <w:sz w:val="22"/>
          <w:szCs w:val="22"/>
        </w:rPr>
        <w:lastRenderedPageBreak/>
        <w:t>número de dias.</w:t>
      </w:r>
    </w:p>
    <w:p w14:paraId="294A6ABB" w14:textId="77777777" w:rsidR="005958C9" w:rsidRPr="00647D52" w:rsidRDefault="005958C9">
      <w:pPr>
        <w:pStyle w:val="PargrafodaLista"/>
        <w:widowControl w:val="0"/>
        <w:tabs>
          <w:tab w:val="left" w:pos="756"/>
        </w:tabs>
        <w:suppressAutoHyphens w:val="0"/>
        <w:autoSpaceDE w:val="0"/>
        <w:spacing w:after="0" w:line="360" w:lineRule="auto"/>
        <w:ind w:left="0" w:right="159" w:hanging="7"/>
        <w:jc w:val="both"/>
        <w:textAlignment w:val="auto"/>
        <w:rPr>
          <w:rFonts w:ascii="Arial" w:hAnsi="Arial"/>
          <w:sz w:val="22"/>
          <w:szCs w:val="22"/>
        </w:rPr>
      </w:pPr>
      <w:r w:rsidRPr="00647D52">
        <w:rPr>
          <w:rFonts w:ascii="Arial" w:hAnsi="Arial"/>
          <w:sz w:val="22"/>
          <w:szCs w:val="22"/>
        </w:rPr>
        <w:t>9.5 Os recursos deverão ser encaminhados em campo próprio do sistema durante a fase de Recurso e Contrarrazão pelos licitantes que manifestaram intenção de recorrer.</w:t>
      </w:r>
    </w:p>
    <w:p w14:paraId="26ED503E" w14:textId="77777777" w:rsidR="005958C9" w:rsidRPr="00647D52" w:rsidRDefault="005958C9" w:rsidP="00290B8D">
      <w:pPr>
        <w:pStyle w:val="PargrafodaLista"/>
        <w:widowControl w:val="0"/>
        <w:tabs>
          <w:tab w:val="left" w:pos="756"/>
        </w:tabs>
        <w:suppressAutoHyphens w:val="0"/>
        <w:autoSpaceDE w:val="0"/>
        <w:spacing w:after="0" w:line="360" w:lineRule="auto"/>
        <w:ind w:left="0" w:right="159" w:hanging="7"/>
        <w:jc w:val="both"/>
        <w:textAlignment w:val="auto"/>
        <w:rPr>
          <w:rFonts w:ascii="Arial" w:hAnsi="Arial"/>
          <w:sz w:val="22"/>
          <w:szCs w:val="22"/>
        </w:rPr>
      </w:pPr>
      <w:r w:rsidRPr="00647D52">
        <w:rPr>
          <w:rFonts w:ascii="Arial" w:hAnsi="Arial"/>
          <w:sz w:val="22"/>
          <w:szCs w:val="22"/>
        </w:rPr>
        <w:t>9.6 O acolhimento do recurso importará na invalidação apenas dos atos insuscetíveis de</w:t>
      </w:r>
      <w:r w:rsidRPr="00647D52">
        <w:rPr>
          <w:rFonts w:ascii="Arial" w:hAnsi="Arial"/>
          <w:spacing w:val="1"/>
          <w:sz w:val="22"/>
          <w:szCs w:val="22"/>
        </w:rPr>
        <w:t xml:space="preserve"> </w:t>
      </w:r>
      <w:r w:rsidRPr="00647D52">
        <w:rPr>
          <w:rFonts w:ascii="Arial" w:hAnsi="Arial"/>
          <w:sz w:val="22"/>
          <w:szCs w:val="22"/>
        </w:rPr>
        <w:t>aproveitamento.</w:t>
      </w:r>
    </w:p>
    <w:p w14:paraId="792C18DC" w14:textId="77777777" w:rsidR="005958C9" w:rsidRPr="00647D52" w:rsidRDefault="005958C9" w:rsidP="00290B8D">
      <w:pPr>
        <w:pStyle w:val="PargrafodaLista"/>
        <w:widowControl w:val="0"/>
        <w:tabs>
          <w:tab w:val="left" w:pos="756"/>
        </w:tabs>
        <w:suppressAutoHyphens w:val="0"/>
        <w:autoSpaceDE w:val="0"/>
        <w:spacing w:after="0" w:line="360" w:lineRule="auto"/>
        <w:ind w:left="0" w:right="157" w:hanging="7"/>
        <w:jc w:val="both"/>
        <w:textAlignment w:val="auto"/>
        <w:rPr>
          <w:rFonts w:ascii="Arial" w:hAnsi="Arial"/>
          <w:sz w:val="22"/>
          <w:szCs w:val="22"/>
        </w:rPr>
      </w:pPr>
      <w:r w:rsidRPr="00647D52">
        <w:rPr>
          <w:rFonts w:ascii="Arial" w:hAnsi="Arial"/>
          <w:sz w:val="22"/>
          <w:szCs w:val="22"/>
        </w:rPr>
        <w:t>9.7 Não serão conhecidos os recursos interpostos após os respectivos prazos legais, bem</w:t>
      </w:r>
      <w:r w:rsidRPr="00647D52">
        <w:rPr>
          <w:rFonts w:ascii="Arial" w:hAnsi="Arial"/>
          <w:spacing w:val="1"/>
          <w:sz w:val="22"/>
          <w:szCs w:val="22"/>
        </w:rPr>
        <w:t xml:space="preserve"> </w:t>
      </w:r>
      <w:r w:rsidRPr="00647D52">
        <w:rPr>
          <w:rFonts w:ascii="Arial" w:hAnsi="Arial"/>
          <w:sz w:val="22"/>
          <w:szCs w:val="22"/>
        </w:rPr>
        <w:t>como os encaminhados por fax, correios ou entregues pessoalmente, ou outros meios que não a plataforma eletrônica.</w:t>
      </w:r>
    </w:p>
    <w:p w14:paraId="2BC2B4EC" w14:textId="77777777" w:rsidR="005958C9" w:rsidRPr="00647D52" w:rsidRDefault="005958C9" w:rsidP="00290B8D">
      <w:pPr>
        <w:pStyle w:val="PargrafodaLista"/>
        <w:widowControl w:val="0"/>
        <w:tabs>
          <w:tab w:val="left" w:pos="756"/>
        </w:tabs>
        <w:suppressAutoHyphens w:val="0"/>
        <w:autoSpaceDE w:val="0"/>
        <w:spacing w:after="0" w:line="360" w:lineRule="auto"/>
        <w:ind w:left="0" w:right="153" w:hanging="7"/>
        <w:jc w:val="both"/>
        <w:textAlignment w:val="auto"/>
        <w:rPr>
          <w:color w:val="000000"/>
          <w:sz w:val="22"/>
          <w:szCs w:val="22"/>
        </w:rPr>
      </w:pPr>
      <w:r w:rsidRPr="00647D52">
        <w:rPr>
          <w:rFonts w:ascii="Arial" w:hAnsi="Arial"/>
          <w:sz w:val="22"/>
          <w:szCs w:val="22"/>
        </w:rPr>
        <w:t>9.8 Decairá do direito de impugnar, perante a Administração, os termos desta licitação, o licitante que, aceitando-os sem objeção, venha apontar, depois do julgamento, falhas ou</w:t>
      </w:r>
      <w:r w:rsidRPr="00647D52">
        <w:rPr>
          <w:rFonts w:ascii="Arial" w:hAnsi="Arial"/>
          <w:spacing w:val="1"/>
          <w:sz w:val="22"/>
          <w:szCs w:val="22"/>
        </w:rPr>
        <w:t xml:space="preserve"> </w:t>
      </w:r>
      <w:r w:rsidRPr="00647D52">
        <w:rPr>
          <w:rFonts w:ascii="Arial" w:hAnsi="Arial"/>
          <w:sz w:val="22"/>
          <w:szCs w:val="22"/>
        </w:rPr>
        <w:t>irregularidades que a viciaram, hipótese em que tal comunicação não terá efeito de recurso.</w:t>
      </w:r>
    </w:p>
    <w:p w14:paraId="67A38518" w14:textId="77777777" w:rsidR="005958C9" w:rsidRPr="00647D52" w:rsidRDefault="005958C9" w:rsidP="00290B8D">
      <w:pPr>
        <w:pStyle w:val="Nivel2"/>
        <w:suppressAutoHyphens w:val="0"/>
        <w:spacing w:before="0" w:after="0" w:line="360" w:lineRule="auto"/>
        <w:ind w:hanging="7"/>
        <w:textAlignment w:val="auto"/>
        <w:rPr>
          <w:sz w:val="22"/>
          <w:szCs w:val="22"/>
        </w:rPr>
      </w:pPr>
      <w:r w:rsidRPr="00647D52">
        <w:rPr>
          <w:sz w:val="22"/>
          <w:szCs w:val="22"/>
        </w:rPr>
        <w:t>9.9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735CEE0" w14:textId="77777777" w:rsidR="005958C9" w:rsidRPr="00647D52" w:rsidRDefault="005958C9" w:rsidP="00290B8D">
      <w:pPr>
        <w:pStyle w:val="Nivel2"/>
        <w:suppressAutoHyphens w:val="0"/>
        <w:spacing w:before="0" w:after="0" w:line="360" w:lineRule="auto"/>
        <w:textAlignment w:val="auto"/>
        <w:rPr>
          <w:sz w:val="22"/>
          <w:szCs w:val="22"/>
        </w:rPr>
      </w:pPr>
      <w:r w:rsidRPr="00647D52">
        <w:rPr>
          <w:sz w:val="22"/>
          <w:szCs w:val="22"/>
        </w:rPr>
        <w:t>9.10 Os recursos interpostos fora do prazo não serão conhecidos.</w:t>
      </w:r>
    </w:p>
    <w:p w14:paraId="364E2318" w14:textId="77777777" w:rsidR="005958C9" w:rsidRPr="00647D52" w:rsidRDefault="005958C9" w:rsidP="00290B8D">
      <w:pPr>
        <w:pStyle w:val="Nivel2"/>
        <w:suppressAutoHyphens w:val="0"/>
        <w:spacing w:before="0" w:after="0" w:line="360" w:lineRule="auto"/>
        <w:textAlignment w:val="auto"/>
        <w:rPr>
          <w:sz w:val="22"/>
          <w:szCs w:val="22"/>
        </w:rPr>
      </w:pPr>
      <w:r w:rsidRPr="00647D52">
        <w:rPr>
          <w:sz w:val="22"/>
          <w:szCs w:val="22"/>
        </w:rPr>
        <w:t>9.11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EA520A4" w14:textId="77777777" w:rsidR="005958C9" w:rsidRPr="00647D52" w:rsidRDefault="005958C9" w:rsidP="00290B8D">
      <w:pPr>
        <w:pStyle w:val="Nivel2"/>
        <w:suppressAutoHyphens w:val="0"/>
        <w:spacing w:before="0" w:after="0" w:line="360" w:lineRule="auto"/>
        <w:textAlignment w:val="auto"/>
        <w:rPr>
          <w:sz w:val="22"/>
          <w:szCs w:val="22"/>
        </w:rPr>
      </w:pPr>
      <w:r w:rsidRPr="00647D52">
        <w:rPr>
          <w:sz w:val="22"/>
          <w:szCs w:val="22"/>
        </w:rPr>
        <w:t>9.12 O recurso e o pedido de reconsideração terão efeito suspensivo do ato ou da decisão recorrida até que sobrevenha decisão final da autoridade competente.</w:t>
      </w:r>
    </w:p>
    <w:p w14:paraId="4FE21403" w14:textId="77777777" w:rsidR="005958C9" w:rsidRPr="00647D52" w:rsidRDefault="005958C9" w:rsidP="00290B8D">
      <w:pPr>
        <w:pStyle w:val="Nivel2"/>
        <w:suppressAutoHyphens w:val="0"/>
        <w:spacing w:before="0" w:after="0" w:line="360" w:lineRule="auto"/>
        <w:textAlignment w:val="auto"/>
        <w:rPr>
          <w:sz w:val="22"/>
          <w:szCs w:val="22"/>
        </w:rPr>
      </w:pPr>
      <w:r w:rsidRPr="00647D52">
        <w:rPr>
          <w:sz w:val="22"/>
          <w:szCs w:val="22"/>
        </w:rPr>
        <w:t>9.13 O acolhimento do recurso invalida tão somente os atos insuscetíveis de aproveitamento.</w:t>
      </w:r>
    </w:p>
    <w:p w14:paraId="2F26883D" w14:textId="77777777" w:rsidR="005958C9" w:rsidRPr="00647D52" w:rsidRDefault="005958C9" w:rsidP="00290B8D">
      <w:pPr>
        <w:pStyle w:val="Nivel2"/>
        <w:suppressAutoHyphens w:val="0"/>
        <w:spacing w:before="0" w:after="0" w:line="360" w:lineRule="auto"/>
        <w:textAlignment w:val="auto"/>
        <w:rPr>
          <w:sz w:val="22"/>
          <w:szCs w:val="22"/>
        </w:rPr>
      </w:pPr>
      <w:r w:rsidRPr="00647D52">
        <w:rPr>
          <w:sz w:val="22"/>
          <w:szCs w:val="22"/>
        </w:rPr>
        <w:t>9.14 Os autos do processo permanecerão com vista franqueada aos interessados, na Seção de Licitações, localizada na Avenida Luciano Consoline, 600 – Jardim de Lucca, Itatiba/SP.</w:t>
      </w:r>
    </w:p>
    <w:p w14:paraId="289191E1" w14:textId="77777777" w:rsidR="00290B8D" w:rsidRPr="00647D52" w:rsidRDefault="00290B8D" w:rsidP="00290B8D">
      <w:pPr>
        <w:pStyle w:val="Nivel2"/>
        <w:suppressAutoHyphens w:val="0"/>
        <w:spacing w:before="0" w:after="0" w:line="360" w:lineRule="auto"/>
        <w:textAlignment w:val="auto"/>
        <w:rPr>
          <w:rFonts w:eastAsia="Times New Roman"/>
          <w:b/>
          <w:bCs/>
          <w:sz w:val="22"/>
          <w:szCs w:val="22"/>
          <w:lang w:eastAsia="pt-BR"/>
        </w:rPr>
      </w:pPr>
    </w:p>
    <w:bookmarkEnd w:id="2"/>
    <w:p w14:paraId="74455B22" w14:textId="77777777" w:rsidR="005958C9" w:rsidRPr="00647D52" w:rsidRDefault="005958C9" w:rsidP="00290B8D">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t>10. DA ADJUDICAÇÃO E HOMOLOGAÇÃO</w:t>
      </w:r>
    </w:p>
    <w:p w14:paraId="23C6126D" w14:textId="77777777" w:rsidR="005958C9" w:rsidRPr="00647D52" w:rsidRDefault="005958C9" w:rsidP="00290B8D">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10.1. 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14:paraId="263C404A" w14:textId="77777777" w:rsidR="00290B8D" w:rsidRPr="00647D52" w:rsidRDefault="00290B8D" w:rsidP="00290B8D">
      <w:pPr>
        <w:pStyle w:val="Standard"/>
        <w:tabs>
          <w:tab w:val="left" w:pos="720"/>
        </w:tabs>
        <w:spacing w:before="240" w:after="240" w:line="360" w:lineRule="auto"/>
        <w:jc w:val="both"/>
        <w:rPr>
          <w:rFonts w:ascii="Arial" w:eastAsia="Times New Roman" w:hAnsi="Arial"/>
          <w:b/>
          <w:bCs/>
          <w:color w:val="000000"/>
          <w:sz w:val="22"/>
          <w:szCs w:val="22"/>
          <w:lang w:eastAsia="pt-BR"/>
        </w:rPr>
      </w:pPr>
    </w:p>
    <w:p w14:paraId="00BDA8CF" w14:textId="77777777" w:rsidR="005958C9" w:rsidRPr="00647D52" w:rsidRDefault="005958C9" w:rsidP="00290B8D">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lastRenderedPageBreak/>
        <w:t>11. DA CONTRATAÇÃO</w:t>
      </w:r>
    </w:p>
    <w:p w14:paraId="0701AC13" w14:textId="77777777" w:rsidR="005958C9" w:rsidRPr="00647D52" w:rsidRDefault="005958C9" w:rsidP="00290B8D">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11.1. A Contratação decorrente da presente licitação vigorará até o recebimento definitivo do objeto do contrato.</w:t>
      </w:r>
    </w:p>
    <w:p w14:paraId="66330215" w14:textId="77777777" w:rsidR="005958C9" w:rsidRPr="00647D52" w:rsidRDefault="005958C9" w:rsidP="00290B8D">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11.2.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4DE3D946"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11.2.1. Comprovante de depósito da garantia;</w:t>
      </w:r>
    </w:p>
    <w:p w14:paraId="39133B54" w14:textId="77777777" w:rsidR="005958C9" w:rsidRPr="00647D52" w:rsidRDefault="005958C9" w:rsidP="00290B8D">
      <w:pPr>
        <w:pStyle w:val="Standard"/>
        <w:tabs>
          <w:tab w:val="left" w:pos="720"/>
        </w:tabs>
        <w:spacing w:before="240" w:after="240" w:line="360" w:lineRule="auto"/>
        <w:ind w:left="1134"/>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11.2.1.1. No caso previsto no item 7.5.6. deste edital;</w:t>
      </w:r>
    </w:p>
    <w:p w14:paraId="31D7EABF" w14:textId="23C14820" w:rsidR="005958C9" w:rsidRPr="00647D52" w:rsidRDefault="005958C9" w:rsidP="00290B8D">
      <w:pPr>
        <w:pStyle w:val="Standard"/>
        <w:tabs>
          <w:tab w:val="left" w:pos="720"/>
        </w:tabs>
        <w:spacing w:before="240" w:after="240" w:line="360" w:lineRule="auto"/>
        <w:ind w:left="1134"/>
        <w:jc w:val="both"/>
        <w:rPr>
          <w:rFonts w:ascii="Arial" w:hAnsi="Arial"/>
          <w:spacing w:val="2"/>
          <w:sz w:val="22"/>
          <w:szCs w:val="22"/>
        </w:rPr>
      </w:pPr>
      <w:r w:rsidRPr="00647D52">
        <w:rPr>
          <w:rFonts w:ascii="Arial" w:eastAsia="Times New Roman" w:hAnsi="Arial"/>
          <w:color w:val="000000"/>
          <w:sz w:val="22"/>
          <w:szCs w:val="22"/>
          <w:lang w:eastAsia="pt-BR"/>
        </w:rPr>
        <w:t>11.2.</w:t>
      </w:r>
      <w:r w:rsidR="00290B8D" w:rsidRPr="00647D52">
        <w:rPr>
          <w:rFonts w:ascii="Arial" w:eastAsia="Times New Roman" w:hAnsi="Arial"/>
          <w:color w:val="000000"/>
          <w:sz w:val="22"/>
          <w:szCs w:val="22"/>
          <w:lang w:eastAsia="pt-BR"/>
        </w:rPr>
        <w:t>1.</w:t>
      </w:r>
      <w:r w:rsidRPr="00647D52">
        <w:rPr>
          <w:rFonts w:ascii="Arial" w:eastAsia="Times New Roman" w:hAnsi="Arial"/>
          <w:color w:val="000000"/>
          <w:sz w:val="22"/>
          <w:szCs w:val="22"/>
          <w:lang w:eastAsia="pt-BR"/>
        </w:rPr>
        <w:t xml:space="preserve">2. </w:t>
      </w:r>
      <w:r w:rsidRPr="00647D52">
        <w:rPr>
          <w:rFonts w:ascii="Arial" w:hAnsi="Arial"/>
          <w:spacing w:val="2"/>
          <w:sz w:val="22"/>
          <w:szCs w:val="22"/>
        </w:rPr>
        <w:t xml:space="preserve">A fim de garantir o fiel cumprimento das obrigações assumidas pelo contratado perante a Administração, inclusive as multas, os prejuízos e as indenizações decorrentes de inadimplemento, deverá ser </w:t>
      </w:r>
      <w:proofErr w:type="gramStart"/>
      <w:r w:rsidRPr="00647D52">
        <w:rPr>
          <w:rFonts w:ascii="Arial" w:hAnsi="Arial"/>
          <w:spacing w:val="2"/>
          <w:sz w:val="22"/>
          <w:szCs w:val="22"/>
        </w:rPr>
        <w:t>apresentada</w:t>
      </w:r>
      <w:proofErr w:type="gramEnd"/>
      <w:r w:rsidRPr="00647D52">
        <w:rPr>
          <w:rFonts w:ascii="Arial" w:hAnsi="Arial"/>
          <w:spacing w:val="2"/>
          <w:sz w:val="22"/>
          <w:szCs w:val="22"/>
        </w:rPr>
        <w:t xml:space="preserve">, </w:t>
      </w:r>
      <w:r w:rsidRPr="00647D52">
        <w:rPr>
          <w:rFonts w:ascii="Arial" w:hAnsi="Arial"/>
          <w:color w:val="000000"/>
          <w:spacing w:val="2"/>
          <w:sz w:val="22"/>
          <w:szCs w:val="22"/>
        </w:rPr>
        <w:t xml:space="preserve">garantia correspondente a 5% do valor inicial do contrato, </w:t>
      </w:r>
      <w:r w:rsidRPr="00647D52">
        <w:rPr>
          <w:rFonts w:ascii="Arial" w:hAnsi="Arial"/>
          <w:spacing w:val="2"/>
          <w:sz w:val="22"/>
          <w:szCs w:val="22"/>
        </w:rPr>
        <w:t>podendo o contratado optar por uma das seguintes modalidades:</w:t>
      </w:r>
    </w:p>
    <w:p w14:paraId="43556413" w14:textId="77777777" w:rsidR="005958C9" w:rsidRPr="00647D52" w:rsidRDefault="005958C9" w:rsidP="00290B8D">
      <w:pPr>
        <w:pStyle w:val="Standard"/>
        <w:tabs>
          <w:tab w:val="left" w:pos="720"/>
        </w:tabs>
        <w:spacing w:before="240" w:after="240" w:line="360" w:lineRule="auto"/>
        <w:ind w:left="1134"/>
        <w:jc w:val="both"/>
        <w:rPr>
          <w:rFonts w:ascii="Arial" w:hAnsi="Arial"/>
          <w:spacing w:val="2"/>
          <w:sz w:val="22"/>
          <w:szCs w:val="22"/>
        </w:rPr>
      </w:pPr>
      <w:r w:rsidRPr="00647D52">
        <w:rPr>
          <w:rFonts w:ascii="Arial" w:hAnsi="Arial"/>
          <w:spacing w:val="2"/>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3DECF9B4" w14:textId="77777777" w:rsidR="005958C9" w:rsidRPr="00647D52" w:rsidRDefault="005958C9" w:rsidP="00290B8D">
      <w:pPr>
        <w:pStyle w:val="Standard"/>
        <w:tabs>
          <w:tab w:val="left" w:pos="720"/>
        </w:tabs>
        <w:spacing w:before="240" w:after="240" w:line="360" w:lineRule="auto"/>
        <w:ind w:left="1134"/>
        <w:jc w:val="both"/>
        <w:rPr>
          <w:rFonts w:ascii="Arial" w:hAnsi="Arial"/>
          <w:spacing w:val="2"/>
          <w:sz w:val="22"/>
          <w:szCs w:val="22"/>
          <w:shd w:val="clear" w:color="auto" w:fill="FFFFFF"/>
        </w:rPr>
      </w:pPr>
      <w:r w:rsidRPr="00647D52">
        <w:rPr>
          <w:rFonts w:ascii="Arial" w:hAnsi="Arial"/>
          <w:spacing w:val="2"/>
          <w:sz w:val="22"/>
          <w:szCs w:val="22"/>
        </w:rPr>
        <w:t>b) Seguro-garantia;</w:t>
      </w:r>
    </w:p>
    <w:p w14:paraId="47344F33" w14:textId="77777777" w:rsidR="005958C9" w:rsidRPr="00647D52" w:rsidRDefault="005958C9" w:rsidP="00290B8D">
      <w:pPr>
        <w:pStyle w:val="Standard"/>
        <w:tabs>
          <w:tab w:val="left" w:pos="720"/>
        </w:tabs>
        <w:spacing w:before="240" w:after="240" w:line="360" w:lineRule="auto"/>
        <w:ind w:left="1134"/>
        <w:jc w:val="both"/>
        <w:rPr>
          <w:rFonts w:ascii="Arial" w:hAnsi="Arial"/>
          <w:spacing w:val="2"/>
          <w:sz w:val="22"/>
          <w:szCs w:val="22"/>
        </w:rPr>
      </w:pPr>
      <w:r w:rsidRPr="00647D52">
        <w:rPr>
          <w:rFonts w:ascii="Arial" w:hAnsi="Arial"/>
          <w:spacing w:val="2"/>
          <w:sz w:val="22"/>
          <w:szCs w:val="22"/>
          <w:shd w:val="clear" w:color="auto" w:fill="FFFFFF"/>
        </w:rPr>
        <w:t>b.1) O prazo de vigência da apólice será igual ao prazo estabelecido no contrato.</w:t>
      </w:r>
    </w:p>
    <w:p w14:paraId="3CCF2514" w14:textId="77777777" w:rsidR="005958C9" w:rsidRPr="00647D52" w:rsidRDefault="005958C9" w:rsidP="00290B8D">
      <w:pPr>
        <w:pStyle w:val="Standard"/>
        <w:tabs>
          <w:tab w:val="left" w:pos="720"/>
        </w:tabs>
        <w:spacing w:before="240" w:after="240" w:line="360" w:lineRule="auto"/>
        <w:ind w:left="1134"/>
        <w:jc w:val="both"/>
        <w:rPr>
          <w:rFonts w:ascii="Arial" w:hAnsi="Arial"/>
          <w:spacing w:val="2"/>
          <w:sz w:val="22"/>
          <w:szCs w:val="22"/>
        </w:rPr>
      </w:pPr>
      <w:r w:rsidRPr="00647D52">
        <w:rPr>
          <w:rFonts w:ascii="Arial" w:hAnsi="Arial"/>
          <w:spacing w:val="2"/>
          <w:sz w:val="22"/>
          <w:szCs w:val="22"/>
        </w:rPr>
        <w:t>c) fiança bancária emitida por banco ou instituição financeira devidamente autorizada a operar no País pelo Banco Central do Brasil;</w:t>
      </w:r>
    </w:p>
    <w:p w14:paraId="71CE4A07" w14:textId="77777777" w:rsidR="005958C9" w:rsidRPr="00647D52" w:rsidRDefault="005958C9" w:rsidP="00290B8D">
      <w:pPr>
        <w:pStyle w:val="Standard"/>
        <w:tabs>
          <w:tab w:val="left" w:pos="720"/>
        </w:tabs>
        <w:spacing w:before="240" w:after="240" w:line="360" w:lineRule="auto"/>
        <w:ind w:left="1134"/>
        <w:jc w:val="both"/>
        <w:rPr>
          <w:rFonts w:ascii="Arial" w:hAnsi="Arial"/>
          <w:color w:val="000000"/>
          <w:sz w:val="22"/>
          <w:szCs w:val="22"/>
        </w:rPr>
      </w:pPr>
      <w:r w:rsidRPr="00647D52">
        <w:rPr>
          <w:rFonts w:ascii="Arial" w:hAnsi="Arial"/>
          <w:spacing w:val="2"/>
          <w:sz w:val="22"/>
          <w:szCs w:val="22"/>
        </w:rPr>
        <w:t>d) título de capitalização custeado por pagamento único, com resgate pelo valor total.</w:t>
      </w:r>
    </w:p>
    <w:p w14:paraId="11FADF9D" w14:textId="081DCBE0" w:rsidR="005958C9" w:rsidRPr="00647D52" w:rsidRDefault="005958C9" w:rsidP="00290B8D">
      <w:pPr>
        <w:pStyle w:val="law-itemlawitemhvb0a"/>
        <w:shd w:val="clear" w:color="auto" w:fill="FFFFFF"/>
        <w:tabs>
          <w:tab w:val="left" w:pos="720"/>
        </w:tabs>
        <w:spacing w:before="240" w:after="240" w:line="360" w:lineRule="auto"/>
        <w:ind w:left="1134"/>
        <w:jc w:val="both"/>
        <w:rPr>
          <w:rFonts w:ascii="Arial" w:hAnsi="Arial" w:cs="Arial"/>
          <w:color w:val="000000"/>
          <w:sz w:val="22"/>
          <w:szCs w:val="22"/>
          <w:lang w:eastAsia="pt-BR"/>
        </w:rPr>
      </w:pPr>
      <w:r w:rsidRPr="00647D52">
        <w:rPr>
          <w:rFonts w:ascii="Arial" w:hAnsi="Arial" w:cs="Arial"/>
          <w:color w:val="000000"/>
          <w:sz w:val="22"/>
          <w:szCs w:val="22"/>
        </w:rPr>
        <w:t>11.2.</w:t>
      </w:r>
      <w:r w:rsidR="00290B8D" w:rsidRPr="00647D52">
        <w:rPr>
          <w:rFonts w:ascii="Arial" w:hAnsi="Arial" w:cs="Arial"/>
          <w:color w:val="000000"/>
          <w:sz w:val="22"/>
          <w:szCs w:val="22"/>
        </w:rPr>
        <w:t>1.</w:t>
      </w:r>
      <w:r w:rsidRPr="00647D52">
        <w:rPr>
          <w:rFonts w:ascii="Arial" w:hAnsi="Arial" w:cs="Arial"/>
          <w:color w:val="000000"/>
          <w:sz w:val="22"/>
          <w:szCs w:val="22"/>
        </w:rPr>
        <w:t xml:space="preserve">3. </w:t>
      </w:r>
      <w:r w:rsidRPr="00647D52">
        <w:rPr>
          <w:rFonts w:ascii="Arial" w:hAnsi="Arial" w:cs="Arial"/>
          <w:spacing w:val="2"/>
          <w:sz w:val="22"/>
          <w:szCs w:val="22"/>
        </w:rPr>
        <w:t>A garantia prestada pelo contratado será liberada ou restituída após a fiel execução do contrato ou após a sua extinção por culpa exclusiva da Administração e, quando em dinheiro, atualizada monetariamente.</w:t>
      </w:r>
    </w:p>
    <w:p w14:paraId="60614141"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11.2.2. Indicação, por escrito, dentre os responsáveis técnicos constantes do(s) atestado(s) ou certidão(</w:t>
      </w:r>
      <w:proofErr w:type="spellStart"/>
      <w:r w:rsidRPr="00647D52">
        <w:rPr>
          <w:rFonts w:ascii="Arial" w:eastAsia="Times New Roman" w:hAnsi="Arial"/>
          <w:color w:val="000000"/>
          <w:sz w:val="22"/>
          <w:szCs w:val="22"/>
          <w:lang w:eastAsia="pt-BR"/>
        </w:rPr>
        <w:t>ões</w:t>
      </w:r>
      <w:proofErr w:type="spellEnd"/>
      <w:r w:rsidRPr="00647D52">
        <w:rPr>
          <w:rFonts w:ascii="Arial" w:eastAsia="Times New Roman" w:hAnsi="Arial"/>
          <w:color w:val="000000"/>
          <w:sz w:val="22"/>
          <w:szCs w:val="22"/>
          <w:lang w:eastAsia="pt-BR"/>
        </w:rPr>
        <w:t>) de qualificação técnica, daquele que será responsável pela execução do serviço objeto do contrato, bem como do preposto que a representará no local dos trabalhos;</w:t>
      </w:r>
    </w:p>
    <w:p w14:paraId="0E1155CC"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11.2.3. Comprovante de recolhimento da taxa correspondente à ART (Anotação de Responsabilidade Técnica) ou RRT (Registro de Responsabilidade Técnica), com averbação do registro do CREA-SP ou CAU-SP na hipótese de o mesmo ser de outra região, de acordo com a lei 5.194/66;</w:t>
      </w:r>
    </w:p>
    <w:p w14:paraId="4A153E43"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11.2.4. Indicação, por escrito, de endereço de e-mail para a realização de quaisquer comunicações sobre a execução do contrato;</w:t>
      </w:r>
    </w:p>
    <w:p w14:paraId="2C02714C"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11.2.5. Apresentar o(s) documento(s) de identidade, R.G. e CPF, do(s) sócio(s) ou procurador(es) que assinará(ao) o contrato com a Prefeitura do Município de Itatiba;</w:t>
      </w:r>
    </w:p>
    <w:p w14:paraId="74C14C18"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11.2.6.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36912C9B"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11.3.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14:paraId="49A88A8A" w14:textId="77777777" w:rsidR="00290B8D" w:rsidRPr="00647D52" w:rsidRDefault="00290B8D">
      <w:pPr>
        <w:pStyle w:val="Standard"/>
        <w:tabs>
          <w:tab w:val="left" w:pos="720"/>
        </w:tabs>
        <w:spacing w:before="240" w:after="240" w:line="360" w:lineRule="auto"/>
        <w:jc w:val="both"/>
        <w:rPr>
          <w:rFonts w:ascii="Arial" w:eastAsia="Times New Roman" w:hAnsi="Arial"/>
          <w:b/>
          <w:bCs/>
          <w:color w:val="000000"/>
          <w:sz w:val="22"/>
          <w:szCs w:val="22"/>
          <w:lang w:eastAsia="pt-BR"/>
        </w:rPr>
      </w:pPr>
    </w:p>
    <w:p w14:paraId="7A6901C2"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t>12. DAS INFRAÇÕES ADMINISTRATIVAS E SANÇÕES</w:t>
      </w:r>
    </w:p>
    <w:p w14:paraId="29756C4F"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 Comete infração administrativa, nos termos da lei, o licitante que, com dolo ou culpa:</w:t>
      </w:r>
    </w:p>
    <w:p w14:paraId="18C8DDDB"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12.1.1. Deixar de entregar a documentação exigida para o certame ou não entregar qualquer documento que tenha sido solicitado pelo/a Agente de Contratação/a durante o certame;</w:t>
      </w:r>
    </w:p>
    <w:p w14:paraId="6CF3D526"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12.1.2. Salvo em decorrência de fato superveniente devidamente justificado, não mantiver a proposta em especial quando:</w:t>
      </w:r>
    </w:p>
    <w:p w14:paraId="614514A7" w14:textId="77777777" w:rsidR="005958C9" w:rsidRPr="00647D52" w:rsidRDefault="005958C9" w:rsidP="00290B8D">
      <w:pPr>
        <w:pStyle w:val="Standard"/>
        <w:tabs>
          <w:tab w:val="left" w:pos="720"/>
        </w:tabs>
        <w:spacing w:before="240" w:after="240" w:line="360" w:lineRule="auto"/>
        <w:ind w:left="1134"/>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12.1.2.1. Não enviar a proposta adequada ao último lance ofertado ou após a negociação;</w:t>
      </w:r>
    </w:p>
    <w:p w14:paraId="323642A1" w14:textId="77777777" w:rsidR="005958C9" w:rsidRPr="00647D52" w:rsidRDefault="005958C9" w:rsidP="00290B8D">
      <w:pPr>
        <w:pStyle w:val="Standard"/>
        <w:tabs>
          <w:tab w:val="left" w:pos="720"/>
        </w:tabs>
        <w:spacing w:before="240" w:after="240" w:line="360" w:lineRule="auto"/>
        <w:ind w:left="1134"/>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12.1.2.2. Recusar-se a enviar o detalhamento da proposta quando exigível;</w:t>
      </w:r>
    </w:p>
    <w:p w14:paraId="66A6ECE8" w14:textId="77777777" w:rsidR="005958C9" w:rsidRPr="00647D52" w:rsidRDefault="005958C9" w:rsidP="00290B8D">
      <w:pPr>
        <w:pStyle w:val="Standard"/>
        <w:tabs>
          <w:tab w:val="left" w:pos="720"/>
        </w:tabs>
        <w:spacing w:before="240" w:after="240" w:line="360" w:lineRule="auto"/>
        <w:ind w:left="1134"/>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12.1.2.3. Pedir para ser desclassificado quando encerrada a etapa competitiva; ou</w:t>
      </w:r>
    </w:p>
    <w:p w14:paraId="2CDB78FE"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12.1.3. Não celebrar o contrato ou não entregar a documentação exigida para a contratação, quando convocado dentro do prazo de validade de sua proposta;</w:t>
      </w:r>
    </w:p>
    <w:p w14:paraId="7ABD73A6" w14:textId="77777777" w:rsidR="005958C9" w:rsidRPr="00647D52" w:rsidRDefault="005958C9" w:rsidP="00290B8D">
      <w:pPr>
        <w:pStyle w:val="Standard"/>
        <w:tabs>
          <w:tab w:val="left" w:pos="720"/>
        </w:tabs>
        <w:spacing w:before="240" w:after="240" w:line="360" w:lineRule="auto"/>
        <w:ind w:left="1134"/>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12.1.3.1. Recusar-se, sem justificativa, a assinar o contrato ou, ou a aceitar ou retirar o instrumento equivalente no prazo estabelecido pela Administração;</w:t>
      </w:r>
    </w:p>
    <w:p w14:paraId="510A9D2B"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12.1.4. Apresentar declaração ou documentação falsa exigida para o certame ou prestar declaração falsa durante a licitação</w:t>
      </w:r>
    </w:p>
    <w:p w14:paraId="1F3C49D3"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12.1.5. Fraudar a licitação</w:t>
      </w:r>
    </w:p>
    <w:p w14:paraId="66E8D6E7"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12.1.6. Comportar-se de modo inidôneo ou cometer fraude de qualquer natureza, em especial quando:</w:t>
      </w:r>
    </w:p>
    <w:p w14:paraId="0D893F0D" w14:textId="77777777" w:rsidR="005958C9" w:rsidRPr="00647D52" w:rsidRDefault="005958C9" w:rsidP="00290B8D">
      <w:pPr>
        <w:pStyle w:val="Standard"/>
        <w:tabs>
          <w:tab w:val="left" w:pos="720"/>
        </w:tabs>
        <w:spacing w:before="240" w:after="240" w:line="360" w:lineRule="auto"/>
        <w:ind w:left="1134"/>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12.1.6.1. Agir em conluio ou em desconformidade com a lei;</w:t>
      </w:r>
    </w:p>
    <w:p w14:paraId="6544951C" w14:textId="77777777" w:rsidR="005958C9" w:rsidRPr="00647D52" w:rsidRDefault="005958C9" w:rsidP="00290B8D">
      <w:pPr>
        <w:pStyle w:val="Standard"/>
        <w:tabs>
          <w:tab w:val="left" w:pos="720"/>
        </w:tabs>
        <w:spacing w:before="240" w:after="240" w:line="360" w:lineRule="auto"/>
        <w:ind w:left="1134"/>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12.1.6.2. Induzir deliberadamente a erro no julgamento;</w:t>
      </w:r>
    </w:p>
    <w:p w14:paraId="131946A4"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12.1.7. Praticar atos ilícitos com vistas a frustrar os objetivos da licitação;</w:t>
      </w:r>
    </w:p>
    <w:p w14:paraId="4BB7B188"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12.1.8. Praticar ato lesivo previsto no art. 5º da Lei n.º 12.846, de 2013.</w:t>
      </w:r>
    </w:p>
    <w:p w14:paraId="612291D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12.2. Com fulcro na Lei nº 14.133, de 2021, a Administração poderá, garantida a prévia defesa, aplicar aos licitantes e/ou adjudicatários as seguintes sanções, sem prejuízo das responsabilidades civil e criminal:</w:t>
      </w:r>
    </w:p>
    <w:p w14:paraId="06419A02"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12.2.1. Advertência;</w:t>
      </w:r>
    </w:p>
    <w:p w14:paraId="1DBDFB59"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12.2.2. Multa;</w:t>
      </w:r>
    </w:p>
    <w:p w14:paraId="1C6036CA"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12.2.3. Impedimento de licitar e contratar e</w:t>
      </w:r>
    </w:p>
    <w:p w14:paraId="3222925D" w14:textId="77777777" w:rsidR="005958C9" w:rsidRPr="00647D52" w:rsidRDefault="005958C9" w:rsidP="00290B8D">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12.2.4. Declaração de inidoneidade para licitar ou contratar, enquanto perdurarem os motivos determinantes da punição ou até que seja promovida sua reabilitação perante a própria autoridade que aplicou a penalidade.</w:t>
      </w:r>
    </w:p>
    <w:p w14:paraId="7355CF5A"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12.3. Na aplicação das sanções serão considerados:</w:t>
      </w:r>
    </w:p>
    <w:p w14:paraId="3E009A2B"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12.3.1. A natureza e a gravidade da infração cometida.</w:t>
      </w:r>
    </w:p>
    <w:p w14:paraId="382741CF"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12.3.2. As peculiaridades do caso concreto.</w:t>
      </w:r>
    </w:p>
    <w:p w14:paraId="5514620A"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12.3.3. As circunstâncias agravantes ou atenuantes.</w:t>
      </w:r>
    </w:p>
    <w:p w14:paraId="0A01EA2F"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12.3.4. Os danos que dela provierem para a Administração Pública.</w:t>
      </w:r>
    </w:p>
    <w:p w14:paraId="0681CAAB"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12.3.5. A implantação ou o aperfeiçoamento de programa de integridade, conforme normas e orientações dos órgãos de controle.</w:t>
      </w:r>
    </w:p>
    <w:p w14:paraId="3C48C170"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12.4. A multa será recolhida em percentual de 0,5% a 30% incidente sobre o valor do contrato licitado, recolhida no prazo máximo de 30 (trinta) dias, a contar da comunicação oficial.</w:t>
      </w:r>
    </w:p>
    <w:p w14:paraId="4E31ABD2"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12.4.1. Para as infrações previstas nos itens 12.1.1, 12.1.2 e 12.1.3, a multa será de 0,5% a 15% do valor do contrato licitado.</w:t>
      </w:r>
    </w:p>
    <w:p w14:paraId="629971BA"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12.4.2. Para as infrações previstas nos itens 12.1.4, 12.1.5, 12.1.6, 12.1.7 e 12.1.8, a multa será de 15% a 30% do valor do contrato licitado.</w:t>
      </w:r>
    </w:p>
    <w:p w14:paraId="33ACCFA0"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12.5. As sanções de advertência, impedimento de licitar e contratar e declaração de inidoneidade para licitar ou contratar poderão ser aplicadas, cumulativamente ou não, à penalidade de multa.</w:t>
      </w:r>
    </w:p>
    <w:p w14:paraId="07A60BEA"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12.6. Na aplicação da sanção de multa será facultada a defesa do interessado no prazo de 15 (quinze) dias úteis, contado da data de sua intimação.</w:t>
      </w:r>
    </w:p>
    <w:p w14:paraId="0823BADF"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12.7. 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DC4AC97"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12.8.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w:t>
      </w:r>
    </w:p>
    <w:p w14:paraId="5D1E03C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12.9. A recusa injustificada do adjudicatário em assinar o contrato ou, ou em aceitar ou retirar o instrumento equivalente no prazo estabelecido pela Administração, descrita no item 12.1.3, caracterizará o descumprimento total da obrigação assumida e o sujeitará às penalidades e à imediata perda da garantia de proposta em favor do órgão ou entidade promotora da licitação, nos termos do art. 45, §4º da IN SEGES/ME n.º 73, de 2022.</w:t>
      </w:r>
    </w:p>
    <w:p w14:paraId="6384E5B4"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12.10. 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C6D0B7F"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E5EF08F"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B3F8DAB"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12.13. O recurso e o pedido de reconsideração terão efeito suspensivo do ato ou da decisão recorrida até que sobrevenha decisão final da autoridade competente.</w:t>
      </w:r>
    </w:p>
    <w:p w14:paraId="702AAC5D" w14:textId="77777777" w:rsidR="005958C9" w:rsidRPr="00647D52" w:rsidRDefault="005958C9">
      <w:pPr>
        <w:pStyle w:val="Standard"/>
        <w:tabs>
          <w:tab w:val="left" w:pos="720"/>
        </w:tabs>
        <w:spacing w:before="240" w:after="240" w:line="360" w:lineRule="auto"/>
        <w:jc w:val="both"/>
        <w:rPr>
          <w:rFonts w:ascii="Arial" w:hAnsi="Arial"/>
          <w:sz w:val="22"/>
          <w:szCs w:val="22"/>
        </w:rPr>
      </w:pPr>
      <w:r w:rsidRPr="00647D52">
        <w:rPr>
          <w:rFonts w:ascii="Arial" w:eastAsia="Times New Roman" w:hAnsi="Arial"/>
          <w:color w:val="000000"/>
          <w:sz w:val="22"/>
          <w:szCs w:val="22"/>
          <w:lang w:eastAsia="pt-BR"/>
        </w:rPr>
        <w:t>12.14. A aplicação das sanções previstas neste edital não exclui, em hipótese alguma, a obrigação de reparação integral dos danos causados.</w:t>
      </w:r>
    </w:p>
    <w:p w14:paraId="3023646C" w14:textId="77777777" w:rsidR="005958C9" w:rsidRPr="00647D52" w:rsidRDefault="005958C9">
      <w:pPr>
        <w:pStyle w:val="Textbody"/>
        <w:tabs>
          <w:tab w:val="left" w:pos="720"/>
        </w:tabs>
        <w:spacing w:before="240" w:after="240" w:line="360" w:lineRule="auto"/>
        <w:jc w:val="both"/>
        <w:rPr>
          <w:rFonts w:ascii="Arial" w:hAnsi="Arial"/>
          <w:sz w:val="22"/>
          <w:szCs w:val="22"/>
        </w:rPr>
      </w:pPr>
      <w:r w:rsidRPr="00647D52">
        <w:rPr>
          <w:rFonts w:ascii="Arial" w:hAnsi="Arial"/>
          <w:sz w:val="22"/>
          <w:szCs w:val="22"/>
        </w:rPr>
        <w:t>12.15. A multa, por atraso ou descumprimento das obrigações contratuais assumidas serão graduadas de acordo com a gravidade da infração, observados os seguintes limites:</w:t>
      </w:r>
    </w:p>
    <w:p w14:paraId="58D047CB" w14:textId="77777777" w:rsidR="005958C9" w:rsidRPr="00647D52" w:rsidRDefault="005958C9" w:rsidP="00590A29">
      <w:pPr>
        <w:pStyle w:val="Textbody"/>
        <w:tabs>
          <w:tab w:val="left" w:pos="720"/>
        </w:tabs>
        <w:spacing w:before="240" w:after="240" w:line="360" w:lineRule="auto"/>
        <w:ind w:left="567"/>
        <w:jc w:val="both"/>
        <w:rPr>
          <w:rFonts w:ascii="Arial" w:hAnsi="Arial"/>
          <w:sz w:val="22"/>
          <w:szCs w:val="22"/>
        </w:rPr>
      </w:pPr>
      <w:r w:rsidRPr="00647D52">
        <w:rPr>
          <w:rFonts w:ascii="Arial" w:hAnsi="Arial"/>
          <w:sz w:val="22"/>
          <w:szCs w:val="22"/>
        </w:rPr>
        <w:lastRenderedPageBreak/>
        <w:t>12.15.1. 1% (um por cento) por dia, sobre o valor do objeto entregue com atraso, decorridos 30 (trinta) dias de atraso a CONTRATANTE poderá decidir pela continuidade da multa ou pela rescisão, em razão da inexecução total.</w:t>
      </w:r>
    </w:p>
    <w:p w14:paraId="495F184D" w14:textId="77777777" w:rsidR="005958C9" w:rsidRPr="00647D52" w:rsidRDefault="005958C9" w:rsidP="00590A29">
      <w:pPr>
        <w:pStyle w:val="Textbody"/>
        <w:tabs>
          <w:tab w:val="left" w:pos="720"/>
        </w:tabs>
        <w:spacing w:before="240" w:after="240" w:line="360" w:lineRule="auto"/>
        <w:ind w:left="567"/>
        <w:jc w:val="both"/>
        <w:rPr>
          <w:rFonts w:ascii="Arial" w:hAnsi="Arial"/>
          <w:sz w:val="22"/>
          <w:szCs w:val="22"/>
        </w:rPr>
      </w:pPr>
      <w:r w:rsidRPr="00647D52">
        <w:rPr>
          <w:rFonts w:ascii="Arial" w:hAnsi="Arial"/>
          <w:sz w:val="22"/>
          <w:szCs w:val="22"/>
        </w:rPr>
        <w:t>12.15.2. 3% (três por cento) sobre o valor global do contrato, para o descumprimento de condições e obrigações assumidas;</w:t>
      </w:r>
    </w:p>
    <w:p w14:paraId="60342ED8" w14:textId="77777777" w:rsidR="005958C9" w:rsidRPr="00647D52" w:rsidRDefault="005958C9" w:rsidP="00590A29">
      <w:pPr>
        <w:pStyle w:val="Textbody"/>
        <w:tabs>
          <w:tab w:val="left" w:pos="720"/>
        </w:tabs>
        <w:spacing w:before="240" w:after="240" w:line="360" w:lineRule="auto"/>
        <w:ind w:left="567"/>
        <w:jc w:val="both"/>
        <w:rPr>
          <w:rFonts w:ascii="Arial" w:hAnsi="Arial"/>
          <w:sz w:val="22"/>
          <w:szCs w:val="22"/>
        </w:rPr>
      </w:pPr>
      <w:r w:rsidRPr="00647D52">
        <w:rPr>
          <w:rFonts w:ascii="Arial" w:hAnsi="Arial"/>
          <w:sz w:val="22"/>
          <w:szCs w:val="22"/>
        </w:rPr>
        <w:t>12.15.3. 20% (vinte por cento) sobre o valor do contrato, nas hipóteses de rescisão contratual por inexecução do contrato, caracterizando-se quando houver reiterado descumprimento de obrigações contratuais, se a entrega for inferior a 50% (cinquenta por cento) do contratado, caso o atraso ultrapassar o prazo limite de trinta dias, ou os serviços forem prestados fora das especificações constantes do Termo de Referência e da proposta da CONTRATADA.</w:t>
      </w:r>
    </w:p>
    <w:p w14:paraId="652C7B60" w14:textId="77777777" w:rsidR="00590A29" w:rsidRPr="00647D52" w:rsidRDefault="00590A29" w:rsidP="00590A29">
      <w:pPr>
        <w:pStyle w:val="Textbody"/>
        <w:tabs>
          <w:tab w:val="left" w:pos="720"/>
        </w:tabs>
        <w:spacing w:before="240" w:after="240" w:line="360" w:lineRule="auto"/>
        <w:ind w:left="567"/>
        <w:jc w:val="both"/>
        <w:rPr>
          <w:rFonts w:ascii="Arial" w:eastAsia="Times New Roman" w:hAnsi="Arial"/>
          <w:b/>
          <w:bCs/>
          <w:color w:val="000000"/>
          <w:sz w:val="22"/>
          <w:szCs w:val="22"/>
          <w:lang w:eastAsia="pt-BR"/>
        </w:rPr>
      </w:pPr>
    </w:p>
    <w:p w14:paraId="4CF5EB63"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t>13. DA IMPUGNAÇÃO AO EDITAL E DO PEDIDO DE ESCLARECIMENTO</w:t>
      </w:r>
    </w:p>
    <w:p w14:paraId="1154036B"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13.1. Qualquer pessoa é parte legítima para impugnar este Edital por irregularidade na aplicação da Lei nº 14.133, de 2021, devendo protocolar o pedido até 3 (cinco) dias úteis antes da data da abertura do certame.</w:t>
      </w:r>
    </w:p>
    <w:p w14:paraId="5F13DA2A"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13.2. A resposta à impugnação ou ao pedido de esclarecimento será divulgado em sítio eletrônico oficial no prazo de até 3 (três) dias úteis, limitado ao último dia útil anterior à data da abertura do certame.</w:t>
      </w:r>
    </w:p>
    <w:p w14:paraId="17A5633D"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 xml:space="preserve">13.3. A impugnação e o pedido de esclarecimento poderão ser realizados por forma eletrônica, através do sistema da </w:t>
      </w:r>
      <w:proofErr w:type="spellStart"/>
      <w:r w:rsidRPr="00647D52">
        <w:rPr>
          <w:rFonts w:ascii="Arial" w:eastAsia="Times New Roman" w:hAnsi="Arial"/>
          <w:color w:val="000000"/>
          <w:sz w:val="22"/>
          <w:szCs w:val="22"/>
          <w:lang w:eastAsia="pt-BR"/>
        </w:rPr>
        <w:t>BBMnet</w:t>
      </w:r>
      <w:proofErr w:type="spellEnd"/>
      <w:r w:rsidRPr="00647D52">
        <w:rPr>
          <w:rFonts w:ascii="Arial" w:eastAsia="Times New Roman" w:hAnsi="Arial"/>
          <w:color w:val="000000"/>
          <w:sz w:val="22"/>
          <w:szCs w:val="22"/>
          <w:lang w:eastAsia="pt-BR"/>
        </w:rPr>
        <w:t xml:space="preserve"> ou e-mail; licitacoes@licitacoes.itatiba.sp.gov.br.</w:t>
      </w:r>
    </w:p>
    <w:p w14:paraId="3EDCD6C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13.4. As impugnações e pedidos de esclarecimentos não suspendem os prazos previstos no certame.</w:t>
      </w:r>
    </w:p>
    <w:p w14:paraId="392966CA"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13.4.1. A concessão de efeito suspensivo à impugnação é medida excepcional e deverá ser motivada pelo agente de contratação, nos autos do processo de licitação.</w:t>
      </w:r>
    </w:p>
    <w:p w14:paraId="045937F1"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13.5 Acolhida a impugnação, será definida e publicada nova data para a realização do certame.</w:t>
      </w:r>
    </w:p>
    <w:p w14:paraId="0BFB2E49" w14:textId="77777777" w:rsidR="00590A29" w:rsidRPr="00647D52" w:rsidRDefault="00590A29">
      <w:pPr>
        <w:pStyle w:val="Standard"/>
        <w:tabs>
          <w:tab w:val="left" w:pos="720"/>
        </w:tabs>
        <w:spacing w:before="240" w:after="240" w:line="360" w:lineRule="auto"/>
        <w:jc w:val="both"/>
        <w:rPr>
          <w:rFonts w:ascii="Arial" w:eastAsia="Times New Roman" w:hAnsi="Arial"/>
          <w:color w:val="000000"/>
          <w:sz w:val="22"/>
          <w:szCs w:val="22"/>
          <w:lang w:eastAsia="pt-BR"/>
        </w:rPr>
      </w:pPr>
    </w:p>
    <w:p w14:paraId="1E11B55E" w14:textId="77777777" w:rsidR="00590A29" w:rsidRPr="00647D52" w:rsidRDefault="00590A29">
      <w:pPr>
        <w:pStyle w:val="Standard"/>
        <w:tabs>
          <w:tab w:val="left" w:pos="720"/>
        </w:tabs>
        <w:spacing w:before="240" w:after="240" w:line="360" w:lineRule="auto"/>
        <w:jc w:val="both"/>
        <w:rPr>
          <w:rFonts w:ascii="Arial" w:eastAsia="Times New Roman" w:hAnsi="Arial"/>
          <w:b/>
          <w:bCs/>
          <w:color w:val="000000"/>
          <w:sz w:val="22"/>
          <w:szCs w:val="22"/>
          <w:lang w:eastAsia="pt-BR"/>
        </w:rPr>
      </w:pPr>
    </w:p>
    <w:p w14:paraId="6DC3C2E2"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b/>
          <w:bCs/>
          <w:color w:val="000000"/>
          <w:sz w:val="22"/>
          <w:szCs w:val="22"/>
          <w:lang w:eastAsia="pt-BR"/>
        </w:rPr>
        <w:lastRenderedPageBreak/>
        <w:t>14. DAS DISPOSIÇÕES GERAIS</w:t>
      </w:r>
    </w:p>
    <w:p w14:paraId="0A1849FF"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14.1. Será divulgada ata da sessão pública no sistema eletrônico.</w:t>
      </w:r>
    </w:p>
    <w:p w14:paraId="60DB72B5"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14:paraId="5DCC76FF"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14.3. Todas as referências de tempo no Edital, no aviso e durante a sessão pública observarão o horário de Brasília - DF.</w:t>
      </w:r>
    </w:p>
    <w:p w14:paraId="07FE0E6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14.4. A homologação do resultado desta licitação não implicará direito à contratação.</w:t>
      </w:r>
    </w:p>
    <w:p w14:paraId="387B18E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14.5. As normas disciplinadoras da licitação serão sempre interpretadas em favor da ampliação da disputa entre os interessados, desde que não comprometam o interesse da Administração, o princípio da isonomia, a finalidade e a segurança da contratação.</w:t>
      </w:r>
    </w:p>
    <w:p w14:paraId="65771215"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14.6. Os licitantes assumem todos os custos de preparação e apresentação de suas propostas e a Administração não será, em nenhum caso, responsável por esses custos, independentemente da condução ou do resultado do processo licitatório.</w:t>
      </w:r>
    </w:p>
    <w:p w14:paraId="23FDAA5D"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14.7. Na contagem dos prazos estabelecidos neste Edital e seus Anexos, excluir-se-á o dia do início e incluir-se-á o do vencimento. Só se iniciam e vencem os prazos em dias de expediente na Administração.</w:t>
      </w:r>
    </w:p>
    <w:p w14:paraId="557D797E"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14.8. O desatendimento de exigências formais não essenciais não importará o afastamento do licitante, desde que seja possível o aproveitamento do ato, observados os princípios da isonomia e do interesse público.</w:t>
      </w:r>
    </w:p>
    <w:p w14:paraId="49AAAA18"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14.9. Em caso de divergência entre disposições deste Edital e de seus anexos ou demais peças que compõem o processo, prevalecerá as deste Edital.</w:t>
      </w:r>
    </w:p>
    <w:p w14:paraId="334C33F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14.10. O Edital e seus anexos estão disponíveis, na íntegra, no Portal Nacional de Contratações Públicas (PNCP) e endereço eletrônico www.itatiba.sp.gov.br.</w:t>
      </w:r>
    </w:p>
    <w:p w14:paraId="0D7224A9"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14.11. Integram este Edital, para todos os fins e efeitos, os seguintes anexos:</w:t>
      </w:r>
    </w:p>
    <w:p w14:paraId="6EF51506" w14:textId="77777777" w:rsidR="005958C9" w:rsidRPr="00647D52" w:rsidRDefault="005958C9">
      <w:pPr>
        <w:pStyle w:val="Standard"/>
        <w:tabs>
          <w:tab w:val="left" w:pos="720"/>
        </w:tabs>
        <w:spacing w:before="240" w:after="240" w:line="360" w:lineRule="auto"/>
        <w:jc w:val="both"/>
        <w:rPr>
          <w:rFonts w:ascii="Arial" w:eastAsia="Times New Roman" w:hAnsi="Arial"/>
          <w:color w:val="000000"/>
          <w:sz w:val="22"/>
          <w:szCs w:val="22"/>
          <w:lang w:eastAsia="pt-BR"/>
        </w:rPr>
      </w:pPr>
    </w:p>
    <w:p w14:paraId="4B3478C5"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lastRenderedPageBreak/>
        <w:t>ANEXO I - Termo de Referência.</w:t>
      </w:r>
    </w:p>
    <w:p w14:paraId="370A057E"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ANEXO II – Modelo de Procuração.</w:t>
      </w:r>
    </w:p>
    <w:p w14:paraId="16818A25"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ANEXO III – Declaração assegurando a inexistência de impedimento legal para licitar ou contratar com a Administração.</w:t>
      </w:r>
    </w:p>
    <w:p w14:paraId="029D58FB"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ANEXO IV – Modelo de Declaração de qualificação microempresa ou empresa de pequeno porte.</w:t>
      </w:r>
    </w:p>
    <w:p w14:paraId="696B36C0"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ANEXO V – Modelo de Proposta.</w:t>
      </w:r>
    </w:p>
    <w:p w14:paraId="51204BFA" w14:textId="77777777" w:rsidR="005958C9" w:rsidRPr="00647D52" w:rsidRDefault="005958C9" w:rsidP="00590A29">
      <w:pPr>
        <w:pStyle w:val="Standard"/>
        <w:tabs>
          <w:tab w:val="left" w:pos="720"/>
        </w:tabs>
        <w:spacing w:before="240" w:after="240" w:line="360" w:lineRule="auto"/>
        <w:ind w:left="567"/>
        <w:jc w:val="both"/>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ANEXO VI - Minuta de Contrato.</w:t>
      </w:r>
    </w:p>
    <w:p w14:paraId="5F0F99B3" w14:textId="77777777" w:rsidR="005958C9" w:rsidRPr="00647D52" w:rsidRDefault="005958C9" w:rsidP="00590A29">
      <w:pPr>
        <w:pStyle w:val="Standard"/>
        <w:tabs>
          <w:tab w:val="left" w:pos="720"/>
        </w:tabs>
        <w:spacing w:before="240" w:after="240" w:line="360" w:lineRule="auto"/>
        <w:ind w:left="567"/>
        <w:jc w:val="both"/>
        <w:rPr>
          <w:rFonts w:ascii="Arial" w:hAnsi="Arial"/>
          <w:sz w:val="22"/>
          <w:szCs w:val="22"/>
        </w:rPr>
      </w:pPr>
      <w:r w:rsidRPr="00647D52">
        <w:rPr>
          <w:rFonts w:ascii="Arial" w:eastAsia="Times New Roman" w:hAnsi="Arial"/>
          <w:color w:val="000000"/>
          <w:sz w:val="22"/>
          <w:szCs w:val="22"/>
          <w:lang w:eastAsia="pt-BR"/>
        </w:rPr>
        <w:t>ANEXO VII – Estudo Técnico Preliminar</w:t>
      </w:r>
    </w:p>
    <w:p w14:paraId="748846BC" w14:textId="77777777" w:rsidR="005958C9" w:rsidRPr="00647D52" w:rsidRDefault="005958C9" w:rsidP="00590A29">
      <w:pPr>
        <w:pStyle w:val="Standard"/>
        <w:tabs>
          <w:tab w:val="left" w:pos="720"/>
        </w:tabs>
        <w:spacing w:before="240" w:after="240" w:line="360" w:lineRule="auto"/>
        <w:ind w:left="567"/>
        <w:jc w:val="both"/>
        <w:rPr>
          <w:rFonts w:ascii="Arial" w:hAnsi="Arial"/>
          <w:sz w:val="22"/>
          <w:szCs w:val="22"/>
        </w:rPr>
      </w:pPr>
      <w:r w:rsidRPr="00647D52">
        <w:rPr>
          <w:rFonts w:ascii="Arial" w:hAnsi="Arial"/>
          <w:sz w:val="22"/>
          <w:szCs w:val="22"/>
        </w:rPr>
        <w:t>ANEXO VIII – Roteiro da prova de conceito</w:t>
      </w:r>
    </w:p>
    <w:p w14:paraId="2B0E8AEA" w14:textId="77777777" w:rsidR="005958C9" w:rsidRPr="00647D52" w:rsidRDefault="005958C9">
      <w:pPr>
        <w:pStyle w:val="Standard"/>
        <w:tabs>
          <w:tab w:val="left" w:pos="720"/>
        </w:tabs>
        <w:spacing w:before="240" w:after="240" w:line="360" w:lineRule="auto"/>
        <w:jc w:val="both"/>
        <w:rPr>
          <w:rFonts w:ascii="Arial" w:hAnsi="Arial"/>
          <w:sz w:val="22"/>
          <w:szCs w:val="22"/>
        </w:rPr>
      </w:pPr>
    </w:p>
    <w:p w14:paraId="67F40D25" w14:textId="77777777" w:rsidR="005958C9" w:rsidRPr="00647D52" w:rsidRDefault="005958C9">
      <w:pPr>
        <w:pStyle w:val="Standard"/>
        <w:tabs>
          <w:tab w:val="left" w:pos="720"/>
        </w:tabs>
        <w:spacing w:before="240" w:after="240" w:line="360" w:lineRule="auto"/>
        <w:ind w:left="2127"/>
        <w:jc w:val="both"/>
        <w:rPr>
          <w:rFonts w:ascii="Arial" w:hAnsi="Arial"/>
          <w:sz w:val="22"/>
          <w:szCs w:val="22"/>
        </w:rPr>
      </w:pPr>
    </w:p>
    <w:p w14:paraId="18A931FD" w14:textId="6F71602E" w:rsidR="005958C9" w:rsidRPr="00647D52" w:rsidRDefault="005958C9">
      <w:pPr>
        <w:pStyle w:val="Standard"/>
        <w:tabs>
          <w:tab w:val="left" w:pos="720"/>
        </w:tabs>
        <w:spacing w:before="240" w:after="240" w:line="360" w:lineRule="auto"/>
        <w:ind w:left="360"/>
        <w:jc w:val="right"/>
        <w:rPr>
          <w:rFonts w:ascii="Arial" w:eastAsia="Times New Roman" w:hAnsi="Arial"/>
          <w:color w:val="000000"/>
          <w:sz w:val="22"/>
          <w:szCs w:val="22"/>
          <w:lang w:eastAsia="pt-BR"/>
        </w:rPr>
      </w:pPr>
      <w:r w:rsidRPr="00647D52">
        <w:rPr>
          <w:rFonts w:ascii="Arial" w:eastAsia="Times New Roman" w:hAnsi="Arial"/>
          <w:color w:val="000000"/>
          <w:sz w:val="22"/>
          <w:szCs w:val="22"/>
          <w:lang w:eastAsia="pt-BR"/>
        </w:rPr>
        <w:t xml:space="preserve">Itatiba, </w:t>
      </w:r>
      <w:r w:rsidR="00590A29" w:rsidRPr="00647D52">
        <w:rPr>
          <w:rFonts w:ascii="Arial" w:eastAsia="Times New Roman" w:hAnsi="Arial"/>
          <w:color w:val="000000"/>
          <w:sz w:val="22"/>
          <w:szCs w:val="22"/>
          <w:lang w:eastAsia="pt-BR"/>
        </w:rPr>
        <w:t>2</w:t>
      </w:r>
      <w:r w:rsidR="0006725F">
        <w:rPr>
          <w:rFonts w:ascii="Arial" w:eastAsia="Times New Roman" w:hAnsi="Arial"/>
          <w:color w:val="000000"/>
          <w:sz w:val="22"/>
          <w:szCs w:val="22"/>
          <w:lang w:eastAsia="pt-BR"/>
        </w:rPr>
        <w:t>0</w:t>
      </w:r>
      <w:r w:rsidRPr="00647D52">
        <w:rPr>
          <w:rFonts w:ascii="Arial" w:eastAsia="Times New Roman" w:hAnsi="Arial"/>
          <w:color w:val="000000"/>
          <w:sz w:val="22"/>
          <w:szCs w:val="22"/>
          <w:lang w:eastAsia="pt-BR"/>
        </w:rPr>
        <w:t xml:space="preserve"> de outubro de 2025.</w:t>
      </w:r>
    </w:p>
    <w:p w14:paraId="2DEF7FD1" w14:textId="77777777" w:rsidR="005958C9" w:rsidRPr="00647D52" w:rsidRDefault="005958C9">
      <w:pPr>
        <w:pStyle w:val="Standard"/>
        <w:tabs>
          <w:tab w:val="left" w:pos="720"/>
        </w:tabs>
        <w:spacing w:before="240" w:after="240" w:line="360" w:lineRule="auto"/>
        <w:ind w:left="360"/>
        <w:jc w:val="right"/>
        <w:rPr>
          <w:rFonts w:ascii="Arial" w:eastAsia="Times New Roman" w:hAnsi="Arial"/>
          <w:color w:val="000000"/>
          <w:sz w:val="22"/>
          <w:szCs w:val="22"/>
          <w:lang w:eastAsia="pt-BR"/>
        </w:rPr>
      </w:pPr>
    </w:p>
    <w:p w14:paraId="580744A6" w14:textId="77777777" w:rsidR="005958C9" w:rsidRPr="00647D52" w:rsidRDefault="005958C9">
      <w:pPr>
        <w:pStyle w:val="Standard"/>
        <w:tabs>
          <w:tab w:val="left" w:pos="720"/>
        </w:tabs>
        <w:spacing w:line="360" w:lineRule="auto"/>
        <w:ind w:left="360"/>
        <w:jc w:val="right"/>
        <w:rPr>
          <w:rStyle w:val="StrongEmphasis"/>
          <w:rFonts w:ascii="Arial" w:eastAsia="Times New Roman" w:hAnsi="Arial"/>
          <w:color w:val="000000"/>
          <w:sz w:val="22"/>
          <w:szCs w:val="22"/>
          <w:lang w:eastAsia="pt-BR"/>
        </w:rPr>
      </w:pPr>
      <w:r w:rsidRPr="00647D52">
        <w:rPr>
          <w:rStyle w:val="StrongEmphasis"/>
          <w:rFonts w:ascii="Arial" w:eastAsia="Times New Roman" w:hAnsi="Arial"/>
          <w:color w:val="000000"/>
          <w:sz w:val="22"/>
          <w:szCs w:val="22"/>
          <w:lang w:eastAsia="pt-BR"/>
        </w:rPr>
        <w:t>Dr. Adilson Franco Penteado</w:t>
      </w:r>
    </w:p>
    <w:p w14:paraId="29E17856" w14:textId="77777777" w:rsidR="005958C9" w:rsidRPr="00647D52" w:rsidRDefault="005958C9">
      <w:pPr>
        <w:pStyle w:val="Standard"/>
        <w:tabs>
          <w:tab w:val="left" w:pos="720"/>
        </w:tabs>
        <w:spacing w:line="360" w:lineRule="auto"/>
        <w:ind w:left="360"/>
        <w:jc w:val="right"/>
        <w:rPr>
          <w:rStyle w:val="StrongEmphasis"/>
          <w:rFonts w:ascii="Arial" w:eastAsia="Times New Roman" w:hAnsi="Arial"/>
          <w:color w:val="000000"/>
          <w:sz w:val="22"/>
          <w:szCs w:val="22"/>
          <w:lang w:eastAsia="pt-BR"/>
        </w:rPr>
      </w:pPr>
      <w:r w:rsidRPr="00647D52">
        <w:rPr>
          <w:rStyle w:val="StrongEmphasis"/>
          <w:rFonts w:ascii="Arial" w:eastAsia="Times New Roman" w:hAnsi="Arial"/>
          <w:color w:val="000000"/>
          <w:sz w:val="22"/>
          <w:szCs w:val="22"/>
          <w:lang w:eastAsia="pt-BR"/>
        </w:rPr>
        <w:t>Eng.º Civil – CREA/SP  0600553513</w:t>
      </w:r>
    </w:p>
    <w:p w14:paraId="49D24186" w14:textId="77777777" w:rsidR="005958C9" w:rsidRPr="00647D52" w:rsidRDefault="005958C9">
      <w:pPr>
        <w:pStyle w:val="Standard"/>
        <w:tabs>
          <w:tab w:val="left" w:pos="720"/>
        </w:tabs>
        <w:spacing w:line="360" w:lineRule="auto"/>
        <w:ind w:left="360"/>
        <w:jc w:val="right"/>
        <w:rPr>
          <w:rFonts w:ascii="Arial" w:hAnsi="Arial"/>
          <w:b/>
          <w:bCs/>
          <w:sz w:val="22"/>
          <w:szCs w:val="22"/>
          <w:lang w:eastAsia="pt-BR"/>
        </w:rPr>
      </w:pPr>
      <w:r w:rsidRPr="00647D52">
        <w:rPr>
          <w:rStyle w:val="StrongEmphasis"/>
          <w:rFonts w:ascii="Arial" w:eastAsia="Times New Roman" w:hAnsi="Arial"/>
          <w:color w:val="000000"/>
          <w:sz w:val="22"/>
          <w:szCs w:val="22"/>
          <w:lang w:eastAsia="pt-BR"/>
        </w:rPr>
        <w:t>Secretário de Obras e Serviços Públicos</w:t>
      </w:r>
    </w:p>
    <w:p w14:paraId="22289A0F" w14:textId="77777777" w:rsidR="005958C9" w:rsidRPr="00647D52" w:rsidRDefault="005958C9">
      <w:pPr>
        <w:pStyle w:val="Standard"/>
        <w:tabs>
          <w:tab w:val="left" w:pos="720"/>
        </w:tabs>
        <w:spacing w:line="360" w:lineRule="auto"/>
        <w:jc w:val="right"/>
        <w:rPr>
          <w:rFonts w:ascii="Arial" w:hAnsi="Arial"/>
          <w:b/>
          <w:bCs/>
          <w:sz w:val="22"/>
          <w:szCs w:val="22"/>
          <w:lang w:eastAsia="pt-BR"/>
        </w:rPr>
      </w:pPr>
    </w:p>
    <w:p w14:paraId="0AAAE5E7" w14:textId="77777777" w:rsidR="005958C9" w:rsidRPr="00647D52" w:rsidRDefault="005958C9">
      <w:pPr>
        <w:pStyle w:val="Standard"/>
        <w:pageBreakBefore/>
        <w:tabs>
          <w:tab w:val="left" w:pos="720"/>
          <w:tab w:val="left" w:pos="3343"/>
          <w:tab w:val="left" w:pos="6511"/>
        </w:tabs>
        <w:spacing w:after="240" w:line="360" w:lineRule="auto"/>
        <w:jc w:val="center"/>
        <w:rPr>
          <w:rFonts w:ascii="Arial" w:hAnsi="Arial"/>
          <w:b/>
          <w:bCs/>
          <w:sz w:val="22"/>
          <w:szCs w:val="22"/>
        </w:rPr>
      </w:pPr>
      <w:r w:rsidRPr="00647D52">
        <w:rPr>
          <w:rFonts w:ascii="Arial" w:hAnsi="Arial"/>
          <w:b/>
          <w:bCs/>
          <w:sz w:val="22"/>
          <w:szCs w:val="22"/>
        </w:rPr>
        <w:lastRenderedPageBreak/>
        <w:t>ANEXO I - TERMO DE REFERÊNCIA</w:t>
      </w:r>
    </w:p>
    <w:p w14:paraId="59428816" w14:textId="77777777" w:rsidR="005958C9" w:rsidRPr="00647D52" w:rsidRDefault="005958C9">
      <w:pPr>
        <w:pStyle w:val="PargrafodaLista"/>
        <w:keepNext/>
        <w:tabs>
          <w:tab w:val="left" w:pos="720"/>
        </w:tabs>
        <w:spacing w:after="0" w:line="360" w:lineRule="auto"/>
        <w:ind w:left="0"/>
        <w:rPr>
          <w:rFonts w:ascii="Arial" w:hAnsi="Arial"/>
          <w:sz w:val="22"/>
          <w:szCs w:val="22"/>
        </w:rPr>
      </w:pPr>
      <w:r w:rsidRPr="00647D52">
        <w:rPr>
          <w:rFonts w:ascii="Arial" w:hAnsi="Arial"/>
          <w:b/>
          <w:bCs/>
          <w:sz w:val="22"/>
          <w:szCs w:val="22"/>
        </w:rPr>
        <w:t>01.      OBJETO</w:t>
      </w:r>
    </w:p>
    <w:p w14:paraId="686BA488" w14:textId="77777777" w:rsidR="005958C9" w:rsidRPr="00647D52" w:rsidRDefault="005958C9">
      <w:pPr>
        <w:pStyle w:val="Standard"/>
        <w:keepNext/>
        <w:tabs>
          <w:tab w:val="left" w:pos="720"/>
        </w:tabs>
        <w:spacing w:line="360" w:lineRule="auto"/>
        <w:jc w:val="both"/>
        <w:rPr>
          <w:rFonts w:ascii="Arial" w:hAnsi="Arial"/>
          <w:sz w:val="22"/>
          <w:szCs w:val="22"/>
        </w:rPr>
      </w:pPr>
      <w:r w:rsidRPr="00647D52">
        <w:rPr>
          <w:rFonts w:ascii="Arial" w:hAnsi="Arial"/>
          <w:sz w:val="22"/>
          <w:szCs w:val="22"/>
        </w:rPr>
        <w:t xml:space="preserve">Constitui objeto deste Termo de Referência a contratação de empresa especializada para prestação de </w:t>
      </w:r>
      <w:r w:rsidRPr="00647D52">
        <w:rPr>
          <w:rFonts w:ascii="Arial" w:hAnsi="Arial"/>
          <w:b/>
          <w:bCs/>
          <w:sz w:val="22"/>
          <w:szCs w:val="22"/>
        </w:rPr>
        <w:t xml:space="preserve">serviços de fornecimento, instalação, operação e manutenção de Sistemas de Fiscalização Eletrônica veicular </w:t>
      </w:r>
      <w:r w:rsidRPr="00647D52">
        <w:rPr>
          <w:rFonts w:ascii="Arial" w:hAnsi="Arial"/>
          <w:sz w:val="22"/>
          <w:szCs w:val="22"/>
        </w:rPr>
        <w:t>por meio de equipamentos metrológicos e não metrológicos para fiscalização de velocidade, avanço de sinal vermelho do semáforo e parada sobre faixa de pedestres e restrição de circulação nas vias de circunscrição do município de Itatiba.</w:t>
      </w:r>
    </w:p>
    <w:p w14:paraId="0493EEDE" w14:textId="77777777" w:rsidR="005958C9" w:rsidRPr="00647D52" w:rsidRDefault="005958C9">
      <w:pPr>
        <w:pStyle w:val="Standard"/>
        <w:keepNext/>
        <w:tabs>
          <w:tab w:val="left" w:pos="720"/>
        </w:tabs>
        <w:spacing w:line="360" w:lineRule="auto"/>
        <w:jc w:val="both"/>
        <w:rPr>
          <w:rFonts w:ascii="Arial" w:hAnsi="Arial"/>
          <w:sz w:val="22"/>
          <w:szCs w:val="22"/>
        </w:rPr>
      </w:pPr>
    </w:p>
    <w:p w14:paraId="3A3F7EFC" w14:textId="77777777" w:rsidR="005958C9" w:rsidRPr="00647D52" w:rsidRDefault="005958C9">
      <w:pPr>
        <w:pStyle w:val="PargrafodaLista"/>
        <w:tabs>
          <w:tab w:val="left" w:pos="720"/>
        </w:tabs>
        <w:spacing w:after="0" w:line="360" w:lineRule="auto"/>
        <w:ind w:left="0"/>
        <w:rPr>
          <w:rFonts w:ascii="Arial" w:hAnsi="Arial"/>
          <w:sz w:val="22"/>
          <w:szCs w:val="22"/>
        </w:rPr>
      </w:pPr>
      <w:r w:rsidRPr="00647D52">
        <w:rPr>
          <w:rFonts w:ascii="Arial" w:hAnsi="Arial"/>
          <w:b/>
          <w:bCs/>
          <w:sz w:val="22"/>
          <w:szCs w:val="22"/>
        </w:rPr>
        <w:t>02.     ITENS E QUANTITATIVOS</w:t>
      </w:r>
    </w:p>
    <w:p w14:paraId="30F75633" w14:textId="77777777" w:rsidR="005958C9" w:rsidRPr="00647D52" w:rsidRDefault="005958C9">
      <w:pPr>
        <w:pStyle w:val="Standard"/>
        <w:tabs>
          <w:tab w:val="left" w:pos="720"/>
        </w:tabs>
        <w:spacing w:line="360" w:lineRule="auto"/>
        <w:jc w:val="both"/>
        <w:rPr>
          <w:rFonts w:ascii="Arial" w:hAnsi="Arial"/>
          <w:b/>
          <w:bCs/>
          <w:sz w:val="22"/>
          <w:szCs w:val="22"/>
        </w:rPr>
      </w:pPr>
      <w:r w:rsidRPr="00647D52">
        <w:rPr>
          <w:rFonts w:ascii="Arial" w:hAnsi="Arial"/>
          <w:sz w:val="22"/>
          <w:szCs w:val="22"/>
        </w:rPr>
        <w:t>O Projeto constitui na contratação dos serviços conforme tabela I, devendo a empresa instalar, operar e manter os equipamentos e serviços, conforme cronograma estabelecido.</w:t>
      </w:r>
    </w:p>
    <w:p w14:paraId="1BB2B567" w14:textId="77777777" w:rsidR="005958C9" w:rsidRPr="00647D52" w:rsidRDefault="005958C9">
      <w:pPr>
        <w:pStyle w:val="PargrafodaLista"/>
        <w:tabs>
          <w:tab w:val="left" w:pos="720"/>
        </w:tabs>
        <w:spacing w:line="360" w:lineRule="auto"/>
        <w:ind w:left="1134" w:hanging="567"/>
        <w:jc w:val="both"/>
        <w:rPr>
          <w:rFonts w:ascii="Arial" w:hAnsi="Arial"/>
          <w:b/>
          <w:bCs/>
          <w:sz w:val="22"/>
          <w:szCs w:val="22"/>
        </w:rPr>
      </w:pPr>
    </w:p>
    <w:p w14:paraId="31E5DFD9" w14:textId="77777777" w:rsidR="005958C9" w:rsidRPr="00647D52" w:rsidRDefault="005958C9">
      <w:pPr>
        <w:pStyle w:val="Standard"/>
        <w:tabs>
          <w:tab w:val="left" w:pos="720"/>
          <w:tab w:val="right" w:leader="dot" w:pos="9072"/>
        </w:tabs>
        <w:spacing w:line="360" w:lineRule="auto"/>
        <w:ind w:right="6"/>
        <w:jc w:val="center"/>
        <w:rPr>
          <w:rFonts w:ascii="Arial" w:hAnsi="Arial"/>
          <w:b/>
          <w:color w:val="000000"/>
          <w:sz w:val="16"/>
          <w:szCs w:val="16"/>
        </w:rPr>
      </w:pPr>
      <w:r w:rsidRPr="00647D52">
        <w:rPr>
          <w:rFonts w:ascii="Arial" w:hAnsi="Arial"/>
          <w:bCs/>
          <w:sz w:val="22"/>
          <w:szCs w:val="22"/>
        </w:rPr>
        <w:t>Tabela I – Resumo de quantidades</w:t>
      </w:r>
    </w:p>
    <w:tbl>
      <w:tblPr>
        <w:tblW w:w="0" w:type="auto"/>
        <w:tblInd w:w="-35" w:type="dxa"/>
        <w:tblLayout w:type="fixed"/>
        <w:tblCellMar>
          <w:top w:w="28" w:type="dxa"/>
          <w:left w:w="28" w:type="dxa"/>
          <w:bottom w:w="28" w:type="dxa"/>
          <w:right w:w="28" w:type="dxa"/>
        </w:tblCellMar>
        <w:tblLook w:val="0000" w:firstRow="0" w:lastRow="0" w:firstColumn="0" w:lastColumn="0" w:noHBand="0" w:noVBand="0"/>
      </w:tblPr>
      <w:tblGrid>
        <w:gridCol w:w="732"/>
        <w:gridCol w:w="2844"/>
        <w:gridCol w:w="816"/>
        <w:gridCol w:w="1380"/>
        <w:gridCol w:w="912"/>
        <w:gridCol w:w="1428"/>
        <w:gridCol w:w="1716"/>
      </w:tblGrid>
      <w:tr w:rsidR="005958C9" w:rsidRPr="00647D52" w14:paraId="272E851A" w14:textId="77777777">
        <w:trPr>
          <w:trHeight w:val="746"/>
        </w:trPr>
        <w:tc>
          <w:tcPr>
            <w:tcW w:w="732"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5AC960D8"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ITEM</w:t>
            </w:r>
          </w:p>
        </w:tc>
        <w:tc>
          <w:tcPr>
            <w:tcW w:w="2844"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7A953693"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DESCRIÇÃO</w:t>
            </w:r>
          </w:p>
        </w:tc>
        <w:tc>
          <w:tcPr>
            <w:tcW w:w="816"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495BAC20"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QTD.</w:t>
            </w:r>
          </w:p>
        </w:tc>
        <w:tc>
          <w:tcPr>
            <w:tcW w:w="1380"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5CE711E1"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UNIDADE</w:t>
            </w:r>
          </w:p>
        </w:tc>
        <w:tc>
          <w:tcPr>
            <w:tcW w:w="912" w:type="dxa"/>
            <w:tcBorders>
              <w:top w:val="single" w:sz="2" w:space="0" w:color="000000"/>
              <w:left w:val="single" w:sz="2" w:space="0" w:color="000000"/>
              <w:bottom w:val="single" w:sz="2" w:space="0" w:color="000000"/>
            </w:tcBorders>
            <w:shd w:val="clear" w:color="auto" w:fill="CCCCCC"/>
            <w:tcMar>
              <w:right w:w="0" w:type="dxa"/>
            </w:tcMar>
            <w:vAlign w:val="center"/>
          </w:tcPr>
          <w:p w14:paraId="27A5BECE"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TOTAL ANO</w:t>
            </w:r>
          </w:p>
        </w:tc>
        <w:tc>
          <w:tcPr>
            <w:tcW w:w="1428"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1C95A50D"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VALOR UNIT.</w:t>
            </w:r>
          </w:p>
        </w:tc>
        <w:tc>
          <w:tcPr>
            <w:tcW w:w="1716"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33E9B0C0"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VALOR TOTAL</w:t>
            </w:r>
          </w:p>
        </w:tc>
      </w:tr>
      <w:tr w:rsidR="005958C9" w:rsidRPr="00647D52" w14:paraId="19FD252A" w14:textId="77777777">
        <w:trPr>
          <w:trHeight w:val="55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EB4F7A2"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3F8CDCBD" w14:textId="77777777" w:rsidR="005958C9" w:rsidRPr="00647D52" w:rsidRDefault="005958C9">
            <w:pPr>
              <w:pStyle w:val="TableContents"/>
              <w:tabs>
                <w:tab w:val="left" w:pos="720"/>
              </w:tabs>
              <w:spacing w:line="360" w:lineRule="auto"/>
            </w:pPr>
            <w:r w:rsidRPr="00647D52">
              <w:rPr>
                <w:rFonts w:ascii="Arial" w:hAnsi="Arial"/>
                <w:b/>
                <w:color w:val="000000"/>
                <w:sz w:val="16"/>
                <w:szCs w:val="16"/>
              </w:rPr>
              <w:t>MEDIDOR DE VELOCIDADE SEM MOSTRADOR DE VELOCIDADE (RADAR FIXO)</w:t>
            </w:r>
          </w:p>
        </w:tc>
      </w:tr>
      <w:tr w:rsidR="005958C9" w:rsidRPr="00647D52" w14:paraId="6CB6E0C1"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1F878251"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1.1</w:t>
            </w:r>
          </w:p>
        </w:tc>
        <w:tc>
          <w:tcPr>
            <w:tcW w:w="2844" w:type="dxa"/>
            <w:tcBorders>
              <w:top w:val="single" w:sz="2" w:space="0" w:color="000000"/>
              <w:left w:val="single" w:sz="2" w:space="0" w:color="000000"/>
              <w:bottom w:val="single" w:sz="2" w:space="0" w:color="000000"/>
              <w:right w:val="single" w:sz="2" w:space="0" w:color="000000"/>
            </w:tcBorders>
            <w:vAlign w:val="center"/>
          </w:tcPr>
          <w:p w14:paraId="2C9F30E6"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7223A85D"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33</w:t>
            </w:r>
          </w:p>
        </w:tc>
        <w:tc>
          <w:tcPr>
            <w:tcW w:w="1380" w:type="dxa"/>
            <w:tcBorders>
              <w:top w:val="single" w:sz="2" w:space="0" w:color="000000"/>
              <w:left w:val="single" w:sz="2" w:space="0" w:color="000000"/>
              <w:bottom w:val="single" w:sz="2" w:space="0" w:color="000000"/>
              <w:right w:val="single" w:sz="2" w:space="0" w:color="000000"/>
            </w:tcBorders>
            <w:vAlign w:val="center"/>
          </w:tcPr>
          <w:p w14:paraId="5CFEFC8F"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3D2BCEB2"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14:paraId="54A546D9"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R$ 4.271,79</w:t>
            </w:r>
          </w:p>
        </w:tc>
        <w:tc>
          <w:tcPr>
            <w:tcW w:w="1716" w:type="dxa"/>
            <w:tcBorders>
              <w:top w:val="single" w:sz="2" w:space="0" w:color="000000"/>
              <w:left w:val="single" w:sz="2" w:space="0" w:color="000000"/>
              <w:bottom w:val="single" w:sz="2" w:space="0" w:color="000000"/>
              <w:right w:val="single" w:sz="2" w:space="0" w:color="000000"/>
            </w:tcBorders>
            <w:vAlign w:val="center"/>
          </w:tcPr>
          <w:p w14:paraId="639BD7E9"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R$ 1.691.628,84</w:t>
            </w:r>
          </w:p>
        </w:tc>
      </w:tr>
      <w:tr w:rsidR="005958C9" w:rsidRPr="00647D52" w14:paraId="68FA0B34"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ED94785"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1.2</w:t>
            </w:r>
          </w:p>
        </w:tc>
        <w:tc>
          <w:tcPr>
            <w:tcW w:w="2844" w:type="dxa"/>
            <w:tcBorders>
              <w:top w:val="single" w:sz="2" w:space="0" w:color="000000"/>
              <w:left w:val="single" w:sz="2" w:space="0" w:color="000000"/>
              <w:bottom w:val="single" w:sz="2" w:space="0" w:color="000000"/>
              <w:right w:val="single" w:sz="2" w:space="0" w:color="000000"/>
            </w:tcBorders>
            <w:vAlign w:val="center"/>
          </w:tcPr>
          <w:p w14:paraId="30999973"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0FA0AC58"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33</w:t>
            </w:r>
          </w:p>
        </w:tc>
        <w:tc>
          <w:tcPr>
            <w:tcW w:w="1380" w:type="dxa"/>
            <w:tcBorders>
              <w:top w:val="single" w:sz="2" w:space="0" w:color="000000"/>
              <w:left w:val="single" w:sz="2" w:space="0" w:color="000000"/>
              <w:bottom w:val="single" w:sz="2" w:space="0" w:color="000000"/>
              <w:right w:val="single" w:sz="2" w:space="0" w:color="000000"/>
            </w:tcBorders>
            <w:vAlign w:val="center"/>
          </w:tcPr>
          <w:p w14:paraId="22005E19"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0326AC6B"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14:paraId="7DB13559"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R$ 1.698,21</w:t>
            </w:r>
          </w:p>
        </w:tc>
        <w:tc>
          <w:tcPr>
            <w:tcW w:w="1716" w:type="dxa"/>
            <w:tcBorders>
              <w:top w:val="single" w:sz="2" w:space="0" w:color="000000"/>
              <w:left w:val="single" w:sz="2" w:space="0" w:color="000000"/>
              <w:bottom w:val="single" w:sz="2" w:space="0" w:color="000000"/>
              <w:right w:val="single" w:sz="2" w:space="0" w:color="000000"/>
            </w:tcBorders>
            <w:vAlign w:val="center"/>
          </w:tcPr>
          <w:p w14:paraId="1258852F"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R$ 672.491,16</w:t>
            </w:r>
          </w:p>
        </w:tc>
      </w:tr>
      <w:tr w:rsidR="005958C9" w:rsidRPr="00647D52" w14:paraId="6D228597"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B8CAD65"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2</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3EE4DDEC" w14:textId="77777777" w:rsidR="005958C9" w:rsidRPr="00647D52" w:rsidRDefault="005958C9">
            <w:pPr>
              <w:pStyle w:val="TableContents"/>
              <w:tabs>
                <w:tab w:val="left" w:pos="720"/>
              </w:tabs>
              <w:spacing w:line="360" w:lineRule="auto"/>
            </w:pPr>
            <w:r w:rsidRPr="00647D52">
              <w:rPr>
                <w:rFonts w:ascii="Arial" w:hAnsi="Arial"/>
                <w:b/>
                <w:color w:val="000000"/>
                <w:sz w:val="16"/>
                <w:szCs w:val="16"/>
              </w:rPr>
              <w:t>MEDIDOR DE VELOCIDADE COM MOSTRADOR (LOMBADA ELETRÔNICA)</w:t>
            </w:r>
          </w:p>
        </w:tc>
      </w:tr>
      <w:tr w:rsidR="005958C9" w:rsidRPr="00647D52" w14:paraId="08B98D7C"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606BF068"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2.1</w:t>
            </w:r>
          </w:p>
        </w:tc>
        <w:tc>
          <w:tcPr>
            <w:tcW w:w="2844" w:type="dxa"/>
            <w:tcBorders>
              <w:top w:val="single" w:sz="2" w:space="0" w:color="000000"/>
              <w:left w:val="single" w:sz="2" w:space="0" w:color="000000"/>
              <w:bottom w:val="single" w:sz="2" w:space="0" w:color="000000"/>
              <w:right w:val="single" w:sz="2" w:space="0" w:color="000000"/>
            </w:tcBorders>
            <w:vAlign w:val="center"/>
          </w:tcPr>
          <w:p w14:paraId="27F2BE0B"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267173EE"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14</w:t>
            </w:r>
          </w:p>
        </w:tc>
        <w:tc>
          <w:tcPr>
            <w:tcW w:w="1380" w:type="dxa"/>
            <w:tcBorders>
              <w:top w:val="single" w:sz="2" w:space="0" w:color="000000"/>
              <w:left w:val="single" w:sz="2" w:space="0" w:color="000000"/>
              <w:bottom w:val="single" w:sz="2" w:space="0" w:color="000000"/>
              <w:right w:val="single" w:sz="2" w:space="0" w:color="000000"/>
            </w:tcBorders>
            <w:vAlign w:val="center"/>
          </w:tcPr>
          <w:p w14:paraId="69793352"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69B2C407"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14:paraId="0A172853"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R$ 4.884,56</w:t>
            </w:r>
          </w:p>
        </w:tc>
        <w:tc>
          <w:tcPr>
            <w:tcW w:w="1716" w:type="dxa"/>
            <w:tcBorders>
              <w:top w:val="single" w:sz="2" w:space="0" w:color="000000"/>
              <w:left w:val="single" w:sz="2" w:space="0" w:color="000000"/>
              <w:bottom w:val="single" w:sz="2" w:space="0" w:color="000000"/>
              <w:right w:val="single" w:sz="2" w:space="0" w:color="000000"/>
            </w:tcBorders>
            <w:vAlign w:val="center"/>
          </w:tcPr>
          <w:p w14:paraId="35729B38"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R$ 820.606,08</w:t>
            </w:r>
          </w:p>
        </w:tc>
      </w:tr>
      <w:tr w:rsidR="005958C9" w:rsidRPr="00647D52" w14:paraId="21A6CE2E"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5175953A"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2.2</w:t>
            </w:r>
          </w:p>
        </w:tc>
        <w:tc>
          <w:tcPr>
            <w:tcW w:w="2844" w:type="dxa"/>
            <w:tcBorders>
              <w:top w:val="single" w:sz="2" w:space="0" w:color="000000"/>
              <w:left w:val="single" w:sz="2" w:space="0" w:color="000000"/>
              <w:bottom w:val="single" w:sz="2" w:space="0" w:color="000000"/>
              <w:right w:val="single" w:sz="2" w:space="0" w:color="000000"/>
            </w:tcBorders>
            <w:vAlign w:val="center"/>
          </w:tcPr>
          <w:p w14:paraId="26EAC157"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1707F655"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14</w:t>
            </w:r>
          </w:p>
        </w:tc>
        <w:tc>
          <w:tcPr>
            <w:tcW w:w="1380" w:type="dxa"/>
            <w:tcBorders>
              <w:top w:val="single" w:sz="2" w:space="0" w:color="000000"/>
              <w:left w:val="single" w:sz="2" w:space="0" w:color="000000"/>
              <w:bottom w:val="single" w:sz="2" w:space="0" w:color="000000"/>
              <w:right w:val="single" w:sz="2" w:space="0" w:color="000000"/>
            </w:tcBorders>
            <w:vAlign w:val="center"/>
          </w:tcPr>
          <w:p w14:paraId="2781D88C"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3B5D3925"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14:paraId="02660275"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R$ 1.725,44</w:t>
            </w:r>
          </w:p>
        </w:tc>
        <w:tc>
          <w:tcPr>
            <w:tcW w:w="1716" w:type="dxa"/>
            <w:tcBorders>
              <w:top w:val="single" w:sz="2" w:space="0" w:color="000000"/>
              <w:left w:val="single" w:sz="2" w:space="0" w:color="000000"/>
              <w:bottom w:val="single" w:sz="2" w:space="0" w:color="000000"/>
              <w:right w:val="single" w:sz="2" w:space="0" w:color="000000"/>
            </w:tcBorders>
            <w:vAlign w:val="center"/>
          </w:tcPr>
          <w:p w14:paraId="1E78F6F5"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R$ 289.873,92</w:t>
            </w:r>
          </w:p>
        </w:tc>
      </w:tr>
      <w:tr w:rsidR="005958C9" w:rsidRPr="00647D52" w14:paraId="058909DA" w14:textId="77777777">
        <w:trPr>
          <w:trHeight w:val="746"/>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7407588"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3</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1EE9AC70" w14:textId="77777777" w:rsidR="005958C9" w:rsidRPr="00647D52" w:rsidRDefault="005958C9">
            <w:pPr>
              <w:pStyle w:val="TableContents"/>
              <w:tabs>
                <w:tab w:val="left" w:pos="720"/>
              </w:tabs>
              <w:spacing w:line="360" w:lineRule="auto"/>
            </w:pPr>
            <w:r w:rsidRPr="00647D52">
              <w:rPr>
                <w:rFonts w:ascii="Arial" w:hAnsi="Arial"/>
                <w:b/>
                <w:color w:val="000000"/>
                <w:sz w:val="16"/>
                <w:szCs w:val="16"/>
              </w:rPr>
              <w:t>FISCALIZADOR DE AVANÇO DE SINAL VERMELHO COM CONTROLE DE VELOCIDADE (HÍBRIDO)</w:t>
            </w:r>
          </w:p>
        </w:tc>
      </w:tr>
      <w:tr w:rsidR="005958C9" w:rsidRPr="00647D52" w14:paraId="03EC82AD"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754B9668"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3.1</w:t>
            </w:r>
          </w:p>
        </w:tc>
        <w:tc>
          <w:tcPr>
            <w:tcW w:w="2844" w:type="dxa"/>
            <w:tcBorders>
              <w:top w:val="single" w:sz="2" w:space="0" w:color="000000"/>
              <w:left w:val="single" w:sz="2" w:space="0" w:color="000000"/>
              <w:bottom w:val="single" w:sz="2" w:space="0" w:color="000000"/>
              <w:right w:val="single" w:sz="2" w:space="0" w:color="000000"/>
            </w:tcBorders>
            <w:vAlign w:val="center"/>
          </w:tcPr>
          <w:p w14:paraId="6FD6060B"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00B2D45A"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13</w:t>
            </w:r>
          </w:p>
        </w:tc>
        <w:tc>
          <w:tcPr>
            <w:tcW w:w="1380" w:type="dxa"/>
            <w:tcBorders>
              <w:top w:val="single" w:sz="2" w:space="0" w:color="000000"/>
              <w:left w:val="single" w:sz="2" w:space="0" w:color="000000"/>
              <w:bottom w:val="single" w:sz="2" w:space="0" w:color="000000"/>
              <w:right w:val="single" w:sz="2" w:space="0" w:color="000000"/>
            </w:tcBorders>
            <w:vAlign w:val="center"/>
          </w:tcPr>
          <w:p w14:paraId="67893A03"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16838393"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14:paraId="4E5B4E5B"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R$ 5.089,33</w:t>
            </w:r>
          </w:p>
        </w:tc>
        <w:tc>
          <w:tcPr>
            <w:tcW w:w="1716" w:type="dxa"/>
            <w:tcBorders>
              <w:top w:val="single" w:sz="2" w:space="0" w:color="000000"/>
              <w:left w:val="single" w:sz="2" w:space="0" w:color="000000"/>
              <w:bottom w:val="single" w:sz="2" w:space="0" w:color="000000"/>
              <w:right w:val="single" w:sz="2" w:space="0" w:color="000000"/>
            </w:tcBorders>
            <w:vAlign w:val="center"/>
          </w:tcPr>
          <w:p w14:paraId="1FD9DC7E"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R$ 793.935,48</w:t>
            </w:r>
          </w:p>
        </w:tc>
      </w:tr>
      <w:tr w:rsidR="005958C9" w:rsidRPr="00647D52" w14:paraId="7793BC4F"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235DE377"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3.2</w:t>
            </w:r>
          </w:p>
        </w:tc>
        <w:tc>
          <w:tcPr>
            <w:tcW w:w="2844" w:type="dxa"/>
            <w:tcBorders>
              <w:top w:val="single" w:sz="2" w:space="0" w:color="000000"/>
              <w:left w:val="single" w:sz="2" w:space="0" w:color="000000"/>
              <w:bottom w:val="single" w:sz="2" w:space="0" w:color="000000"/>
              <w:right w:val="single" w:sz="2" w:space="0" w:color="000000"/>
            </w:tcBorders>
            <w:vAlign w:val="center"/>
          </w:tcPr>
          <w:p w14:paraId="63EC240B"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752FB5B3"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13</w:t>
            </w:r>
          </w:p>
        </w:tc>
        <w:tc>
          <w:tcPr>
            <w:tcW w:w="1380" w:type="dxa"/>
            <w:tcBorders>
              <w:top w:val="single" w:sz="2" w:space="0" w:color="000000"/>
              <w:left w:val="single" w:sz="2" w:space="0" w:color="000000"/>
              <w:bottom w:val="single" w:sz="2" w:space="0" w:color="000000"/>
              <w:right w:val="single" w:sz="2" w:space="0" w:color="000000"/>
            </w:tcBorders>
            <w:vAlign w:val="center"/>
          </w:tcPr>
          <w:p w14:paraId="425A8FF5"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275194A1"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14:paraId="7FBFAA2B"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R$ 1.597,34</w:t>
            </w:r>
          </w:p>
        </w:tc>
        <w:tc>
          <w:tcPr>
            <w:tcW w:w="1716" w:type="dxa"/>
            <w:tcBorders>
              <w:top w:val="single" w:sz="2" w:space="0" w:color="000000"/>
              <w:left w:val="single" w:sz="2" w:space="0" w:color="000000"/>
              <w:bottom w:val="single" w:sz="2" w:space="0" w:color="000000"/>
              <w:right w:val="single" w:sz="2" w:space="0" w:color="000000"/>
            </w:tcBorders>
            <w:vAlign w:val="center"/>
          </w:tcPr>
          <w:p w14:paraId="76F030F9"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R$ 249.185,04</w:t>
            </w:r>
          </w:p>
        </w:tc>
      </w:tr>
      <w:tr w:rsidR="005958C9" w:rsidRPr="00647D52" w14:paraId="00DE24FB"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9AC2CA4"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4</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5D3978DA" w14:textId="77777777" w:rsidR="005958C9" w:rsidRPr="00647D52" w:rsidRDefault="005958C9">
            <w:pPr>
              <w:pStyle w:val="TableContents"/>
              <w:tabs>
                <w:tab w:val="left" w:pos="720"/>
              </w:tabs>
              <w:spacing w:line="360" w:lineRule="auto"/>
            </w:pPr>
            <w:r w:rsidRPr="00647D52">
              <w:rPr>
                <w:rFonts w:ascii="Arial" w:hAnsi="Arial"/>
                <w:b/>
                <w:color w:val="000000"/>
                <w:sz w:val="16"/>
                <w:szCs w:val="16"/>
              </w:rPr>
              <w:t>EQUIPAMENTO ELETRÔNICO TIPO RADAR ESTÁTICO/PORTÁTIL</w:t>
            </w:r>
          </w:p>
        </w:tc>
      </w:tr>
      <w:tr w:rsidR="005958C9" w:rsidRPr="00647D52" w14:paraId="501E6D7D"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653D663B"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4.1</w:t>
            </w:r>
          </w:p>
        </w:tc>
        <w:tc>
          <w:tcPr>
            <w:tcW w:w="2844" w:type="dxa"/>
            <w:tcBorders>
              <w:top w:val="single" w:sz="2" w:space="0" w:color="000000"/>
              <w:left w:val="single" w:sz="2" w:space="0" w:color="000000"/>
              <w:bottom w:val="single" w:sz="2" w:space="0" w:color="000000"/>
              <w:right w:val="single" w:sz="2" w:space="0" w:color="000000"/>
            </w:tcBorders>
            <w:vAlign w:val="center"/>
          </w:tcPr>
          <w:p w14:paraId="7F87D659"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193715BC"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71499B72" w14:textId="77777777" w:rsidR="005958C9" w:rsidRPr="00647D52" w:rsidRDefault="005958C9">
            <w:pPr>
              <w:pStyle w:val="TableContents"/>
              <w:tabs>
                <w:tab w:val="left" w:pos="720"/>
              </w:tabs>
              <w:spacing w:line="360" w:lineRule="auto"/>
              <w:jc w:val="center"/>
            </w:pPr>
            <w:proofErr w:type="spellStart"/>
            <w:r w:rsidRPr="00647D52">
              <w:rPr>
                <w:rFonts w:ascii="Arial" w:hAnsi="Arial"/>
                <w:color w:val="000000"/>
                <w:sz w:val="16"/>
                <w:szCs w:val="16"/>
              </w:rPr>
              <w:t>Equip</w:t>
            </w:r>
            <w:proofErr w:type="spellEnd"/>
            <w:r w:rsidRPr="00647D52">
              <w:rPr>
                <w:rFonts w:ascii="Arial" w:hAnsi="Arial"/>
                <w:color w:val="000000"/>
                <w:sz w:val="16"/>
                <w:szCs w:val="16"/>
              </w:rPr>
              <w:t>/Mês</w:t>
            </w:r>
          </w:p>
        </w:tc>
        <w:tc>
          <w:tcPr>
            <w:tcW w:w="912" w:type="dxa"/>
            <w:tcBorders>
              <w:top w:val="single" w:sz="2" w:space="0" w:color="000000"/>
              <w:left w:val="single" w:sz="2" w:space="0" w:color="000000"/>
              <w:bottom w:val="single" w:sz="2" w:space="0" w:color="000000"/>
            </w:tcBorders>
            <w:tcMar>
              <w:right w:w="0" w:type="dxa"/>
            </w:tcMar>
            <w:vAlign w:val="center"/>
          </w:tcPr>
          <w:p w14:paraId="2FDD4F90"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5842178F"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R$ 15.666,67</w:t>
            </w:r>
          </w:p>
        </w:tc>
        <w:tc>
          <w:tcPr>
            <w:tcW w:w="1716" w:type="dxa"/>
            <w:tcBorders>
              <w:top w:val="single" w:sz="2" w:space="0" w:color="000000"/>
              <w:left w:val="single" w:sz="2" w:space="0" w:color="000000"/>
              <w:bottom w:val="single" w:sz="2" w:space="0" w:color="000000"/>
              <w:right w:val="single" w:sz="2" w:space="0" w:color="000000"/>
            </w:tcBorders>
            <w:vAlign w:val="center"/>
          </w:tcPr>
          <w:p w14:paraId="7A8EB764"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R$ 188.000,04</w:t>
            </w:r>
          </w:p>
        </w:tc>
      </w:tr>
      <w:tr w:rsidR="005958C9" w:rsidRPr="00647D52" w14:paraId="16C614F9"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A5B3F7C"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4.2</w:t>
            </w:r>
          </w:p>
        </w:tc>
        <w:tc>
          <w:tcPr>
            <w:tcW w:w="2844" w:type="dxa"/>
            <w:tcBorders>
              <w:top w:val="single" w:sz="2" w:space="0" w:color="000000"/>
              <w:left w:val="single" w:sz="2" w:space="0" w:color="000000"/>
              <w:bottom w:val="single" w:sz="2" w:space="0" w:color="000000"/>
              <w:right w:val="single" w:sz="2" w:space="0" w:color="000000"/>
            </w:tcBorders>
            <w:vAlign w:val="center"/>
          </w:tcPr>
          <w:p w14:paraId="599F412D"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4D943FFA"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4B67317C" w14:textId="77777777" w:rsidR="005958C9" w:rsidRPr="00647D52" w:rsidRDefault="005958C9">
            <w:pPr>
              <w:pStyle w:val="TableContents"/>
              <w:tabs>
                <w:tab w:val="left" w:pos="720"/>
              </w:tabs>
              <w:spacing w:line="360" w:lineRule="auto"/>
              <w:jc w:val="center"/>
            </w:pPr>
            <w:proofErr w:type="spellStart"/>
            <w:r w:rsidRPr="00647D52">
              <w:rPr>
                <w:rFonts w:ascii="Arial" w:hAnsi="Arial"/>
                <w:color w:val="000000"/>
                <w:sz w:val="16"/>
                <w:szCs w:val="16"/>
              </w:rPr>
              <w:t>Equip</w:t>
            </w:r>
            <w:proofErr w:type="spellEnd"/>
            <w:r w:rsidRPr="00647D52">
              <w:rPr>
                <w:rFonts w:ascii="Arial" w:hAnsi="Arial"/>
                <w:color w:val="000000"/>
                <w:sz w:val="16"/>
                <w:szCs w:val="16"/>
              </w:rPr>
              <w:t>/Mês</w:t>
            </w:r>
          </w:p>
        </w:tc>
        <w:tc>
          <w:tcPr>
            <w:tcW w:w="912" w:type="dxa"/>
            <w:tcBorders>
              <w:top w:val="single" w:sz="2" w:space="0" w:color="000000"/>
              <w:left w:val="single" w:sz="2" w:space="0" w:color="000000"/>
              <w:bottom w:val="single" w:sz="2" w:space="0" w:color="000000"/>
            </w:tcBorders>
            <w:tcMar>
              <w:right w:w="0" w:type="dxa"/>
            </w:tcMar>
            <w:vAlign w:val="center"/>
          </w:tcPr>
          <w:p w14:paraId="50E24FD1"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151CE2BD"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R$ 2.213,33</w:t>
            </w:r>
          </w:p>
        </w:tc>
        <w:tc>
          <w:tcPr>
            <w:tcW w:w="1716" w:type="dxa"/>
            <w:tcBorders>
              <w:top w:val="single" w:sz="2" w:space="0" w:color="000000"/>
              <w:left w:val="single" w:sz="2" w:space="0" w:color="000000"/>
              <w:bottom w:val="single" w:sz="2" w:space="0" w:color="000000"/>
              <w:right w:val="single" w:sz="2" w:space="0" w:color="000000"/>
            </w:tcBorders>
            <w:vAlign w:val="center"/>
          </w:tcPr>
          <w:p w14:paraId="10333006"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R$ 26.559,96</w:t>
            </w:r>
          </w:p>
        </w:tc>
      </w:tr>
      <w:tr w:rsidR="005958C9" w:rsidRPr="00647D52" w14:paraId="4711FA80"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81F502D"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5</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74539F44" w14:textId="77777777" w:rsidR="005958C9" w:rsidRPr="00647D52" w:rsidRDefault="005958C9">
            <w:pPr>
              <w:pStyle w:val="TableContents"/>
              <w:tabs>
                <w:tab w:val="left" w:pos="720"/>
              </w:tabs>
              <w:spacing w:line="360" w:lineRule="auto"/>
            </w:pPr>
            <w:r w:rsidRPr="00647D52">
              <w:rPr>
                <w:rFonts w:ascii="Arial" w:hAnsi="Arial"/>
                <w:b/>
                <w:color w:val="000000"/>
                <w:sz w:val="16"/>
                <w:szCs w:val="16"/>
              </w:rPr>
              <w:t>SOLUÇÃO DE AUTORIZAÇÃO DE VEÍCULOS RESTRITOS (AECT)</w:t>
            </w:r>
          </w:p>
        </w:tc>
      </w:tr>
      <w:tr w:rsidR="005958C9" w:rsidRPr="00647D52" w14:paraId="54CD5434"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17C3D1A6"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lastRenderedPageBreak/>
              <w:t>5.1</w:t>
            </w:r>
          </w:p>
        </w:tc>
        <w:tc>
          <w:tcPr>
            <w:tcW w:w="2844" w:type="dxa"/>
            <w:tcBorders>
              <w:top w:val="single" w:sz="2" w:space="0" w:color="000000"/>
              <w:left w:val="single" w:sz="2" w:space="0" w:color="000000"/>
              <w:bottom w:val="single" w:sz="2" w:space="0" w:color="000000"/>
              <w:right w:val="single" w:sz="2" w:space="0" w:color="000000"/>
            </w:tcBorders>
            <w:vAlign w:val="center"/>
          </w:tcPr>
          <w:p w14:paraId="4E4E9C47"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Fornecimento de licença</w:t>
            </w:r>
          </w:p>
        </w:tc>
        <w:tc>
          <w:tcPr>
            <w:tcW w:w="816" w:type="dxa"/>
            <w:tcBorders>
              <w:top w:val="single" w:sz="2" w:space="0" w:color="000000"/>
              <w:left w:val="single" w:sz="2" w:space="0" w:color="000000"/>
              <w:bottom w:val="single" w:sz="2" w:space="0" w:color="000000"/>
              <w:right w:val="single" w:sz="2" w:space="0" w:color="000000"/>
            </w:tcBorders>
            <w:vAlign w:val="center"/>
          </w:tcPr>
          <w:p w14:paraId="38CE3ADE"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5AB51FC7"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Licença</w:t>
            </w:r>
          </w:p>
        </w:tc>
        <w:tc>
          <w:tcPr>
            <w:tcW w:w="912" w:type="dxa"/>
            <w:tcBorders>
              <w:top w:val="single" w:sz="2" w:space="0" w:color="000000"/>
              <w:left w:val="single" w:sz="2" w:space="0" w:color="000000"/>
              <w:bottom w:val="single" w:sz="2" w:space="0" w:color="000000"/>
            </w:tcBorders>
            <w:tcMar>
              <w:right w:w="0" w:type="dxa"/>
            </w:tcMar>
            <w:vAlign w:val="center"/>
          </w:tcPr>
          <w:p w14:paraId="7190F9EB"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61D0AA66"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R$ 19.410,00</w:t>
            </w:r>
          </w:p>
        </w:tc>
        <w:tc>
          <w:tcPr>
            <w:tcW w:w="1716" w:type="dxa"/>
            <w:tcBorders>
              <w:top w:val="single" w:sz="2" w:space="0" w:color="000000"/>
              <w:left w:val="single" w:sz="2" w:space="0" w:color="000000"/>
              <w:bottom w:val="single" w:sz="2" w:space="0" w:color="000000"/>
              <w:right w:val="single" w:sz="2" w:space="0" w:color="000000"/>
            </w:tcBorders>
            <w:vAlign w:val="center"/>
          </w:tcPr>
          <w:p w14:paraId="1D25F8FA"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R$ 232.920,00</w:t>
            </w:r>
          </w:p>
        </w:tc>
      </w:tr>
      <w:tr w:rsidR="005958C9" w:rsidRPr="00647D52" w14:paraId="22DDC78C"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424305F"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6</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5B60926A" w14:textId="77777777" w:rsidR="005958C9" w:rsidRPr="00647D52" w:rsidRDefault="005958C9">
            <w:pPr>
              <w:pStyle w:val="TableContents"/>
              <w:tabs>
                <w:tab w:val="left" w:pos="720"/>
              </w:tabs>
              <w:spacing w:line="360" w:lineRule="auto"/>
            </w:pPr>
            <w:r w:rsidRPr="00647D52">
              <w:rPr>
                <w:rFonts w:ascii="Arial" w:hAnsi="Arial"/>
                <w:b/>
                <w:color w:val="000000"/>
                <w:sz w:val="16"/>
                <w:szCs w:val="16"/>
              </w:rPr>
              <w:t>SOLUÇÃO MÓVEL DE COLETA DE IMAGEM E DADOS DE VEÍCULOS</w:t>
            </w:r>
          </w:p>
        </w:tc>
      </w:tr>
      <w:tr w:rsidR="005958C9" w:rsidRPr="00647D52" w14:paraId="3CA1D71C"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13D13F0"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6.1</w:t>
            </w:r>
          </w:p>
        </w:tc>
        <w:tc>
          <w:tcPr>
            <w:tcW w:w="2844" w:type="dxa"/>
            <w:tcBorders>
              <w:top w:val="single" w:sz="2" w:space="0" w:color="000000"/>
              <w:left w:val="single" w:sz="2" w:space="0" w:color="000000"/>
              <w:bottom w:val="single" w:sz="2" w:space="0" w:color="000000"/>
              <w:right w:val="single" w:sz="2" w:space="0" w:color="000000"/>
            </w:tcBorders>
            <w:vAlign w:val="center"/>
          </w:tcPr>
          <w:p w14:paraId="0F329C02" w14:textId="77777777" w:rsidR="005958C9" w:rsidRPr="00647D52" w:rsidRDefault="005958C9">
            <w:pPr>
              <w:pStyle w:val="TableContents"/>
              <w:tabs>
                <w:tab w:val="left" w:pos="720"/>
              </w:tabs>
              <w:spacing w:line="360" w:lineRule="auto"/>
              <w:jc w:val="both"/>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2397A696" w14:textId="77777777" w:rsidR="005958C9" w:rsidRPr="00647D52" w:rsidRDefault="005958C9">
            <w:pPr>
              <w:pStyle w:val="TableContents"/>
              <w:tabs>
                <w:tab w:val="left" w:pos="720"/>
              </w:tabs>
              <w:spacing w:line="360" w:lineRule="auto"/>
              <w:jc w:val="cente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0BDE8244" w14:textId="77777777" w:rsidR="005958C9" w:rsidRPr="00647D52" w:rsidRDefault="005958C9">
            <w:pPr>
              <w:pStyle w:val="TableContents"/>
              <w:tabs>
                <w:tab w:val="left" w:pos="720"/>
              </w:tabs>
              <w:spacing w:line="360" w:lineRule="auto"/>
              <w:jc w:val="center"/>
            </w:pPr>
            <w:proofErr w:type="spellStart"/>
            <w:r w:rsidRPr="00647D52">
              <w:rPr>
                <w:rFonts w:ascii="Arial" w:hAnsi="Arial"/>
                <w:color w:val="000000"/>
                <w:sz w:val="16"/>
                <w:szCs w:val="16"/>
              </w:rPr>
              <w:t>Equip</w:t>
            </w:r>
            <w:proofErr w:type="spellEnd"/>
            <w:r w:rsidRPr="00647D52">
              <w:rPr>
                <w:rFonts w:ascii="Arial" w:hAnsi="Arial"/>
                <w:color w:val="000000"/>
                <w:sz w:val="16"/>
                <w:szCs w:val="16"/>
              </w:rPr>
              <w:t>/Mês</w:t>
            </w:r>
          </w:p>
        </w:tc>
        <w:tc>
          <w:tcPr>
            <w:tcW w:w="912" w:type="dxa"/>
            <w:tcBorders>
              <w:top w:val="single" w:sz="2" w:space="0" w:color="000000"/>
              <w:left w:val="single" w:sz="2" w:space="0" w:color="000000"/>
              <w:bottom w:val="single" w:sz="2" w:space="0" w:color="000000"/>
            </w:tcBorders>
            <w:tcMar>
              <w:right w:w="0" w:type="dxa"/>
            </w:tcMar>
            <w:vAlign w:val="center"/>
          </w:tcPr>
          <w:p w14:paraId="72381FE6"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6E2CB968"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R$ 4.636,67</w:t>
            </w:r>
          </w:p>
        </w:tc>
        <w:tc>
          <w:tcPr>
            <w:tcW w:w="1716" w:type="dxa"/>
            <w:tcBorders>
              <w:top w:val="single" w:sz="2" w:space="0" w:color="000000"/>
              <w:left w:val="single" w:sz="2" w:space="0" w:color="000000"/>
              <w:bottom w:val="single" w:sz="2" w:space="0" w:color="000000"/>
              <w:right w:val="single" w:sz="2" w:space="0" w:color="000000"/>
            </w:tcBorders>
            <w:vAlign w:val="center"/>
          </w:tcPr>
          <w:p w14:paraId="44D1B88D"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R$ 55.640,04</w:t>
            </w:r>
          </w:p>
        </w:tc>
      </w:tr>
      <w:tr w:rsidR="005958C9" w:rsidRPr="00647D52" w14:paraId="373F87F9" w14:textId="77777777">
        <w:trPr>
          <w:trHeight w:val="431"/>
        </w:trPr>
        <w:tc>
          <w:tcPr>
            <w:tcW w:w="732" w:type="dxa"/>
            <w:vAlign w:val="center"/>
          </w:tcPr>
          <w:p w14:paraId="27C61781" w14:textId="77777777" w:rsidR="005958C9" w:rsidRPr="00647D52" w:rsidRDefault="005958C9">
            <w:pPr>
              <w:pStyle w:val="TableContents"/>
              <w:tabs>
                <w:tab w:val="left" w:pos="720"/>
              </w:tabs>
              <w:snapToGrid w:val="0"/>
              <w:spacing w:line="360" w:lineRule="auto"/>
              <w:rPr>
                <w:rFonts w:ascii="Arial" w:hAnsi="Arial"/>
                <w:b/>
                <w:color w:val="000000"/>
                <w:sz w:val="16"/>
                <w:szCs w:val="16"/>
              </w:rPr>
            </w:pPr>
          </w:p>
        </w:tc>
        <w:tc>
          <w:tcPr>
            <w:tcW w:w="2844" w:type="dxa"/>
            <w:vAlign w:val="center"/>
          </w:tcPr>
          <w:p w14:paraId="75806A87" w14:textId="77777777" w:rsidR="005958C9" w:rsidRPr="00647D52" w:rsidRDefault="005958C9">
            <w:pPr>
              <w:pStyle w:val="TableContents"/>
              <w:tabs>
                <w:tab w:val="left" w:pos="720"/>
              </w:tabs>
              <w:snapToGrid w:val="0"/>
              <w:spacing w:line="360" w:lineRule="auto"/>
              <w:rPr>
                <w:rFonts w:ascii="Arial" w:hAnsi="Arial"/>
                <w:sz w:val="16"/>
                <w:szCs w:val="16"/>
              </w:rPr>
            </w:pPr>
          </w:p>
        </w:tc>
        <w:tc>
          <w:tcPr>
            <w:tcW w:w="816" w:type="dxa"/>
            <w:vAlign w:val="center"/>
          </w:tcPr>
          <w:p w14:paraId="5A83C5DC" w14:textId="77777777" w:rsidR="005958C9" w:rsidRPr="00647D52" w:rsidRDefault="005958C9">
            <w:pPr>
              <w:pStyle w:val="TableContents"/>
              <w:tabs>
                <w:tab w:val="left" w:pos="720"/>
              </w:tabs>
              <w:snapToGrid w:val="0"/>
              <w:spacing w:line="360" w:lineRule="auto"/>
              <w:rPr>
                <w:rFonts w:ascii="Arial" w:hAnsi="Arial"/>
                <w:sz w:val="16"/>
                <w:szCs w:val="16"/>
              </w:rPr>
            </w:pPr>
          </w:p>
        </w:tc>
        <w:tc>
          <w:tcPr>
            <w:tcW w:w="1380" w:type="dxa"/>
            <w:vAlign w:val="center"/>
          </w:tcPr>
          <w:p w14:paraId="0C4A7CD7" w14:textId="77777777" w:rsidR="005958C9" w:rsidRPr="00647D52" w:rsidRDefault="005958C9">
            <w:pPr>
              <w:pStyle w:val="TableContents"/>
              <w:tabs>
                <w:tab w:val="left" w:pos="720"/>
              </w:tabs>
              <w:snapToGrid w:val="0"/>
              <w:spacing w:line="360" w:lineRule="auto"/>
              <w:rPr>
                <w:rFonts w:ascii="Arial" w:hAnsi="Arial"/>
                <w:sz w:val="16"/>
                <w:szCs w:val="16"/>
              </w:rPr>
            </w:pPr>
          </w:p>
        </w:tc>
        <w:tc>
          <w:tcPr>
            <w:tcW w:w="2340"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20A3F782" w14:textId="77777777" w:rsidR="005958C9" w:rsidRPr="00647D52" w:rsidRDefault="005958C9">
            <w:pPr>
              <w:pStyle w:val="TableContents"/>
              <w:tabs>
                <w:tab w:val="left" w:pos="720"/>
              </w:tabs>
              <w:spacing w:line="360" w:lineRule="auto"/>
            </w:pPr>
            <w:r w:rsidRPr="00647D52">
              <w:rPr>
                <w:rFonts w:ascii="Arial" w:hAnsi="Arial"/>
                <w:b/>
                <w:color w:val="000000"/>
                <w:sz w:val="16"/>
                <w:szCs w:val="16"/>
              </w:rPr>
              <w:t>TOTAL ANUAL</w:t>
            </w:r>
          </w:p>
        </w:tc>
        <w:tc>
          <w:tcPr>
            <w:tcW w:w="1716" w:type="dxa"/>
            <w:tcBorders>
              <w:top w:val="single" w:sz="2" w:space="0" w:color="000000"/>
              <w:left w:val="single" w:sz="2" w:space="0" w:color="000000"/>
              <w:bottom w:val="single" w:sz="2" w:space="0" w:color="000000"/>
              <w:right w:val="single" w:sz="2" w:space="0" w:color="000000"/>
            </w:tcBorders>
            <w:vAlign w:val="center"/>
          </w:tcPr>
          <w:p w14:paraId="4D5B00EE" w14:textId="77777777" w:rsidR="005958C9" w:rsidRPr="00647D52" w:rsidRDefault="005958C9">
            <w:pPr>
              <w:pStyle w:val="TableContents"/>
              <w:tabs>
                <w:tab w:val="left" w:pos="720"/>
              </w:tabs>
              <w:spacing w:line="360" w:lineRule="auto"/>
              <w:jc w:val="center"/>
            </w:pPr>
            <w:r w:rsidRPr="00647D52">
              <w:rPr>
                <w:rFonts w:ascii="Arial" w:hAnsi="Arial"/>
                <w:b/>
                <w:color w:val="000000"/>
                <w:sz w:val="16"/>
                <w:szCs w:val="16"/>
              </w:rPr>
              <w:t>R$ 5.020.840,56</w:t>
            </w:r>
          </w:p>
        </w:tc>
      </w:tr>
    </w:tbl>
    <w:p w14:paraId="1B50294F" w14:textId="77777777" w:rsidR="005958C9" w:rsidRPr="00647D52" w:rsidRDefault="005958C9">
      <w:pPr>
        <w:pStyle w:val="PargrafodaLista"/>
        <w:tabs>
          <w:tab w:val="left" w:pos="720"/>
        </w:tabs>
        <w:spacing w:after="0" w:line="360" w:lineRule="auto"/>
        <w:ind w:left="57" w:hanging="57"/>
        <w:rPr>
          <w:rFonts w:ascii="Arial" w:hAnsi="Arial"/>
          <w:sz w:val="22"/>
          <w:szCs w:val="22"/>
        </w:rPr>
      </w:pPr>
      <w:r w:rsidRPr="00647D52">
        <w:rPr>
          <w:rFonts w:ascii="Arial" w:hAnsi="Arial"/>
          <w:b/>
          <w:bCs/>
          <w:sz w:val="22"/>
          <w:szCs w:val="22"/>
        </w:rPr>
        <w:t>03.  PRODUTOS E SERVIÇOS</w:t>
      </w:r>
    </w:p>
    <w:p w14:paraId="6D4D8AF9" w14:textId="77777777" w:rsidR="005958C9" w:rsidRPr="00647D52" w:rsidRDefault="005958C9">
      <w:pPr>
        <w:pStyle w:val="PargrafodaLista"/>
        <w:tabs>
          <w:tab w:val="left" w:pos="720"/>
        </w:tabs>
        <w:spacing w:after="0" w:line="360" w:lineRule="auto"/>
        <w:ind w:left="567" w:hanging="567"/>
        <w:rPr>
          <w:rFonts w:ascii="Arial" w:hAnsi="Arial"/>
          <w:sz w:val="22"/>
          <w:szCs w:val="22"/>
        </w:rPr>
      </w:pPr>
    </w:p>
    <w:p w14:paraId="52D9530A" w14:textId="77777777" w:rsidR="005958C9" w:rsidRPr="00647D52" w:rsidRDefault="005958C9" w:rsidP="00672187">
      <w:pPr>
        <w:pStyle w:val="PargrafodaLista"/>
        <w:tabs>
          <w:tab w:val="left" w:pos="851"/>
        </w:tabs>
        <w:spacing w:after="0" w:line="360" w:lineRule="auto"/>
        <w:ind w:left="0"/>
        <w:jc w:val="both"/>
        <w:rPr>
          <w:rFonts w:ascii="Arial" w:hAnsi="Arial"/>
          <w:sz w:val="22"/>
          <w:szCs w:val="22"/>
        </w:rPr>
      </w:pPr>
      <w:r w:rsidRPr="00647D52">
        <w:rPr>
          <w:rFonts w:ascii="Arial" w:hAnsi="Arial"/>
          <w:sz w:val="22"/>
          <w:szCs w:val="22"/>
        </w:rPr>
        <w:t>3.1. As especificações dos produtos e serviços definidas a seguir propõem a retomada da fiscalização do trânsito no que tange implantação de sensores de detecção das desobediências às regulamentações e regras de trânsito.</w:t>
      </w:r>
    </w:p>
    <w:p w14:paraId="765385B7" w14:textId="77777777" w:rsidR="005958C9" w:rsidRPr="00647D52" w:rsidRDefault="005958C9" w:rsidP="00672187">
      <w:pPr>
        <w:pStyle w:val="PargrafodaLista"/>
        <w:tabs>
          <w:tab w:val="left" w:pos="851"/>
        </w:tabs>
        <w:spacing w:after="0" w:line="360" w:lineRule="auto"/>
        <w:ind w:left="0"/>
        <w:jc w:val="both"/>
        <w:rPr>
          <w:rFonts w:ascii="Arial" w:hAnsi="Arial"/>
          <w:sz w:val="22"/>
          <w:szCs w:val="22"/>
        </w:rPr>
      </w:pPr>
      <w:r w:rsidRPr="00647D52">
        <w:rPr>
          <w:rFonts w:ascii="Arial" w:hAnsi="Arial"/>
          <w:sz w:val="22"/>
          <w:szCs w:val="22"/>
        </w:rPr>
        <w:t>3.2. Todos os itens e condições especificados a seguir fazem parte da solução exigida para o atendimento ao projeto a ser adotado, sendo suas características e quantidades mínimas de caráter obrigatório.</w:t>
      </w:r>
    </w:p>
    <w:p w14:paraId="7D3DAA93" w14:textId="4D323795" w:rsidR="005958C9" w:rsidRPr="00647D52" w:rsidRDefault="005958C9">
      <w:pPr>
        <w:pStyle w:val="PargrafodaLista"/>
        <w:tabs>
          <w:tab w:val="left" w:pos="720"/>
        </w:tabs>
        <w:spacing w:after="0" w:line="360" w:lineRule="auto"/>
        <w:ind w:left="737" w:hanging="737"/>
        <w:rPr>
          <w:rFonts w:ascii="Arial" w:hAnsi="Arial"/>
          <w:sz w:val="22"/>
          <w:szCs w:val="22"/>
        </w:rPr>
      </w:pPr>
      <w:r w:rsidRPr="00647D52">
        <w:rPr>
          <w:rFonts w:ascii="Arial" w:hAnsi="Arial"/>
          <w:sz w:val="22"/>
          <w:szCs w:val="22"/>
        </w:rPr>
        <w:t>3.2.</w:t>
      </w:r>
      <w:r w:rsidR="00672187" w:rsidRPr="00647D52">
        <w:rPr>
          <w:rFonts w:ascii="Arial" w:hAnsi="Arial"/>
          <w:sz w:val="22"/>
          <w:szCs w:val="22"/>
        </w:rPr>
        <w:t>1. Tipo</w:t>
      </w:r>
      <w:r w:rsidRPr="00647D52">
        <w:rPr>
          <w:rFonts w:ascii="Arial" w:hAnsi="Arial"/>
          <w:sz w:val="22"/>
          <w:szCs w:val="22"/>
        </w:rPr>
        <w:t xml:space="preserve"> de equipamento</w:t>
      </w:r>
    </w:p>
    <w:p w14:paraId="41C5B539" w14:textId="77777777" w:rsidR="005958C9" w:rsidRPr="00647D52" w:rsidRDefault="005958C9" w:rsidP="00672187">
      <w:pPr>
        <w:pStyle w:val="PargrafodaLista"/>
        <w:numPr>
          <w:ilvl w:val="0"/>
          <w:numId w:val="76"/>
        </w:numPr>
        <w:tabs>
          <w:tab w:val="left" w:pos="720"/>
        </w:tabs>
        <w:spacing w:after="0" w:line="360" w:lineRule="auto"/>
        <w:ind w:left="1985" w:firstLine="0"/>
        <w:jc w:val="both"/>
        <w:rPr>
          <w:rFonts w:ascii="Arial" w:hAnsi="Arial"/>
          <w:sz w:val="22"/>
          <w:szCs w:val="22"/>
        </w:rPr>
      </w:pPr>
      <w:r w:rsidRPr="00647D52">
        <w:rPr>
          <w:rFonts w:ascii="Arial" w:hAnsi="Arial"/>
          <w:sz w:val="22"/>
          <w:szCs w:val="22"/>
        </w:rPr>
        <w:t>Fiscalização eletrônica da obediência às regulamentações e regras de trânsito e monitoramento de tráfego em locais preestabelecidos nas vias do município de Itatiba.</w:t>
      </w:r>
    </w:p>
    <w:p w14:paraId="58C6343B" w14:textId="77777777" w:rsidR="005958C9" w:rsidRPr="00647D52" w:rsidRDefault="005958C9">
      <w:pPr>
        <w:pStyle w:val="PargrafodaLista"/>
        <w:tabs>
          <w:tab w:val="left" w:pos="720"/>
        </w:tabs>
        <w:spacing w:after="0" w:line="360" w:lineRule="auto"/>
        <w:ind w:left="737" w:hanging="737"/>
        <w:rPr>
          <w:rFonts w:ascii="Arial" w:hAnsi="Arial"/>
          <w:sz w:val="22"/>
          <w:szCs w:val="22"/>
        </w:rPr>
      </w:pPr>
      <w:r w:rsidRPr="00647D52">
        <w:rPr>
          <w:rFonts w:ascii="Arial" w:hAnsi="Arial"/>
          <w:sz w:val="22"/>
          <w:szCs w:val="22"/>
        </w:rPr>
        <w:t>3.2.2. Tipo de pista</w:t>
      </w:r>
    </w:p>
    <w:p w14:paraId="46CEA42F" w14:textId="77777777" w:rsidR="005958C9" w:rsidRPr="00647D52" w:rsidRDefault="005958C9" w:rsidP="00672187">
      <w:pPr>
        <w:pStyle w:val="PargrafodaLista"/>
        <w:tabs>
          <w:tab w:val="left" w:pos="720"/>
        </w:tabs>
        <w:spacing w:after="0" w:line="360" w:lineRule="auto"/>
        <w:ind w:left="1984" w:firstLine="1"/>
        <w:jc w:val="both"/>
        <w:rPr>
          <w:rFonts w:ascii="Arial" w:hAnsi="Arial"/>
          <w:sz w:val="22"/>
          <w:szCs w:val="22"/>
        </w:rPr>
      </w:pPr>
      <w:r w:rsidRPr="00647D52">
        <w:rPr>
          <w:rFonts w:ascii="Arial" w:hAnsi="Arial"/>
          <w:sz w:val="22"/>
          <w:szCs w:val="22"/>
        </w:rPr>
        <w:t>a) Os produtos destinados ao sensoriamento e registro de infrações de trânsito deverão atender aos tipos de pistas de tráfego abaixo:</w:t>
      </w:r>
    </w:p>
    <w:p w14:paraId="007D765F" w14:textId="77777777" w:rsidR="005958C9" w:rsidRPr="00647D52" w:rsidRDefault="005958C9" w:rsidP="00D116CE">
      <w:pPr>
        <w:pStyle w:val="PargrafodaLista"/>
        <w:numPr>
          <w:ilvl w:val="0"/>
          <w:numId w:val="10"/>
        </w:numPr>
        <w:tabs>
          <w:tab w:val="left" w:pos="-16816"/>
        </w:tabs>
        <w:spacing w:after="0" w:line="360" w:lineRule="auto"/>
        <w:jc w:val="both"/>
        <w:rPr>
          <w:rFonts w:ascii="Arial" w:hAnsi="Arial"/>
          <w:sz w:val="22"/>
          <w:szCs w:val="22"/>
        </w:rPr>
      </w:pPr>
      <w:r w:rsidRPr="00647D52">
        <w:rPr>
          <w:rFonts w:ascii="Arial" w:hAnsi="Arial"/>
          <w:sz w:val="22"/>
          <w:szCs w:val="22"/>
        </w:rPr>
        <w:t>Para aplicação em vias de mão única com uma ou mais faixas de rolamento;</w:t>
      </w:r>
    </w:p>
    <w:p w14:paraId="6832BF13" w14:textId="77777777" w:rsidR="005958C9" w:rsidRPr="00647D52" w:rsidRDefault="005958C9" w:rsidP="00D116CE">
      <w:pPr>
        <w:pStyle w:val="PargrafodaLista"/>
        <w:numPr>
          <w:ilvl w:val="0"/>
          <w:numId w:val="10"/>
        </w:numPr>
        <w:tabs>
          <w:tab w:val="left" w:pos="-16816"/>
        </w:tabs>
        <w:spacing w:after="0" w:line="360" w:lineRule="auto"/>
        <w:jc w:val="both"/>
        <w:rPr>
          <w:rFonts w:ascii="Arial" w:hAnsi="Arial"/>
          <w:sz w:val="22"/>
          <w:szCs w:val="22"/>
        </w:rPr>
      </w:pPr>
      <w:r w:rsidRPr="00647D52">
        <w:rPr>
          <w:rFonts w:ascii="Arial" w:hAnsi="Arial"/>
          <w:sz w:val="22"/>
          <w:szCs w:val="22"/>
        </w:rPr>
        <w:t>Para aplicação em vias de mão dupla, dotadas, cada uma, de uma ou mais faixas de rolamento para cada sentido, sem canteiro central;</w:t>
      </w:r>
    </w:p>
    <w:p w14:paraId="7DD92E51" w14:textId="77777777" w:rsidR="005958C9" w:rsidRPr="00647D52" w:rsidRDefault="005958C9" w:rsidP="00D116CE">
      <w:pPr>
        <w:pStyle w:val="PargrafodaLista"/>
        <w:numPr>
          <w:ilvl w:val="0"/>
          <w:numId w:val="10"/>
        </w:numPr>
        <w:tabs>
          <w:tab w:val="left" w:pos="-16816"/>
          <w:tab w:val="left" w:pos="-1472"/>
        </w:tabs>
        <w:spacing w:after="0" w:line="360" w:lineRule="auto"/>
        <w:jc w:val="both"/>
        <w:rPr>
          <w:rFonts w:ascii="Arial" w:hAnsi="Arial"/>
          <w:sz w:val="22"/>
          <w:szCs w:val="22"/>
        </w:rPr>
      </w:pPr>
      <w:r w:rsidRPr="00647D52">
        <w:rPr>
          <w:rFonts w:ascii="Arial" w:hAnsi="Arial"/>
          <w:sz w:val="22"/>
          <w:szCs w:val="22"/>
        </w:rPr>
        <w:t>Para aplicação em vias de mão dupla, dotadas, cada uma, de uma ou mais faixas de rolamento para cada sentido, separadas por canteiro central.</w:t>
      </w:r>
    </w:p>
    <w:p w14:paraId="0FD2CCBE" w14:textId="7202882C" w:rsidR="005958C9" w:rsidRPr="00647D52" w:rsidRDefault="005958C9" w:rsidP="00672187">
      <w:pPr>
        <w:pStyle w:val="PargrafodaLista"/>
        <w:tabs>
          <w:tab w:val="left" w:pos="993"/>
        </w:tabs>
        <w:spacing w:before="227" w:after="0" w:line="360" w:lineRule="auto"/>
        <w:ind w:left="0"/>
        <w:jc w:val="both"/>
        <w:rPr>
          <w:rFonts w:ascii="Arial" w:hAnsi="Arial"/>
          <w:sz w:val="22"/>
          <w:szCs w:val="22"/>
        </w:rPr>
      </w:pPr>
      <w:r w:rsidRPr="00647D52">
        <w:rPr>
          <w:rFonts w:ascii="Arial" w:hAnsi="Arial"/>
          <w:sz w:val="22"/>
          <w:szCs w:val="22"/>
        </w:rPr>
        <w:t xml:space="preserve">3.3. Caberá à CONTRATADA, quando solicitado pela contratante, promover a relocação dos equipamentos de fiscalização para novo local, sendo que </w:t>
      </w:r>
      <w:proofErr w:type="gramStart"/>
      <w:r w:rsidRPr="00647D52">
        <w:rPr>
          <w:rFonts w:ascii="Arial" w:hAnsi="Arial"/>
          <w:sz w:val="22"/>
          <w:szCs w:val="22"/>
        </w:rPr>
        <w:t xml:space="preserve">os pontos de instalação inicial </w:t>
      </w:r>
      <w:r w:rsidR="00672187" w:rsidRPr="00647D52">
        <w:rPr>
          <w:rFonts w:ascii="Arial" w:hAnsi="Arial"/>
          <w:sz w:val="22"/>
          <w:szCs w:val="22"/>
        </w:rPr>
        <w:t>foi</w:t>
      </w:r>
      <w:proofErr w:type="gramEnd"/>
      <w:r w:rsidRPr="00647D52">
        <w:rPr>
          <w:rFonts w:ascii="Arial" w:hAnsi="Arial"/>
          <w:sz w:val="22"/>
          <w:szCs w:val="22"/>
        </w:rPr>
        <w:t xml:space="preserve"> previamente definidos no Estudo Técnico Preliminar (ETP). A Resolução CONTRAN nº 798/2020 estabelece revisão anual para redutores de velocidade e bienal para controladores de velocidade. Assim, não se justifica prever realocação como obrigação contratual fixa dentro do período menor que 12 meses. Foi mantida a previsão de apenas uma realocação dentro desse período, já diluída </w:t>
      </w:r>
      <w:r w:rsidRPr="00647D52">
        <w:rPr>
          <w:rFonts w:ascii="Arial" w:hAnsi="Arial"/>
          <w:sz w:val="22"/>
          <w:szCs w:val="22"/>
        </w:rPr>
        <w:lastRenderedPageBreak/>
        <w:t>nos preços dos equipamentos, limitada ao tipo de equipamento, sendo necessária em situações de extrema necessidade. A realocação é considerada serviço eventual, observando os critérios de medição e pagamento.</w:t>
      </w:r>
    </w:p>
    <w:p w14:paraId="25055D7B" w14:textId="4C6AA707" w:rsidR="005958C9"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w:t>
      </w:r>
      <w:r w:rsidR="00672187" w:rsidRPr="00647D52">
        <w:rPr>
          <w:rFonts w:ascii="Arial" w:hAnsi="Arial"/>
          <w:sz w:val="22"/>
          <w:szCs w:val="22"/>
        </w:rPr>
        <w:t>4. Todas</w:t>
      </w:r>
      <w:r w:rsidRPr="00647D52">
        <w:rPr>
          <w:rFonts w:ascii="Arial" w:hAnsi="Arial"/>
          <w:sz w:val="22"/>
          <w:szCs w:val="22"/>
        </w:rPr>
        <w:t xml:space="preserve"> as eventuais relocações devem ser previamente aprovadas pelo CONTRATANTE, onde deve ser identificado o equipamento a ser desativado, bem como o local da nova instalação.</w:t>
      </w:r>
    </w:p>
    <w:p w14:paraId="59E003F6" w14:textId="2FE942BC" w:rsidR="005958C9"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w:t>
      </w:r>
      <w:r w:rsidR="00672187" w:rsidRPr="00647D52">
        <w:rPr>
          <w:rFonts w:ascii="Arial" w:hAnsi="Arial"/>
          <w:sz w:val="22"/>
          <w:szCs w:val="22"/>
        </w:rPr>
        <w:t>5. Entende</w:t>
      </w:r>
      <w:r w:rsidRPr="00647D52">
        <w:rPr>
          <w:rFonts w:ascii="Arial" w:hAnsi="Arial"/>
          <w:sz w:val="22"/>
          <w:szCs w:val="22"/>
        </w:rPr>
        <w:t>-se por relocação dos equipamentos todas as obras e serviços necessários à desativação de equipamento em determinado ponto (demolições, recomposições, remoção de sinalização, de dispositivos de segurança, entre outros) e a implantação de equipamento em outro local, de modo que sejam atendidas todas as condições necessárias a essa implantação, descritas neste Termo de Referência. Para ser caracterizado como relocação é necessário que o equipamento a ser desativado tenha iniciado a operação;</w:t>
      </w:r>
    </w:p>
    <w:p w14:paraId="0204CAC3" w14:textId="77777777" w:rsidR="005958C9"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3.6. O equipamento a ser desativado e nova instalação devem estar compreendidos no mesmo contrato.</w:t>
      </w:r>
    </w:p>
    <w:p w14:paraId="5CD15204" w14:textId="77777777" w:rsidR="00672187"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3.7. Para a nova instalação não é obrigatório o uso do mesmo equipamento desativado, sendo possível caracterizar como relocação, também, os casos em que haja mudança do tipo de equipamento.</w:t>
      </w:r>
    </w:p>
    <w:p w14:paraId="3B8A6417" w14:textId="77777777" w:rsidR="00672187"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3.8. É de inteira responsabilidade da CONTRATADA a aferição e certificação dos equipamentos pelo INMETRO ou entidades por ele acreditadas, quando da relocação dos equipamentos, incluindo todos os custos e despesas envolvidos.</w:t>
      </w:r>
    </w:p>
    <w:p w14:paraId="3CAFBAA6" w14:textId="13F6F873" w:rsidR="00672187"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w:t>
      </w:r>
      <w:r w:rsidR="00672187" w:rsidRPr="00647D52">
        <w:rPr>
          <w:rFonts w:ascii="Arial" w:hAnsi="Arial"/>
          <w:sz w:val="22"/>
          <w:szCs w:val="22"/>
        </w:rPr>
        <w:t>9. Para</w:t>
      </w:r>
      <w:r w:rsidRPr="00647D52">
        <w:rPr>
          <w:rFonts w:ascii="Arial" w:hAnsi="Arial"/>
          <w:sz w:val="22"/>
          <w:szCs w:val="22"/>
        </w:rPr>
        <w:t xml:space="preserve"> a elaboração da Proposta Comercial, a empresa licitante deve considerar um número médio de (01) uma realocação anual para cada tipo de equipamento de fiscalização eletrônica do tipo fixo, já diluída nos preços dos equipamentos, conforme especificado neste Termo de Referência.</w:t>
      </w:r>
    </w:p>
    <w:p w14:paraId="18910E86" w14:textId="77777777" w:rsidR="00672187"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3.10. Toda a área próxima ao equipamento no local de remoção deverá ser entregue totalmente limpa e devidamente urbanizada, nas mesmas condições anteriores, sem entulhos e restos de obras, no prazo máximo de 07 (sete) dias após sua retirada;</w:t>
      </w:r>
    </w:p>
    <w:p w14:paraId="4BF48248" w14:textId="77777777" w:rsidR="00672187" w:rsidRPr="00647D52" w:rsidRDefault="005958C9" w:rsidP="00672187">
      <w:pPr>
        <w:pStyle w:val="PargrafodaLista"/>
        <w:tabs>
          <w:tab w:val="left" w:pos="851"/>
        </w:tabs>
        <w:spacing w:before="227" w:after="0" w:line="360" w:lineRule="auto"/>
        <w:ind w:left="0"/>
        <w:jc w:val="both"/>
        <w:rPr>
          <w:rFonts w:ascii="Arial" w:hAnsi="Arial"/>
          <w:sz w:val="22"/>
          <w:szCs w:val="22"/>
        </w:rPr>
      </w:pPr>
      <w:r w:rsidRPr="00647D52">
        <w:rPr>
          <w:rFonts w:ascii="Arial" w:hAnsi="Arial"/>
          <w:sz w:val="22"/>
          <w:szCs w:val="22"/>
        </w:rPr>
        <w:t>3.11. As relocações serão solicitadas através de O.S – Ordem de Serviço, com a devida justificativa, e a CONTRATADA deverá apresentar cronograma de instalação em até 05 dias úteis após o recebimento da OS.</w:t>
      </w:r>
    </w:p>
    <w:p w14:paraId="29C29465" w14:textId="26E57634" w:rsidR="005958C9" w:rsidRPr="00647D52" w:rsidRDefault="005958C9" w:rsidP="00672187">
      <w:pPr>
        <w:pStyle w:val="PargrafodaLista"/>
        <w:tabs>
          <w:tab w:val="left" w:pos="851"/>
        </w:tabs>
        <w:spacing w:before="227" w:after="0" w:line="360" w:lineRule="auto"/>
        <w:ind w:left="0"/>
        <w:jc w:val="both"/>
        <w:rPr>
          <w:rFonts w:ascii="Arial" w:hAnsi="Arial"/>
          <w:b/>
          <w:bCs/>
          <w:sz w:val="22"/>
          <w:szCs w:val="22"/>
        </w:rPr>
      </w:pPr>
      <w:r w:rsidRPr="00647D52">
        <w:rPr>
          <w:rFonts w:ascii="Arial" w:hAnsi="Arial"/>
          <w:sz w:val="22"/>
          <w:szCs w:val="22"/>
        </w:rPr>
        <w:lastRenderedPageBreak/>
        <w:t>3.12. No cronograma, deverão estar estabelecidas as datas da realização do estudo/ levantamento técnico, bem como as datas das ações de instalação do equipamento que deverão ser realizadas em até 10 (dez) dias úteis, após aprovação da equipe técnica, resguardado elasticidade do prazo nos casos de força maior, devidamente justificados pela CONTRATADA e com a aprovação do cronograma em até 05 (cinco) dias úteis pela equipe técnica da CONTRATANTE.</w:t>
      </w:r>
    </w:p>
    <w:p w14:paraId="28C3C2C8" w14:textId="77777777" w:rsidR="005958C9" w:rsidRPr="00647D52" w:rsidRDefault="005958C9">
      <w:pPr>
        <w:pStyle w:val="Standard"/>
        <w:tabs>
          <w:tab w:val="left" w:pos="720"/>
        </w:tabs>
        <w:spacing w:line="360" w:lineRule="auto"/>
        <w:rPr>
          <w:rFonts w:ascii="Arial" w:hAnsi="Arial"/>
          <w:b/>
          <w:bCs/>
          <w:sz w:val="22"/>
          <w:szCs w:val="22"/>
        </w:rPr>
      </w:pPr>
    </w:p>
    <w:p w14:paraId="79142F32" w14:textId="77777777" w:rsidR="005958C9" w:rsidRPr="00647D52" w:rsidRDefault="005958C9" w:rsidP="00672187">
      <w:pPr>
        <w:pStyle w:val="PargrafodaLista"/>
        <w:tabs>
          <w:tab w:val="left" w:pos="720"/>
        </w:tabs>
        <w:spacing w:after="0" w:line="360" w:lineRule="auto"/>
        <w:ind w:left="0"/>
        <w:rPr>
          <w:rFonts w:ascii="Arial" w:hAnsi="Arial"/>
          <w:sz w:val="22"/>
          <w:szCs w:val="22"/>
        </w:rPr>
      </w:pPr>
      <w:r w:rsidRPr="00647D52">
        <w:rPr>
          <w:rFonts w:ascii="Arial" w:hAnsi="Arial"/>
          <w:b/>
          <w:bCs/>
          <w:sz w:val="22"/>
          <w:szCs w:val="22"/>
        </w:rPr>
        <w:t>4.  DOCUMENTAÇÃO TÉCNICA</w:t>
      </w:r>
    </w:p>
    <w:p w14:paraId="16638861" w14:textId="77777777" w:rsidR="005958C9" w:rsidRPr="00647D52" w:rsidRDefault="005958C9" w:rsidP="00672187">
      <w:pPr>
        <w:pStyle w:val="PargrafodaLista"/>
        <w:tabs>
          <w:tab w:val="left" w:pos="720"/>
        </w:tabs>
        <w:spacing w:after="0" w:line="360" w:lineRule="auto"/>
        <w:ind w:left="0"/>
        <w:jc w:val="both"/>
        <w:rPr>
          <w:rFonts w:ascii="Arial" w:hAnsi="Arial"/>
          <w:sz w:val="22"/>
          <w:szCs w:val="22"/>
        </w:rPr>
      </w:pPr>
      <w:r w:rsidRPr="00647D52">
        <w:rPr>
          <w:rFonts w:ascii="Arial" w:hAnsi="Arial"/>
          <w:sz w:val="22"/>
          <w:szCs w:val="22"/>
        </w:rPr>
        <w:t>4.1. Deverá fazer parte da documentação da proposta, toda documentação original de cada produto envolvido e demais documentações necessárias para instalação e configuração.</w:t>
      </w:r>
    </w:p>
    <w:p w14:paraId="0373A46B" w14:textId="77777777" w:rsidR="005958C9" w:rsidRPr="00647D52" w:rsidRDefault="005958C9" w:rsidP="00672187">
      <w:pPr>
        <w:pStyle w:val="PargrafodaLista"/>
        <w:tabs>
          <w:tab w:val="left" w:pos="720"/>
        </w:tabs>
        <w:spacing w:after="0" w:line="360" w:lineRule="auto"/>
        <w:ind w:left="0"/>
        <w:jc w:val="both"/>
        <w:rPr>
          <w:rFonts w:ascii="Arial" w:hAnsi="Arial"/>
          <w:sz w:val="22"/>
          <w:szCs w:val="22"/>
        </w:rPr>
      </w:pPr>
      <w:r w:rsidRPr="00647D52">
        <w:rPr>
          <w:rFonts w:ascii="Arial" w:hAnsi="Arial"/>
          <w:sz w:val="22"/>
          <w:szCs w:val="22"/>
        </w:rPr>
        <w:t>4.2. Toda a documentação técnica do sistema deverá ser escrita em português, não sendo aceito nenhum outro idioma, inclusive certificados e laudos emitidos por entidades internacionais. Para maior clareza, essa documentação deverá estar dividida em informações sobre operação, manutenção e software.</w:t>
      </w:r>
    </w:p>
    <w:p w14:paraId="3BD3BDF2" w14:textId="77777777" w:rsidR="00672187" w:rsidRPr="00647D52" w:rsidRDefault="005958C9" w:rsidP="00672187">
      <w:pPr>
        <w:pStyle w:val="PargrafodaLista"/>
        <w:tabs>
          <w:tab w:val="left" w:pos="720"/>
        </w:tabs>
        <w:spacing w:after="0" w:line="360" w:lineRule="auto"/>
        <w:ind w:left="0"/>
        <w:jc w:val="both"/>
        <w:rPr>
          <w:rFonts w:ascii="Arial" w:hAnsi="Arial"/>
          <w:sz w:val="22"/>
          <w:szCs w:val="22"/>
        </w:rPr>
      </w:pPr>
      <w:r w:rsidRPr="00647D52">
        <w:rPr>
          <w:rFonts w:ascii="Arial" w:hAnsi="Arial"/>
          <w:sz w:val="22"/>
          <w:szCs w:val="22"/>
        </w:rPr>
        <w:t>4.3</w:t>
      </w:r>
      <w:r w:rsidR="00672187" w:rsidRPr="00647D52">
        <w:rPr>
          <w:rFonts w:ascii="Arial" w:hAnsi="Arial"/>
          <w:sz w:val="22"/>
          <w:szCs w:val="22"/>
        </w:rPr>
        <w:t>. Portarias</w:t>
      </w:r>
      <w:r w:rsidRPr="00647D52">
        <w:rPr>
          <w:rFonts w:ascii="Arial" w:hAnsi="Arial"/>
          <w:sz w:val="22"/>
          <w:szCs w:val="22"/>
        </w:rPr>
        <w:t>, Registro de Conformidade e demais documentos relativos aos equipamentos licitados.</w:t>
      </w:r>
    </w:p>
    <w:p w14:paraId="2AAB53FF" w14:textId="04974F8E" w:rsidR="005958C9" w:rsidRPr="00647D52" w:rsidRDefault="005958C9" w:rsidP="00672187">
      <w:pPr>
        <w:pStyle w:val="PargrafodaLista"/>
        <w:tabs>
          <w:tab w:val="left" w:pos="720"/>
        </w:tabs>
        <w:spacing w:after="0" w:line="360" w:lineRule="auto"/>
        <w:ind w:left="0"/>
        <w:jc w:val="both"/>
        <w:rPr>
          <w:rFonts w:ascii="Arial" w:hAnsi="Arial"/>
          <w:b/>
          <w:bCs/>
          <w:sz w:val="22"/>
          <w:szCs w:val="22"/>
        </w:rPr>
      </w:pPr>
      <w:r w:rsidRPr="00647D52">
        <w:rPr>
          <w:rFonts w:ascii="Arial" w:hAnsi="Arial"/>
          <w:sz w:val="22"/>
          <w:szCs w:val="22"/>
        </w:rPr>
        <w:t>4.4.  Para o item SOLUÇÃO MÓVEL DE COLETA DE IMAGENS E DADOS DE VEÍCULOS a CONTRATADA deverá, obrigatoriamente, anexar à proposta o catálogo técnico do equipamento ofertado, contendo todas as informações, parâmetros técnicos, dimensões, pesos e demais características técnicas, bem como o Certificado de Homologação ou registro junto à ANATEL.</w:t>
      </w:r>
    </w:p>
    <w:p w14:paraId="09C22A5E" w14:textId="77777777" w:rsidR="005958C9" w:rsidRPr="00647D52" w:rsidRDefault="005958C9">
      <w:pPr>
        <w:pStyle w:val="Standard"/>
        <w:tabs>
          <w:tab w:val="left" w:pos="720"/>
        </w:tabs>
        <w:spacing w:line="360" w:lineRule="auto"/>
        <w:rPr>
          <w:rFonts w:ascii="Arial" w:hAnsi="Arial"/>
          <w:b/>
          <w:bCs/>
          <w:sz w:val="22"/>
          <w:szCs w:val="22"/>
        </w:rPr>
      </w:pPr>
    </w:p>
    <w:p w14:paraId="78E00B9F" w14:textId="77777777" w:rsidR="005958C9" w:rsidRPr="00647D52" w:rsidRDefault="005958C9" w:rsidP="00672187">
      <w:pPr>
        <w:pStyle w:val="PargrafodaLista"/>
        <w:tabs>
          <w:tab w:val="left" w:pos="720"/>
        </w:tabs>
        <w:spacing w:after="0" w:line="360" w:lineRule="auto"/>
        <w:ind w:left="0"/>
        <w:rPr>
          <w:rFonts w:ascii="Arial" w:hAnsi="Arial"/>
          <w:sz w:val="22"/>
          <w:szCs w:val="22"/>
        </w:rPr>
      </w:pPr>
      <w:r w:rsidRPr="00647D52">
        <w:rPr>
          <w:rFonts w:ascii="Arial" w:hAnsi="Arial"/>
          <w:b/>
          <w:bCs/>
          <w:sz w:val="22"/>
          <w:szCs w:val="22"/>
        </w:rPr>
        <w:t>5. EQUIPAMENTOS E SISTEMAS</w:t>
      </w:r>
    </w:p>
    <w:p w14:paraId="462ACACC" w14:textId="77777777" w:rsidR="005958C9" w:rsidRPr="00647D52" w:rsidRDefault="005958C9" w:rsidP="00672187">
      <w:pPr>
        <w:pStyle w:val="PargrafodaLista"/>
        <w:tabs>
          <w:tab w:val="left" w:pos="329"/>
          <w:tab w:val="left" w:pos="851"/>
        </w:tabs>
        <w:spacing w:after="0" w:line="360" w:lineRule="auto"/>
        <w:ind w:left="0"/>
        <w:jc w:val="both"/>
        <w:rPr>
          <w:rFonts w:ascii="Arial" w:hAnsi="Arial"/>
          <w:sz w:val="22"/>
          <w:szCs w:val="22"/>
        </w:rPr>
      </w:pPr>
      <w:r w:rsidRPr="00647D52">
        <w:rPr>
          <w:rFonts w:ascii="Arial" w:hAnsi="Arial"/>
          <w:sz w:val="22"/>
          <w:szCs w:val="22"/>
        </w:rPr>
        <w:t>5.1. Fornecimento, objeto deste Projeto, compreende os seguintes serviços e equipamentos:</w:t>
      </w:r>
    </w:p>
    <w:p w14:paraId="72B2CDA5" w14:textId="77777777" w:rsidR="005958C9" w:rsidRPr="00647D52" w:rsidRDefault="005958C9" w:rsidP="00672187">
      <w:pPr>
        <w:pStyle w:val="PargrafodaLista"/>
        <w:tabs>
          <w:tab w:val="left" w:pos="851"/>
        </w:tabs>
        <w:spacing w:after="0" w:line="360" w:lineRule="auto"/>
        <w:ind w:left="567"/>
        <w:jc w:val="both"/>
        <w:rPr>
          <w:rFonts w:ascii="Arial" w:hAnsi="Arial"/>
          <w:sz w:val="22"/>
          <w:szCs w:val="22"/>
        </w:rPr>
      </w:pPr>
      <w:r w:rsidRPr="00647D52">
        <w:rPr>
          <w:rFonts w:ascii="Arial" w:hAnsi="Arial"/>
          <w:sz w:val="22"/>
          <w:szCs w:val="22"/>
        </w:rPr>
        <w:t>5.1.1. Fornecimento, instalação, operação, transferência de dados, manutenção preventiva e corretiva de equipamentos eletrônicos de monitoramento de tráfego e medição de velocidade, através de redutor eletrônico de velocidade tipo Lombada Eletrônica, com transmissão on-line dos registros (dados e imagens) e identificação automática das placas;</w:t>
      </w:r>
    </w:p>
    <w:p w14:paraId="50883577" w14:textId="77777777" w:rsidR="005958C9" w:rsidRPr="00647D52" w:rsidRDefault="005958C9" w:rsidP="00672187">
      <w:pPr>
        <w:pStyle w:val="PargrafodaLista"/>
        <w:tabs>
          <w:tab w:val="left" w:pos="851"/>
        </w:tabs>
        <w:spacing w:after="0" w:line="360" w:lineRule="auto"/>
        <w:ind w:left="567"/>
        <w:jc w:val="both"/>
        <w:rPr>
          <w:rFonts w:ascii="Arial" w:hAnsi="Arial"/>
          <w:sz w:val="22"/>
          <w:szCs w:val="22"/>
        </w:rPr>
      </w:pPr>
      <w:r w:rsidRPr="00647D52">
        <w:rPr>
          <w:rFonts w:ascii="Arial" w:hAnsi="Arial"/>
          <w:sz w:val="22"/>
          <w:szCs w:val="22"/>
        </w:rPr>
        <w:t>5.1.2. Fornecimento, instalação, operação, transferência de dados e manutenção preventiva e corretiva de equipamentos eletrônicos de monitoramento de tráfego e medição de velocidade através de controlador eletrônico de velocidade tipo fixo, com transmissão on-line dos registros (dados e imagens) e identificação automática das placas;</w:t>
      </w:r>
    </w:p>
    <w:p w14:paraId="14780042" w14:textId="77777777" w:rsidR="005958C9" w:rsidRPr="00647D52" w:rsidRDefault="005958C9" w:rsidP="00672187">
      <w:pPr>
        <w:pStyle w:val="PargrafodaLista"/>
        <w:tabs>
          <w:tab w:val="left" w:pos="851"/>
        </w:tabs>
        <w:spacing w:after="0" w:line="360" w:lineRule="auto"/>
        <w:ind w:left="567"/>
        <w:jc w:val="both"/>
        <w:rPr>
          <w:rFonts w:ascii="Arial" w:hAnsi="Arial"/>
          <w:sz w:val="22"/>
          <w:szCs w:val="22"/>
        </w:rPr>
      </w:pPr>
      <w:r w:rsidRPr="00647D52">
        <w:rPr>
          <w:rFonts w:ascii="Arial" w:hAnsi="Arial"/>
          <w:sz w:val="22"/>
          <w:szCs w:val="22"/>
        </w:rPr>
        <w:t>5.1.3. Fornecimento, instalação, operação, transferência de dados e manutenção preventiva e corretiva de equipamentos eletrônicos de monitoramento de tráfego, através de fiscalizador de avanço de sinal vermelho e parada sobre a faixa de pedestre, com transmissão on-line dos registros (dados e imagens) e identificação automática das placas;</w:t>
      </w:r>
    </w:p>
    <w:p w14:paraId="5AAE9846" w14:textId="77777777" w:rsidR="005958C9"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lastRenderedPageBreak/>
        <w:t>5.1.4. Fornecimento, instalação, operação, transferência de dados e manutenção preventiva e corretiva de SISTEMA DE Leitura Automática de Placas para equipamentos metrológicos e não metrológicos;</w:t>
      </w:r>
    </w:p>
    <w:p w14:paraId="7714AD63" w14:textId="77777777" w:rsidR="005958C9"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t>5.1.5. Fornecimento, instalação, operação, transferência de dados e manutenção preventiva e corretiva de sistema WEB de Autogestão de veículos registrados por equipamentos eletrônicos, com transmissão on-line dos registros (dados e imagens);</w:t>
      </w:r>
    </w:p>
    <w:p w14:paraId="6F4CA7BF" w14:textId="77777777" w:rsidR="005958C9"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t>5.1.6. Fornecimento, instalação, operação, transferência de dados e manutenção preventiva e corretiva de sistema WEB de Gestão de restrição de caminhões para equipamentos de fiscalização eletrônica incorporado ao sistema OCR, com transmissão on-line dos registros (dados e imagens);</w:t>
      </w:r>
    </w:p>
    <w:p w14:paraId="46D8A676" w14:textId="77777777" w:rsidR="00672187"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t>5.1.7. Todos os equipamentos deverão ser de 1ª (primeira) qualidade, original do fabricante, sem nenhum uso anterior, ou seja, de 1ª mão, que não sejam remanufaturados e que não apresentem defeitos. Não serão aceitos equipamentos que tenham sido descontinuados de sua produção, e somente serão recebidos equipamentos que atendam a todos os requisitos técnicos mínimos exigidos no Item – Especificações Técnicas do presente Termo de Referência, sendo a exigência de equipamentos novos, de primeira mão, está alinhada ao princípio da eficiência e à busca pela máxima durabilidade e confiabilidade operacional. Equipamentos novos garantem:</w:t>
      </w:r>
    </w:p>
    <w:p w14:paraId="3936E189" w14:textId="0076DFC7" w:rsidR="005958C9" w:rsidRPr="00647D52" w:rsidRDefault="005958C9" w:rsidP="00672187">
      <w:pPr>
        <w:pStyle w:val="PargrafodaLista"/>
        <w:tabs>
          <w:tab w:val="left" w:pos="720"/>
        </w:tabs>
        <w:spacing w:after="0" w:line="360" w:lineRule="auto"/>
        <w:ind w:left="1134"/>
        <w:jc w:val="both"/>
        <w:rPr>
          <w:rFonts w:ascii="Arial" w:hAnsi="Arial"/>
          <w:sz w:val="22"/>
          <w:szCs w:val="22"/>
        </w:rPr>
      </w:pPr>
      <w:r w:rsidRPr="00647D52">
        <w:rPr>
          <w:rFonts w:ascii="Arial" w:hAnsi="Arial"/>
          <w:sz w:val="22"/>
          <w:szCs w:val="22"/>
        </w:rPr>
        <w:t>1. Menor risco de falhas e interrupções na fiscalização;</w:t>
      </w:r>
    </w:p>
    <w:p w14:paraId="09771B51" w14:textId="6B737FC6" w:rsidR="005958C9" w:rsidRPr="00647D52" w:rsidRDefault="005958C9" w:rsidP="00672187">
      <w:pPr>
        <w:tabs>
          <w:tab w:val="left" w:pos="720"/>
        </w:tabs>
        <w:spacing w:line="360" w:lineRule="auto"/>
        <w:ind w:left="1134"/>
        <w:jc w:val="both"/>
      </w:pPr>
      <w:r w:rsidRPr="00647D52">
        <w:t>2. Conformidade com homologações vigentes do INMETRO e exigências do CONTRAN;</w:t>
      </w:r>
    </w:p>
    <w:p w14:paraId="395F9E09" w14:textId="69A1E6C4" w:rsidR="005958C9" w:rsidRPr="00647D52" w:rsidRDefault="005958C9" w:rsidP="00672187">
      <w:pPr>
        <w:tabs>
          <w:tab w:val="left" w:pos="720"/>
        </w:tabs>
        <w:spacing w:line="360" w:lineRule="auto"/>
        <w:ind w:left="1134"/>
        <w:jc w:val="both"/>
      </w:pPr>
      <w:r w:rsidRPr="00647D52">
        <w:t>3. Atendimento a padrões tecnológicos atuais, prolongando a vida útil contratual.</w:t>
      </w:r>
    </w:p>
    <w:p w14:paraId="243E8E2C" w14:textId="77777777" w:rsidR="005958C9" w:rsidRPr="00647D52" w:rsidRDefault="005958C9">
      <w:pPr>
        <w:pStyle w:val="PargrafodaLista"/>
        <w:tabs>
          <w:tab w:val="left" w:pos="720"/>
        </w:tabs>
        <w:spacing w:after="0" w:line="360" w:lineRule="auto"/>
        <w:ind w:left="1134"/>
        <w:jc w:val="both"/>
        <w:rPr>
          <w:rFonts w:ascii="Arial" w:hAnsi="Arial"/>
          <w:sz w:val="22"/>
          <w:szCs w:val="22"/>
        </w:rPr>
      </w:pPr>
      <w:r w:rsidRPr="00647D52">
        <w:rPr>
          <w:rFonts w:ascii="Arial" w:hAnsi="Arial"/>
          <w:sz w:val="22"/>
          <w:szCs w:val="22"/>
        </w:rPr>
        <w:t>A decisão é discricionária da Administração, nos termos do art. 37, caput, da Constituição Federal.</w:t>
      </w:r>
    </w:p>
    <w:p w14:paraId="0EE0EBBB" w14:textId="77777777" w:rsidR="005958C9"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t>5.1.8. Os equipamentos e sistemas serão fornecidos na forma de locação incluindo as exigências do Termo de Referência.</w:t>
      </w:r>
    </w:p>
    <w:p w14:paraId="13925B8C" w14:textId="77777777" w:rsidR="005958C9" w:rsidRPr="00647D52" w:rsidRDefault="005958C9" w:rsidP="00672187">
      <w:pPr>
        <w:pStyle w:val="PargrafodaLista"/>
        <w:tabs>
          <w:tab w:val="left" w:pos="720"/>
        </w:tabs>
        <w:spacing w:after="0" w:line="360" w:lineRule="auto"/>
        <w:ind w:left="0"/>
        <w:jc w:val="both"/>
        <w:rPr>
          <w:rFonts w:ascii="Arial" w:hAnsi="Arial"/>
          <w:sz w:val="22"/>
          <w:szCs w:val="22"/>
        </w:rPr>
      </w:pPr>
      <w:r w:rsidRPr="00647D52">
        <w:rPr>
          <w:rFonts w:ascii="Arial" w:hAnsi="Arial"/>
          <w:sz w:val="22"/>
          <w:szCs w:val="22"/>
        </w:rPr>
        <w:t>5.2. Além dos equipamentos, farão parte do fornecimento todos os materiais, softwares, hardwares e/ou sistemas de comunicação necessários para a instalação e operação dos mesmos.</w:t>
      </w:r>
    </w:p>
    <w:p w14:paraId="70CEBEAE" w14:textId="77777777" w:rsidR="005958C9" w:rsidRPr="00647D52" w:rsidRDefault="005958C9">
      <w:pPr>
        <w:pStyle w:val="PargrafodaLista"/>
        <w:tabs>
          <w:tab w:val="left" w:pos="720"/>
        </w:tabs>
        <w:spacing w:after="0" w:line="360" w:lineRule="auto"/>
        <w:ind w:left="737" w:hanging="567"/>
        <w:jc w:val="both"/>
        <w:rPr>
          <w:rFonts w:ascii="Arial" w:hAnsi="Arial"/>
          <w:sz w:val="22"/>
          <w:szCs w:val="22"/>
        </w:rPr>
      </w:pPr>
    </w:p>
    <w:p w14:paraId="46761B96" w14:textId="77777777" w:rsidR="005958C9" w:rsidRPr="00647D52" w:rsidRDefault="005958C9" w:rsidP="00672187">
      <w:pPr>
        <w:pStyle w:val="PargrafodaLista"/>
        <w:tabs>
          <w:tab w:val="left" w:pos="720"/>
        </w:tabs>
        <w:spacing w:after="0" w:line="360" w:lineRule="auto"/>
        <w:ind w:left="0"/>
        <w:rPr>
          <w:rFonts w:ascii="Arial" w:hAnsi="Arial"/>
          <w:sz w:val="22"/>
          <w:szCs w:val="22"/>
        </w:rPr>
      </w:pPr>
      <w:r w:rsidRPr="00647D52">
        <w:rPr>
          <w:rFonts w:ascii="Arial" w:hAnsi="Arial"/>
          <w:b/>
          <w:bCs/>
          <w:sz w:val="22"/>
          <w:szCs w:val="22"/>
        </w:rPr>
        <w:t>6.  INFRAÇÕES</w:t>
      </w:r>
    </w:p>
    <w:p w14:paraId="3C0D256E" w14:textId="20E6165D" w:rsidR="005958C9" w:rsidRPr="00647D52" w:rsidRDefault="005958C9" w:rsidP="00672187">
      <w:pPr>
        <w:pStyle w:val="PargrafodaLista"/>
        <w:tabs>
          <w:tab w:val="left" w:pos="993"/>
        </w:tabs>
        <w:spacing w:after="0" w:line="360" w:lineRule="auto"/>
        <w:ind w:left="0"/>
        <w:jc w:val="both"/>
        <w:rPr>
          <w:rFonts w:ascii="Arial" w:hAnsi="Arial"/>
          <w:sz w:val="22"/>
          <w:szCs w:val="22"/>
        </w:rPr>
      </w:pPr>
      <w:r w:rsidRPr="00647D52">
        <w:rPr>
          <w:rFonts w:ascii="Arial" w:hAnsi="Arial"/>
          <w:sz w:val="22"/>
          <w:szCs w:val="22"/>
        </w:rPr>
        <w:t>6.</w:t>
      </w:r>
      <w:r w:rsidR="00672187" w:rsidRPr="00647D52">
        <w:rPr>
          <w:rFonts w:ascii="Arial" w:hAnsi="Arial"/>
          <w:sz w:val="22"/>
          <w:szCs w:val="22"/>
        </w:rPr>
        <w:t>1. Os</w:t>
      </w:r>
      <w:r w:rsidRPr="00647D52">
        <w:rPr>
          <w:rFonts w:ascii="Arial" w:hAnsi="Arial"/>
          <w:sz w:val="22"/>
          <w:szCs w:val="22"/>
        </w:rPr>
        <w:t xml:space="preserve"> equipamentos de fiscalização deverão registrar as infrações previstas na Lei Federal nº 9.503/97 (Código de Trânsito Brasileiro) e alterações, combinado com Resoluções do CONTRAN, conforme abaixo:</w:t>
      </w:r>
    </w:p>
    <w:p w14:paraId="5F61C1EE" w14:textId="77777777" w:rsidR="005958C9"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lastRenderedPageBreak/>
        <w:t>6.1.1. MEDIDOR DE VELOCIDADE SEM MOSTRADOR DE VELOCIDADE (RADAR FIXO E PORTÁTIL):</w:t>
      </w:r>
    </w:p>
    <w:p w14:paraId="4459A08D" w14:textId="77777777" w:rsidR="005958C9" w:rsidRPr="00647D52" w:rsidRDefault="005958C9" w:rsidP="00D116CE">
      <w:pPr>
        <w:pStyle w:val="PargrafodaLista"/>
        <w:numPr>
          <w:ilvl w:val="0"/>
          <w:numId w:val="77"/>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velocidade superior à máxima permitida em até 20% - art. 218, I. Enquadramento 745-50;</w:t>
      </w:r>
    </w:p>
    <w:p w14:paraId="3D7119F0" w14:textId="77777777" w:rsidR="005958C9" w:rsidRPr="00647D52" w:rsidRDefault="005958C9" w:rsidP="00D116CE">
      <w:pPr>
        <w:pStyle w:val="PargrafodaLista"/>
        <w:numPr>
          <w:ilvl w:val="0"/>
          <w:numId w:val="68"/>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velocidade superior à máxima permitida em mais de 20% até 50% - art. 218, II. Enquadramento 746-30;</w:t>
      </w:r>
    </w:p>
    <w:p w14:paraId="36FCE86D" w14:textId="77777777" w:rsidR="005958C9" w:rsidRPr="00647D52" w:rsidRDefault="005958C9" w:rsidP="00D116CE">
      <w:pPr>
        <w:pStyle w:val="PargrafodaLista"/>
        <w:numPr>
          <w:ilvl w:val="0"/>
          <w:numId w:val="68"/>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velocidade superior à máxima permitida em mais de 50% - art. 218, III. Enquadramento 747-10;</w:t>
      </w:r>
    </w:p>
    <w:p w14:paraId="1F6D6814" w14:textId="77777777" w:rsidR="005958C9" w:rsidRPr="00647D52" w:rsidRDefault="005958C9" w:rsidP="00D116CE">
      <w:pPr>
        <w:pStyle w:val="PargrafodaLista"/>
        <w:numPr>
          <w:ilvl w:val="0"/>
          <w:numId w:val="68"/>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locais e horários não permitidos pela regulamentação - art. 187, I. Enquadramentos 574-61, 574-62 e 574-63.</w:t>
      </w:r>
    </w:p>
    <w:p w14:paraId="433E8FDF" w14:textId="77777777" w:rsidR="005958C9" w:rsidRPr="00647D52" w:rsidRDefault="005958C9">
      <w:pPr>
        <w:pStyle w:val="PargrafodaLista"/>
        <w:tabs>
          <w:tab w:val="left" w:pos="720"/>
        </w:tabs>
        <w:spacing w:after="0" w:line="360" w:lineRule="auto"/>
        <w:ind w:left="2552"/>
        <w:jc w:val="both"/>
        <w:rPr>
          <w:rFonts w:ascii="Arial" w:hAnsi="Arial"/>
          <w:sz w:val="22"/>
          <w:szCs w:val="22"/>
        </w:rPr>
      </w:pPr>
    </w:p>
    <w:p w14:paraId="52223839" w14:textId="77777777" w:rsidR="005958C9"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t>6.1.2. MEDIDOR DE VELOCIDADE COM MOSTRADOR (LOMBADA ELETRÔNICA TIPO FIXO):</w:t>
      </w:r>
    </w:p>
    <w:p w14:paraId="05D3D739" w14:textId="77777777" w:rsidR="005958C9" w:rsidRPr="00647D52" w:rsidRDefault="005958C9" w:rsidP="00672187">
      <w:pPr>
        <w:pStyle w:val="PargrafodaLista"/>
        <w:numPr>
          <w:ilvl w:val="0"/>
          <w:numId w:val="123"/>
        </w:numPr>
        <w:tabs>
          <w:tab w:val="left" w:pos="720"/>
        </w:tabs>
        <w:spacing w:after="0" w:line="360" w:lineRule="auto"/>
        <w:ind w:left="1418" w:hanging="10"/>
        <w:jc w:val="both"/>
        <w:rPr>
          <w:rFonts w:ascii="Arial" w:hAnsi="Arial"/>
          <w:sz w:val="22"/>
          <w:szCs w:val="22"/>
        </w:rPr>
      </w:pPr>
      <w:r w:rsidRPr="00647D52">
        <w:rPr>
          <w:rFonts w:ascii="Arial" w:hAnsi="Arial"/>
          <w:sz w:val="22"/>
          <w:szCs w:val="22"/>
        </w:rPr>
        <w:t>Transitar em velocidade superior à máxima permitida em até 20% - art. 218, I. Enquadramento 745-50;</w:t>
      </w:r>
    </w:p>
    <w:p w14:paraId="2AF46A7E" w14:textId="77777777" w:rsidR="005958C9" w:rsidRPr="00647D52" w:rsidRDefault="005958C9" w:rsidP="00672187">
      <w:pPr>
        <w:pStyle w:val="PargrafodaLista"/>
        <w:numPr>
          <w:ilvl w:val="0"/>
          <w:numId w:val="123"/>
        </w:numPr>
        <w:tabs>
          <w:tab w:val="left" w:pos="720"/>
        </w:tabs>
        <w:spacing w:after="0" w:line="360" w:lineRule="auto"/>
        <w:ind w:left="1418" w:hanging="10"/>
        <w:jc w:val="both"/>
        <w:rPr>
          <w:rFonts w:ascii="Arial" w:hAnsi="Arial"/>
          <w:sz w:val="22"/>
          <w:szCs w:val="22"/>
        </w:rPr>
      </w:pPr>
      <w:r w:rsidRPr="00647D52">
        <w:rPr>
          <w:rFonts w:ascii="Arial" w:hAnsi="Arial"/>
          <w:sz w:val="22"/>
          <w:szCs w:val="22"/>
        </w:rPr>
        <w:t>Transitar em velocidade superior à máxima permitida em mais de 20% até 50% - art. 218, II. Enquadramento 746-30;</w:t>
      </w:r>
    </w:p>
    <w:p w14:paraId="7DA633DE" w14:textId="77777777" w:rsidR="005958C9" w:rsidRPr="00647D52" w:rsidRDefault="005958C9" w:rsidP="00672187">
      <w:pPr>
        <w:pStyle w:val="PargrafodaLista"/>
        <w:numPr>
          <w:ilvl w:val="0"/>
          <w:numId w:val="123"/>
        </w:numPr>
        <w:tabs>
          <w:tab w:val="left" w:pos="720"/>
        </w:tabs>
        <w:spacing w:after="0" w:line="360" w:lineRule="auto"/>
        <w:ind w:left="1418" w:hanging="10"/>
        <w:jc w:val="both"/>
        <w:rPr>
          <w:rFonts w:ascii="Arial" w:hAnsi="Arial"/>
          <w:sz w:val="22"/>
          <w:szCs w:val="22"/>
        </w:rPr>
      </w:pPr>
      <w:r w:rsidRPr="00647D52">
        <w:rPr>
          <w:rFonts w:ascii="Arial" w:hAnsi="Arial"/>
          <w:sz w:val="22"/>
          <w:szCs w:val="22"/>
        </w:rPr>
        <w:t>Transitar em velocidade superior à máxima permitida em mais de 50% - art. 218, III. Enquadramento 747-10;</w:t>
      </w:r>
    </w:p>
    <w:p w14:paraId="6C20D284" w14:textId="77777777" w:rsidR="005958C9" w:rsidRPr="00647D52" w:rsidRDefault="005958C9" w:rsidP="00672187">
      <w:pPr>
        <w:pStyle w:val="PargrafodaLista"/>
        <w:numPr>
          <w:ilvl w:val="0"/>
          <w:numId w:val="123"/>
        </w:numPr>
        <w:tabs>
          <w:tab w:val="left" w:pos="720"/>
        </w:tabs>
        <w:spacing w:after="0" w:line="360" w:lineRule="auto"/>
        <w:ind w:left="1418" w:hanging="10"/>
        <w:jc w:val="both"/>
        <w:rPr>
          <w:rFonts w:ascii="Arial" w:hAnsi="Arial"/>
          <w:sz w:val="22"/>
          <w:szCs w:val="22"/>
        </w:rPr>
      </w:pPr>
      <w:r w:rsidRPr="00647D52">
        <w:rPr>
          <w:rFonts w:ascii="Arial" w:hAnsi="Arial"/>
          <w:sz w:val="22"/>
          <w:szCs w:val="22"/>
        </w:rPr>
        <w:t>Transitar com veículo em faixa ou pista regulamentada como circulação exclusiva para determinado tipo de veículos - art. 184. Enquadramento 568-10, 569-00 e 758-70, incisos I, II e III;</w:t>
      </w:r>
    </w:p>
    <w:p w14:paraId="4239105B" w14:textId="77777777" w:rsidR="005958C9" w:rsidRPr="00647D52" w:rsidRDefault="005958C9" w:rsidP="00672187">
      <w:pPr>
        <w:pStyle w:val="PargrafodaLista"/>
        <w:numPr>
          <w:ilvl w:val="0"/>
          <w:numId w:val="123"/>
        </w:numPr>
        <w:tabs>
          <w:tab w:val="left" w:pos="720"/>
        </w:tabs>
        <w:spacing w:after="0" w:line="360" w:lineRule="auto"/>
        <w:ind w:left="1418" w:hanging="10"/>
        <w:jc w:val="both"/>
        <w:rPr>
          <w:rFonts w:ascii="Arial" w:hAnsi="Arial"/>
          <w:sz w:val="22"/>
          <w:szCs w:val="22"/>
        </w:rPr>
      </w:pPr>
      <w:r w:rsidRPr="00647D52">
        <w:rPr>
          <w:rFonts w:ascii="Arial" w:hAnsi="Arial"/>
          <w:sz w:val="22"/>
          <w:szCs w:val="22"/>
        </w:rPr>
        <w:t>Não conservar o veículo na faixa a ele destinada pela sinalização de regulamentação - art. 185, I. Enquadramento 570-30);</w:t>
      </w:r>
    </w:p>
    <w:p w14:paraId="22355D62" w14:textId="77777777" w:rsidR="005958C9" w:rsidRPr="00647D52" w:rsidRDefault="005958C9" w:rsidP="00672187">
      <w:pPr>
        <w:pStyle w:val="PargrafodaLista"/>
        <w:numPr>
          <w:ilvl w:val="0"/>
          <w:numId w:val="123"/>
        </w:numPr>
        <w:tabs>
          <w:tab w:val="left" w:pos="720"/>
        </w:tabs>
        <w:spacing w:after="0" w:line="360" w:lineRule="auto"/>
        <w:ind w:left="1418" w:hanging="10"/>
        <w:jc w:val="both"/>
        <w:rPr>
          <w:rFonts w:ascii="Arial" w:hAnsi="Arial"/>
          <w:sz w:val="22"/>
          <w:szCs w:val="22"/>
        </w:rPr>
      </w:pPr>
      <w:r w:rsidRPr="00647D52">
        <w:rPr>
          <w:rFonts w:ascii="Arial" w:hAnsi="Arial"/>
          <w:sz w:val="22"/>
          <w:szCs w:val="22"/>
        </w:rPr>
        <w:t>Transitar em locais e horários não permitidos pela regulamentação - art. 187, I. Enquadramentos 574-61, 574-62 e 574-63.</w:t>
      </w:r>
    </w:p>
    <w:p w14:paraId="744C48C6" w14:textId="77777777" w:rsidR="005958C9" w:rsidRPr="00647D52" w:rsidRDefault="005958C9" w:rsidP="00672187">
      <w:pPr>
        <w:pStyle w:val="PargrafodaLista"/>
        <w:tabs>
          <w:tab w:val="left" w:pos="720"/>
        </w:tabs>
        <w:spacing w:after="0" w:line="360" w:lineRule="auto"/>
        <w:ind w:left="567"/>
        <w:jc w:val="both"/>
        <w:rPr>
          <w:rFonts w:ascii="Arial" w:hAnsi="Arial"/>
          <w:sz w:val="22"/>
          <w:szCs w:val="22"/>
        </w:rPr>
      </w:pPr>
      <w:r w:rsidRPr="00647D52">
        <w:rPr>
          <w:rFonts w:ascii="Arial" w:hAnsi="Arial"/>
          <w:sz w:val="22"/>
          <w:szCs w:val="22"/>
        </w:rPr>
        <w:t>6.1.3. FISCALIZADOR DE AVANÇO DE SINAL VERMELHO COM CONTROLE DE VELOCIDADE (HÍBRIDO):</w:t>
      </w:r>
    </w:p>
    <w:p w14:paraId="2D90BB68" w14:textId="77777777" w:rsidR="005958C9" w:rsidRPr="00647D52" w:rsidRDefault="005958C9" w:rsidP="00D116CE">
      <w:pPr>
        <w:pStyle w:val="PargrafodaLista"/>
        <w:numPr>
          <w:ilvl w:val="0"/>
          <w:numId w:val="79"/>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velocidade superior à máxima permitida em até 20% - art. 218, I. Enquadramento 745-50;</w:t>
      </w:r>
    </w:p>
    <w:p w14:paraId="247258C7" w14:textId="77777777" w:rsidR="005958C9" w:rsidRPr="00647D52" w:rsidRDefault="005958C9" w:rsidP="00D116CE">
      <w:pPr>
        <w:pStyle w:val="PargrafodaLista"/>
        <w:numPr>
          <w:ilvl w:val="0"/>
          <w:numId w:val="31"/>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velocidade superior à máxima permitida em mais de 20% até 50% - art. 218, II. Enquadramento 746-30;</w:t>
      </w:r>
    </w:p>
    <w:p w14:paraId="51C49585" w14:textId="77777777" w:rsidR="005958C9" w:rsidRPr="00647D52" w:rsidRDefault="005958C9" w:rsidP="00D116CE">
      <w:pPr>
        <w:pStyle w:val="PargrafodaLista"/>
        <w:numPr>
          <w:ilvl w:val="0"/>
          <w:numId w:val="31"/>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velocidade superior à máxima permitida em mais de 50% - art. 218, III. Enquadramento 747-10;</w:t>
      </w:r>
    </w:p>
    <w:p w14:paraId="7DA8F73D" w14:textId="77777777" w:rsidR="005958C9" w:rsidRPr="00647D52" w:rsidRDefault="005958C9" w:rsidP="00D116CE">
      <w:pPr>
        <w:pStyle w:val="PargrafodaLista"/>
        <w:numPr>
          <w:ilvl w:val="0"/>
          <w:numId w:val="31"/>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lastRenderedPageBreak/>
        <w:t>Avançar o sinal vermelho do semáforo (fiscalização eletrônica) - art. 208. Enquadramento 605-03;</w:t>
      </w:r>
    </w:p>
    <w:p w14:paraId="5621DCE4" w14:textId="77777777" w:rsidR="005958C9" w:rsidRPr="00647D52" w:rsidRDefault="005958C9" w:rsidP="00D116CE">
      <w:pPr>
        <w:pStyle w:val="PargrafodaLista"/>
        <w:numPr>
          <w:ilvl w:val="0"/>
          <w:numId w:val="31"/>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Parar sobre a faixa de travessia de pedestres na mudança do sinal luminoso (fiscalização eletrônica) - art. 183. Enquadramento 567-32;</w:t>
      </w:r>
    </w:p>
    <w:p w14:paraId="6C23E8DF" w14:textId="77777777" w:rsidR="005958C9" w:rsidRPr="00647D52" w:rsidRDefault="005958C9" w:rsidP="00D116CE">
      <w:pPr>
        <w:pStyle w:val="PargrafodaLista"/>
        <w:numPr>
          <w:ilvl w:val="0"/>
          <w:numId w:val="31"/>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com veículo em faixa ou pista regulamentada como circulação exclusiva para determinado tipo de veículos - art. 184. Enquadramento 568-10, 569-00 e 758-70, incisos I, II e III;</w:t>
      </w:r>
    </w:p>
    <w:p w14:paraId="38A9AF3E" w14:textId="77777777" w:rsidR="005958C9" w:rsidRPr="00647D52" w:rsidRDefault="005958C9" w:rsidP="00D116CE">
      <w:pPr>
        <w:pStyle w:val="PargrafodaLista"/>
        <w:numPr>
          <w:ilvl w:val="0"/>
          <w:numId w:val="31"/>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Não conservar o veículo na faixa a ele destinada pela sinalização de regulamentação - art. 185, I. Enquadramento 570-30);</w:t>
      </w:r>
    </w:p>
    <w:p w14:paraId="60B4BDA8" w14:textId="77777777" w:rsidR="005958C9" w:rsidRPr="00647D52" w:rsidRDefault="005958C9" w:rsidP="00D116CE">
      <w:pPr>
        <w:pStyle w:val="PargrafodaLista"/>
        <w:numPr>
          <w:ilvl w:val="0"/>
          <w:numId w:val="31"/>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Transitar em locais e horários não permitidos pela regulamentação - art. 187, I. Enquadramentos 574-61, 574-62 e 574-63.</w:t>
      </w:r>
    </w:p>
    <w:p w14:paraId="10DCB199" w14:textId="77777777" w:rsidR="005958C9" w:rsidRPr="00647D52" w:rsidRDefault="005958C9">
      <w:pPr>
        <w:pStyle w:val="PargrafodaLista"/>
        <w:tabs>
          <w:tab w:val="left" w:pos="720"/>
        </w:tabs>
        <w:spacing w:after="0" w:line="360" w:lineRule="auto"/>
        <w:ind w:left="2552"/>
        <w:jc w:val="both"/>
        <w:rPr>
          <w:rFonts w:ascii="Arial" w:hAnsi="Arial"/>
          <w:sz w:val="22"/>
          <w:szCs w:val="22"/>
        </w:rPr>
      </w:pPr>
    </w:p>
    <w:p w14:paraId="7D95ECB5" w14:textId="77777777" w:rsidR="005958C9" w:rsidRPr="00647D52" w:rsidRDefault="005958C9" w:rsidP="00672187">
      <w:pPr>
        <w:pStyle w:val="PargrafodaLista"/>
        <w:tabs>
          <w:tab w:val="left" w:pos="-228"/>
          <w:tab w:val="left" w:pos="-168"/>
          <w:tab w:val="left" w:pos="720"/>
        </w:tabs>
        <w:spacing w:after="0" w:line="360" w:lineRule="auto"/>
        <w:ind w:left="0"/>
        <w:rPr>
          <w:rFonts w:ascii="Arial" w:hAnsi="Arial"/>
          <w:sz w:val="22"/>
          <w:szCs w:val="22"/>
        </w:rPr>
      </w:pPr>
      <w:r w:rsidRPr="00647D52">
        <w:rPr>
          <w:rFonts w:ascii="Arial" w:hAnsi="Arial"/>
          <w:b/>
          <w:bCs/>
          <w:sz w:val="22"/>
          <w:szCs w:val="22"/>
        </w:rPr>
        <w:t>7.  APROVEITAMENTO TÉCNICO</w:t>
      </w:r>
    </w:p>
    <w:p w14:paraId="7BA6C972"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O aproveitamento técnico engloba o desempenho dos equipamentos e sistemas e demais itens constantes na tabela I.</w:t>
      </w:r>
      <w:bookmarkStart w:id="3" w:name="_Hlk27121644"/>
    </w:p>
    <w:p w14:paraId="488B179E"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O aproveitamento se dará conforme abaixo:</w:t>
      </w:r>
    </w:p>
    <w:p w14:paraId="1B15F652" w14:textId="77777777" w:rsidR="005958C9" w:rsidRPr="00647D52" w:rsidRDefault="005958C9" w:rsidP="00D116CE">
      <w:pPr>
        <w:pStyle w:val="PargrafodaLista"/>
        <w:numPr>
          <w:ilvl w:val="2"/>
          <w:numId w:val="8"/>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Equipamentos metrológicos;</w:t>
      </w:r>
    </w:p>
    <w:p w14:paraId="34976D2C" w14:textId="77777777" w:rsidR="005958C9" w:rsidRPr="00647D52" w:rsidRDefault="005958C9" w:rsidP="00D116CE">
      <w:pPr>
        <w:pStyle w:val="PargrafodaLista"/>
        <w:numPr>
          <w:ilvl w:val="2"/>
          <w:numId w:val="8"/>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Sistemas automáticos não metrológicos;</w:t>
      </w:r>
    </w:p>
    <w:p w14:paraId="30441278" w14:textId="77777777" w:rsidR="005958C9" w:rsidRPr="00647D52" w:rsidRDefault="005958C9" w:rsidP="00D116CE">
      <w:pPr>
        <w:pStyle w:val="PargrafodaLista"/>
        <w:numPr>
          <w:ilvl w:val="2"/>
          <w:numId w:val="8"/>
        </w:numPr>
        <w:tabs>
          <w:tab w:val="left" w:pos="720"/>
        </w:tabs>
        <w:spacing w:after="0" w:line="360" w:lineRule="auto"/>
        <w:ind w:left="1984" w:hanging="567"/>
        <w:jc w:val="both"/>
        <w:rPr>
          <w:rFonts w:ascii="Arial" w:hAnsi="Arial"/>
          <w:sz w:val="22"/>
          <w:szCs w:val="22"/>
        </w:rPr>
      </w:pPr>
      <w:r w:rsidRPr="00647D52">
        <w:rPr>
          <w:rFonts w:ascii="Arial" w:hAnsi="Arial"/>
          <w:sz w:val="22"/>
          <w:szCs w:val="22"/>
        </w:rPr>
        <w:t>Sistema de Leitura Automática de Placas LAP/OCR).</w:t>
      </w:r>
      <w:bookmarkEnd w:id="3"/>
    </w:p>
    <w:p w14:paraId="19BA0464"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Para os itens 1, 2, 3 e 4 será avaliado as imagens coletadas pelos equipamentos descritos e implantados pela CONTRATADA, onde deverão ter a média entre o período diurno e noturno, aproveitamento técnico de no mínimo 95% (noventa e cinco por cento), independente das condições climáticas e da hora do dia em que forem registradas.</w:t>
      </w:r>
    </w:p>
    <w:p w14:paraId="10473E68"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bCs/>
          <w:sz w:val="22"/>
          <w:szCs w:val="22"/>
        </w:rPr>
      </w:pPr>
      <w:r w:rsidRPr="00647D52">
        <w:rPr>
          <w:rFonts w:ascii="Arial" w:hAnsi="Arial"/>
          <w:sz w:val="22"/>
          <w:szCs w:val="22"/>
        </w:rPr>
        <w:t>Os equipamentos que, após sua implantação, vierem a apresentar aproveitamento técnico inferior ao estabelecido, estarão sujeitos à redução do valor da fatura do mês para o respectivo equipamento, conforme as seguintes faixas:</w:t>
      </w:r>
    </w:p>
    <w:p w14:paraId="1831D99A" w14:textId="77777777" w:rsidR="005958C9" w:rsidRPr="00647D52" w:rsidRDefault="005958C9">
      <w:pPr>
        <w:pStyle w:val="Standard"/>
        <w:tabs>
          <w:tab w:val="left" w:pos="720"/>
          <w:tab w:val="right" w:leader="dot" w:pos="9072"/>
        </w:tabs>
        <w:spacing w:line="360" w:lineRule="auto"/>
        <w:ind w:right="6"/>
        <w:jc w:val="center"/>
        <w:rPr>
          <w:rFonts w:ascii="Arial" w:hAnsi="Arial"/>
          <w:bCs/>
          <w:sz w:val="22"/>
          <w:szCs w:val="22"/>
        </w:rPr>
      </w:pPr>
    </w:p>
    <w:p w14:paraId="4B7596CD" w14:textId="77777777" w:rsidR="005958C9" w:rsidRPr="00647D52" w:rsidRDefault="005958C9">
      <w:pPr>
        <w:pStyle w:val="Standard"/>
        <w:tabs>
          <w:tab w:val="left" w:pos="720"/>
          <w:tab w:val="right" w:leader="dot" w:pos="9072"/>
        </w:tabs>
        <w:spacing w:line="360" w:lineRule="auto"/>
        <w:ind w:right="6"/>
        <w:jc w:val="center"/>
        <w:rPr>
          <w:rFonts w:ascii="Arial" w:hAnsi="Arial"/>
          <w:b/>
          <w:bCs/>
          <w:kern w:val="0"/>
          <w:sz w:val="18"/>
          <w:szCs w:val="18"/>
          <w:lang w:eastAsia="en-US" w:bidi="ar-SA"/>
        </w:rPr>
      </w:pPr>
      <w:r w:rsidRPr="00647D52">
        <w:rPr>
          <w:rFonts w:ascii="Arial" w:hAnsi="Arial"/>
          <w:bCs/>
          <w:sz w:val="22"/>
          <w:szCs w:val="22"/>
        </w:rPr>
        <w:t>Tabela II – Aproveitamento técnico - imagens</w:t>
      </w:r>
    </w:p>
    <w:tbl>
      <w:tblPr>
        <w:tblW w:w="0" w:type="auto"/>
        <w:tblInd w:w="1531" w:type="dxa"/>
        <w:tblLayout w:type="fixed"/>
        <w:tblLook w:val="0000" w:firstRow="0" w:lastRow="0" w:firstColumn="0" w:lastColumn="0" w:noHBand="0" w:noVBand="0"/>
      </w:tblPr>
      <w:tblGrid>
        <w:gridCol w:w="2835"/>
        <w:gridCol w:w="1985"/>
        <w:gridCol w:w="1843"/>
      </w:tblGrid>
      <w:tr w:rsidR="005958C9" w:rsidRPr="00647D52" w14:paraId="7FAF1E02" w14:textId="77777777">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927169A" w14:textId="77777777" w:rsidR="005958C9" w:rsidRPr="00647D52" w:rsidRDefault="005958C9">
            <w:pPr>
              <w:pStyle w:val="PargrafodaLista"/>
              <w:tabs>
                <w:tab w:val="left" w:pos="720"/>
              </w:tabs>
              <w:spacing w:after="0" w:line="360" w:lineRule="auto"/>
              <w:ind w:left="0"/>
              <w:jc w:val="center"/>
            </w:pPr>
            <w:r w:rsidRPr="00647D52">
              <w:rPr>
                <w:rFonts w:ascii="Arial" w:hAnsi="Arial"/>
                <w:b/>
                <w:bCs/>
                <w:kern w:val="0"/>
                <w:sz w:val="18"/>
                <w:szCs w:val="18"/>
                <w:lang w:eastAsia="en-US" w:bidi="ar-SA"/>
              </w:rPr>
              <w:t>APROVEITAMENTO TÉCNICO (%)</w:t>
            </w:r>
          </w:p>
        </w:tc>
        <w:tc>
          <w:tcPr>
            <w:tcW w:w="1985" w:type="dxa"/>
            <w:tcBorders>
              <w:top w:val="single" w:sz="4" w:space="0" w:color="000000"/>
              <w:left w:val="single" w:sz="4" w:space="0" w:color="000000"/>
              <w:bottom w:val="single" w:sz="4" w:space="0" w:color="000000"/>
              <w:right w:val="single" w:sz="4" w:space="0" w:color="000000"/>
            </w:tcBorders>
          </w:tcPr>
          <w:p w14:paraId="6B9B13DE" w14:textId="77777777" w:rsidR="005958C9" w:rsidRPr="00647D52" w:rsidRDefault="005958C9">
            <w:pPr>
              <w:pStyle w:val="PargrafodaLista"/>
              <w:tabs>
                <w:tab w:val="left" w:pos="720"/>
              </w:tabs>
              <w:spacing w:after="0" w:line="360" w:lineRule="auto"/>
              <w:ind w:left="0"/>
              <w:jc w:val="center"/>
            </w:pPr>
            <w:r w:rsidRPr="00647D52">
              <w:rPr>
                <w:rFonts w:ascii="Arial" w:hAnsi="Arial"/>
                <w:b/>
                <w:bCs/>
                <w:kern w:val="0"/>
                <w:sz w:val="18"/>
                <w:szCs w:val="18"/>
                <w:lang w:eastAsia="en-US" w:bidi="ar-SA"/>
              </w:rPr>
              <w:t>DIURNO</w:t>
            </w:r>
          </w:p>
        </w:tc>
        <w:tc>
          <w:tcPr>
            <w:tcW w:w="1843" w:type="dxa"/>
            <w:tcBorders>
              <w:top w:val="single" w:sz="4" w:space="0" w:color="000000"/>
              <w:left w:val="single" w:sz="4" w:space="0" w:color="000000"/>
              <w:bottom w:val="single" w:sz="4" w:space="0" w:color="000000"/>
              <w:right w:val="single" w:sz="4" w:space="0" w:color="000000"/>
            </w:tcBorders>
          </w:tcPr>
          <w:p w14:paraId="37562AA7" w14:textId="77777777" w:rsidR="005958C9" w:rsidRPr="00647D52" w:rsidRDefault="005958C9">
            <w:pPr>
              <w:pStyle w:val="PargrafodaLista"/>
              <w:tabs>
                <w:tab w:val="left" w:pos="720"/>
              </w:tabs>
              <w:spacing w:after="0" w:line="360" w:lineRule="auto"/>
              <w:ind w:left="0"/>
              <w:jc w:val="center"/>
            </w:pPr>
            <w:r w:rsidRPr="00647D52">
              <w:rPr>
                <w:rFonts w:ascii="Arial" w:hAnsi="Arial"/>
                <w:b/>
                <w:bCs/>
                <w:kern w:val="0"/>
                <w:sz w:val="18"/>
                <w:szCs w:val="18"/>
                <w:lang w:eastAsia="en-US" w:bidi="ar-SA"/>
              </w:rPr>
              <w:t>NOTURNO</w:t>
            </w:r>
          </w:p>
        </w:tc>
      </w:tr>
      <w:tr w:rsidR="005958C9" w:rsidRPr="00647D52" w14:paraId="6AD76BCA" w14:textId="77777777">
        <w:tc>
          <w:tcPr>
            <w:tcW w:w="2835" w:type="dxa"/>
            <w:vMerge/>
            <w:tcBorders>
              <w:top w:val="single" w:sz="4" w:space="0" w:color="000000"/>
              <w:left w:val="single" w:sz="4" w:space="0" w:color="000000"/>
              <w:bottom w:val="single" w:sz="4" w:space="0" w:color="000000"/>
              <w:right w:val="single" w:sz="4" w:space="0" w:color="000000"/>
            </w:tcBorders>
            <w:vAlign w:val="center"/>
          </w:tcPr>
          <w:p w14:paraId="7C1F2EA8" w14:textId="77777777" w:rsidR="005958C9" w:rsidRPr="00647D52" w:rsidRDefault="005958C9">
            <w:pPr>
              <w:suppressAutoHyphens w:val="0"/>
              <w:snapToGrid w:val="0"/>
              <w:rPr>
                <w:sz w:val="18"/>
                <w:szCs w:val="18"/>
              </w:rPr>
            </w:pPr>
          </w:p>
        </w:tc>
        <w:tc>
          <w:tcPr>
            <w:tcW w:w="3828" w:type="dxa"/>
            <w:gridSpan w:val="2"/>
            <w:tcBorders>
              <w:top w:val="single" w:sz="4" w:space="0" w:color="000000"/>
              <w:left w:val="single" w:sz="4" w:space="0" w:color="000000"/>
              <w:bottom w:val="single" w:sz="4" w:space="0" w:color="000000"/>
              <w:right w:val="single" w:sz="4" w:space="0" w:color="000000"/>
            </w:tcBorders>
          </w:tcPr>
          <w:p w14:paraId="534DCDA7" w14:textId="77777777" w:rsidR="005958C9" w:rsidRPr="00647D52" w:rsidRDefault="005958C9">
            <w:pPr>
              <w:pStyle w:val="PargrafodaLista"/>
              <w:tabs>
                <w:tab w:val="left" w:pos="720"/>
              </w:tabs>
              <w:spacing w:after="0" w:line="360" w:lineRule="auto"/>
              <w:ind w:left="0"/>
              <w:jc w:val="center"/>
            </w:pPr>
            <w:r w:rsidRPr="00647D52">
              <w:rPr>
                <w:rFonts w:ascii="Arial" w:hAnsi="Arial"/>
                <w:b/>
                <w:bCs/>
                <w:kern w:val="0"/>
                <w:sz w:val="18"/>
                <w:szCs w:val="18"/>
                <w:lang w:eastAsia="en-US" w:bidi="ar-SA"/>
              </w:rPr>
              <w:t>REDUÇÃO (%)</w:t>
            </w:r>
          </w:p>
        </w:tc>
      </w:tr>
      <w:tr w:rsidR="005958C9" w:rsidRPr="00647D52" w14:paraId="4E41C9A5" w14:textId="77777777">
        <w:tc>
          <w:tcPr>
            <w:tcW w:w="2835" w:type="dxa"/>
            <w:tcBorders>
              <w:top w:val="single" w:sz="4" w:space="0" w:color="000000"/>
              <w:left w:val="single" w:sz="4" w:space="0" w:color="000000"/>
              <w:bottom w:val="single" w:sz="4" w:space="0" w:color="000000"/>
              <w:right w:val="single" w:sz="4" w:space="0" w:color="000000"/>
            </w:tcBorders>
          </w:tcPr>
          <w:p w14:paraId="654F0257"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de 94,99% a 90%</w:t>
            </w:r>
          </w:p>
        </w:tc>
        <w:tc>
          <w:tcPr>
            <w:tcW w:w="1985" w:type="dxa"/>
            <w:tcBorders>
              <w:top w:val="single" w:sz="4" w:space="0" w:color="000000"/>
              <w:left w:val="single" w:sz="4" w:space="0" w:color="000000"/>
              <w:bottom w:val="single" w:sz="4" w:space="0" w:color="000000"/>
              <w:right w:val="single" w:sz="4" w:space="0" w:color="000000"/>
            </w:tcBorders>
          </w:tcPr>
          <w:p w14:paraId="2319BB6B"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5%</w:t>
            </w:r>
          </w:p>
        </w:tc>
        <w:tc>
          <w:tcPr>
            <w:tcW w:w="1843" w:type="dxa"/>
            <w:tcBorders>
              <w:top w:val="single" w:sz="4" w:space="0" w:color="000000"/>
              <w:left w:val="single" w:sz="4" w:space="0" w:color="000000"/>
              <w:bottom w:val="single" w:sz="4" w:space="0" w:color="000000"/>
              <w:right w:val="single" w:sz="4" w:space="0" w:color="000000"/>
            </w:tcBorders>
          </w:tcPr>
          <w:p w14:paraId="2D37BC5B"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2,5%</w:t>
            </w:r>
          </w:p>
        </w:tc>
      </w:tr>
      <w:tr w:rsidR="005958C9" w:rsidRPr="00647D52" w14:paraId="5DE64629" w14:textId="77777777">
        <w:tc>
          <w:tcPr>
            <w:tcW w:w="2835" w:type="dxa"/>
            <w:tcBorders>
              <w:top w:val="single" w:sz="4" w:space="0" w:color="000000"/>
              <w:left w:val="single" w:sz="4" w:space="0" w:color="000000"/>
              <w:bottom w:val="single" w:sz="4" w:space="0" w:color="000000"/>
              <w:right w:val="single" w:sz="4" w:space="0" w:color="000000"/>
            </w:tcBorders>
          </w:tcPr>
          <w:p w14:paraId="4CE1AFEF"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de 89,99% a 85%</w:t>
            </w:r>
          </w:p>
        </w:tc>
        <w:tc>
          <w:tcPr>
            <w:tcW w:w="1985" w:type="dxa"/>
            <w:tcBorders>
              <w:top w:val="single" w:sz="4" w:space="0" w:color="000000"/>
              <w:left w:val="single" w:sz="4" w:space="0" w:color="000000"/>
              <w:bottom w:val="single" w:sz="4" w:space="0" w:color="000000"/>
              <w:right w:val="single" w:sz="4" w:space="0" w:color="000000"/>
            </w:tcBorders>
          </w:tcPr>
          <w:p w14:paraId="09273A5F"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10%</w:t>
            </w:r>
          </w:p>
        </w:tc>
        <w:tc>
          <w:tcPr>
            <w:tcW w:w="1843" w:type="dxa"/>
            <w:tcBorders>
              <w:top w:val="single" w:sz="4" w:space="0" w:color="000000"/>
              <w:left w:val="single" w:sz="4" w:space="0" w:color="000000"/>
              <w:bottom w:val="single" w:sz="4" w:space="0" w:color="000000"/>
              <w:right w:val="single" w:sz="4" w:space="0" w:color="000000"/>
            </w:tcBorders>
          </w:tcPr>
          <w:p w14:paraId="40F6FA1F"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5%</w:t>
            </w:r>
          </w:p>
        </w:tc>
      </w:tr>
      <w:tr w:rsidR="005958C9" w:rsidRPr="00647D52" w14:paraId="4C83270D" w14:textId="77777777">
        <w:tc>
          <w:tcPr>
            <w:tcW w:w="2835" w:type="dxa"/>
            <w:tcBorders>
              <w:top w:val="single" w:sz="4" w:space="0" w:color="000000"/>
              <w:left w:val="single" w:sz="4" w:space="0" w:color="000000"/>
              <w:bottom w:val="single" w:sz="4" w:space="0" w:color="000000"/>
              <w:right w:val="single" w:sz="4" w:space="0" w:color="000000"/>
            </w:tcBorders>
          </w:tcPr>
          <w:p w14:paraId="661E76FF"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de 84,99% a 80%</w:t>
            </w:r>
          </w:p>
        </w:tc>
        <w:tc>
          <w:tcPr>
            <w:tcW w:w="1985" w:type="dxa"/>
            <w:tcBorders>
              <w:top w:val="single" w:sz="4" w:space="0" w:color="000000"/>
              <w:left w:val="single" w:sz="4" w:space="0" w:color="000000"/>
              <w:bottom w:val="single" w:sz="4" w:space="0" w:color="000000"/>
              <w:right w:val="single" w:sz="4" w:space="0" w:color="000000"/>
            </w:tcBorders>
          </w:tcPr>
          <w:p w14:paraId="39C80840"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20%</w:t>
            </w:r>
          </w:p>
        </w:tc>
        <w:tc>
          <w:tcPr>
            <w:tcW w:w="1843" w:type="dxa"/>
            <w:tcBorders>
              <w:top w:val="single" w:sz="4" w:space="0" w:color="000000"/>
              <w:left w:val="single" w:sz="4" w:space="0" w:color="000000"/>
              <w:bottom w:val="single" w:sz="4" w:space="0" w:color="000000"/>
              <w:right w:val="single" w:sz="4" w:space="0" w:color="000000"/>
            </w:tcBorders>
          </w:tcPr>
          <w:p w14:paraId="49F16381"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10%</w:t>
            </w:r>
          </w:p>
        </w:tc>
      </w:tr>
      <w:tr w:rsidR="005958C9" w:rsidRPr="00647D52" w14:paraId="4360A74B" w14:textId="77777777">
        <w:tc>
          <w:tcPr>
            <w:tcW w:w="2835" w:type="dxa"/>
            <w:tcBorders>
              <w:top w:val="single" w:sz="4" w:space="0" w:color="000000"/>
              <w:left w:val="single" w:sz="4" w:space="0" w:color="000000"/>
              <w:bottom w:val="single" w:sz="4" w:space="0" w:color="000000"/>
              <w:right w:val="single" w:sz="4" w:space="0" w:color="000000"/>
            </w:tcBorders>
          </w:tcPr>
          <w:p w14:paraId="5E7DF9BC"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de 79,99% a 70%</w:t>
            </w:r>
          </w:p>
        </w:tc>
        <w:tc>
          <w:tcPr>
            <w:tcW w:w="1985" w:type="dxa"/>
            <w:tcBorders>
              <w:top w:val="single" w:sz="4" w:space="0" w:color="000000"/>
              <w:left w:val="single" w:sz="4" w:space="0" w:color="000000"/>
              <w:bottom w:val="single" w:sz="4" w:space="0" w:color="000000"/>
              <w:right w:val="single" w:sz="4" w:space="0" w:color="000000"/>
            </w:tcBorders>
          </w:tcPr>
          <w:p w14:paraId="21E27D3C"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40%</w:t>
            </w:r>
          </w:p>
        </w:tc>
        <w:tc>
          <w:tcPr>
            <w:tcW w:w="1843" w:type="dxa"/>
            <w:tcBorders>
              <w:top w:val="single" w:sz="4" w:space="0" w:color="000000"/>
              <w:left w:val="single" w:sz="4" w:space="0" w:color="000000"/>
              <w:bottom w:val="single" w:sz="4" w:space="0" w:color="000000"/>
              <w:right w:val="single" w:sz="4" w:space="0" w:color="000000"/>
            </w:tcBorders>
          </w:tcPr>
          <w:p w14:paraId="08EB3BC5"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20%</w:t>
            </w:r>
          </w:p>
        </w:tc>
      </w:tr>
      <w:tr w:rsidR="005958C9" w:rsidRPr="00647D52" w14:paraId="527462DC" w14:textId="77777777">
        <w:tc>
          <w:tcPr>
            <w:tcW w:w="2835" w:type="dxa"/>
            <w:tcBorders>
              <w:top w:val="single" w:sz="4" w:space="0" w:color="000000"/>
              <w:left w:val="single" w:sz="4" w:space="0" w:color="000000"/>
              <w:bottom w:val="single" w:sz="4" w:space="0" w:color="000000"/>
              <w:right w:val="single" w:sz="4" w:space="0" w:color="000000"/>
            </w:tcBorders>
          </w:tcPr>
          <w:p w14:paraId="6DFEC0F5"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de 69,99% a 60%</w:t>
            </w:r>
          </w:p>
        </w:tc>
        <w:tc>
          <w:tcPr>
            <w:tcW w:w="1985" w:type="dxa"/>
            <w:tcBorders>
              <w:top w:val="single" w:sz="4" w:space="0" w:color="000000"/>
              <w:left w:val="single" w:sz="4" w:space="0" w:color="000000"/>
              <w:bottom w:val="single" w:sz="4" w:space="0" w:color="000000"/>
              <w:right w:val="single" w:sz="4" w:space="0" w:color="000000"/>
            </w:tcBorders>
          </w:tcPr>
          <w:p w14:paraId="613D799A"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50%</w:t>
            </w:r>
          </w:p>
        </w:tc>
        <w:tc>
          <w:tcPr>
            <w:tcW w:w="1843" w:type="dxa"/>
            <w:tcBorders>
              <w:top w:val="single" w:sz="4" w:space="0" w:color="000000"/>
              <w:left w:val="single" w:sz="4" w:space="0" w:color="000000"/>
              <w:bottom w:val="single" w:sz="4" w:space="0" w:color="000000"/>
              <w:right w:val="single" w:sz="4" w:space="0" w:color="000000"/>
            </w:tcBorders>
          </w:tcPr>
          <w:p w14:paraId="0E6EF9DE"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40%</w:t>
            </w:r>
          </w:p>
        </w:tc>
      </w:tr>
      <w:tr w:rsidR="005958C9" w:rsidRPr="00647D52" w14:paraId="71360445" w14:textId="77777777">
        <w:tc>
          <w:tcPr>
            <w:tcW w:w="2835" w:type="dxa"/>
            <w:tcBorders>
              <w:top w:val="single" w:sz="4" w:space="0" w:color="000000"/>
              <w:left w:val="single" w:sz="4" w:space="0" w:color="000000"/>
              <w:bottom w:val="single" w:sz="4" w:space="0" w:color="000000"/>
              <w:right w:val="single" w:sz="4" w:space="0" w:color="000000"/>
            </w:tcBorders>
          </w:tcPr>
          <w:p w14:paraId="56016803"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lastRenderedPageBreak/>
              <w:t>de 59,99% a 50%</w:t>
            </w:r>
          </w:p>
        </w:tc>
        <w:tc>
          <w:tcPr>
            <w:tcW w:w="1985" w:type="dxa"/>
            <w:tcBorders>
              <w:top w:val="single" w:sz="4" w:space="0" w:color="000000"/>
              <w:left w:val="single" w:sz="4" w:space="0" w:color="000000"/>
              <w:bottom w:val="single" w:sz="4" w:space="0" w:color="000000"/>
              <w:right w:val="single" w:sz="4" w:space="0" w:color="000000"/>
            </w:tcBorders>
          </w:tcPr>
          <w:p w14:paraId="0F002FFB"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60%</w:t>
            </w:r>
          </w:p>
        </w:tc>
        <w:tc>
          <w:tcPr>
            <w:tcW w:w="1843" w:type="dxa"/>
            <w:tcBorders>
              <w:top w:val="single" w:sz="4" w:space="0" w:color="000000"/>
              <w:left w:val="single" w:sz="4" w:space="0" w:color="000000"/>
              <w:bottom w:val="single" w:sz="4" w:space="0" w:color="000000"/>
              <w:right w:val="single" w:sz="4" w:space="0" w:color="000000"/>
            </w:tcBorders>
          </w:tcPr>
          <w:p w14:paraId="153D7173"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50%</w:t>
            </w:r>
          </w:p>
        </w:tc>
      </w:tr>
      <w:tr w:rsidR="005958C9" w:rsidRPr="00647D52" w14:paraId="3A05D523" w14:textId="77777777">
        <w:tc>
          <w:tcPr>
            <w:tcW w:w="2835" w:type="dxa"/>
            <w:tcBorders>
              <w:top w:val="single" w:sz="4" w:space="0" w:color="000000"/>
              <w:left w:val="single" w:sz="4" w:space="0" w:color="000000"/>
              <w:bottom w:val="single" w:sz="4" w:space="0" w:color="000000"/>
              <w:right w:val="single" w:sz="4" w:space="0" w:color="000000"/>
            </w:tcBorders>
          </w:tcPr>
          <w:p w14:paraId="404EAD73"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de 49,99% a 40%</w:t>
            </w:r>
          </w:p>
        </w:tc>
        <w:tc>
          <w:tcPr>
            <w:tcW w:w="1985" w:type="dxa"/>
            <w:tcBorders>
              <w:top w:val="single" w:sz="4" w:space="0" w:color="000000"/>
              <w:left w:val="single" w:sz="4" w:space="0" w:color="000000"/>
              <w:bottom w:val="single" w:sz="4" w:space="0" w:color="000000"/>
              <w:right w:val="single" w:sz="4" w:space="0" w:color="000000"/>
            </w:tcBorders>
          </w:tcPr>
          <w:p w14:paraId="2560DB49"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80%</w:t>
            </w:r>
          </w:p>
        </w:tc>
        <w:tc>
          <w:tcPr>
            <w:tcW w:w="1843" w:type="dxa"/>
            <w:tcBorders>
              <w:top w:val="single" w:sz="4" w:space="0" w:color="000000"/>
              <w:left w:val="single" w:sz="4" w:space="0" w:color="000000"/>
              <w:bottom w:val="single" w:sz="4" w:space="0" w:color="000000"/>
              <w:right w:val="single" w:sz="4" w:space="0" w:color="000000"/>
            </w:tcBorders>
          </w:tcPr>
          <w:p w14:paraId="0FC95671"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60%</w:t>
            </w:r>
          </w:p>
        </w:tc>
      </w:tr>
      <w:tr w:rsidR="005958C9" w:rsidRPr="00647D52" w14:paraId="69570DD3" w14:textId="77777777">
        <w:tc>
          <w:tcPr>
            <w:tcW w:w="2835" w:type="dxa"/>
            <w:tcBorders>
              <w:top w:val="single" w:sz="4" w:space="0" w:color="000000"/>
              <w:left w:val="single" w:sz="4" w:space="0" w:color="000000"/>
              <w:bottom w:val="single" w:sz="4" w:space="0" w:color="000000"/>
              <w:right w:val="single" w:sz="4" w:space="0" w:color="000000"/>
            </w:tcBorders>
          </w:tcPr>
          <w:p w14:paraId="0CCE8060"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Abaixo de 40%</w:t>
            </w:r>
          </w:p>
        </w:tc>
        <w:tc>
          <w:tcPr>
            <w:tcW w:w="1985" w:type="dxa"/>
            <w:tcBorders>
              <w:top w:val="single" w:sz="4" w:space="0" w:color="000000"/>
              <w:left w:val="single" w:sz="4" w:space="0" w:color="000000"/>
              <w:bottom w:val="single" w:sz="4" w:space="0" w:color="000000"/>
              <w:right w:val="single" w:sz="4" w:space="0" w:color="000000"/>
            </w:tcBorders>
          </w:tcPr>
          <w:p w14:paraId="691FA27D"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100%</w:t>
            </w:r>
          </w:p>
        </w:tc>
        <w:tc>
          <w:tcPr>
            <w:tcW w:w="1843" w:type="dxa"/>
            <w:tcBorders>
              <w:top w:val="single" w:sz="4" w:space="0" w:color="000000"/>
              <w:left w:val="single" w:sz="4" w:space="0" w:color="000000"/>
              <w:bottom w:val="single" w:sz="4" w:space="0" w:color="000000"/>
              <w:right w:val="single" w:sz="4" w:space="0" w:color="000000"/>
            </w:tcBorders>
          </w:tcPr>
          <w:p w14:paraId="7DA9776A" w14:textId="77777777" w:rsidR="005958C9" w:rsidRPr="00647D52" w:rsidRDefault="005958C9">
            <w:pPr>
              <w:pStyle w:val="PargrafodaLista"/>
              <w:tabs>
                <w:tab w:val="left" w:pos="720"/>
              </w:tabs>
              <w:spacing w:after="0" w:line="360" w:lineRule="auto"/>
              <w:ind w:left="0"/>
              <w:jc w:val="center"/>
            </w:pPr>
            <w:r w:rsidRPr="00647D52">
              <w:rPr>
                <w:rFonts w:ascii="Arial" w:hAnsi="Arial"/>
                <w:kern w:val="0"/>
                <w:sz w:val="18"/>
                <w:szCs w:val="18"/>
                <w:lang w:eastAsia="en-US" w:bidi="ar-SA"/>
              </w:rPr>
              <w:t>100%</w:t>
            </w:r>
          </w:p>
        </w:tc>
      </w:tr>
    </w:tbl>
    <w:p w14:paraId="4BBA3C48" w14:textId="77777777" w:rsidR="005958C9" w:rsidRPr="00647D52" w:rsidRDefault="005958C9">
      <w:pPr>
        <w:pStyle w:val="PargrafodaLista"/>
        <w:tabs>
          <w:tab w:val="left" w:pos="720"/>
        </w:tabs>
        <w:spacing w:after="0" w:line="360" w:lineRule="auto"/>
        <w:ind w:left="1134"/>
        <w:jc w:val="both"/>
        <w:rPr>
          <w:rFonts w:ascii="Arial" w:hAnsi="Arial"/>
          <w:sz w:val="22"/>
          <w:szCs w:val="22"/>
        </w:rPr>
      </w:pPr>
    </w:p>
    <w:p w14:paraId="42A76DD3" w14:textId="77777777" w:rsidR="005958C9" w:rsidRPr="00647D52" w:rsidRDefault="005958C9">
      <w:pPr>
        <w:pStyle w:val="Standard"/>
        <w:tabs>
          <w:tab w:val="left" w:pos="720"/>
        </w:tabs>
        <w:spacing w:line="360" w:lineRule="auto"/>
        <w:jc w:val="both"/>
        <w:rPr>
          <w:rFonts w:ascii="Arial" w:hAnsi="Arial"/>
          <w:sz w:val="22"/>
          <w:szCs w:val="22"/>
        </w:rPr>
      </w:pPr>
    </w:p>
    <w:p w14:paraId="2C2CFF0F"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pPr>
      <w:r w:rsidRPr="00647D52">
        <w:rPr>
          <w:rFonts w:ascii="Arial" w:hAnsi="Arial"/>
          <w:sz w:val="22"/>
          <w:szCs w:val="22"/>
        </w:rPr>
        <w:t>Para o cálculo de aproveitamento de imagens, será utilizado a seguinte fórmula:</w:t>
      </w:r>
    </w:p>
    <w:p w14:paraId="5541C042" w14:textId="305005CA" w:rsidR="005958C9" w:rsidRPr="00647D52" w:rsidRDefault="00D116CE">
      <w:pPr>
        <w:tabs>
          <w:tab w:val="left" w:pos="720"/>
        </w:tabs>
        <w:spacing w:line="360" w:lineRule="auto"/>
        <w:ind w:left="567"/>
        <w:jc w:val="both"/>
        <w:rPr>
          <w:rFonts w:ascii="Times New Roman" w:hAnsi="Times New Roman"/>
        </w:rPr>
      </w:pPr>
      <w:r w:rsidRPr="00647D52">
        <w:rPr>
          <w:noProof/>
        </w:rPr>
        <w:drawing>
          <wp:inline distT="0" distB="0" distL="0" distR="0" wp14:anchorId="6258B0D7" wp14:editId="319B5D1E">
            <wp:extent cx="4353560" cy="819150"/>
            <wp:effectExtent l="0" t="0" r="0" b="0"/>
            <wp:docPr id="8065785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4" t="-76" r="-14" b="-76"/>
                    <a:stretch>
                      <a:fillRect/>
                    </a:stretch>
                  </pic:blipFill>
                  <pic:spPr bwMode="auto">
                    <a:xfrm>
                      <a:off x="0" y="0"/>
                      <a:ext cx="4353560" cy="819150"/>
                    </a:xfrm>
                    <a:prstGeom prst="rect">
                      <a:avLst/>
                    </a:prstGeom>
                    <a:solidFill>
                      <a:srgbClr val="FFFFFF"/>
                    </a:solidFill>
                    <a:ln>
                      <a:noFill/>
                    </a:ln>
                  </pic:spPr>
                </pic:pic>
              </a:graphicData>
            </a:graphic>
          </wp:inline>
        </w:drawing>
      </w:r>
    </w:p>
    <w:p w14:paraId="56798DB3" w14:textId="77777777" w:rsidR="005958C9" w:rsidRPr="00647D52" w:rsidRDefault="005958C9">
      <w:pPr>
        <w:pStyle w:val="PargrafodaLista"/>
        <w:ind w:left="2835" w:hanging="601"/>
        <w:jc w:val="both"/>
        <w:rPr>
          <w:rFonts w:ascii="Arial" w:hAnsi="Arial"/>
          <w:b/>
          <w:bCs/>
          <w:sz w:val="22"/>
          <w:szCs w:val="22"/>
        </w:rPr>
      </w:pPr>
      <w:r w:rsidRPr="00647D52">
        <w:rPr>
          <w:rFonts w:ascii="Arial" w:hAnsi="Arial"/>
          <w:sz w:val="22"/>
          <w:szCs w:val="22"/>
        </w:rPr>
        <w:t>Onde:</w:t>
      </w:r>
    </w:p>
    <w:p w14:paraId="103DF12F" w14:textId="77777777" w:rsidR="005958C9" w:rsidRPr="00647D52" w:rsidRDefault="005958C9">
      <w:pPr>
        <w:pStyle w:val="PargrafodaLista"/>
        <w:ind w:left="2835" w:hanging="601"/>
        <w:jc w:val="both"/>
        <w:rPr>
          <w:rFonts w:ascii="Arial" w:hAnsi="Arial"/>
          <w:b/>
          <w:bCs/>
          <w:sz w:val="22"/>
          <w:szCs w:val="22"/>
        </w:rPr>
      </w:pPr>
      <w:proofErr w:type="spellStart"/>
      <w:proofErr w:type="gramStart"/>
      <w:r w:rsidRPr="00647D52">
        <w:rPr>
          <w:rFonts w:ascii="Arial" w:hAnsi="Arial"/>
          <w:b/>
          <w:bCs/>
          <w:sz w:val="22"/>
          <w:szCs w:val="22"/>
        </w:rPr>
        <w:t>I</w:t>
      </w:r>
      <w:r w:rsidRPr="00647D52">
        <w:rPr>
          <w:rFonts w:ascii="Arial" w:hAnsi="Arial"/>
          <w:b/>
          <w:bCs/>
          <w:sz w:val="22"/>
          <w:szCs w:val="22"/>
          <w:vertAlign w:val="subscript"/>
        </w:rPr>
        <w:t>at</w:t>
      </w:r>
      <w:proofErr w:type="spellEnd"/>
      <w:r w:rsidRPr="00647D52">
        <w:rPr>
          <w:rFonts w:ascii="Arial" w:hAnsi="Arial"/>
          <w:sz w:val="22"/>
          <w:szCs w:val="22"/>
          <w:vertAlign w:val="subscript"/>
        </w:rPr>
        <w:t xml:space="preserve">  </w:t>
      </w:r>
      <w:r w:rsidRPr="00647D52">
        <w:rPr>
          <w:rFonts w:ascii="Arial" w:hAnsi="Arial"/>
          <w:sz w:val="22"/>
          <w:szCs w:val="22"/>
        </w:rPr>
        <w:t>=</w:t>
      </w:r>
      <w:proofErr w:type="gramEnd"/>
      <w:r w:rsidRPr="00647D52">
        <w:rPr>
          <w:rFonts w:ascii="Arial" w:hAnsi="Arial"/>
          <w:sz w:val="22"/>
          <w:szCs w:val="22"/>
        </w:rPr>
        <w:t xml:space="preserve"> Índice de Aproveitamento Técnico</w:t>
      </w:r>
    </w:p>
    <w:p w14:paraId="335A53CB" w14:textId="77777777" w:rsidR="005958C9" w:rsidRPr="00647D52" w:rsidRDefault="005958C9">
      <w:pPr>
        <w:pStyle w:val="PargrafodaLista"/>
        <w:ind w:left="2835" w:hanging="601"/>
        <w:jc w:val="both"/>
        <w:rPr>
          <w:rFonts w:ascii="Arial" w:hAnsi="Arial"/>
          <w:b/>
          <w:bCs/>
          <w:sz w:val="22"/>
          <w:szCs w:val="22"/>
        </w:rPr>
      </w:pPr>
      <w:r w:rsidRPr="00647D52">
        <w:rPr>
          <w:rFonts w:ascii="Arial" w:hAnsi="Arial"/>
          <w:b/>
          <w:bCs/>
          <w:sz w:val="22"/>
          <w:szCs w:val="22"/>
        </w:rPr>
        <w:t>N</w:t>
      </w:r>
      <w:r w:rsidRPr="00647D52">
        <w:rPr>
          <w:rFonts w:ascii="Arial" w:hAnsi="Arial"/>
          <w:b/>
          <w:bCs/>
          <w:sz w:val="22"/>
          <w:szCs w:val="22"/>
          <w:vertAlign w:val="subscript"/>
        </w:rPr>
        <w:t>ico</w:t>
      </w:r>
      <w:r w:rsidRPr="00647D52">
        <w:rPr>
          <w:rFonts w:ascii="Arial" w:hAnsi="Arial"/>
          <w:sz w:val="22"/>
          <w:szCs w:val="22"/>
        </w:rPr>
        <w:t xml:space="preserve"> = Número de imagens convalidadas</w:t>
      </w:r>
    </w:p>
    <w:p w14:paraId="2B4D63AC" w14:textId="77777777" w:rsidR="005958C9" w:rsidRPr="00647D52" w:rsidRDefault="005958C9">
      <w:pPr>
        <w:pStyle w:val="Standard"/>
        <w:ind w:left="1514" w:firstLine="720"/>
        <w:jc w:val="both"/>
        <w:rPr>
          <w:rFonts w:ascii="Arial" w:hAnsi="Arial"/>
          <w:sz w:val="22"/>
          <w:szCs w:val="22"/>
        </w:rPr>
      </w:pPr>
      <w:proofErr w:type="spellStart"/>
      <w:r w:rsidRPr="00647D52">
        <w:rPr>
          <w:rFonts w:ascii="Arial" w:hAnsi="Arial"/>
          <w:b/>
          <w:bCs/>
          <w:sz w:val="22"/>
          <w:szCs w:val="22"/>
        </w:rPr>
        <w:t>N</w:t>
      </w:r>
      <w:r w:rsidRPr="00647D52">
        <w:rPr>
          <w:rFonts w:ascii="Arial" w:hAnsi="Arial"/>
          <w:b/>
          <w:bCs/>
          <w:sz w:val="22"/>
          <w:szCs w:val="22"/>
          <w:vertAlign w:val="subscript"/>
        </w:rPr>
        <w:t>ii</w:t>
      </w:r>
      <w:proofErr w:type="spellEnd"/>
      <w:r w:rsidRPr="00647D52">
        <w:rPr>
          <w:rFonts w:ascii="Arial" w:hAnsi="Arial"/>
          <w:sz w:val="22"/>
          <w:szCs w:val="22"/>
        </w:rPr>
        <w:t xml:space="preserve"> = Número de imagens infratoras</w:t>
      </w:r>
    </w:p>
    <w:p w14:paraId="52F5778E" w14:textId="77777777" w:rsidR="005958C9" w:rsidRPr="00647D52" w:rsidRDefault="005958C9">
      <w:pPr>
        <w:tabs>
          <w:tab w:val="left" w:pos="720"/>
        </w:tabs>
        <w:spacing w:line="360" w:lineRule="auto"/>
        <w:jc w:val="both"/>
      </w:pPr>
    </w:p>
    <w:p w14:paraId="2DF853A9" w14:textId="77777777" w:rsidR="005958C9" w:rsidRPr="00647D52" w:rsidRDefault="005958C9">
      <w:pPr>
        <w:pStyle w:val="Standard"/>
        <w:tabs>
          <w:tab w:val="left" w:pos="720"/>
        </w:tabs>
        <w:spacing w:line="360" w:lineRule="auto"/>
        <w:jc w:val="both"/>
        <w:rPr>
          <w:rFonts w:ascii="Arial" w:hAnsi="Arial"/>
          <w:sz w:val="22"/>
          <w:szCs w:val="22"/>
        </w:rPr>
      </w:pPr>
    </w:p>
    <w:p w14:paraId="2AAE4267"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Entende-se por imagem convalidada aquelas validadas/aprovadas pelo órgão de trânsito (CONTRATANTE) no processo de convalidação para posterior emissão da Notificação de Autuação.</w:t>
      </w:r>
    </w:p>
    <w:p w14:paraId="7A36323F"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Entende-se por imagem infratora, todas as imagens registradas pelos equipamentos, independentemente de seu aproveitamento.</w:t>
      </w:r>
    </w:p>
    <w:p w14:paraId="0C328A02"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Serão consideradas imagens invalidas as que forem descartadas pela empresa de processamento de multas quando da digitação das placas e pelo órgão de trânsito no processo de convalidação.</w:t>
      </w:r>
    </w:p>
    <w:p w14:paraId="09E53098"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Serão consideradas imagens inválidas para fins de aproveitamento técnico:</w:t>
      </w:r>
    </w:p>
    <w:p w14:paraId="3885DDBC" w14:textId="77777777" w:rsidR="005958C9" w:rsidRPr="00647D52" w:rsidRDefault="005958C9" w:rsidP="00D116CE">
      <w:pPr>
        <w:pStyle w:val="PargrafodaLista"/>
        <w:numPr>
          <w:ilvl w:val="2"/>
          <w:numId w:val="8"/>
        </w:numPr>
        <w:tabs>
          <w:tab w:val="left" w:pos="720"/>
        </w:tabs>
        <w:spacing w:after="0" w:line="360" w:lineRule="auto"/>
        <w:ind w:left="1701" w:hanging="578"/>
        <w:jc w:val="both"/>
        <w:rPr>
          <w:rFonts w:ascii="Arial" w:hAnsi="Arial"/>
          <w:sz w:val="22"/>
          <w:szCs w:val="22"/>
        </w:rPr>
      </w:pPr>
      <w:r w:rsidRPr="00647D52">
        <w:rPr>
          <w:rFonts w:ascii="Arial" w:hAnsi="Arial"/>
          <w:sz w:val="22"/>
          <w:szCs w:val="22"/>
        </w:rPr>
        <w:t>Imagem com mais de um veículo, com exceção das imagens panorâmicas e quando dois veículos estão na mesma faixa de medição;</w:t>
      </w:r>
    </w:p>
    <w:p w14:paraId="029836B7" w14:textId="77777777" w:rsidR="005958C9" w:rsidRPr="00647D52" w:rsidRDefault="005958C9" w:rsidP="00D116CE">
      <w:pPr>
        <w:pStyle w:val="PargrafodaLista"/>
        <w:numPr>
          <w:ilvl w:val="2"/>
          <w:numId w:val="8"/>
        </w:numPr>
        <w:tabs>
          <w:tab w:val="left" w:pos="720"/>
        </w:tabs>
        <w:spacing w:after="0" w:line="360" w:lineRule="auto"/>
        <w:ind w:left="1701" w:hanging="578"/>
        <w:jc w:val="both"/>
        <w:rPr>
          <w:rFonts w:ascii="Arial" w:hAnsi="Arial"/>
          <w:sz w:val="22"/>
          <w:szCs w:val="22"/>
        </w:rPr>
      </w:pPr>
      <w:r w:rsidRPr="00647D52">
        <w:rPr>
          <w:rFonts w:ascii="Arial" w:hAnsi="Arial"/>
          <w:sz w:val="22"/>
          <w:szCs w:val="22"/>
        </w:rPr>
        <w:t>Imagem sem o veículo;</w:t>
      </w:r>
    </w:p>
    <w:p w14:paraId="2477AD8D" w14:textId="77777777" w:rsidR="005958C9" w:rsidRPr="00647D52" w:rsidRDefault="005958C9" w:rsidP="00D116CE">
      <w:pPr>
        <w:pStyle w:val="PargrafodaLista"/>
        <w:numPr>
          <w:ilvl w:val="2"/>
          <w:numId w:val="8"/>
        </w:numPr>
        <w:tabs>
          <w:tab w:val="left" w:pos="720"/>
        </w:tabs>
        <w:spacing w:after="0" w:line="360" w:lineRule="auto"/>
        <w:ind w:left="1701" w:hanging="578"/>
        <w:jc w:val="both"/>
        <w:rPr>
          <w:rFonts w:ascii="Arial" w:hAnsi="Arial"/>
          <w:sz w:val="22"/>
          <w:szCs w:val="22"/>
        </w:rPr>
      </w:pPr>
      <w:r w:rsidRPr="00647D52">
        <w:rPr>
          <w:rFonts w:ascii="Arial" w:hAnsi="Arial"/>
          <w:sz w:val="22"/>
          <w:szCs w:val="22"/>
        </w:rPr>
        <w:t>Veículo fora de enquadramento;</w:t>
      </w:r>
    </w:p>
    <w:p w14:paraId="1E49AE01" w14:textId="77777777" w:rsidR="005958C9" w:rsidRPr="00647D52" w:rsidRDefault="005958C9" w:rsidP="00D116CE">
      <w:pPr>
        <w:pStyle w:val="PargrafodaLista"/>
        <w:numPr>
          <w:ilvl w:val="2"/>
          <w:numId w:val="8"/>
        </w:numPr>
        <w:tabs>
          <w:tab w:val="left" w:pos="720"/>
        </w:tabs>
        <w:spacing w:after="0" w:line="360" w:lineRule="auto"/>
        <w:ind w:left="1701" w:hanging="578"/>
        <w:jc w:val="both"/>
        <w:rPr>
          <w:rFonts w:ascii="Arial" w:hAnsi="Arial"/>
          <w:sz w:val="22"/>
          <w:szCs w:val="22"/>
        </w:rPr>
      </w:pPr>
      <w:r w:rsidRPr="00647D52">
        <w:rPr>
          <w:rFonts w:ascii="Arial" w:hAnsi="Arial"/>
          <w:sz w:val="22"/>
          <w:szCs w:val="22"/>
        </w:rPr>
        <w:t>Foco do semáforo vermelho não visível;</w:t>
      </w:r>
    </w:p>
    <w:p w14:paraId="0BA51430" w14:textId="77777777" w:rsidR="005958C9" w:rsidRPr="00647D52" w:rsidRDefault="005958C9" w:rsidP="00D116CE">
      <w:pPr>
        <w:pStyle w:val="PargrafodaLista"/>
        <w:numPr>
          <w:ilvl w:val="2"/>
          <w:numId w:val="8"/>
        </w:numPr>
        <w:tabs>
          <w:tab w:val="left" w:pos="720"/>
        </w:tabs>
        <w:spacing w:after="0" w:line="360" w:lineRule="auto"/>
        <w:ind w:left="1701" w:hanging="578"/>
        <w:jc w:val="both"/>
        <w:rPr>
          <w:rFonts w:ascii="Arial" w:hAnsi="Arial"/>
          <w:sz w:val="22"/>
          <w:szCs w:val="22"/>
        </w:rPr>
      </w:pPr>
      <w:r w:rsidRPr="00647D52">
        <w:rPr>
          <w:rFonts w:ascii="Arial" w:hAnsi="Arial"/>
          <w:sz w:val="22"/>
          <w:szCs w:val="22"/>
        </w:rPr>
        <w:t>Placa do veículo ilegível / mau estado de conservação;</w:t>
      </w:r>
    </w:p>
    <w:p w14:paraId="57043546" w14:textId="77777777" w:rsidR="005958C9" w:rsidRPr="00647D52" w:rsidRDefault="005958C9" w:rsidP="00D116CE">
      <w:pPr>
        <w:pStyle w:val="PargrafodaLista"/>
        <w:numPr>
          <w:ilvl w:val="2"/>
          <w:numId w:val="8"/>
        </w:numPr>
        <w:tabs>
          <w:tab w:val="left" w:pos="720"/>
        </w:tabs>
        <w:spacing w:after="0" w:line="360" w:lineRule="auto"/>
        <w:ind w:left="1701" w:hanging="578"/>
        <w:jc w:val="both"/>
        <w:rPr>
          <w:rFonts w:ascii="Arial" w:hAnsi="Arial"/>
          <w:sz w:val="22"/>
          <w:szCs w:val="22"/>
        </w:rPr>
      </w:pPr>
      <w:r w:rsidRPr="00647D52">
        <w:rPr>
          <w:rFonts w:ascii="Arial" w:hAnsi="Arial"/>
          <w:sz w:val="22"/>
          <w:szCs w:val="22"/>
        </w:rPr>
        <w:t>Imagem escura sem legibilidade;</w:t>
      </w:r>
    </w:p>
    <w:p w14:paraId="577CB557" w14:textId="77777777" w:rsidR="005958C9" w:rsidRPr="00647D52" w:rsidRDefault="005958C9" w:rsidP="00D116CE">
      <w:pPr>
        <w:pStyle w:val="PargrafodaLista"/>
        <w:numPr>
          <w:ilvl w:val="2"/>
          <w:numId w:val="8"/>
        </w:numPr>
        <w:tabs>
          <w:tab w:val="left" w:pos="720"/>
        </w:tabs>
        <w:spacing w:after="0" w:line="360" w:lineRule="auto"/>
        <w:ind w:left="1701" w:hanging="578"/>
        <w:jc w:val="both"/>
        <w:rPr>
          <w:rFonts w:ascii="Arial" w:hAnsi="Arial"/>
          <w:sz w:val="22"/>
          <w:szCs w:val="22"/>
        </w:rPr>
      </w:pPr>
      <w:r w:rsidRPr="00647D52">
        <w:rPr>
          <w:rFonts w:ascii="Arial" w:hAnsi="Arial"/>
          <w:sz w:val="22"/>
          <w:szCs w:val="22"/>
        </w:rPr>
        <w:t>Imagem fora de nitidez;</w:t>
      </w:r>
    </w:p>
    <w:p w14:paraId="6645AE8F" w14:textId="77777777" w:rsidR="005958C9" w:rsidRPr="00647D52" w:rsidRDefault="005958C9">
      <w:pPr>
        <w:pStyle w:val="PargrafodaLista"/>
        <w:tabs>
          <w:tab w:val="left" w:pos="720"/>
        </w:tabs>
        <w:spacing w:after="0" w:line="360" w:lineRule="auto"/>
        <w:ind w:left="1440"/>
        <w:jc w:val="both"/>
        <w:rPr>
          <w:rFonts w:ascii="Arial" w:hAnsi="Arial"/>
          <w:sz w:val="22"/>
          <w:szCs w:val="22"/>
        </w:rPr>
      </w:pPr>
    </w:p>
    <w:p w14:paraId="1A4689A1"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Não serão consideradas imagens inválidas, mesmo canceladas na convalidação pelo órgão de trânsito:</w:t>
      </w:r>
    </w:p>
    <w:p w14:paraId="1F1AABA0"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lastRenderedPageBreak/>
        <w:t>Imagem com veículo sem placa;</w:t>
      </w:r>
    </w:p>
    <w:p w14:paraId="5D36CD33"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Placa do veículo suja ou adulterada;</w:t>
      </w:r>
    </w:p>
    <w:p w14:paraId="1A6B0096"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Veículo de grande porte obstruindo veículo de outra faixa;</w:t>
      </w:r>
    </w:p>
    <w:p w14:paraId="160232EB"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Objetos, pessoas ou árvores obstruindo a placa do veículo;</w:t>
      </w:r>
    </w:p>
    <w:p w14:paraId="6D680C3A"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Constar veículo de urgência na imagem;</w:t>
      </w:r>
    </w:p>
    <w:p w14:paraId="4BAA0960"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Veículo não sujeito a restrição de circulação (autorizados pelo órgão de trânsito);</w:t>
      </w:r>
    </w:p>
    <w:p w14:paraId="55368EE7"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Agente de trânsito operando o cruzamento;</w:t>
      </w:r>
    </w:p>
    <w:p w14:paraId="29150465"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Semáforo em manutenção;</w:t>
      </w:r>
    </w:p>
    <w:p w14:paraId="26564D51"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Veículo de teste de eficiência de radar;</w:t>
      </w:r>
    </w:p>
    <w:p w14:paraId="57E0DFDC"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Veículo rebocado por guincho;</w:t>
      </w:r>
    </w:p>
    <w:p w14:paraId="68F8E70B"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Veículo de urgência (art. 29, VII do CTB);</w:t>
      </w:r>
    </w:p>
    <w:p w14:paraId="2FC46EF5"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Foco do semáforo vermelho apagado/queimado;</w:t>
      </w:r>
    </w:p>
    <w:p w14:paraId="1DE17E4E" w14:textId="77777777" w:rsidR="005958C9" w:rsidRPr="00647D52" w:rsidRDefault="005958C9" w:rsidP="00D116CE">
      <w:pPr>
        <w:pStyle w:val="PargrafodaLista"/>
        <w:numPr>
          <w:ilvl w:val="2"/>
          <w:numId w:val="8"/>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Outras situações não previstas, mas identificadas pela empresa de processamento de multas e consolidadas a caracterização de imagem inválida para fins de desempenho do equipamento/câmera.</w:t>
      </w:r>
    </w:p>
    <w:p w14:paraId="6EB72CE2" w14:textId="77777777" w:rsidR="005958C9" w:rsidRPr="00647D52" w:rsidRDefault="005958C9">
      <w:pPr>
        <w:pStyle w:val="Standard"/>
        <w:tabs>
          <w:tab w:val="left" w:pos="720"/>
        </w:tabs>
        <w:spacing w:line="360" w:lineRule="auto"/>
        <w:ind w:left="1843"/>
        <w:jc w:val="both"/>
        <w:rPr>
          <w:rFonts w:ascii="Arial" w:hAnsi="Arial"/>
          <w:sz w:val="22"/>
          <w:szCs w:val="22"/>
        </w:rPr>
      </w:pPr>
    </w:p>
    <w:p w14:paraId="0441BCF0"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O prazo para encaminhamento deverá ser de até 10 (dez) dias corridos após a data da infração registrada, mesmo sendo convalidadas (válidas) pelo mesmo, serão consideradas inválidas para fins de aproveitamento técnico.</w:t>
      </w:r>
    </w:p>
    <w:p w14:paraId="68F9E6C7"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Todas as imagens deverão ser enviadas independente do prazo do item anterior.</w:t>
      </w:r>
    </w:p>
    <w:p w14:paraId="561744D9"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Será avaliado a disponibilidade do equipamento para fins de aproveitamento técnico por dia de funcionamento.</w:t>
      </w:r>
    </w:p>
    <w:p w14:paraId="55B90987" w14:textId="77777777" w:rsidR="005958C9" w:rsidRPr="00647D52" w:rsidRDefault="005958C9" w:rsidP="0089334A">
      <w:pPr>
        <w:pStyle w:val="PargrafodaLista"/>
        <w:numPr>
          <w:ilvl w:val="1"/>
          <w:numId w:val="8"/>
        </w:numPr>
        <w:tabs>
          <w:tab w:val="clear" w:pos="709"/>
          <w:tab w:val="left" w:pos="720"/>
        </w:tabs>
        <w:spacing w:after="0" w:line="360" w:lineRule="auto"/>
        <w:ind w:left="0" w:firstLine="0"/>
        <w:jc w:val="both"/>
        <w:rPr>
          <w:rFonts w:ascii="Arial" w:hAnsi="Arial"/>
          <w:sz w:val="22"/>
          <w:szCs w:val="22"/>
        </w:rPr>
      </w:pPr>
      <w:r w:rsidRPr="00647D52">
        <w:rPr>
          <w:rFonts w:ascii="Arial" w:hAnsi="Arial"/>
          <w:sz w:val="22"/>
          <w:szCs w:val="22"/>
        </w:rPr>
        <w:t>A disponibilidade do equipamento deverá ser de no mínimo 90% (noventa por cento), exceto para as seguintes situações:</w:t>
      </w:r>
    </w:p>
    <w:p w14:paraId="36AF71EF" w14:textId="77777777" w:rsidR="005958C9" w:rsidRPr="00647D52" w:rsidRDefault="005958C9" w:rsidP="00D116CE">
      <w:pPr>
        <w:pStyle w:val="PargrafodaLista"/>
        <w:numPr>
          <w:ilvl w:val="2"/>
          <w:numId w:val="43"/>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Falta de energia;</w:t>
      </w:r>
    </w:p>
    <w:p w14:paraId="03B2BB44" w14:textId="77777777" w:rsidR="005958C9" w:rsidRPr="00647D52" w:rsidRDefault="005958C9" w:rsidP="00D116CE">
      <w:pPr>
        <w:pStyle w:val="PargrafodaLista"/>
        <w:numPr>
          <w:ilvl w:val="2"/>
          <w:numId w:val="43"/>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Problemas no laço detetor, em decorrência das condições do pavimento;</w:t>
      </w:r>
    </w:p>
    <w:p w14:paraId="7AC6C038" w14:textId="77777777" w:rsidR="005958C9" w:rsidRPr="00647D52" w:rsidRDefault="005958C9" w:rsidP="00D116CE">
      <w:pPr>
        <w:pStyle w:val="PargrafodaLista"/>
        <w:numPr>
          <w:ilvl w:val="2"/>
          <w:numId w:val="43"/>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Obras na via</w:t>
      </w:r>
    </w:p>
    <w:p w14:paraId="35C91E1A" w14:textId="77777777" w:rsidR="005958C9" w:rsidRPr="00647D52" w:rsidRDefault="005958C9" w:rsidP="00D116CE">
      <w:pPr>
        <w:pStyle w:val="PargrafodaLista"/>
        <w:numPr>
          <w:ilvl w:val="2"/>
          <w:numId w:val="43"/>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Sinistros de trânsito e/ou vandalismo;</w:t>
      </w:r>
    </w:p>
    <w:p w14:paraId="058CE813" w14:textId="4AF9ED5D" w:rsidR="005958C9" w:rsidRPr="00647D52" w:rsidRDefault="005958C9" w:rsidP="00647D52">
      <w:pPr>
        <w:pStyle w:val="PargrafodaLista"/>
        <w:numPr>
          <w:ilvl w:val="2"/>
          <w:numId w:val="43"/>
        </w:numPr>
        <w:tabs>
          <w:tab w:val="left" w:pos="720"/>
        </w:tabs>
        <w:spacing w:after="0" w:line="360" w:lineRule="auto"/>
        <w:ind w:left="1985" w:hanging="567"/>
        <w:jc w:val="both"/>
        <w:rPr>
          <w:rFonts w:ascii="Arial" w:hAnsi="Arial"/>
          <w:sz w:val="22"/>
          <w:szCs w:val="22"/>
        </w:rPr>
      </w:pPr>
      <w:r w:rsidRPr="00647D52">
        <w:rPr>
          <w:rFonts w:ascii="Arial" w:hAnsi="Arial"/>
          <w:sz w:val="22"/>
          <w:szCs w:val="22"/>
        </w:rPr>
        <w:t>Verificações periódicas não realizadas pelo INMETRO, desde que a empresa tenha solicitado ao INMETRO com 40 dias de antecedência.</w:t>
      </w:r>
    </w:p>
    <w:p w14:paraId="09AFCACA" w14:textId="77777777" w:rsidR="005958C9" w:rsidRPr="00647D52" w:rsidRDefault="005958C9" w:rsidP="00994D7A">
      <w:pPr>
        <w:pStyle w:val="PargrafodaLista"/>
        <w:numPr>
          <w:ilvl w:val="1"/>
          <w:numId w:val="8"/>
        </w:numPr>
        <w:tabs>
          <w:tab w:val="left" w:pos="-5040"/>
        </w:tabs>
        <w:spacing w:after="0" w:line="360" w:lineRule="auto"/>
        <w:ind w:left="0" w:firstLine="0"/>
        <w:jc w:val="both"/>
        <w:rPr>
          <w:rFonts w:ascii="Arial" w:hAnsi="Arial"/>
          <w:sz w:val="22"/>
          <w:szCs w:val="22"/>
        </w:rPr>
      </w:pPr>
      <w:r w:rsidRPr="00647D52">
        <w:rPr>
          <w:rFonts w:ascii="Arial" w:hAnsi="Arial"/>
          <w:sz w:val="22"/>
          <w:szCs w:val="22"/>
        </w:rPr>
        <w:t>Para o item “d” a CONTRATADA terá prazo de até 45 dias para substituir equipamento, sem o prejuízo dos dias sem funcionamento, a partir da comunicação da CONTRATANTE.</w:t>
      </w:r>
    </w:p>
    <w:p w14:paraId="38036F77" w14:textId="77777777" w:rsidR="005958C9" w:rsidRPr="00647D52" w:rsidRDefault="005958C9" w:rsidP="00994D7A">
      <w:pPr>
        <w:pStyle w:val="PargrafodaLista"/>
        <w:numPr>
          <w:ilvl w:val="1"/>
          <w:numId w:val="8"/>
        </w:numPr>
        <w:tabs>
          <w:tab w:val="left" w:pos="-5040"/>
        </w:tabs>
        <w:spacing w:after="0" w:line="360" w:lineRule="auto"/>
        <w:ind w:left="0" w:firstLine="0"/>
        <w:jc w:val="both"/>
        <w:rPr>
          <w:rFonts w:ascii="Arial" w:hAnsi="Arial"/>
          <w:sz w:val="22"/>
          <w:szCs w:val="22"/>
        </w:rPr>
      </w:pPr>
      <w:r w:rsidRPr="00647D52">
        <w:rPr>
          <w:rFonts w:ascii="Arial" w:hAnsi="Arial"/>
          <w:sz w:val="22"/>
          <w:szCs w:val="22"/>
        </w:rPr>
        <w:lastRenderedPageBreak/>
        <w:t>O equipamento que, na sua operação, vier a apresentar Índice de Funcionamento inferior ao estabelecido 90% do total de dias do mês, estará sujeito à redução do valor da fatura do mês.</w:t>
      </w:r>
    </w:p>
    <w:p w14:paraId="76D7F807" w14:textId="77777777" w:rsidR="005958C9" w:rsidRPr="00647D52" w:rsidRDefault="005958C9" w:rsidP="00994D7A">
      <w:pPr>
        <w:pStyle w:val="PargrafodaLista"/>
        <w:numPr>
          <w:ilvl w:val="1"/>
          <w:numId w:val="8"/>
        </w:numPr>
        <w:tabs>
          <w:tab w:val="left" w:pos="-5040"/>
        </w:tabs>
        <w:spacing w:after="0" w:line="360" w:lineRule="auto"/>
        <w:ind w:left="0" w:firstLine="0"/>
        <w:jc w:val="both"/>
      </w:pPr>
      <w:r w:rsidRPr="00647D52">
        <w:rPr>
          <w:rFonts w:ascii="Arial" w:hAnsi="Arial"/>
          <w:sz w:val="22"/>
          <w:szCs w:val="22"/>
        </w:rPr>
        <w:t>Para o cálculo do Índice de Funcionamento, será utilizado a seguinte fórmula:</w:t>
      </w:r>
    </w:p>
    <w:p w14:paraId="56530F8A" w14:textId="362F23E6" w:rsidR="005958C9" w:rsidRPr="00647D52" w:rsidRDefault="00D116CE" w:rsidP="00647D52">
      <w:pPr>
        <w:tabs>
          <w:tab w:val="left" w:pos="-3600"/>
        </w:tabs>
        <w:spacing w:line="360" w:lineRule="auto"/>
        <w:jc w:val="center"/>
      </w:pPr>
      <w:r w:rsidRPr="00647D52">
        <w:rPr>
          <w:noProof/>
        </w:rPr>
        <w:drawing>
          <wp:inline distT="0" distB="0" distL="0" distR="0" wp14:anchorId="7F8500D1" wp14:editId="76D9EB17">
            <wp:extent cx="5784850" cy="729339"/>
            <wp:effectExtent l="0" t="0" r="6350" b="0"/>
            <wp:docPr id="2155146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8" t="-67" r="-8" b="-67"/>
                    <a:stretch>
                      <a:fillRect/>
                    </a:stretch>
                  </pic:blipFill>
                  <pic:spPr bwMode="auto">
                    <a:xfrm>
                      <a:off x="0" y="0"/>
                      <a:ext cx="5810823" cy="732614"/>
                    </a:xfrm>
                    <a:prstGeom prst="rect">
                      <a:avLst/>
                    </a:prstGeom>
                    <a:solidFill>
                      <a:srgbClr val="FFFFFF"/>
                    </a:solidFill>
                    <a:ln>
                      <a:noFill/>
                    </a:ln>
                  </pic:spPr>
                </pic:pic>
              </a:graphicData>
            </a:graphic>
          </wp:inline>
        </w:drawing>
      </w:r>
    </w:p>
    <w:p w14:paraId="129281F3" w14:textId="77777777" w:rsidR="005958C9" w:rsidRPr="00647D52" w:rsidRDefault="005958C9">
      <w:pPr>
        <w:pStyle w:val="PargrafodaLista"/>
        <w:tabs>
          <w:tab w:val="left" w:pos="720"/>
        </w:tabs>
        <w:spacing w:line="360" w:lineRule="auto"/>
        <w:ind w:left="2835" w:hanging="601"/>
        <w:jc w:val="both"/>
        <w:rPr>
          <w:rFonts w:ascii="Arial" w:hAnsi="Arial"/>
          <w:b/>
          <w:bCs/>
          <w:sz w:val="22"/>
          <w:szCs w:val="22"/>
        </w:rPr>
      </w:pPr>
      <w:r w:rsidRPr="00647D52">
        <w:rPr>
          <w:rFonts w:ascii="Arial" w:hAnsi="Arial"/>
          <w:sz w:val="22"/>
          <w:szCs w:val="22"/>
        </w:rPr>
        <w:t>Onde:</w:t>
      </w:r>
    </w:p>
    <w:p w14:paraId="19901235" w14:textId="77777777" w:rsidR="005958C9" w:rsidRPr="00647D52" w:rsidRDefault="005958C9">
      <w:pPr>
        <w:pStyle w:val="PargrafodaLista"/>
        <w:tabs>
          <w:tab w:val="left" w:pos="720"/>
        </w:tabs>
        <w:spacing w:line="360" w:lineRule="auto"/>
        <w:ind w:left="2835" w:hanging="601"/>
        <w:jc w:val="both"/>
        <w:rPr>
          <w:rFonts w:ascii="Arial" w:hAnsi="Arial"/>
          <w:b/>
          <w:bCs/>
          <w:sz w:val="22"/>
          <w:szCs w:val="22"/>
        </w:rPr>
      </w:pPr>
      <w:proofErr w:type="spellStart"/>
      <w:r w:rsidRPr="00647D52">
        <w:rPr>
          <w:rFonts w:ascii="Arial" w:hAnsi="Arial"/>
          <w:b/>
          <w:bCs/>
          <w:sz w:val="22"/>
          <w:szCs w:val="22"/>
        </w:rPr>
        <w:t>IFunc</w:t>
      </w:r>
      <w:proofErr w:type="spellEnd"/>
      <w:r w:rsidRPr="00647D52">
        <w:rPr>
          <w:rFonts w:ascii="Arial" w:hAnsi="Arial"/>
          <w:b/>
          <w:bCs/>
          <w:sz w:val="22"/>
          <w:szCs w:val="22"/>
          <w:vertAlign w:val="subscript"/>
        </w:rPr>
        <w:t>.</w:t>
      </w:r>
      <w:r w:rsidRPr="00647D52">
        <w:rPr>
          <w:rFonts w:ascii="Arial" w:hAnsi="Arial"/>
          <w:sz w:val="22"/>
          <w:szCs w:val="22"/>
          <w:vertAlign w:val="subscript"/>
        </w:rPr>
        <w:t xml:space="preserve">  </w:t>
      </w:r>
      <w:r w:rsidRPr="00647D52">
        <w:rPr>
          <w:rFonts w:ascii="Arial" w:hAnsi="Arial"/>
          <w:sz w:val="22"/>
          <w:szCs w:val="22"/>
        </w:rPr>
        <w:t>= Índice de Aproveitamento Técnico</w:t>
      </w:r>
    </w:p>
    <w:p w14:paraId="4717474E" w14:textId="77777777" w:rsidR="005958C9" w:rsidRPr="00647D52" w:rsidRDefault="005958C9">
      <w:pPr>
        <w:pStyle w:val="PargrafodaLista"/>
        <w:tabs>
          <w:tab w:val="left" w:pos="720"/>
        </w:tabs>
        <w:spacing w:line="360" w:lineRule="auto"/>
        <w:ind w:left="2835" w:hanging="601"/>
        <w:jc w:val="both"/>
        <w:rPr>
          <w:rFonts w:ascii="Arial" w:eastAsia="Arial" w:hAnsi="Arial"/>
          <w:b/>
          <w:bCs/>
          <w:sz w:val="22"/>
          <w:szCs w:val="22"/>
        </w:rPr>
      </w:pPr>
      <w:proofErr w:type="spellStart"/>
      <w:r w:rsidRPr="00647D52">
        <w:rPr>
          <w:rFonts w:ascii="Arial" w:hAnsi="Arial"/>
          <w:b/>
          <w:bCs/>
          <w:sz w:val="22"/>
          <w:szCs w:val="22"/>
        </w:rPr>
        <w:t>Dfunc</w:t>
      </w:r>
      <w:proofErr w:type="spellEnd"/>
      <w:r w:rsidRPr="00647D52">
        <w:rPr>
          <w:rFonts w:ascii="Arial" w:hAnsi="Arial"/>
          <w:b/>
          <w:bCs/>
          <w:sz w:val="22"/>
          <w:szCs w:val="22"/>
        </w:rPr>
        <w:t xml:space="preserve">  </w:t>
      </w:r>
      <w:r w:rsidRPr="00647D52">
        <w:rPr>
          <w:rFonts w:ascii="Arial" w:hAnsi="Arial"/>
          <w:sz w:val="22"/>
          <w:szCs w:val="22"/>
        </w:rPr>
        <w:t xml:space="preserve"> = Dias efetivamente operacionais no mês</w:t>
      </w:r>
    </w:p>
    <w:p w14:paraId="6317632F" w14:textId="77777777" w:rsidR="005958C9" w:rsidRPr="00647D52" w:rsidRDefault="005958C9">
      <w:pPr>
        <w:pStyle w:val="Standard"/>
        <w:tabs>
          <w:tab w:val="left" w:pos="720"/>
        </w:tabs>
        <w:spacing w:line="360" w:lineRule="auto"/>
        <w:ind w:left="1514" w:firstLine="720"/>
        <w:jc w:val="both"/>
        <w:rPr>
          <w:rFonts w:ascii="Arial" w:hAnsi="Arial"/>
          <w:sz w:val="22"/>
          <w:szCs w:val="22"/>
        </w:rPr>
      </w:pPr>
      <w:proofErr w:type="spellStart"/>
      <w:r w:rsidRPr="00647D52">
        <w:rPr>
          <w:rFonts w:ascii="Arial" w:eastAsia="Arial" w:hAnsi="Arial"/>
          <w:b/>
          <w:bCs/>
          <w:sz w:val="22"/>
          <w:szCs w:val="22"/>
        </w:rPr>
        <w:t>Dtotal</w:t>
      </w:r>
      <w:proofErr w:type="spellEnd"/>
      <w:r w:rsidRPr="00647D52">
        <w:rPr>
          <w:rFonts w:ascii="Arial" w:hAnsi="Arial"/>
          <w:sz w:val="22"/>
          <w:szCs w:val="22"/>
        </w:rPr>
        <w:t xml:space="preserve"> = Total de dias do mês</w:t>
      </w:r>
    </w:p>
    <w:p w14:paraId="70CBBB2B" w14:textId="77777777" w:rsidR="005958C9" w:rsidRPr="00647D52" w:rsidRDefault="005958C9">
      <w:pPr>
        <w:pStyle w:val="PargrafodaLista"/>
        <w:tabs>
          <w:tab w:val="left" w:pos="720"/>
        </w:tabs>
        <w:spacing w:after="0" w:line="360" w:lineRule="auto"/>
        <w:ind w:left="1440"/>
        <w:jc w:val="both"/>
        <w:rPr>
          <w:rFonts w:ascii="Arial" w:hAnsi="Arial"/>
          <w:sz w:val="22"/>
          <w:szCs w:val="22"/>
        </w:rPr>
      </w:pPr>
    </w:p>
    <w:p w14:paraId="52D84686" w14:textId="77777777" w:rsidR="005958C9" w:rsidRPr="00647D52" w:rsidRDefault="005958C9">
      <w:pPr>
        <w:pStyle w:val="Heading"/>
        <w:tabs>
          <w:tab w:val="left" w:pos="720"/>
        </w:tabs>
        <w:spacing w:after="80" w:line="360" w:lineRule="auto"/>
        <w:ind w:left="170" w:hanging="170"/>
        <w:rPr>
          <w:rFonts w:ascii="Arial" w:hAnsi="Arial" w:cs="Arial"/>
          <w:b w:val="0"/>
          <w:bCs w:val="0"/>
          <w:color w:val="000000"/>
          <w:sz w:val="22"/>
          <w:szCs w:val="22"/>
        </w:rPr>
      </w:pPr>
      <w:r w:rsidRPr="00647D52">
        <w:rPr>
          <w:rFonts w:ascii="Arial" w:hAnsi="Arial" w:cs="Arial"/>
          <w:color w:val="000000"/>
          <w:sz w:val="22"/>
          <w:szCs w:val="22"/>
        </w:rPr>
        <w:t>8. DESCRIÇÃO DA SOLUÇÃO</w:t>
      </w:r>
    </w:p>
    <w:p w14:paraId="4E165DB8" w14:textId="77777777" w:rsidR="005958C9" w:rsidRPr="00647D52" w:rsidRDefault="005958C9" w:rsidP="00994D7A">
      <w:pPr>
        <w:pStyle w:val="Heading"/>
        <w:numPr>
          <w:ilvl w:val="1"/>
          <w:numId w:val="69"/>
        </w:numPr>
        <w:tabs>
          <w:tab w:val="left" w:pos="720"/>
        </w:tabs>
        <w:spacing w:after="80" w:line="360" w:lineRule="auto"/>
        <w:ind w:left="0" w:firstLine="0"/>
        <w:rPr>
          <w:rFonts w:ascii="Arial" w:hAnsi="Arial" w:cs="Arial"/>
          <w:vanish/>
          <w:sz w:val="22"/>
          <w:szCs w:val="22"/>
        </w:rPr>
      </w:pPr>
      <w:r w:rsidRPr="00647D52">
        <w:rPr>
          <w:rFonts w:ascii="Arial" w:hAnsi="Arial" w:cs="Arial"/>
          <w:b w:val="0"/>
          <w:bCs w:val="0"/>
          <w:color w:val="000000"/>
          <w:sz w:val="22"/>
          <w:szCs w:val="22"/>
        </w:rPr>
        <w:t>Condições Gerais</w:t>
      </w:r>
    </w:p>
    <w:p w14:paraId="4B1629EB" w14:textId="77777777" w:rsidR="005958C9" w:rsidRPr="00647D52" w:rsidRDefault="005958C9" w:rsidP="00994D7A">
      <w:pPr>
        <w:pStyle w:val="PargrafodaLista"/>
        <w:numPr>
          <w:ilvl w:val="0"/>
          <w:numId w:val="80"/>
        </w:numPr>
        <w:tabs>
          <w:tab w:val="left" w:pos="3600"/>
        </w:tabs>
        <w:spacing w:before="227" w:after="0" w:line="360" w:lineRule="auto"/>
        <w:ind w:left="0" w:firstLine="0"/>
        <w:jc w:val="both"/>
        <w:rPr>
          <w:rFonts w:ascii="Arial" w:hAnsi="Arial"/>
          <w:vanish/>
          <w:sz w:val="22"/>
          <w:szCs w:val="22"/>
        </w:rPr>
      </w:pPr>
    </w:p>
    <w:p w14:paraId="2E214AC6" w14:textId="77777777" w:rsidR="00994D7A" w:rsidRPr="00647D52" w:rsidRDefault="00994D7A" w:rsidP="00994D7A">
      <w:pPr>
        <w:pStyle w:val="PargrafodaLista"/>
        <w:numPr>
          <w:ilvl w:val="2"/>
          <w:numId w:val="69"/>
        </w:numPr>
        <w:tabs>
          <w:tab w:val="left" w:pos="720"/>
        </w:tabs>
        <w:spacing w:before="227" w:after="0" w:line="360" w:lineRule="auto"/>
        <w:ind w:left="0" w:firstLine="0"/>
        <w:jc w:val="both"/>
        <w:rPr>
          <w:rFonts w:ascii="Arial" w:hAnsi="Arial"/>
          <w:sz w:val="22"/>
          <w:szCs w:val="22"/>
        </w:rPr>
      </w:pPr>
    </w:p>
    <w:p w14:paraId="2C53008D" w14:textId="44C3FF2D" w:rsidR="005958C9" w:rsidRPr="00647D52" w:rsidRDefault="005958C9" w:rsidP="00994D7A">
      <w:pPr>
        <w:pStyle w:val="PargrafodaLista"/>
        <w:numPr>
          <w:ilvl w:val="2"/>
          <w:numId w:val="124"/>
        </w:numPr>
        <w:tabs>
          <w:tab w:val="clear" w:pos="0"/>
          <w:tab w:val="num" w:pos="709"/>
          <w:tab w:val="left" w:pos="851"/>
        </w:tabs>
        <w:spacing w:before="227" w:after="0" w:line="360" w:lineRule="auto"/>
        <w:ind w:left="567" w:hanging="11"/>
        <w:jc w:val="both"/>
        <w:rPr>
          <w:rFonts w:ascii="Arial" w:hAnsi="Arial"/>
          <w:sz w:val="22"/>
          <w:szCs w:val="22"/>
        </w:rPr>
      </w:pPr>
      <w:r w:rsidRPr="00647D52">
        <w:rPr>
          <w:rFonts w:ascii="Arial" w:hAnsi="Arial"/>
          <w:sz w:val="22"/>
          <w:szCs w:val="22"/>
        </w:rPr>
        <w:t>A presente descrição da solução estabelece as condições para a contratação integrada de serviços de fiscalização eletrônica e automática, abrangendo locação, instalação, operação e manutenção de equipamentos essenciais para o controle de tráfego.</w:t>
      </w:r>
    </w:p>
    <w:p w14:paraId="0748F572" w14:textId="77777777" w:rsidR="005958C9" w:rsidRPr="00647D52" w:rsidRDefault="005958C9" w:rsidP="00994D7A">
      <w:pPr>
        <w:pStyle w:val="PargrafodaLista"/>
        <w:numPr>
          <w:ilvl w:val="2"/>
          <w:numId w:val="124"/>
        </w:numPr>
        <w:tabs>
          <w:tab w:val="clear" w:pos="0"/>
          <w:tab w:val="num" w:pos="709"/>
          <w:tab w:val="left" w:pos="851"/>
        </w:tabs>
        <w:spacing w:before="227" w:after="0" w:line="360" w:lineRule="auto"/>
        <w:ind w:left="567" w:hanging="11"/>
        <w:jc w:val="both"/>
        <w:rPr>
          <w:rFonts w:ascii="Arial" w:hAnsi="Arial"/>
          <w:sz w:val="22"/>
          <w:szCs w:val="22"/>
        </w:rPr>
      </w:pPr>
      <w:r w:rsidRPr="00647D52">
        <w:rPr>
          <w:rFonts w:ascii="Arial" w:hAnsi="Arial"/>
          <w:sz w:val="22"/>
          <w:szCs w:val="22"/>
        </w:rPr>
        <w:t>A solução contempla uma variedade de dispositivos, tais como, equipamento medidor de velocidade sem mostrador de velocidade (radar fixo), medidor de velocidade com mostrador de velocidade (lombada eletrônica), medidor de velocidade, fiscalizador de avanço de sinal vermelho e parada sob a faixa de pedestre (híbrido), Ponto de Captura de Imagem (PCL) e Soluções de Autorização de Veículos Restritos.</w:t>
      </w:r>
    </w:p>
    <w:p w14:paraId="14FCD030" w14:textId="77777777" w:rsidR="005958C9" w:rsidRPr="00647D52" w:rsidRDefault="005958C9" w:rsidP="00994D7A">
      <w:pPr>
        <w:pStyle w:val="PargrafodaLista"/>
        <w:numPr>
          <w:ilvl w:val="2"/>
          <w:numId w:val="124"/>
        </w:numPr>
        <w:tabs>
          <w:tab w:val="clear" w:pos="0"/>
          <w:tab w:val="num" w:pos="709"/>
        </w:tabs>
        <w:spacing w:before="227" w:after="0" w:line="360" w:lineRule="auto"/>
        <w:ind w:left="567" w:firstLine="0"/>
        <w:jc w:val="both"/>
        <w:rPr>
          <w:rFonts w:ascii="Arial" w:hAnsi="Arial"/>
          <w:sz w:val="22"/>
          <w:szCs w:val="22"/>
        </w:rPr>
      </w:pPr>
      <w:r w:rsidRPr="00647D52">
        <w:rPr>
          <w:rFonts w:ascii="Arial" w:hAnsi="Arial"/>
          <w:sz w:val="22"/>
          <w:szCs w:val="22"/>
        </w:rPr>
        <w:t>Todos os dispositivos deverão ser integrados ao centro de processamento de imagens já existente no município e ao sistema de autorização de veículos restritos. A contratação visa assegurar a operação contínua e eficiente, promovendo a segurança viária e o cumprimento das normativas vigentes.</w:t>
      </w:r>
    </w:p>
    <w:p w14:paraId="41CB76A3"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Todos os sistemas deverão possibilitar a integração por meio de comunicação física e/ou remota junto ao CCO Municipal, quando implantado pelo órgão de trânsito.</w:t>
      </w:r>
    </w:p>
    <w:p w14:paraId="359323B5"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O regime de funcionamento de todos os equipamentos fixos será de 24 (vinte e quatro) horas diárias, ininterruptamente, inclusive sábados, domingos e feriados, salvo determinação em contrário por parte da Municipalidade.</w:t>
      </w:r>
    </w:p>
    <w:p w14:paraId="68CD9E15"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Para elaboração da Proposta Comercial, deverão ser consideradas as quantidades e condições de instalação de infraestruturas, equipamentos e </w:t>
      </w:r>
      <w:proofErr w:type="spellStart"/>
      <w:r w:rsidRPr="00647D52">
        <w:rPr>
          <w:rFonts w:ascii="Arial" w:hAnsi="Arial"/>
          <w:sz w:val="22"/>
          <w:szCs w:val="22"/>
        </w:rPr>
        <w:t>software</w:t>
      </w:r>
      <w:proofErr w:type="spellEnd"/>
      <w:r w:rsidRPr="00647D52">
        <w:rPr>
          <w:rFonts w:ascii="Arial" w:hAnsi="Arial"/>
          <w:sz w:val="22"/>
          <w:szCs w:val="22"/>
        </w:rPr>
        <w:t xml:space="preserve"> conforme especificações constantes neste Termo de Referência, bem com a captação e o registro de imagens.</w:t>
      </w:r>
    </w:p>
    <w:p w14:paraId="333688D6"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Quanto aos materiais, equipamentos e processos envolvidos no fornecimento, suas características e padronização deverão obedecer às normas aplicáveis e vigentes, como INMETRO, ABNT – Associação Brasileira de Normas Técnicas. Onde essas normas forem omissas, poderão ser utilizadas as normas de outros países, desde que haja aquiescência por parte da Municipalidade.</w:t>
      </w:r>
    </w:p>
    <w:p w14:paraId="4E2C4139"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Caberá à empresa contratada, na vigência do contrato, disponibilizar todos os serviços, equipamentos e manutenções inerentes ao objeto, visando atingir os resultados e o desempenho estabelecido nas especificações técnicas, no contrato e no presente Termo de Referência, assegurando sempre o cumprimento das especificações editalícias.</w:t>
      </w:r>
    </w:p>
    <w:p w14:paraId="12CF0C7D"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Além dos equipamentos, farão parte do fornecimento todos os materiais, softwares e/ou sistemas de comunicação necessários para a instalação e operação dos mesmos.</w:t>
      </w:r>
    </w:p>
    <w:p w14:paraId="361D83D5" w14:textId="77777777" w:rsidR="005958C9" w:rsidRPr="00647D52" w:rsidRDefault="005958C9" w:rsidP="00994D7A">
      <w:pPr>
        <w:pStyle w:val="PargrafodaLista"/>
        <w:numPr>
          <w:ilvl w:val="1"/>
          <w:numId w:val="124"/>
        </w:numPr>
        <w:tabs>
          <w:tab w:val="left" w:pos="720"/>
        </w:tabs>
        <w:spacing w:before="227" w:after="0" w:line="360" w:lineRule="auto"/>
        <w:ind w:left="0" w:firstLine="0"/>
        <w:jc w:val="both"/>
        <w:rPr>
          <w:rFonts w:ascii="Arial" w:hAnsi="Arial"/>
          <w:sz w:val="22"/>
          <w:szCs w:val="22"/>
        </w:rPr>
      </w:pPr>
      <w:r w:rsidRPr="00647D52">
        <w:rPr>
          <w:rFonts w:ascii="Arial" w:hAnsi="Arial"/>
          <w:sz w:val="22"/>
          <w:szCs w:val="22"/>
        </w:rPr>
        <w:t>Do funcionamento</w:t>
      </w:r>
    </w:p>
    <w:p w14:paraId="255760F1"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fornecidos deverão atender integralmente a todas as normas, regulamentações e legislação vigente e pertinente ao CTB – Código de Trânsito Brasileiro, CONTRAN – Conselho Nacional de Trânsito e DENATRAN – Departamento Nacional de Trânsito, bem como todos os regulamentos aplicáveis do INMETRO – Instituto Nacional de Metrologia e Tecnologia, durante toda a vigência do contrato e, em especial:</w:t>
      </w:r>
    </w:p>
    <w:p w14:paraId="768164D2" w14:textId="77777777" w:rsidR="00994D7A" w:rsidRPr="00647D52" w:rsidRDefault="005958C9" w:rsidP="00994D7A">
      <w:pPr>
        <w:pStyle w:val="PargrafodaLista"/>
        <w:numPr>
          <w:ilvl w:val="0"/>
          <w:numId w:val="22"/>
        </w:numPr>
        <w:tabs>
          <w:tab w:val="left" w:pos="720"/>
        </w:tabs>
        <w:spacing w:before="227" w:after="0" w:line="360" w:lineRule="auto"/>
        <w:ind w:left="1134" w:firstLine="0"/>
        <w:jc w:val="both"/>
        <w:rPr>
          <w:rFonts w:ascii="Arial" w:hAnsi="Arial"/>
          <w:sz w:val="22"/>
          <w:szCs w:val="22"/>
        </w:rPr>
      </w:pPr>
      <w:r w:rsidRPr="00647D52">
        <w:rPr>
          <w:rFonts w:ascii="Arial" w:hAnsi="Arial"/>
          <w:sz w:val="22"/>
          <w:szCs w:val="22"/>
        </w:rPr>
        <w:t>Capturar as imagens dos veículos, de forma clara e legível, independentemente da luminosidade ambiente;</w:t>
      </w:r>
    </w:p>
    <w:p w14:paraId="2F9D5BF5" w14:textId="22B435D1" w:rsidR="005958C9" w:rsidRPr="00647D52" w:rsidRDefault="005958C9" w:rsidP="00994D7A">
      <w:pPr>
        <w:pStyle w:val="PargrafodaLista"/>
        <w:numPr>
          <w:ilvl w:val="0"/>
          <w:numId w:val="22"/>
        </w:numPr>
        <w:tabs>
          <w:tab w:val="left" w:pos="720"/>
        </w:tabs>
        <w:spacing w:before="227" w:after="0" w:line="360" w:lineRule="auto"/>
        <w:ind w:left="1134" w:firstLine="0"/>
        <w:jc w:val="both"/>
        <w:rPr>
          <w:rFonts w:ascii="Arial" w:hAnsi="Arial"/>
          <w:sz w:val="22"/>
          <w:szCs w:val="22"/>
        </w:rPr>
      </w:pPr>
      <w:r w:rsidRPr="00647D52">
        <w:rPr>
          <w:rFonts w:ascii="Arial" w:hAnsi="Arial"/>
          <w:sz w:val="22"/>
          <w:szCs w:val="22"/>
        </w:rPr>
        <w:t>Permitir a detecção e registro de qualquer tipo de veículo automotor, inclusive motocicletas;</w:t>
      </w:r>
    </w:p>
    <w:p w14:paraId="42DD8578" w14:textId="77777777" w:rsidR="005958C9" w:rsidRPr="00647D52" w:rsidRDefault="005958C9" w:rsidP="00994D7A">
      <w:pPr>
        <w:pStyle w:val="PargrafodaLista"/>
        <w:numPr>
          <w:ilvl w:val="0"/>
          <w:numId w:val="22"/>
        </w:numPr>
        <w:tabs>
          <w:tab w:val="left" w:pos="720"/>
        </w:tabs>
        <w:spacing w:before="227" w:after="0" w:line="360" w:lineRule="auto"/>
        <w:ind w:left="1134" w:firstLine="0"/>
        <w:jc w:val="both"/>
        <w:rPr>
          <w:rFonts w:ascii="Arial" w:hAnsi="Arial"/>
          <w:sz w:val="22"/>
          <w:szCs w:val="22"/>
        </w:rPr>
      </w:pPr>
      <w:r w:rsidRPr="00647D52">
        <w:rPr>
          <w:rFonts w:ascii="Arial" w:hAnsi="Arial"/>
          <w:sz w:val="22"/>
          <w:szCs w:val="22"/>
        </w:rPr>
        <w:lastRenderedPageBreak/>
        <w:t>possuir capacidade de registrar veículos que trafeguem paralelamente (lado a lado) em situação de infração ou não, em todas as faixas fiscalizadas.</w:t>
      </w:r>
    </w:p>
    <w:p w14:paraId="475620AA" w14:textId="77777777" w:rsidR="005958C9" w:rsidRPr="00647D52" w:rsidRDefault="005958C9" w:rsidP="00994D7A">
      <w:pPr>
        <w:pStyle w:val="PargrafodaLista"/>
        <w:numPr>
          <w:ilvl w:val="1"/>
          <w:numId w:val="124"/>
        </w:numPr>
        <w:tabs>
          <w:tab w:val="left" w:pos="0"/>
        </w:tabs>
        <w:spacing w:before="227" w:after="0" w:line="360" w:lineRule="auto"/>
        <w:ind w:left="0" w:firstLine="0"/>
        <w:jc w:val="both"/>
        <w:rPr>
          <w:rFonts w:ascii="Arial" w:hAnsi="Arial"/>
          <w:sz w:val="22"/>
          <w:szCs w:val="22"/>
        </w:rPr>
      </w:pPr>
      <w:r w:rsidRPr="00647D52">
        <w:rPr>
          <w:rFonts w:ascii="Arial" w:hAnsi="Arial"/>
          <w:sz w:val="22"/>
          <w:szCs w:val="22"/>
        </w:rPr>
        <w:t>Das normas a serem observadas</w:t>
      </w:r>
    </w:p>
    <w:p w14:paraId="4E2FEBF4" w14:textId="77777777" w:rsidR="005958C9" w:rsidRPr="00647D52" w:rsidRDefault="005958C9" w:rsidP="00994D7A">
      <w:pPr>
        <w:pStyle w:val="PargrafodaLista"/>
        <w:numPr>
          <w:ilvl w:val="2"/>
          <w:numId w:val="12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Quanto à legalidade do uso do instrumento para fins de sistema automático de fiscalização eletrônica de trânsito, os equipamentos deverão ser previamente autorizados pelo INMETRO – Instituto Nacional de Metrologia, Qualidade e Tecnologia, de acordo com o tipo de fiscalização, sendo elas:</w:t>
      </w:r>
    </w:p>
    <w:p w14:paraId="1F7BD373" w14:textId="77777777" w:rsidR="005958C9" w:rsidRPr="00647D52" w:rsidRDefault="005958C9" w:rsidP="00D116CE">
      <w:pPr>
        <w:pStyle w:val="PargrafodaLista"/>
        <w:numPr>
          <w:ilvl w:val="0"/>
          <w:numId w:val="82"/>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 xml:space="preserve">Sistemas Automáticos não Metrológicos de Fiscalização de Trânsito – </w:t>
      </w:r>
      <w:proofErr w:type="spellStart"/>
      <w:r w:rsidRPr="00647D52">
        <w:rPr>
          <w:rFonts w:ascii="Arial" w:hAnsi="Arial"/>
          <w:sz w:val="22"/>
          <w:szCs w:val="22"/>
        </w:rPr>
        <w:t>SAnMFT</w:t>
      </w:r>
      <w:proofErr w:type="spellEnd"/>
      <w:r w:rsidRPr="00647D52">
        <w:rPr>
          <w:rFonts w:ascii="Arial" w:hAnsi="Arial"/>
          <w:sz w:val="22"/>
          <w:szCs w:val="22"/>
        </w:rPr>
        <w:t>: devem ter Registro de Objeto compatível com as infrações não metrológicas dispostas neste Termo de Referência, em conformidade com a Portaria INMETRO nº 372 de 17 de julho de 2012;</w:t>
      </w:r>
    </w:p>
    <w:p w14:paraId="6C6B9427" w14:textId="77777777" w:rsidR="005958C9" w:rsidRPr="00647D52" w:rsidRDefault="005958C9" w:rsidP="00D116CE">
      <w:pPr>
        <w:pStyle w:val="PargrafodaLista"/>
        <w:numPr>
          <w:ilvl w:val="0"/>
          <w:numId w:val="44"/>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Medidores de Velocidade de Veículos Automotores: devem possuir portaria de aprovação de modelo de acordo em conformidade com o Regulamento Técnico Metrológico – RTM previsto na Portaria INMETRO nº 158/2022.</w:t>
      </w:r>
    </w:p>
    <w:p w14:paraId="761F90E7" w14:textId="77777777" w:rsidR="005958C9" w:rsidRPr="00647D52" w:rsidRDefault="005958C9" w:rsidP="00994D7A">
      <w:pPr>
        <w:pStyle w:val="PargrafodaLista"/>
        <w:numPr>
          <w:ilvl w:val="1"/>
          <w:numId w:val="124"/>
        </w:numPr>
        <w:tabs>
          <w:tab w:val="left" w:pos="720"/>
        </w:tabs>
        <w:spacing w:before="227" w:after="0" w:line="360" w:lineRule="auto"/>
        <w:ind w:left="0" w:firstLine="0"/>
        <w:jc w:val="both"/>
        <w:rPr>
          <w:rFonts w:ascii="Arial" w:hAnsi="Arial"/>
          <w:sz w:val="22"/>
          <w:szCs w:val="22"/>
        </w:rPr>
      </w:pPr>
      <w:r w:rsidRPr="00647D52">
        <w:rPr>
          <w:rFonts w:ascii="Arial" w:hAnsi="Arial"/>
          <w:sz w:val="22"/>
          <w:szCs w:val="22"/>
        </w:rPr>
        <w:t>Outras características</w:t>
      </w:r>
    </w:p>
    <w:p w14:paraId="3406EE1F" w14:textId="77777777" w:rsidR="005958C9" w:rsidRPr="00647D52" w:rsidRDefault="005958C9" w:rsidP="00994D7A">
      <w:pPr>
        <w:pStyle w:val="PargrafodaLista"/>
        <w:numPr>
          <w:ilvl w:val="2"/>
          <w:numId w:val="124"/>
        </w:numPr>
        <w:tabs>
          <w:tab w:val="left" w:pos="720"/>
        </w:tabs>
        <w:spacing w:before="227" w:after="0" w:line="360" w:lineRule="auto"/>
        <w:ind w:left="567" w:firstLine="0"/>
        <w:jc w:val="both"/>
        <w:rPr>
          <w:rFonts w:ascii="Arial" w:hAnsi="Arial"/>
          <w:sz w:val="22"/>
          <w:szCs w:val="22"/>
        </w:rPr>
      </w:pPr>
      <w:r w:rsidRPr="00647D52">
        <w:rPr>
          <w:rFonts w:ascii="Arial" w:hAnsi="Arial"/>
          <w:sz w:val="22"/>
          <w:szCs w:val="22"/>
        </w:rPr>
        <w:t>Para todos os tipos de equipamento de fiscalização eletrônica é obrigatória a funcionalidade de Leitura Automática de Placas – LAP, devendo atender as disposições deste Termo de Referência.</w:t>
      </w:r>
    </w:p>
    <w:p w14:paraId="08E9ED03" w14:textId="77777777" w:rsidR="005958C9" w:rsidRPr="00647D52" w:rsidRDefault="005958C9" w:rsidP="00994D7A">
      <w:pPr>
        <w:pStyle w:val="PargrafodaLista"/>
        <w:numPr>
          <w:ilvl w:val="2"/>
          <w:numId w:val="124"/>
        </w:numPr>
        <w:tabs>
          <w:tab w:val="left" w:pos="720"/>
        </w:tabs>
        <w:spacing w:before="227" w:after="0" w:line="360" w:lineRule="auto"/>
        <w:ind w:left="567" w:firstLine="0"/>
        <w:jc w:val="both"/>
        <w:rPr>
          <w:rFonts w:ascii="Arial" w:hAnsi="Arial"/>
          <w:sz w:val="22"/>
          <w:szCs w:val="22"/>
        </w:rPr>
      </w:pPr>
      <w:r w:rsidRPr="00647D52">
        <w:rPr>
          <w:rFonts w:ascii="Arial" w:hAnsi="Arial"/>
          <w:sz w:val="22"/>
          <w:szCs w:val="22"/>
        </w:rPr>
        <w:t>As demais especificações funcionais e não funcionais mínimas e obrigatórias dos equipamentos de fiscalização eletrônica, de acordo com sua aplicação, são apresentadas seguir.</w:t>
      </w:r>
    </w:p>
    <w:p w14:paraId="11364616" w14:textId="77777777" w:rsidR="005958C9" w:rsidRPr="00647D52" w:rsidRDefault="005958C9" w:rsidP="00994D7A">
      <w:pPr>
        <w:pStyle w:val="PargrafodaLista"/>
        <w:numPr>
          <w:ilvl w:val="2"/>
          <w:numId w:val="124"/>
        </w:numPr>
        <w:tabs>
          <w:tab w:val="left" w:pos="720"/>
        </w:tabs>
        <w:spacing w:before="227" w:after="0" w:line="360" w:lineRule="auto"/>
        <w:ind w:left="567" w:firstLine="0"/>
        <w:jc w:val="both"/>
        <w:rPr>
          <w:rFonts w:ascii="Arial" w:hAnsi="Arial"/>
          <w:sz w:val="22"/>
          <w:szCs w:val="22"/>
        </w:rPr>
      </w:pPr>
      <w:r w:rsidRPr="00647D52">
        <w:rPr>
          <w:rFonts w:ascii="Arial" w:hAnsi="Arial"/>
          <w:sz w:val="22"/>
          <w:szCs w:val="22"/>
        </w:rPr>
        <w:t>É obrigatório o uso do condutor de proteção (aterramento), sendo o equipamento diretamente ligado a um eletrodo de aterramento eletricamente distinto do eletrodo de aterramento da alimentação elétrica comercial fornecida pela concessionária de energia elétrica.</w:t>
      </w:r>
    </w:p>
    <w:p w14:paraId="6A2B8418" w14:textId="77777777" w:rsidR="005958C9" w:rsidRPr="00647D52" w:rsidRDefault="005958C9" w:rsidP="00994D7A">
      <w:pPr>
        <w:pStyle w:val="PargrafodaLista"/>
        <w:numPr>
          <w:ilvl w:val="2"/>
          <w:numId w:val="124"/>
        </w:numPr>
        <w:tabs>
          <w:tab w:val="left" w:pos="720"/>
        </w:tabs>
        <w:spacing w:before="227" w:after="0" w:line="360" w:lineRule="auto"/>
        <w:ind w:left="567" w:firstLine="0"/>
        <w:jc w:val="both"/>
        <w:rPr>
          <w:rFonts w:ascii="Arial" w:hAnsi="Arial"/>
          <w:sz w:val="22"/>
          <w:szCs w:val="22"/>
        </w:rPr>
      </w:pPr>
      <w:r w:rsidRPr="00647D52">
        <w:rPr>
          <w:rFonts w:ascii="Arial" w:hAnsi="Arial"/>
          <w:sz w:val="22"/>
          <w:szCs w:val="22"/>
        </w:rPr>
        <w:t>Deve ser utilizado o esquema de ligação TT ou TN-S em conformidade com a norma NBR 5410 da ABNT.</w:t>
      </w:r>
    </w:p>
    <w:p w14:paraId="22777F36" w14:textId="77777777" w:rsidR="005958C9" w:rsidRPr="00647D52" w:rsidRDefault="005958C9">
      <w:pPr>
        <w:pStyle w:val="Standard"/>
        <w:tabs>
          <w:tab w:val="left" w:pos="720"/>
        </w:tabs>
        <w:spacing w:line="360" w:lineRule="auto"/>
        <w:rPr>
          <w:rFonts w:ascii="Arial" w:hAnsi="Arial"/>
          <w:sz w:val="22"/>
          <w:szCs w:val="22"/>
        </w:rPr>
      </w:pPr>
    </w:p>
    <w:p w14:paraId="5D580312" w14:textId="77777777" w:rsidR="005958C9" w:rsidRPr="00647D52" w:rsidRDefault="005958C9">
      <w:pPr>
        <w:pStyle w:val="Heading"/>
        <w:tabs>
          <w:tab w:val="left" w:pos="720"/>
        </w:tabs>
        <w:spacing w:before="227" w:after="80" w:line="360" w:lineRule="auto"/>
        <w:ind w:left="57" w:hanging="57"/>
        <w:jc w:val="both"/>
        <w:rPr>
          <w:rFonts w:ascii="Arial" w:eastAsia="Arial" w:hAnsi="Arial" w:cs="Arial"/>
          <w:color w:val="000000"/>
          <w:sz w:val="22"/>
          <w:szCs w:val="22"/>
        </w:rPr>
      </w:pPr>
      <w:r w:rsidRPr="00647D52">
        <w:rPr>
          <w:rFonts w:ascii="Arial" w:hAnsi="Arial" w:cs="Arial"/>
          <w:color w:val="000000"/>
          <w:sz w:val="22"/>
          <w:szCs w:val="22"/>
        </w:rPr>
        <w:lastRenderedPageBreak/>
        <w:t>9. ESPECIFICAÇÃO TÉCNICA DOS EQUIPAMENTOS</w:t>
      </w:r>
    </w:p>
    <w:p w14:paraId="147ABC2F" w14:textId="77777777" w:rsidR="005958C9" w:rsidRPr="00647D52" w:rsidRDefault="005958C9" w:rsidP="00994D7A">
      <w:pPr>
        <w:pStyle w:val="PargrafodaLista"/>
        <w:numPr>
          <w:ilvl w:val="1"/>
          <w:numId w:val="64"/>
        </w:numPr>
        <w:tabs>
          <w:tab w:val="left" w:pos="720"/>
        </w:tabs>
        <w:spacing w:before="227" w:after="0" w:line="360" w:lineRule="auto"/>
        <w:ind w:left="0" w:firstLine="0"/>
        <w:jc w:val="both"/>
        <w:rPr>
          <w:rFonts w:ascii="Arial" w:hAnsi="Arial"/>
          <w:sz w:val="22"/>
          <w:szCs w:val="22"/>
        </w:rPr>
      </w:pPr>
      <w:r w:rsidRPr="00647D52">
        <w:rPr>
          <w:rFonts w:ascii="Arial" w:eastAsia="Arial" w:hAnsi="Arial"/>
          <w:b/>
          <w:bCs/>
          <w:color w:val="000000"/>
          <w:sz w:val="22"/>
          <w:szCs w:val="22"/>
        </w:rPr>
        <w:t xml:space="preserve"> </w:t>
      </w:r>
      <w:r w:rsidRPr="00647D52">
        <w:rPr>
          <w:rFonts w:ascii="Arial" w:hAnsi="Arial"/>
          <w:b/>
          <w:bCs/>
          <w:color w:val="000000"/>
          <w:sz w:val="22"/>
          <w:szCs w:val="22"/>
        </w:rPr>
        <w:t>(Medidor de velocidade sem mostrador de velocidade (radar fixo)</w:t>
      </w:r>
    </w:p>
    <w:p w14:paraId="4392071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eletrônicos de fiscalização metrológica do tipo fixo – controlador de velocidade, são capazes de fiscalizar o limite máximo de velocidade, sem a necessidade da presença de Autoridade de Trânsito ou de seu agente, de forma a permitir a detecção e registro automático de dados de fluxo viário e a captação da imagem do veículo que esteja trafegando acima da velocidade regulamentada para o local e restrição de circulação de veículo.</w:t>
      </w:r>
    </w:p>
    <w:p w14:paraId="54275AD8"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realizar levantamento estatístico e volumétrico de todos os veículos que passarem por sua área de abrangência. Os equipamentos devem ser do tipo fixo, devendo fornecer a contagem volumétrica.</w:t>
      </w:r>
    </w:p>
    <w:p w14:paraId="04D4E79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É geralmente </w:t>
      </w:r>
      <w:proofErr w:type="spellStart"/>
      <w:r w:rsidRPr="00647D52">
        <w:rPr>
          <w:rFonts w:ascii="Arial" w:hAnsi="Arial"/>
          <w:sz w:val="22"/>
          <w:szCs w:val="22"/>
        </w:rPr>
        <w:t>usado</w:t>
      </w:r>
      <w:proofErr w:type="spellEnd"/>
      <w:r w:rsidRPr="00647D52">
        <w:rPr>
          <w:rFonts w:ascii="Arial" w:hAnsi="Arial"/>
          <w:sz w:val="22"/>
          <w:szCs w:val="22"/>
        </w:rPr>
        <w:t xml:space="preserve"> em locais onde o excesso de velocidade é um fator de risco para os condutores e os pedestres e deve atender a todos os requisitos constantes nas normas, portarias, regulamentações e legislações vigentes sejam elas do CTB, CONTRAN, DENATRAN, INMETRO ou da PREFEITURA, apresentando as seguintes características:</w:t>
      </w:r>
    </w:p>
    <w:p w14:paraId="76C62F06" w14:textId="77777777" w:rsidR="005958C9" w:rsidRPr="00647D52" w:rsidRDefault="005958C9" w:rsidP="00D116CE">
      <w:pPr>
        <w:pStyle w:val="PargrafodaLista"/>
        <w:numPr>
          <w:ilvl w:val="0"/>
          <w:numId w:val="83"/>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Deve possuir sistema de detecção e medição adequadas a essa finalidade que permitam, caso seja necessário, no decorrer do contrato, instalações em pontes, viadutos, ruas de paralelepípedos, bloquetes ou ainda qualquer outra condição adversa ao asfalto, sem que haja interferência na medição da velocidade;</w:t>
      </w:r>
    </w:p>
    <w:p w14:paraId="2C06F3D7" w14:textId="77777777" w:rsidR="005958C9" w:rsidRPr="00647D52" w:rsidRDefault="005958C9" w:rsidP="00D116CE">
      <w:pPr>
        <w:pStyle w:val="PargrafodaLista"/>
        <w:numPr>
          <w:ilvl w:val="0"/>
          <w:numId w:val="62"/>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O tipo do sensor que será utilizado é de responsabilidade da empresa contratada conforme as condições do local de instalação, desde que devidamente homologado.</w:t>
      </w:r>
    </w:p>
    <w:p w14:paraId="21C53FEC" w14:textId="77777777" w:rsidR="005958C9" w:rsidRPr="00647D52" w:rsidRDefault="005958C9" w:rsidP="00994D7A">
      <w:pPr>
        <w:pStyle w:val="PargrafodaLista"/>
        <w:numPr>
          <w:ilvl w:val="2"/>
          <w:numId w:val="64"/>
        </w:numPr>
        <w:tabs>
          <w:tab w:val="left" w:pos="720"/>
        </w:tabs>
        <w:spacing w:before="227" w:after="0" w:line="360" w:lineRule="auto"/>
        <w:ind w:left="567" w:firstLine="0"/>
        <w:jc w:val="both"/>
        <w:rPr>
          <w:rFonts w:ascii="Arial" w:hAnsi="Arial"/>
          <w:sz w:val="22"/>
          <w:szCs w:val="22"/>
        </w:rPr>
      </w:pPr>
      <w:r w:rsidRPr="00647D52">
        <w:rPr>
          <w:rFonts w:ascii="Arial" w:hAnsi="Arial"/>
          <w:sz w:val="22"/>
          <w:szCs w:val="22"/>
        </w:rPr>
        <w:t>O sistema automático de registro de infrações por excesso de velocidade e demais infrações deve efetuar o registro de veículos que eventualmente estejam acima da velocidade permitida para via, além de permitir sua operação diurna e noturna.</w:t>
      </w:r>
    </w:p>
    <w:p w14:paraId="2731F8C8" w14:textId="77777777" w:rsidR="005958C9" w:rsidRPr="00647D52" w:rsidRDefault="005958C9" w:rsidP="00994D7A">
      <w:pPr>
        <w:pStyle w:val="PargrafodaLista"/>
        <w:numPr>
          <w:ilvl w:val="2"/>
          <w:numId w:val="64"/>
        </w:numPr>
        <w:tabs>
          <w:tab w:val="left" w:pos="720"/>
        </w:tabs>
        <w:spacing w:before="227" w:after="0" w:line="360" w:lineRule="auto"/>
        <w:ind w:left="567" w:firstLine="0"/>
        <w:jc w:val="both"/>
        <w:rPr>
          <w:rFonts w:ascii="Arial" w:hAnsi="Arial"/>
          <w:sz w:val="22"/>
          <w:szCs w:val="22"/>
        </w:rPr>
      </w:pPr>
      <w:r w:rsidRPr="00647D52">
        <w:rPr>
          <w:rFonts w:ascii="Arial" w:hAnsi="Arial"/>
          <w:sz w:val="22"/>
          <w:szCs w:val="22"/>
        </w:rPr>
        <w:t>Deverá obrigatoriamente ter a capacidade de monitorar/fiscalizar simultaneamente e com o mesmo equipamento, de no mínimo 4 (quatro) faixas de trânsito simultaneamente.</w:t>
      </w:r>
    </w:p>
    <w:p w14:paraId="4321E566"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Os equipamentos fixos de fiscalização eletrônica devem fiscalizar, pelo menos, as faixas de tráfego nas seguintes situações:</w:t>
      </w:r>
    </w:p>
    <w:p w14:paraId="066A649B" w14:textId="77777777" w:rsidR="005958C9" w:rsidRPr="00647D52" w:rsidRDefault="005958C9" w:rsidP="00D116CE">
      <w:pPr>
        <w:pStyle w:val="PargrafodaLista"/>
        <w:numPr>
          <w:ilvl w:val="0"/>
          <w:numId w:val="84"/>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na mesma direção e sentido;</w:t>
      </w:r>
    </w:p>
    <w:p w14:paraId="3AA24D06" w14:textId="77777777" w:rsidR="005958C9" w:rsidRPr="00647D52" w:rsidRDefault="005958C9" w:rsidP="00D116CE">
      <w:pPr>
        <w:pStyle w:val="PargrafodaLista"/>
        <w:numPr>
          <w:ilvl w:val="0"/>
          <w:numId w:val="33"/>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na mesma direção e sentidos opostos;</w:t>
      </w:r>
    </w:p>
    <w:p w14:paraId="7F71BA4A" w14:textId="77777777" w:rsidR="005958C9" w:rsidRPr="00647D52" w:rsidRDefault="005958C9" w:rsidP="00D116CE">
      <w:pPr>
        <w:pStyle w:val="PargrafodaLista"/>
        <w:numPr>
          <w:ilvl w:val="0"/>
          <w:numId w:val="33"/>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em direções e sentidos diferentes.</w:t>
      </w:r>
    </w:p>
    <w:p w14:paraId="4904A44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Permitir de forma online, o acesso ao equipamento de modo a permitir a realização de configurações, ajustes e transferência de dados e imagens.</w:t>
      </w:r>
    </w:p>
    <w:p w14:paraId="521F8B04"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medidor deverá obrigatoriamente possuir uma câmera e sensor para cada faixa de rolamento fiscalizada. Excepcionalmente, caso a empresa contratada opte pelo uso de sensores não intrusivos devidamente homologados, será permitido o uso de um único sensor para mais de uma faixa fiscalizada.</w:t>
      </w:r>
    </w:p>
    <w:p w14:paraId="1F24F405"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medidor, por questões de qualidade, amplitude de enquadramento, garantia de uma perfeita visualização da imagem e ainda a fim de evitar futuras contestações quanto a existência de mais de um veículo na mesma imagem, deverá possuir obrigatoriamente um conjunto de câmera e iluminador por faixa fiscalizada.</w:t>
      </w:r>
    </w:p>
    <w:p w14:paraId="67B215F1"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Para todas as infrações do artigo 218 do CTB, deverá ser registrada a imagem do veículo que estiver acima da velocidade permitida e enquadrar a infração conforme prevê o Código de Trânsito Brasileiro. Essa imagem deverá conter majoritariamente o veículo infrator (imagem zoom).</w:t>
      </w:r>
    </w:p>
    <w:p w14:paraId="3600AC3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 acordo com o tipo do equipamento definido, a fiscalização das infrações deverá ser realizada de forma independente e simultânea em todas as faixas de tráfego monitoradas.</w:t>
      </w:r>
    </w:p>
    <w:p w14:paraId="52DCC3B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Se um veículo cometer mais de uma infração simultaneamente, todas deverão ser registradas.</w:t>
      </w:r>
    </w:p>
    <w:p w14:paraId="7A4DA46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Deverá ser gerado um registro individual, com dados e imagens únicos, para cada infração cometida.</w:t>
      </w:r>
    </w:p>
    <w:p w14:paraId="0FA95B4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Deverá ainda possuir a capacidade de registro de, no mínimo, 1 (uma) infração por segundo.</w:t>
      </w:r>
    </w:p>
    <w:p w14:paraId="6F1FE53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Deverá classificar os veículos que trafegam nas faixas monitoradas dentre 5 (cinco) categorias de acordo com seu porte, sendo elas similares à:</w:t>
      </w:r>
    </w:p>
    <w:p w14:paraId="35A89BA9" w14:textId="77777777" w:rsidR="005958C9" w:rsidRPr="00647D52" w:rsidRDefault="005958C9" w:rsidP="00D116CE">
      <w:pPr>
        <w:pStyle w:val="PargrafodaLista"/>
        <w:numPr>
          <w:ilvl w:val="0"/>
          <w:numId w:val="85"/>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“Leve”: motocicletas e similares;</w:t>
      </w:r>
    </w:p>
    <w:p w14:paraId="20687CD6" w14:textId="77777777" w:rsidR="005958C9" w:rsidRPr="00647D52" w:rsidRDefault="005958C9" w:rsidP="00D116CE">
      <w:pPr>
        <w:pStyle w:val="PargrafodaLista"/>
        <w:numPr>
          <w:ilvl w:val="0"/>
          <w:numId w:val="67"/>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“Pequeno”: carro de passeio e similares;</w:t>
      </w:r>
    </w:p>
    <w:p w14:paraId="6389DA6F" w14:textId="77777777" w:rsidR="005958C9" w:rsidRPr="00647D52" w:rsidRDefault="005958C9" w:rsidP="00D116CE">
      <w:pPr>
        <w:pStyle w:val="PargrafodaLista"/>
        <w:numPr>
          <w:ilvl w:val="0"/>
          <w:numId w:val="67"/>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“Médio”: SUVs grandes, caminhões pequenos e similares;</w:t>
      </w:r>
    </w:p>
    <w:p w14:paraId="3A8DB31C" w14:textId="77777777" w:rsidR="005958C9" w:rsidRPr="00647D52" w:rsidRDefault="005958C9" w:rsidP="00D116CE">
      <w:pPr>
        <w:pStyle w:val="PargrafodaLista"/>
        <w:numPr>
          <w:ilvl w:val="0"/>
          <w:numId w:val="67"/>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“Grande”: ônibus, caminhões e similares;</w:t>
      </w:r>
    </w:p>
    <w:p w14:paraId="691D0A64" w14:textId="77777777" w:rsidR="005958C9" w:rsidRPr="00647D52" w:rsidRDefault="005958C9" w:rsidP="00D116CE">
      <w:pPr>
        <w:pStyle w:val="PargrafodaLista"/>
        <w:numPr>
          <w:ilvl w:val="0"/>
          <w:numId w:val="67"/>
        </w:numPr>
        <w:tabs>
          <w:tab w:val="left" w:pos="720"/>
        </w:tabs>
        <w:spacing w:before="227" w:after="0" w:line="360" w:lineRule="auto"/>
        <w:ind w:left="2552" w:hanging="567"/>
        <w:jc w:val="both"/>
        <w:rPr>
          <w:rFonts w:ascii="Arial" w:hAnsi="Arial"/>
          <w:sz w:val="22"/>
          <w:szCs w:val="22"/>
        </w:rPr>
      </w:pPr>
      <w:r w:rsidRPr="00647D52">
        <w:rPr>
          <w:rFonts w:ascii="Arial" w:hAnsi="Arial"/>
          <w:sz w:val="22"/>
          <w:szCs w:val="22"/>
        </w:rPr>
        <w:t>“Indeterminado”: quando não for possível ao equipamento classificar o veículo que passou pelo sensor.</w:t>
      </w:r>
    </w:p>
    <w:p w14:paraId="1A249AA3"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classificação deve ser realizada através da análise do porte do veículo pelo sensor, sem uso da funcionalidade LAP ou consulta a bancos de dados.</w:t>
      </w:r>
    </w:p>
    <w:p w14:paraId="094D1FC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Na captura das imagens, para condições de baixa luminosidade, como períodos noturnos, deve ser utilizado iluminadores auxiliares que operem no espectro infravermelho, invisível a olho nu.</w:t>
      </w:r>
    </w:p>
    <w:p w14:paraId="6EC9EB5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 iluminação deverá ser acionado somente no momento da captura das imagens dos veículos, sendo vedado o seu uso de forma contínua.</w:t>
      </w:r>
    </w:p>
    <w:p w14:paraId="535649B6"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Por questões de segurança viária e a fim de evitar poluição visual nos locais de fiscalização, não serão permitidas instalações de postes adicionais para uso dos iluminadores.</w:t>
      </w:r>
    </w:p>
    <w:p w14:paraId="3056B48B"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possuir sistema alternativo de energia, como por exemplo “nobreak”, a fim de garantir autonomia de funcionamento em caso de falta de energia elétrica por parte da concessionária. Esgotada a autonomia de funcionamento do mesmo, este deverá realizar o desligamento completo do sistema de forma automática.</w:t>
      </w:r>
    </w:p>
    <w:p w14:paraId="095901C8"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finalidade de possuir sistema alternativo de energia é tão somente permitir que o sistema realize os procedimentos necessários para o desligamento seguro, ou seja, para que nenhuma informação possa ser corrompida e que as infrações registradas anteriormente ao momento da detecção da ausência de energia elétrica comercial pelo equipamento sejam armazenadas sem nenhum problema. Não é propósito deste sistema manter o funcionamento do equipamento por períodos prolongados além dessa finalidade.</w:t>
      </w:r>
    </w:p>
    <w:p w14:paraId="36A5FB7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 xml:space="preserve">O equipamento deverá detectar a falta de energia elétrica comercial e enviar, via conexão online, alerta à central de controle e monitoramento, enviando novo alerta assim que a energia for restabelecida. todos os eventos deverão ser gravados em </w:t>
      </w:r>
      <w:proofErr w:type="spellStart"/>
      <w:r w:rsidRPr="00647D52">
        <w:rPr>
          <w:rFonts w:ascii="Arial" w:hAnsi="Arial"/>
          <w:sz w:val="22"/>
          <w:szCs w:val="22"/>
        </w:rPr>
        <w:t>LOGs</w:t>
      </w:r>
      <w:proofErr w:type="spellEnd"/>
      <w:r w:rsidRPr="00647D52">
        <w:rPr>
          <w:rFonts w:ascii="Arial" w:hAnsi="Arial"/>
          <w:sz w:val="22"/>
          <w:szCs w:val="22"/>
        </w:rPr>
        <w:t xml:space="preserve"> e disponibilizados para visualização na central.</w:t>
      </w:r>
    </w:p>
    <w:p w14:paraId="18AE0690"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ajuste de relógio do equipamento deve ser automático, garantindo o correto registro de data e hora das imagens através de protocolo NTP.</w:t>
      </w:r>
    </w:p>
    <w:p w14:paraId="673E8A7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 possuir sistema de identificação automática de placas que deverá estar integrado ao funcionamento dos equipamentos deste item e ser funcional de forma integrada em seu sistema.</w:t>
      </w:r>
    </w:p>
    <w:p w14:paraId="6552F45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 Leitura Automática de Placas - LAP deverá ler corretamente, durante o dia e a noite, diferentes placas como: Cores de fundo (cinza, vermelho, verde, azul e branca) e tipos diferentes de caracteres alfanuméricos além dos novos modelos de placas padrão Mercosul.</w:t>
      </w:r>
    </w:p>
    <w:p w14:paraId="3A75544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apresentar somente uma única placa lida para cada veículo fiscalizado.</w:t>
      </w:r>
    </w:p>
    <w:p w14:paraId="422FD08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funcionalidade de LAP deverá ser realizada, obrigatoriamente, nos equipamentos de fiscalização eletrônica, ou seja, a implementação remota da funcionalidade de LAP não será aceita para fins deste edital.</w:t>
      </w:r>
    </w:p>
    <w:p w14:paraId="3F5EF074"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 identificação de placas deverá operar durante todo período de funcionamento dos equipamentos.</w:t>
      </w:r>
    </w:p>
    <w:p w14:paraId="383B7B31"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Além das fiscalizações já descritas acima, os equipamentos deverão realizar a “Fiscalização de Trânsito em local/horário não permitido pela regulamentação – caminhão – Art. 187, I do CTB: 574-6 (3)”. Esta fiscalização será habilitada nos equipamentos fixos conforme sua localização e determinação por parte da Contratante, através de solicitação à Contratada.</w:t>
      </w:r>
    </w:p>
    <w:p w14:paraId="5CF1D39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Para a fiscalização do enquadramento “Transitar em local/horário não permitido pela regulamentação – caminhão”, os equipamentos selecionados pela Contratante deverão possuir capacidade para fiscalização da circulação de caminhões de acordo com respectiva </w:t>
      </w:r>
      <w:r w:rsidRPr="00647D52">
        <w:rPr>
          <w:rFonts w:ascii="Arial" w:hAnsi="Arial"/>
          <w:sz w:val="22"/>
          <w:szCs w:val="22"/>
        </w:rPr>
        <w:lastRenderedPageBreak/>
        <w:t>autorização, ou seja, somente os caminhões devidamente cadastrados e autorizados poderão transitar nos horários e locais de restrição, se previstos na legislação vigente.</w:t>
      </w:r>
    </w:p>
    <w:p w14:paraId="444F9BC1"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Uma vez classificado o veículo como caminhão e este veículo estiver trafegando em uma determinada via de trânsito que haja restrição de circulação, ou ainda, se o horário e/ou período de autorização não for compatível, o sistema deverá realizar o registro provisório.</w:t>
      </w:r>
    </w:p>
    <w:p w14:paraId="3D1708A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registro provisório da infração deverá ser validado diretamente no equipamento, através de integração com a solução de autorização de veículos restritos (AECT) através da verificação no banco de dados em relação a autorização do veículo para aquele horário/local registrada.</w:t>
      </w:r>
    </w:p>
    <w:p w14:paraId="37B43B86"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controle das autorizações será de responsabilidade do Município, através de servidor designado, que deverá utilizar sistema oferecido pela empresa contratada para gerenciamento das autorizações de tráfego para caminhões circularem excepcionalmente em ruas ou zonas que possuam circulação restrita para este tipo de veículo.</w:t>
      </w:r>
    </w:p>
    <w:p w14:paraId="185C4E63"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b/>
          <w:bCs/>
          <w:sz w:val="22"/>
          <w:szCs w:val="22"/>
        </w:rPr>
      </w:pPr>
      <w:r w:rsidRPr="00647D52">
        <w:rPr>
          <w:rFonts w:ascii="Arial" w:hAnsi="Arial"/>
          <w:sz w:val="22"/>
          <w:szCs w:val="22"/>
        </w:rPr>
        <w:t>Caso não seja encontrada autorização para aquele veículo, deverá existir uma segunda validação automática de autorização no sistema de pré-processamento após a conferência da placa capturada, garantindo que todos os veículos capturados foram devidamente verificados.</w:t>
      </w:r>
    </w:p>
    <w:p w14:paraId="2837E31D" w14:textId="77777777" w:rsidR="005958C9" w:rsidRPr="00647D52" w:rsidRDefault="005958C9" w:rsidP="00994D7A">
      <w:pPr>
        <w:pStyle w:val="PargrafodaLista"/>
        <w:numPr>
          <w:ilvl w:val="1"/>
          <w:numId w:val="64"/>
        </w:numPr>
        <w:tabs>
          <w:tab w:val="left" w:pos="0"/>
        </w:tabs>
        <w:spacing w:before="227" w:after="0" w:line="360" w:lineRule="auto"/>
        <w:ind w:left="0" w:firstLine="1"/>
        <w:jc w:val="both"/>
        <w:rPr>
          <w:rFonts w:ascii="Arial" w:hAnsi="Arial"/>
          <w:sz w:val="22"/>
          <w:szCs w:val="22"/>
        </w:rPr>
      </w:pPr>
      <w:r w:rsidRPr="00647D52">
        <w:rPr>
          <w:rFonts w:ascii="Arial" w:hAnsi="Arial"/>
          <w:b/>
          <w:bCs/>
          <w:sz w:val="22"/>
          <w:szCs w:val="22"/>
        </w:rPr>
        <w:t>Medidor de velocidade com mostrador (lombada eletrônica)</w:t>
      </w:r>
    </w:p>
    <w:p w14:paraId="03109D64"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Lombada Eletrônica será um complemento de um registrador de velocidade convencional instalado de forma intrusiva nas vias, tendo sua apresentação de forma ostensiva, bem visível aos motoristas, em locais de baixa velocidade, de forma a reduzir o limite de velocidade no ponto monitorado, visando coibir o desrespeito à sinalização por parte dos usuários condutores de veículos automotivos em caráter muito mais educativo do que punitivo.</w:t>
      </w:r>
    </w:p>
    <w:p w14:paraId="2F72AE3E"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realizar levantamento estatístico e volumétrico de todos os veículos que passarem por sua área de abrangência. Os equipamentos devem ser do tipo fixo, devendo fornecer a contagem volumétrica.</w:t>
      </w:r>
    </w:p>
    <w:p w14:paraId="5D933ABE"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Para cada faixa monitorada o equipamento deverá ter um dispositivo indicador da velocidade (display), que seja visível a qualquer hora do dia ou da noite e sob quaisquer </w:t>
      </w:r>
      <w:r w:rsidRPr="00647D52">
        <w:rPr>
          <w:rFonts w:ascii="Arial" w:hAnsi="Arial"/>
          <w:sz w:val="22"/>
          <w:szCs w:val="22"/>
        </w:rPr>
        <w:lastRenderedPageBreak/>
        <w:t>condições climáticas por condutores e pedestres, com dígitos de dimensões de, no mínimo, 25 centímetros de altura, e intensidade luminosa com condições de legibilidade de no mínimo, 50 metros de distância do equipamento.</w:t>
      </w:r>
    </w:p>
    <w:p w14:paraId="74418108"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Deverá ter um dispositivo luminoso intermitente de cor amarela ou âmbar situado no topo do equipamento, indicando sua presença.</w:t>
      </w:r>
    </w:p>
    <w:p w14:paraId="10001355"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Deverá ter um dispositivo luminoso de cor verde que seja acionado automaticamente quando for detectado um veículo trafegando dentro do limite de velocidade programado.</w:t>
      </w:r>
    </w:p>
    <w:p w14:paraId="6DF26E6E"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Dispositivo luminoso de cor amarela que seja acionado automaticamente quando for detectado um veículo trafegando acima da velocidade programada, mas dentro da tolerância permitida.</w:t>
      </w:r>
    </w:p>
    <w:p w14:paraId="088367E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Dispositivo na cor vermelha que seja acionado automaticamente quando for detectado um veículo trafegando em acima da velocidade, em situação de infração.</w:t>
      </w:r>
    </w:p>
    <w:p w14:paraId="3435B8C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Registrar uma imagem adicional para identificar a placa do veículo. Essa imagem contém majoritariamente o veículo fiscalizado (imagem zoom).</w:t>
      </w:r>
    </w:p>
    <w:p w14:paraId="0BFF4693"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dispositivos luminosos deverão funcionar independentes do dispositivo indicador da velocidade.</w:t>
      </w:r>
    </w:p>
    <w:p w14:paraId="5B432E6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b/>
          <w:bCs/>
          <w:sz w:val="22"/>
          <w:szCs w:val="22"/>
        </w:rPr>
      </w:pPr>
      <w:r w:rsidRPr="00647D52">
        <w:rPr>
          <w:rFonts w:ascii="Arial" w:hAnsi="Arial"/>
          <w:sz w:val="22"/>
          <w:szCs w:val="22"/>
        </w:rPr>
        <w:t>Em locais que exijam a cobertura de 3 ou mais faixas de monitoramento, deverão ser previstos dispositivos que possibilitem o monitoramento da faixa sem a sobreposição de veículos, utilizando quando necessário, estrutura em formato de pórtico ou semipórtico.</w:t>
      </w:r>
    </w:p>
    <w:p w14:paraId="3B58C7D7" w14:textId="77777777" w:rsidR="005958C9" w:rsidRPr="00647D52" w:rsidRDefault="005958C9" w:rsidP="00994D7A">
      <w:pPr>
        <w:pStyle w:val="PargrafodaLista"/>
        <w:numPr>
          <w:ilvl w:val="1"/>
          <w:numId w:val="64"/>
        </w:numPr>
        <w:tabs>
          <w:tab w:val="left" w:pos="0"/>
        </w:tabs>
        <w:spacing w:before="227" w:after="0" w:line="360" w:lineRule="auto"/>
        <w:ind w:left="0" w:firstLine="1"/>
        <w:jc w:val="both"/>
        <w:rPr>
          <w:rFonts w:ascii="Arial" w:hAnsi="Arial"/>
          <w:sz w:val="22"/>
          <w:szCs w:val="22"/>
        </w:rPr>
      </w:pPr>
      <w:r w:rsidRPr="00647D52">
        <w:rPr>
          <w:rFonts w:ascii="Arial" w:hAnsi="Arial"/>
          <w:b/>
          <w:bCs/>
          <w:sz w:val="22"/>
          <w:szCs w:val="22"/>
        </w:rPr>
        <w:t>Fiscalizador de avanço de sinal vermelho com controle de velocidade (Híbrido)</w:t>
      </w:r>
    </w:p>
    <w:p w14:paraId="57F75E71"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ofertados deverão utilizar tecnologias de detecção de veículos reconhecidas e homologadas pelo INMETRO para a detecção das infrações de avanço de semáforo e parada sob a faixa, sem a intervenção de obras na pista de rolamento, identificação de infrações não metrológicas.</w:t>
      </w:r>
    </w:p>
    <w:p w14:paraId="47EEFF00"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realizar levantamento estatístico e volumétrico de todos os veículos que passarem por sua área de abrangência. Os equipamentos devem ser do tipo fixo, devendo fornecer a contagem volumétrica.</w:t>
      </w:r>
    </w:p>
    <w:p w14:paraId="36B976B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Para atender às exigências técnicas e legais no desempenho das tarefas de registrar e processar os registros de infração de trânsito e captura automática de caracteres alfanuméricos das placas dos veículos, inclusive no novo modelo Mercosul adotado, os equipamentos terão que atender no mínimo aos requisitos descritos a seguir.</w:t>
      </w:r>
    </w:p>
    <w:p w14:paraId="040B6063"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atender ao disposto nas Resoluções do Conselho Nacional de Trânsito –CONTRAN e Portarias do DENATRAN/SENATRAN em vigor.</w:t>
      </w:r>
    </w:p>
    <w:p w14:paraId="437D61A6"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possuir Registro de Objeto do Programa de Avaliação de Conformidade junto ao INMETRO de concessão para construção, montagem e funcionamento de sistemas automáticos não metrológicos de fiscalização de trânsito –</w:t>
      </w:r>
      <w:proofErr w:type="spellStart"/>
      <w:r w:rsidRPr="00647D52">
        <w:rPr>
          <w:rFonts w:ascii="Arial" w:hAnsi="Arial"/>
          <w:sz w:val="22"/>
          <w:szCs w:val="22"/>
        </w:rPr>
        <w:t>SAnMFT</w:t>
      </w:r>
      <w:proofErr w:type="spellEnd"/>
      <w:r w:rsidRPr="00647D52">
        <w:rPr>
          <w:rFonts w:ascii="Arial" w:hAnsi="Arial"/>
          <w:sz w:val="22"/>
          <w:szCs w:val="22"/>
        </w:rPr>
        <w:t>, conforme Portaria INMETRO Nº 372/2012.</w:t>
      </w:r>
    </w:p>
    <w:p w14:paraId="3C17F32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estar aptos a funcionar 24 horas por dia e sete dias na semana sob as condições operacionais de campo encontradas no âmbito do Município de, sejam elas, ambientais, físicas ou de infraestrutura disponível, incluindo, mas não exaustivas: temperatura, umidade, intempéries, qualidade do fornecimento de energia, entre outras.</w:t>
      </w:r>
    </w:p>
    <w:p w14:paraId="7DD8BEF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possuir estrutura rígida com os acessórios necessários para que seja fixado no local de sua instalação, resistente às intempéries e vandalismo.</w:t>
      </w:r>
    </w:p>
    <w:p w14:paraId="7F22FDB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As estruturas de fixação dos conjuntos ópticos de captura de imagens e dos demais acessórios deverão ser rígidas e livres de vibrações que interfiram com a qualidade das imagens, leitura automática de placas –LAP e demais parâmetros e dados coletados pelos equipamentos.</w:t>
      </w:r>
    </w:p>
    <w:p w14:paraId="7C6C5C93"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CONTRATADA não poderá alegar que possíveis maus resultados ou mau desempenho obtidos pelos equipamentos sejam devidos a vibrações e/ou trepidações das estruturas.</w:t>
      </w:r>
    </w:p>
    <w:p w14:paraId="6428606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ser capazes de registrar as infrações de trânsito e caracterizar o fluxo de tráfego por afastamento (traseira do veículo).</w:t>
      </w:r>
    </w:p>
    <w:p w14:paraId="7C07F42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Todos os equipamentos fixos deverão ter tecnologia embarcada de Leitura Automática de Placas Veiculares –LAP, reconhecendo todos os padrões de placas previstos pela legislação nacional.</w:t>
      </w:r>
    </w:p>
    <w:p w14:paraId="582EBC6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Os equipamentos deverão detectar todos os tipos de veículos automotores, independentemente de porte e tamanho.</w:t>
      </w:r>
    </w:p>
    <w:p w14:paraId="13FFCBC3"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Todos os equipamentos deverão possuir sincronismo de horário por meio de serviço NTP.</w:t>
      </w:r>
    </w:p>
    <w:p w14:paraId="5738BEB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relógio interno dos equipamentos deverá sempre estar sincronizado em relação à Hora Legal Brasileira com desvio inferior a um segundo.</w:t>
      </w:r>
    </w:p>
    <w:p w14:paraId="36F9929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Serão admitidos sincronismo de relógio por rede ou por sistema de posicionamento por satélite (GPS, GLONASS ou equivalente).</w:t>
      </w:r>
    </w:p>
    <w:p w14:paraId="1F79FE28"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CONTRATADA não poderá alegar falta de conectividade como justificativa para eventuais desvios de horário superiores ao admitido por este instrumento.</w:t>
      </w:r>
    </w:p>
    <w:p w14:paraId="261800B3"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Todos os equipamentos deverão contar com tecnologia de comunicação para a transmissão de dados para os sistemas de gerenciamento e monitoramento dos equipamentos, já em uso pela Prefeitura Municipal de Itatiba. Para conhecimento, o sistema utilizado atualmente é o provido pela empresa DSIN TECNOLOGIA DA INFORMAÇÃO LTDA.</w:t>
      </w:r>
    </w:p>
    <w:p w14:paraId="01DFA76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manter constante comunicação com o sistema de gerenciamento operacional de forma a atualizar os seus estados de operação e das condições de tráfego nos locais fiscalizado em tempo real.</w:t>
      </w:r>
    </w:p>
    <w:p w14:paraId="7C25BBC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Todos os equipamentos deverão registrar as infrações em vídeo independentemente do tipo de infração.</w:t>
      </w:r>
    </w:p>
    <w:p w14:paraId="4EA0FB2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operar com energia elétrica comercial na tensão de alimentação de 127Vac e 220Vac/60Hz.</w:t>
      </w:r>
    </w:p>
    <w:p w14:paraId="10D0443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dispor de detector de queda de tensão e de unidade de fornecimento ininterrupto de energia (nobreak, bateria etc.) visando manter o equipamento funcionado ao ser detectada a interrupção de fornecimento de energia, transmitir os dados relativos à ocorrência aos sistemas de gerenciamento operacional e proceder com o desligamento seguro do equipamento.</w:t>
      </w:r>
    </w:p>
    <w:p w14:paraId="20D5B02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fixos deverão retornar ao seu funcionamento normal com o reestabelecimento da energia sem necessitar de intervenção humana.</w:t>
      </w:r>
    </w:p>
    <w:p w14:paraId="40D458A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Os equipamentos deverão possuir dispositivo de proteção contra sobretensão ou sobrecorrente na alimentação elétrica e serem aterrados.</w:t>
      </w:r>
    </w:p>
    <w:p w14:paraId="2D5AFD1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Ao iniciar, os equipamentos deverão executar sempre um autoteste que garanta as condições operacionais do equipamento, gerando entrada em banco de dados para consultas posteriores.</w:t>
      </w:r>
    </w:p>
    <w:p w14:paraId="16ACABE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detectar falha em qualquer um dos seus módulos operacionais, gerando registro em banco de dados para posterior consulta e enviando alerta para o sistema gerencial.</w:t>
      </w:r>
    </w:p>
    <w:p w14:paraId="794AC3FB"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Incluem-se falhas nas câmeras que comprometam a geração de imagens como: câmera sem sinal de vídeo ou câmera desconectada.</w:t>
      </w:r>
    </w:p>
    <w:p w14:paraId="444D6DF1"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contar com iluminador próprio para o registro de infrações e o funcionamento da LAP em horários e locais de baixa ou nenhuma iluminação.</w:t>
      </w:r>
    </w:p>
    <w:p w14:paraId="697F96D5"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iluminação não poderá causar ofuscamento dos condutores de veículos, independente do sentido de fluxo de tráfego. A iluminação utilizada deverá ser invisível a olho nu.</w:t>
      </w:r>
    </w:p>
    <w:p w14:paraId="5ECA52E0"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possuir capacidade de armazenamento interno de pelo menos 10 (dez) dias corridos de registros de infrações, imagens, vídeos das infrações, dados de tráfego por faixa de trânsito monitorada e registros operacionais de funcionamento.</w:t>
      </w:r>
    </w:p>
    <w:p w14:paraId="12DA51F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dados, imagens e vídeos registrados pelo equipamento deverão ser armazenados de forma criptografada, com algoritmos reconhecidamente seguros para uso, impedindo o acesso aos registros por pessoas não autorizadas.</w:t>
      </w:r>
    </w:p>
    <w:p w14:paraId="5C881EF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fixo deverá possuir capacidade de monitorar individualmente os três indicadores do semáforo (verde, amarelo e vermelho) e de identificar a correta sequência da indicação do equipamento de controle semafórico (verde, amarelo e vermelho).</w:t>
      </w:r>
    </w:p>
    <w:p w14:paraId="6D19C61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somente poderá iniciar a fiscalização das infrações de avanço do sinal vermelho e parada sobre a faixa de pedestres após certificar-se do correto funcionamento do equipamento de controle semafórico, ou seja, somente após a verificação da correta sequência da indicação do foco luminoso (verde, amarelo e vermelho).</w:t>
      </w:r>
    </w:p>
    <w:p w14:paraId="10D08B8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O equipamento deverá ainda ser capaz de identificar quando o controlador semafórico estiver no estado amarelo intermitente ou piscante.</w:t>
      </w:r>
    </w:p>
    <w:p w14:paraId="2B85EF4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Esse estado ocorre quando o indicador amarelo ligar e desligar 03 (três) vezes seguidas, com os demais indicadores vermelho e verde desligados. Qualquer outra transição que não seja amarelo</w:t>
      </w:r>
    </w:p>
    <w:p w14:paraId="4C39F8F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Somente serão admitidos os equipamentos aprovados pelo INMETRO. Deverão capturar, automaticamente, as imagens digitalizadas dos veículos infratores de acordo com a legislação estabelecida pelo DENATRAN e gerar os respectivos relatórios.</w:t>
      </w:r>
    </w:p>
    <w:p w14:paraId="671225E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ajustes para registro de imagens deverão ser de forma automática e/ou programável no equipamento. O sistema de registro fotográfico deverá possibilitar sua ativação ou desativação (programável) em qualquer período do dia, mantendo inalteradas as funções de monitoramento e estatística.</w:t>
      </w:r>
    </w:p>
    <w:p w14:paraId="3E45E664"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equipamentos deverão possuir sistema de captação de imagem zoom ou estreita com resolução mínima de 640x480.</w:t>
      </w:r>
    </w:p>
    <w:p w14:paraId="1AA4566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permitir capturar, no mínimo 10 (dez) imagens por segundo, por faixa de rolamento monitorada ainda que simultaneamente entre as faixas.</w:t>
      </w:r>
    </w:p>
    <w:p w14:paraId="2D92AF1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Para toda infração detectada, deverá ser registrado um vídeo de 10 segundos de duração de forma a compor mais uma evidência do evento detectado. Este vídeo deve conter imagens de três segundos antes e sete após o cometimento da infração.</w:t>
      </w:r>
    </w:p>
    <w:p w14:paraId="6F53D5C0"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Todas as imagens deverão ser armazenadas e transmitidas de forma criptografada, com chave de 128 bits ou superior.</w:t>
      </w:r>
    </w:p>
    <w:p w14:paraId="37D62E1B" w14:textId="77777777" w:rsidR="005958C9" w:rsidRPr="00647D52" w:rsidRDefault="005958C9" w:rsidP="00994D7A">
      <w:pPr>
        <w:pStyle w:val="PargrafodaLista"/>
        <w:numPr>
          <w:ilvl w:val="1"/>
          <w:numId w:val="64"/>
        </w:numPr>
        <w:tabs>
          <w:tab w:val="left" w:pos="0"/>
        </w:tabs>
        <w:spacing w:before="227" w:after="0" w:line="360" w:lineRule="auto"/>
        <w:ind w:left="0" w:firstLine="1"/>
        <w:jc w:val="both"/>
        <w:rPr>
          <w:rFonts w:ascii="Arial" w:hAnsi="Arial"/>
          <w:sz w:val="22"/>
          <w:szCs w:val="22"/>
        </w:rPr>
      </w:pPr>
      <w:r w:rsidRPr="00647D52">
        <w:rPr>
          <w:rFonts w:ascii="Arial" w:hAnsi="Arial"/>
          <w:b/>
          <w:bCs/>
          <w:sz w:val="22"/>
          <w:szCs w:val="22"/>
        </w:rPr>
        <w:t>Equipamento Eletrônico de Radar Estático/Portátil</w:t>
      </w:r>
    </w:p>
    <w:p w14:paraId="2EB383E6"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ofertado deverá atender a todas as especificações dos medidores de velocidades fixos e possuir funções não metrológicas, de acordo as infrações indicadas no item 6.1.1.</w:t>
      </w:r>
    </w:p>
    <w:p w14:paraId="37D7C9F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O equipamento deverá ser fornecido com a devida aferição pelo INMETRO; atender Portaria INMETRO n.º 158 de 03/2022, Portaria INMETRO nº 492 de 10/12/2021 (Avaliação de Conformidade e Registro de Objeto - </w:t>
      </w:r>
      <w:proofErr w:type="spellStart"/>
      <w:r w:rsidRPr="00647D52">
        <w:rPr>
          <w:rFonts w:ascii="Arial" w:hAnsi="Arial"/>
          <w:sz w:val="22"/>
          <w:szCs w:val="22"/>
        </w:rPr>
        <w:t>SAnMFT</w:t>
      </w:r>
      <w:proofErr w:type="spellEnd"/>
      <w:r w:rsidRPr="00647D52">
        <w:rPr>
          <w:rFonts w:ascii="Arial" w:hAnsi="Arial"/>
          <w:sz w:val="22"/>
          <w:szCs w:val="22"/>
        </w:rPr>
        <w:t xml:space="preserve"> - Sistemas Automáticos não Metrológicos </w:t>
      </w:r>
      <w:r w:rsidRPr="00647D52">
        <w:rPr>
          <w:rFonts w:ascii="Arial" w:hAnsi="Arial"/>
          <w:sz w:val="22"/>
          <w:szCs w:val="22"/>
        </w:rPr>
        <w:lastRenderedPageBreak/>
        <w:t>de Fiscalização de Trânsito) e a Resolução CONTRAN nº 798 de 02/09/2020, ou quaisquer atualizações subsequentes. O equipamento a ser fornecido deverá possuir Laudo de Comprovação de Aferição Individual emitido pelo INMETRO ou entidade por ele credenciada. É de inteira responsabilidade da Contratada o fornecimento do equipamento devidamente aferido bem como todos os custos e despesas relativos à aferição do equipamento durante a vigência do contrato.</w:t>
      </w:r>
    </w:p>
    <w:p w14:paraId="6C6C30DE"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locais de operação dos equipamentos serão determinados após uma análise e estudo técnico preliminar realizado pela municipalidade.</w:t>
      </w:r>
    </w:p>
    <w:p w14:paraId="0D9BA59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medidor de velocidade do tipo portátil deverá registrar infrações de trânsito relativos ao excesso de velocidade e, deverá atender aos tipos de pistas de tráfego abaixo:</w:t>
      </w:r>
    </w:p>
    <w:p w14:paraId="272B7B54" w14:textId="77777777" w:rsidR="005958C9" w:rsidRPr="00647D52" w:rsidRDefault="005958C9" w:rsidP="00994D7A">
      <w:pPr>
        <w:pStyle w:val="PargrafodaLista"/>
        <w:numPr>
          <w:ilvl w:val="2"/>
          <w:numId w:val="2"/>
        </w:numPr>
        <w:tabs>
          <w:tab w:val="left" w:pos="720"/>
        </w:tabs>
        <w:spacing w:before="227" w:after="0" w:line="360" w:lineRule="auto"/>
        <w:ind w:left="1134" w:firstLine="0"/>
        <w:jc w:val="both"/>
        <w:rPr>
          <w:rFonts w:ascii="Arial" w:hAnsi="Arial"/>
          <w:sz w:val="22"/>
          <w:szCs w:val="22"/>
        </w:rPr>
      </w:pPr>
      <w:r w:rsidRPr="00647D52">
        <w:rPr>
          <w:rFonts w:ascii="Arial" w:hAnsi="Arial"/>
          <w:sz w:val="22"/>
          <w:szCs w:val="22"/>
        </w:rPr>
        <w:t>Em vias de mão única com uma ou mais faixas de rolamento;</w:t>
      </w:r>
    </w:p>
    <w:p w14:paraId="4A26FC37" w14:textId="77777777" w:rsidR="005958C9" w:rsidRPr="00647D52" w:rsidRDefault="005958C9" w:rsidP="00994D7A">
      <w:pPr>
        <w:pStyle w:val="PargrafodaLista"/>
        <w:numPr>
          <w:ilvl w:val="2"/>
          <w:numId w:val="2"/>
        </w:numPr>
        <w:tabs>
          <w:tab w:val="left" w:pos="720"/>
        </w:tabs>
        <w:spacing w:before="227" w:after="0" w:line="360" w:lineRule="auto"/>
        <w:ind w:left="1134" w:firstLine="0"/>
        <w:jc w:val="both"/>
        <w:rPr>
          <w:rFonts w:ascii="Arial" w:hAnsi="Arial"/>
          <w:sz w:val="22"/>
          <w:szCs w:val="22"/>
        </w:rPr>
      </w:pPr>
      <w:r w:rsidRPr="00647D52">
        <w:rPr>
          <w:rFonts w:ascii="Arial" w:hAnsi="Arial"/>
          <w:sz w:val="22"/>
          <w:szCs w:val="22"/>
        </w:rPr>
        <w:t>Em vias de mão dupla, dotadas, cada uma, de uma ou mais faixas de rolamento para cada sentido, sem canteiro central;</w:t>
      </w:r>
    </w:p>
    <w:p w14:paraId="54A69462" w14:textId="77777777" w:rsidR="005958C9" w:rsidRPr="00647D52" w:rsidRDefault="005958C9" w:rsidP="00994D7A">
      <w:pPr>
        <w:pStyle w:val="PargrafodaLista"/>
        <w:numPr>
          <w:ilvl w:val="2"/>
          <w:numId w:val="2"/>
        </w:numPr>
        <w:tabs>
          <w:tab w:val="left" w:pos="720"/>
        </w:tabs>
        <w:spacing w:before="227" w:after="0" w:line="360" w:lineRule="auto"/>
        <w:ind w:left="1134" w:firstLine="0"/>
        <w:jc w:val="both"/>
        <w:rPr>
          <w:rFonts w:ascii="Arial" w:hAnsi="Arial"/>
          <w:sz w:val="22"/>
          <w:szCs w:val="22"/>
        </w:rPr>
      </w:pPr>
      <w:r w:rsidRPr="00647D52">
        <w:rPr>
          <w:rFonts w:ascii="Arial" w:hAnsi="Arial"/>
          <w:sz w:val="22"/>
          <w:szCs w:val="22"/>
        </w:rPr>
        <w:t>Em vias de mão dupla, dotadas, cada uma, de uma ou mais faixas de rolamento para cada sentido, com canteiro central.</w:t>
      </w:r>
    </w:p>
    <w:p w14:paraId="6AA20147" w14:textId="77777777" w:rsidR="005958C9" w:rsidRPr="00A81707"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A81707">
        <w:rPr>
          <w:rFonts w:ascii="Arial" w:hAnsi="Arial"/>
          <w:sz w:val="22"/>
          <w:szCs w:val="22"/>
        </w:rPr>
        <w:t>Tipo do Equipamento: deverá ser do tipo estático e portátil, do tipo “pistola”. Deverá possuir mira ótica acoplada a sua unidade, na qual deverá ser possível a visualização da direção da posição do sensor, através do uso ícones indicativos como: tipo cruz de mira, colchetes, entre outros; como também deverá ser exibido dentro da própria mira a indicação da velocidade do veículo e a distância do mesmo em relação ao equipamento, no display/tela do equipamento inicial, deverá ter indicação de velocidade do veículo, informando ao operador pela cor verde ou vermelha por exemplo, que o veículo em questão está abaixo ou acima da velocidade permitida (situação de infração), respectivamente. Quando em situação de infração, indica que imagem do veículo infrator foi registrada. O equipamento deverá operar tanto no modo Estático quanto no modo Portátil, conforme definido na Portaria INMETRO nº158 de 31/03/2022. Deverá ser possível configurar o modo de operação (manual ou automático) diretamente no painel de controle do equipamento.</w:t>
      </w:r>
    </w:p>
    <w:p w14:paraId="6417F4EE"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Detecção e Registro de Excesso de Velocidade: O equipamento deverá ser capaz de detectar, registrar a velocidade e capturar imagem do veículo que exceda o limite de velocidade máximo permitido na via, considerando a tolerância estabelecida pela legislação em vigor. O equipamento deverá registrar todos os veículos, independentemente do porte, incluindo motocicletas, que passarem pelo seu sensor de detecção.</w:t>
      </w:r>
    </w:p>
    <w:p w14:paraId="061C3D2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ter a capacidade de individualizar e distinguir veículos leves de pesados e automaticamente selecionar os limites de velocidades máximas permitidas para os locais.</w:t>
      </w:r>
    </w:p>
    <w:p w14:paraId="0461FFB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Captura de Imagem Dianteira e Traseira: O equipamento quando em operação em vias de sentido duplo de circulação o equipamento deverá monitorar simultânea e automaticamente os dois sentidos para captura dos veículos em aproximação e distanciamento (afastamento).</w:t>
      </w:r>
    </w:p>
    <w:p w14:paraId="3E9B07F0"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capturar até 2 (dois) veículos por segundo identificando-os individualmente mesmo que estejam trafegando em bloco ou em paralelo, sem o uso de gabaritos e/ou sujeitos a interpretação humana.</w:t>
      </w:r>
    </w:p>
    <w:p w14:paraId="5C8C457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tempo de registro de leitura e imagem dos veículos e reabilitação do equipamento para nova leitura deverá ser no máximo de 0,5 (meio) de segundo de modo a permitir a captura de no mínimo 2 (dois) veículos em 1 (um) segundo.</w:t>
      </w:r>
    </w:p>
    <w:p w14:paraId="0C521125" w14:textId="77777777" w:rsidR="005958C9" w:rsidRPr="00A81707"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A81707">
        <w:rPr>
          <w:rFonts w:ascii="Arial" w:hAnsi="Arial"/>
          <w:sz w:val="22"/>
          <w:szCs w:val="22"/>
        </w:rPr>
        <w:t>O equipamento deverá capturar imagens de veículos infratores a uma distância mínima de 15 (quinze) metros do ponto onde está instalado o equipamento, tanto durante o dia quanto a noite permitindo a sua identificação a olho nu quanto marca, modelo, cor, placa e local da infração.</w:t>
      </w:r>
    </w:p>
    <w:p w14:paraId="43687848"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A81707">
        <w:rPr>
          <w:rFonts w:ascii="Arial" w:hAnsi="Arial"/>
          <w:sz w:val="22"/>
          <w:szCs w:val="22"/>
        </w:rPr>
        <w:t>Classificação Veicular: O</w:t>
      </w:r>
      <w:r w:rsidRPr="00647D52">
        <w:rPr>
          <w:rFonts w:ascii="Arial" w:hAnsi="Arial"/>
          <w:sz w:val="22"/>
          <w:szCs w:val="22"/>
        </w:rPr>
        <w:t xml:space="preserve"> equipamento deverá classificar de forma automática todos os veículos que passarem pelo ponto de captura, classificando em motocicleta, automóvel, ônibus e caminhão e ainda registrar as seguintes informações para cada veículo como: hora, data, sentido do veículo, distância, velocidade, nome ou registro do operador, local de operação, a fim de que possa ser gerado relatórios estatísticos e gerenciais, para que gestor tenha conhecimento e, caso necessário, possa tomar  alguma providência.</w:t>
      </w:r>
    </w:p>
    <w:p w14:paraId="19DB32B5"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Intervalo de Medição: Deverá possuir Intervalo de medição de 01 a 320 km/h com Resolução: 1 km/h.</w:t>
      </w:r>
    </w:p>
    <w:p w14:paraId="0935075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Quantidade de Faixas Controladas: o equipamento deverá ter a capacidade de controlar até 04 faixas de trânsito em aproximação ou afastamento de forma simultânea. Deverá ser comprovado através de sua portaria de homologação.</w:t>
      </w:r>
    </w:p>
    <w:p w14:paraId="5267A0A5" w14:textId="77777777" w:rsidR="005958C9" w:rsidRPr="00A81707"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A81707">
        <w:rPr>
          <w:rFonts w:ascii="Arial" w:hAnsi="Arial"/>
          <w:sz w:val="22"/>
          <w:szCs w:val="22"/>
        </w:rPr>
        <w:t>Peso equipamento: O peso admitido para o equipamento incluindo a bateria não deverá exceder a 1Kg e 700 com variação de (+/-) 100 gramas.</w:t>
      </w:r>
    </w:p>
    <w:p w14:paraId="6C8AC66F" w14:textId="2AD92560" w:rsidR="005958C9" w:rsidRPr="00A81707" w:rsidRDefault="005958C9" w:rsidP="00994D7A">
      <w:pPr>
        <w:pStyle w:val="PargrafodaLista"/>
        <w:numPr>
          <w:ilvl w:val="2"/>
          <w:numId w:val="64"/>
        </w:numPr>
        <w:tabs>
          <w:tab w:val="left" w:pos="720"/>
        </w:tabs>
        <w:spacing w:before="227" w:after="0" w:line="360" w:lineRule="auto"/>
        <w:ind w:left="567" w:firstLine="1"/>
        <w:jc w:val="both"/>
        <w:rPr>
          <w:rFonts w:ascii="Arial" w:eastAsia="Arial" w:hAnsi="Arial"/>
          <w:sz w:val="22"/>
          <w:szCs w:val="22"/>
        </w:rPr>
      </w:pPr>
      <w:r w:rsidRPr="00A81707">
        <w:rPr>
          <w:rFonts w:ascii="Arial" w:hAnsi="Arial"/>
          <w:sz w:val="22"/>
          <w:szCs w:val="22"/>
        </w:rPr>
        <w:t xml:space="preserve">Tela/Display: </w:t>
      </w:r>
      <w:r w:rsidR="00A81707" w:rsidRPr="00A81707">
        <w:rPr>
          <w:rFonts w:ascii="Arial" w:hAnsi="Arial"/>
          <w:sz w:val="22"/>
          <w:szCs w:val="22"/>
        </w:rPr>
        <w:t xml:space="preserve">Deverá possuir no mínimo tela/display de LCD, do tipo Touch </w:t>
      </w:r>
      <w:proofErr w:type="spellStart"/>
      <w:r w:rsidR="00A81707" w:rsidRPr="00A81707">
        <w:rPr>
          <w:rFonts w:ascii="Arial" w:hAnsi="Arial"/>
          <w:sz w:val="22"/>
          <w:szCs w:val="22"/>
        </w:rPr>
        <w:t>Screen</w:t>
      </w:r>
      <w:proofErr w:type="spellEnd"/>
      <w:r w:rsidR="00A81707" w:rsidRPr="00A81707">
        <w:rPr>
          <w:rFonts w:ascii="Arial" w:hAnsi="Arial"/>
          <w:sz w:val="22"/>
          <w:szCs w:val="22"/>
        </w:rPr>
        <w:t>, colorida, com resolução mínima de 480×640 pixels ou 800×480 pixels, ou superior.</w:t>
      </w:r>
    </w:p>
    <w:p w14:paraId="22EB9121" w14:textId="6190DE72" w:rsidR="005958C9" w:rsidRPr="00A81707"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A81707">
        <w:rPr>
          <w:rFonts w:ascii="Arial" w:hAnsi="Arial"/>
          <w:sz w:val="22"/>
          <w:szCs w:val="22"/>
        </w:rPr>
        <w:t xml:space="preserve">    Câmera: </w:t>
      </w:r>
      <w:r w:rsidR="00A81707" w:rsidRPr="00A81707">
        <w:rPr>
          <w:rFonts w:ascii="Arial" w:hAnsi="Arial"/>
          <w:sz w:val="22"/>
          <w:szCs w:val="22"/>
        </w:rPr>
        <w:t>câmera com sensor de imagem com no mínimo 2 Mega Pixel e lente com recurso de zoom</w:t>
      </w:r>
      <w:r w:rsidR="00A81707" w:rsidRPr="00A81707">
        <w:rPr>
          <w:rFonts w:ascii="Arial" w:hAnsi="Arial"/>
          <w:sz w:val="22"/>
          <w:szCs w:val="22"/>
        </w:rPr>
        <w:t>.</w:t>
      </w:r>
    </w:p>
    <w:p w14:paraId="422B5BC1" w14:textId="77777777" w:rsidR="005958C9" w:rsidRPr="00A81707"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A81707">
        <w:rPr>
          <w:rFonts w:ascii="Arial" w:hAnsi="Arial"/>
          <w:sz w:val="22"/>
          <w:szCs w:val="22"/>
        </w:rPr>
        <w:t>Vídeo: O equipamento quando no modo portátil, deverá permitir a obtenção das imagens ao vivo no visor/display de vídeo do equipamento.</w:t>
      </w:r>
    </w:p>
    <w:p w14:paraId="146BE0DE"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Grau de proteção: O equipamento devera possuir Grau de Proteção de no mínimo IP55, a ser comprovado através de manual de operação e carta do fabricante, podendo ser operado em condições climáticas (chuva) e em locais adversos bem como em túneis e dentro de veículos estacionados</w:t>
      </w:r>
    </w:p>
    <w:p w14:paraId="099E71C1"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Alimentação: O equipamento</w:t>
      </w:r>
      <w:r w:rsidRPr="00647D52">
        <w:rPr>
          <w:rFonts w:ascii="Arial" w:hAnsi="Arial"/>
          <w:sz w:val="22"/>
          <w:szCs w:val="22"/>
        </w:rPr>
        <w:t xml:space="preserve"> deverá ser alimentado por bateria integrada ao conjunto, que ofereça até 8 horas de autonomia contínua em campo, acompanhada por um sistema de recarga compatível com tensões de 110/220 VCA. Não sendo aceito equipamento que utilize de conexão de baterias externas por meio de cabos, e nem o uso de baterias do tipo automotivas.</w:t>
      </w:r>
    </w:p>
    <w:p w14:paraId="1E7EA912"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 xml:space="preserve">Deve incluir uma bateria extra que pode ser substituída no local sem o uso de ferramentas, assegurando a continuidade operacional. Além disso, deve permitir a conexão de um </w:t>
      </w:r>
      <w:proofErr w:type="spellStart"/>
      <w:r w:rsidRPr="008A4B90">
        <w:rPr>
          <w:rFonts w:ascii="Arial" w:hAnsi="Arial"/>
          <w:sz w:val="22"/>
          <w:szCs w:val="22"/>
        </w:rPr>
        <w:t>power</w:t>
      </w:r>
      <w:proofErr w:type="spellEnd"/>
      <w:r w:rsidRPr="008A4B90">
        <w:rPr>
          <w:rFonts w:ascii="Arial" w:hAnsi="Arial"/>
          <w:sz w:val="22"/>
          <w:szCs w:val="22"/>
        </w:rPr>
        <w:t xml:space="preserve"> bank diretamente ao cabo do equipamento junto à bateria principal, sem necessidade de remoção ou ferramentas adicionais.</w:t>
      </w:r>
    </w:p>
    <w:p w14:paraId="7C28D49A"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 xml:space="preserve">Um ícone indicador na tela do display deve apresentar o status da carga da bateria em pelo menos 4 estados distintos, com mudança de cor conforme a carga diminui, alertando o operador de forma eficaz. Em caso de nível crítico de carga, um ícone piscante no display </w:t>
      </w:r>
      <w:r w:rsidRPr="008A4B90">
        <w:rPr>
          <w:rFonts w:ascii="Arial" w:hAnsi="Arial"/>
          <w:sz w:val="22"/>
          <w:szCs w:val="22"/>
        </w:rPr>
        <w:lastRenderedPageBreak/>
        <w:t>e no manual do equipamento deve orientar o operador a substituir a bateria imediatamente para evitar desligamentos automáticos não programados durante a operação.</w:t>
      </w:r>
    </w:p>
    <w:p w14:paraId="45711992"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Temperatura: o equipamento deverá operar em temperatura nominal entre -10°C até 55°C.</w:t>
      </w:r>
    </w:p>
    <w:p w14:paraId="1EEED92C"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Iluminador</w:t>
      </w:r>
      <w:r w:rsidRPr="00647D52">
        <w:rPr>
          <w:rFonts w:ascii="Arial" w:hAnsi="Arial"/>
          <w:sz w:val="22"/>
          <w:szCs w:val="22"/>
        </w:rPr>
        <w:t>/Flash: o equipamento deverá dispor iluminador noturno infravermelho, que não ofusque a visão dos motoristas, para operação noturna.</w:t>
      </w:r>
    </w:p>
    <w:p w14:paraId="4C0E2C60"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Tripé: O equipamento medidor de velocidade quando operando como estático, deverá ser instalado pelo operador/agente em suporte apropriado do tipo tripé, que permita seu correto posicionamento com relação a via a ser monitorada e com possibilidade para movimentá-lo 360°, nos dois sentidos, bem como possibilitar o movimento basculante, ou seja, de cima para baixo, permitindo ao agente oficial de trânsito, manualmente direcionar o equipamento para o veículo alvo e acioná-lo.</w:t>
      </w:r>
    </w:p>
    <w:p w14:paraId="56C92BF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Sensor: deverá ser do tipo não intrusivo, caso seja do tipo ótico, este deverá ser do tipo classe 1, ou seja, não prejudicial aos olhos. Caso seja do tipo Doppler, deverá possuir laudo da ANATEL liberando o modelo do sensor para o uso ou possuir selo da ANATEL de produto testado e liberado para o uso.</w:t>
      </w:r>
    </w:p>
    <w:p w14:paraId="7EA8EC2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GPS:  O equipamento deverá possuir GPS integrado a sua unidade, sendo o responsável pelo ajuste da data, horário de Brasília, já considerando a eventual vigência ou não de horário de verão, automaticamente, toda vez que o equipamento for ligado. O equipamento radar portátil/estático dotado de um sistema de GPS, este deverá possuir precisão de até 20 metros (+ ou – 10 metros, já incluindo o erro horizontal (</w:t>
      </w:r>
      <w:proofErr w:type="spellStart"/>
      <w:r w:rsidRPr="00647D52">
        <w:rPr>
          <w:rFonts w:ascii="Arial" w:hAnsi="Arial"/>
          <w:sz w:val="22"/>
          <w:szCs w:val="22"/>
        </w:rPr>
        <w:t>hdop</w:t>
      </w:r>
      <w:proofErr w:type="spellEnd"/>
      <w:r w:rsidRPr="00647D52">
        <w:rPr>
          <w:rFonts w:ascii="Arial" w:hAnsi="Arial"/>
          <w:sz w:val="22"/>
          <w:szCs w:val="22"/>
        </w:rPr>
        <w:t xml:space="preserve"> – horizontal </w:t>
      </w:r>
      <w:proofErr w:type="spellStart"/>
      <w:r w:rsidRPr="00647D52">
        <w:rPr>
          <w:rFonts w:ascii="Arial" w:hAnsi="Arial"/>
          <w:sz w:val="22"/>
          <w:szCs w:val="22"/>
        </w:rPr>
        <w:t>geometric</w:t>
      </w:r>
      <w:proofErr w:type="spellEnd"/>
      <w:r w:rsidRPr="00647D52">
        <w:rPr>
          <w:rFonts w:ascii="Arial" w:hAnsi="Arial"/>
          <w:sz w:val="22"/>
          <w:szCs w:val="22"/>
        </w:rPr>
        <w:t xml:space="preserve"> </w:t>
      </w:r>
      <w:proofErr w:type="spellStart"/>
      <w:r w:rsidRPr="00647D52">
        <w:rPr>
          <w:rFonts w:ascii="Arial" w:hAnsi="Arial"/>
          <w:sz w:val="22"/>
          <w:szCs w:val="22"/>
        </w:rPr>
        <w:t>dilution</w:t>
      </w:r>
      <w:proofErr w:type="spellEnd"/>
      <w:r w:rsidRPr="00647D52">
        <w:rPr>
          <w:rFonts w:ascii="Arial" w:hAnsi="Arial"/>
          <w:sz w:val="22"/>
          <w:szCs w:val="22"/>
        </w:rPr>
        <w:t xml:space="preserve"> </w:t>
      </w:r>
      <w:proofErr w:type="spellStart"/>
      <w:r w:rsidRPr="00647D52">
        <w:rPr>
          <w:rFonts w:ascii="Arial" w:hAnsi="Arial"/>
          <w:sz w:val="22"/>
          <w:szCs w:val="22"/>
        </w:rPr>
        <w:t>of</w:t>
      </w:r>
      <w:proofErr w:type="spellEnd"/>
      <w:r w:rsidRPr="00647D52">
        <w:rPr>
          <w:rFonts w:ascii="Arial" w:hAnsi="Arial"/>
          <w:sz w:val="22"/>
          <w:szCs w:val="22"/>
        </w:rPr>
        <w:t xml:space="preserve"> </w:t>
      </w:r>
      <w:proofErr w:type="spellStart"/>
      <w:r w:rsidRPr="00647D52">
        <w:rPr>
          <w:rFonts w:ascii="Arial" w:hAnsi="Arial"/>
          <w:sz w:val="22"/>
          <w:szCs w:val="22"/>
        </w:rPr>
        <w:t>precision</w:t>
      </w:r>
      <w:proofErr w:type="spellEnd"/>
      <w:r w:rsidRPr="00647D52">
        <w:rPr>
          <w:rFonts w:ascii="Arial" w:hAnsi="Arial"/>
          <w:sz w:val="22"/>
          <w:szCs w:val="22"/>
        </w:rPr>
        <w:t>) para cada lado.</w:t>
      </w:r>
    </w:p>
    <w:p w14:paraId="3177DE25"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Funcionalidade de “Cerca Eletrônica”: O equipamento deverá ser dotado de uma funcionalidade, aqui denominada de “Cerca Eletrônica”; entende-se como Cerca Eletrônica a capacidade de converter automaticamente através das coordenadas informadas pelo GPS (latitude e longitude) do equipamento, para um endereço pré-determinado de operação previamente definido e cadastrado no banco de dados de endereços no equipamento, a fim de evitar seu funcionamento e operação em locais/endereços não cadastrados;</w:t>
      </w:r>
    </w:p>
    <w:p w14:paraId="5E920CC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Interface de Comunicação: O equipamento deverá possuir interface de comunicação do tipo WI-FI, a qual deverá permitir o equipamento se conectar a uma rede local sem o auxílio </w:t>
      </w:r>
      <w:r w:rsidRPr="00647D52">
        <w:rPr>
          <w:rFonts w:ascii="Arial" w:hAnsi="Arial"/>
          <w:sz w:val="22"/>
          <w:szCs w:val="22"/>
        </w:rPr>
        <w:lastRenderedPageBreak/>
        <w:t>de nenhum adaptador ou equipamento externo, de modo que, ao se logar na rede de internet, a fim de que possa transferir todas as imagens, logs e dados para a Central da Contratante, como também receber atualizações.</w:t>
      </w:r>
    </w:p>
    <w:p w14:paraId="2401183E"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Contador: o equipamento deverá possuir no mínimo os seguintes contadores de imagens registradas, a fim de que o coordenador/administrador possa verificar:</w:t>
      </w:r>
    </w:p>
    <w:p w14:paraId="590BD638"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Contador de Infração: Registra quantas imagens de infração foram capturadas, armazenando-as de forma que o operador não possa deletá-las.</w:t>
      </w:r>
    </w:p>
    <w:p w14:paraId="3625F810"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Contador de Imagem de Teste: Indica quantas imagens de teste foram realizadas durante a operação, também protegidas contra deleção pelo operador.</w:t>
      </w:r>
    </w:p>
    <w:p w14:paraId="69AA4FDB" w14:textId="77777777" w:rsidR="005958C9" w:rsidRPr="008A4B90"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8A4B90">
        <w:rPr>
          <w:rFonts w:ascii="Arial" w:hAnsi="Arial"/>
          <w:sz w:val="22"/>
          <w:szCs w:val="22"/>
        </w:rPr>
        <w:t>Contador de Prova de Funcionamento: Registra imagens que servem como prova do funcionamento do equipamento em momentos específicos, não permitindo que sejam deletadas pelo operador.</w:t>
      </w:r>
    </w:p>
    <w:p w14:paraId="45C680C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Operação: O equipamento deverá operar tanto no modo estático ou portátil, conforme definido na resolução do CONTRAN n.º 798 de 02/09/2020.</w:t>
      </w:r>
    </w:p>
    <w:p w14:paraId="6B47A55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possuir banco de dados de operadores e senhas; sendo que para a inicialização da operação o operador deverá digitar sua respectiva senha;</w:t>
      </w:r>
    </w:p>
    <w:p w14:paraId="369FD4C6"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não deverá ser liberar sua operação sem que o operador tenha inserido o “login e senha”;</w:t>
      </w:r>
    </w:p>
    <w:p w14:paraId="2CB290A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Todas as configurações deverão ser realizadas em campo, diretamente no visor/display LCD do equipamento, de forma fácil e direta.</w:t>
      </w:r>
    </w:p>
    <w:p w14:paraId="59649057"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Possibilitar a operação do equipamento em campo de maneira contínua por até 8 (oito) horas de operação.</w:t>
      </w:r>
    </w:p>
    <w:p w14:paraId="0202377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ter a capacidade de individualizar e distinguir veículos leves de pesados e automaticamente selecionar os limites de velocidades máximas permitidas para os locais, conforme inseridos no equipamento.</w:t>
      </w:r>
    </w:p>
    <w:p w14:paraId="2A17A71B"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Deverá ser possível configurar o modo de operação (portátil ou estático) diretamente no painel de controle do equipamento.</w:t>
      </w:r>
    </w:p>
    <w:p w14:paraId="6872717A"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No modo portátil, o agente deverá ter a opção de: (i) operar segurando diretamente com a mão o equipamento ou (</w:t>
      </w:r>
      <w:proofErr w:type="spellStart"/>
      <w:r w:rsidRPr="00647D52">
        <w:rPr>
          <w:rFonts w:ascii="Arial" w:hAnsi="Arial"/>
          <w:sz w:val="22"/>
          <w:szCs w:val="22"/>
        </w:rPr>
        <w:t>ii</w:t>
      </w:r>
      <w:proofErr w:type="spellEnd"/>
      <w:r w:rsidRPr="00647D52">
        <w:rPr>
          <w:rFonts w:ascii="Arial" w:hAnsi="Arial"/>
          <w:sz w:val="22"/>
          <w:szCs w:val="22"/>
        </w:rPr>
        <w:t>) com o equipamento fixado num monope, de forma a permitir que o direcionamento para o veículo alvo, seja feito apenas movimentando o monope (e não o equipamento).</w:t>
      </w:r>
    </w:p>
    <w:p w14:paraId="09784EC8"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permitir que o administrador atualize no aparelho o registro da data e número do certificado de aferição emitido pelo IPEM/INMETRO, o equipamento não deverá ser capaz de gerar infrações de fiscalização metrológica (velocidade) quando o prazo de validade do certificado de aferição do INMETRO estiver expirado. Permitindo somente sua operação apenas para infrações não metrológicas ou função de teste/prova.</w:t>
      </w:r>
    </w:p>
    <w:p w14:paraId="677312F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Quando o equipamento não estiver operando com o modo “Cerca Eletrônica” habilitado, deverá permitir, antes de sua operação, que o operador possa inserir todos os dados necessários conforme solicitados nos campos apresentados na tela/display do equipamento, inclusive os dados de localização informado pelo GPS (latitude e longitude). Sendo que sem o devido preenchimento de todos os dados solicitados, o equipamento não deverá liberar seu funcionamento para a operação.</w:t>
      </w:r>
    </w:p>
    <w:p w14:paraId="44AC66ED"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Deverá fornecer aplicativo (software), a ser instalado em celular ou tablet do gestor, a fim de atuar como um facilitador para o operador, simplificando tarefas como o cadastro de endereços, ajustes, seleção de modo de operação, o registro de usuários, entre outras funcionalidades.</w:t>
      </w:r>
    </w:p>
    <w:p w14:paraId="24F564F8"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Qualidade da Imagem e Identificação do Veículo: As imagens capturadas devem possibilitar a identificação a olho nu do veículo infrator, incluindo a marca, modelo e placa.</w:t>
      </w:r>
    </w:p>
    <w:p w14:paraId="752F53E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Aproveitamento Técnico das Imagens: O percentual de aproveitamento técnico das imagens registradas dos veículos infratores capturados que trafegam pela via, independentes das suas velocidades, deverá ser superior a 80%;</w:t>
      </w:r>
    </w:p>
    <w:p w14:paraId="33B2047B"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Dados de Registro de Infração de Velocidade: Além da placa do veículo, os registros das infrações de velocidade devem conter informações como a velocidade medida do veículo, a velocidade regulamentada na via, a velocidade considerada, data e hora da infração, local da infração (endereço e sentido do fluxo), identificação do equipamento, coordenadas georreferenciadas, data da verificação ou vencimento do instrumento pelo INMETRO ou órgão delegado, número do certificado de verificação do INMETRO, descrição da infração, código </w:t>
      </w:r>
      <w:r w:rsidRPr="00647D52">
        <w:rPr>
          <w:rFonts w:ascii="Arial" w:hAnsi="Arial"/>
          <w:sz w:val="22"/>
          <w:szCs w:val="22"/>
        </w:rPr>
        <w:lastRenderedPageBreak/>
        <w:t>de enquadramento,  placa lida pelo LAP/OCR  quando for o caso, e número da faixa de rolamento da pista.</w:t>
      </w:r>
    </w:p>
    <w:p w14:paraId="4F62B46E"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Contagem Veículos: O equipamento deverá ser capaz de capturar as informações dos veículos que passarem na área atuação do sensor e classificação dos veículos em quatro classes distintas: motos, veículos leves, caminhões e ônibus, para geração de regulatórios gerenciais.</w:t>
      </w:r>
    </w:p>
    <w:p w14:paraId="18B0C052"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Registros Detalhados de Passagens: Para cada veículo que passar pelo sensor, o equipamento estático/portátil deverá registrar informações como data e hora da passagem, faixa de tráfego, velocidade, classificação do veículo e placa obtida através da leitura OCR, para posteriormente através desses dados ser possível emitir relatórios gerenciais através do software a ser fornecido pela Contratada.</w:t>
      </w:r>
    </w:p>
    <w:p w14:paraId="4FCED3E4"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Leitura Automática de Placas (LAP/OCR): O equipamento deverá possuir tecnologia de leitura automática de placas LAP/OCR embarcado no próprio equipamento, permitindo a exibição da placa lida na tela/display, assim como deverá constar nos dados da imagem (</w:t>
      </w:r>
      <w:proofErr w:type="spellStart"/>
      <w:r w:rsidRPr="00647D52">
        <w:rPr>
          <w:rFonts w:ascii="Arial" w:hAnsi="Arial"/>
          <w:sz w:val="22"/>
          <w:szCs w:val="22"/>
        </w:rPr>
        <w:t>datacheck</w:t>
      </w:r>
      <w:proofErr w:type="spellEnd"/>
      <w:r w:rsidRPr="00647D52">
        <w:rPr>
          <w:rFonts w:ascii="Arial" w:hAnsi="Arial"/>
          <w:sz w:val="22"/>
          <w:szCs w:val="22"/>
        </w:rPr>
        <w:t>).</w:t>
      </w:r>
    </w:p>
    <w:p w14:paraId="4CA3C451"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equipamento deverá possuir modo BLITZ, que quando habilitado e configurado no equipamento realizará automaticamente a leitura da placa de todos os veículos que passarem pela área de medição do sensor, consultando em banco de dados localizado no próprio equipamento estático/portátil, de modo:</w:t>
      </w:r>
    </w:p>
    <w:p w14:paraId="41AF463F"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De forma automática, ou seja, através de comunicação </w:t>
      </w:r>
      <w:proofErr w:type="spellStart"/>
      <w:r w:rsidRPr="00647D52">
        <w:rPr>
          <w:rFonts w:ascii="Arial" w:hAnsi="Arial"/>
          <w:sz w:val="22"/>
          <w:szCs w:val="22"/>
        </w:rPr>
        <w:t>wi-fi</w:t>
      </w:r>
      <w:proofErr w:type="spellEnd"/>
      <w:r w:rsidRPr="00647D52">
        <w:rPr>
          <w:rFonts w:ascii="Arial" w:hAnsi="Arial"/>
          <w:sz w:val="22"/>
          <w:szCs w:val="22"/>
        </w:rPr>
        <w:t xml:space="preserve"> /4G do equipamento estático/portátil com um outro equipamento (tipo tablet ou celular) via internet, possa enviar a um posto policial a frente a imagem e a restrição do veículo, de forma que o policial possa pará-lo e tomar as devidas ações.</w:t>
      </w:r>
    </w:p>
    <w:p w14:paraId="7C26AB29" w14:textId="77777777" w:rsidR="005958C9" w:rsidRPr="00647D52" w:rsidRDefault="005958C9" w:rsidP="00994D7A">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Não serão aceitos equipamentos que possuam sistema de leitura automática de placas LAP/OCR e banco de dados com as restrições, que estejam fora do equipamento medidor de velocidade ou possuam outros sistemas integrados ou acoplados ao equipamento medidor de velocidade do tipo estático/portátil para a realização da leitura de placa e identificação da restrição em banco de dados.</w:t>
      </w:r>
    </w:p>
    <w:p w14:paraId="728140A6"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O equipamento medidor de velocidade deverá possuir um módulo para a realização de BLITZ. O equipamento quando instalado próximo a um posto policial, por exemplo, este </w:t>
      </w:r>
      <w:r w:rsidRPr="00647D52">
        <w:rPr>
          <w:rFonts w:ascii="Arial" w:hAnsi="Arial"/>
          <w:sz w:val="22"/>
          <w:szCs w:val="22"/>
        </w:rPr>
        <w:lastRenderedPageBreak/>
        <w:t>deverá através de seu módulo  WI-FI (sem o auxílio de nenhum equipamento externo) deverá se conectar e “logar” a essa rede local e, através dela enviar as imagens capturadas pelo equipamento medidor de velocidade do veículo com a placa lida e a informação a restrição para uma Central da Contratante ou para um Notebook, Tablet ou Celular do policial que está à frente para a realização da autuação do veículo e de seu condutor.</w:t>
      </w:r>
    </w:p>
    <w:p w14:paraId="639A0AC7"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Registro de Infrações: O equipamento deverá ser capaz de registrar veículos que trafegam em situação de infração em todas as faixas da via monitorada.</w:t>
      </w:r>
    </w:p>
    <w:p w14:paraId="279C527B"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Acesso Remoto: Deverá ser possível o acesso remoto ao equipamento, via comunicação internet, sem interrupção da operação normal.</w:t>
      </w:r>
    </w:p>
    <w:p w14:paraId="3314F886"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Registros Operacionais em LOG: O equipamento deverá possuir pasta de acordo com a data que for gerado o respectivo arquivo de log.</w:t>
      </w:r>
    </w:p>
    <w:p w14:paraId="468EFD3A"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Exportação de Dados: O equipamento deverá permitir a exportação dos dados e imagens através transmissão via internet para uma central, através de conexão via WiFi do próprio equipamento estático/portátil a uma rede de internet local.</w:t>
      </w:r>
    </w:p>
    <w:p w14:paraId="76957E06"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Funcionamento em Modo Diurno e Noturno: As imagens capturadas pela câmera do equipamento, deverá ser colorida durante o dia, e durante a noite, se necessário, ser preto e branco com iluminação infravermelha.</w:t>
      </w:r>
    </w:p>
    <w:p w14:paraId="601091DB"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Iluminação Própria Discreta: O equipamento deverá possuir iluminação infravermelha discreta, de forma a não causar ofuscamento aos usuários da via, permitindo a captura de imagens em locais totalmente escuros, sendo instalado em tripé.</w:t>
      </w:r>
    </w:p>
    <w:p w14:paraId="76B86B20"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Programação de Horário de Verão: O equipamento deverá permitir a programação da data de início e término do horário de verão para ajustar o relógio automaticamente, sempre que for ligado.</w:t>
      </w:r>
    </w:p>
    <w:p w14:paraId="1BF2B266"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Configuração Local e Remota: O equipamento deverá permitir a configuração de parâmetros tanto localmente quanto remotamente, através do uso de comunicação </w:t>
      </w:r>
      <w:proofErr w:type="spellStart"/>
      <w:r w:rsidRPr="00647D52">
        <w:rPr>
          <w:rFonts w:ascii="Arial" w:hAnsi="Arial"/>
          <w:sz w:val="22"/>
          <w:szCs w:val="22"/>
        </w:rPr>
        <w:t>wi-fi</w:t>
      </w:r>
      <w:proofErr w:type="spellEnd"/>
      <w:r w:rsidRPr="00647D52">
        <w:rPr>
          <w:rFonts w:ascii="Arial" w:hAnsi="Arial"/>
          <w:sz w:val="22"/>
          <w:szCs w:val="22"/>
        </w:rPr>
        <w:t xml:space="preserve"> e rede de internet.</w:t>
      </w:r>
    </w:p>
    <w:p w14:paraId="48B2ABA0"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Configuração de Parâmetros de Imagem: Os equipamentos devem permitir a configuração manual ou automática de parâmetros de ajuste da qualidade da imagem capturada pela câmera.</w:t>
      </w:r>
    </w:p>
    <w:p w14:paraId="096EF84A"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Criptografia de Dados: Os dados devem ser criptografados com uma chave de pelo menos 256 bits, utilizando um algoritmo reconhecidamente seguro, de forma a garantir que somente usuários autorizados possam visualizá-los. A certificação de criptografia deverá ser emitida por uma instituição de pesquisa ou ensino reconhecida nacional e/ou internacionalmente e deve ser incluída na documentação técnica.</w:t>
      </w:r>
    </w:p>
    <w:p w14:paraId="0137D639"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Assinatura Digital: As imagens armazenadas pelo equipamento deverão possuir assinatura digital utilizando algoritmo reconhecidamente segura, como ECC ou RSA por exemplo. De forma de garantir a autenticidade das imagens. A certificação da assinatura digital deverá ser emitida por uma instituição de pesquisa ou ensino reconhecida nacional e/ou internacionalmente e deve ser incluída na documentação técnica.</w:t>
      </w:r>
    </w:p>
    <w:p w14:paraId="56220A0B"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Certificado de Aferição: O equipamento a ser fornecido não poderá ser colocado em operação sem a apresentação do certificado de aferição emitido pelo INMETRO/IPEM ou um órgão credenciado por eles para a função de controle de velocidade.</w:t>
      </w:r>
    </w:p>
    <w:p w14:paraId="72E830D2"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Licenças de Softwares: Todas as licenças de softwares deverão ser fornecidas e instaladas em computador da Contratante. A Licitante deverá fornecer todos os softwares e recursos necessários para a instalação e para o perfeito.</w:t>
      </w:r>
    </w:p>
    <w:p w14:paraId="50A5D203" w14:textId="77777777" w:rsidR="005958C9" w:rsidRPr="00647D52" w:rsidRDefault="005958C9" w:rsidP="009416B5">
      <w:pPr>
        <w:pStyle w:val="PargrafodaLista"/>
        <w:numPr>
          <w:ilvl w:val="2"/>
          <w:numId w:val="64"/>
        </w:numPr>
        <w:tabs>
          <w:tab w:val="left" w:pos="720"/>
          <w:tab w:val="left" w:pos="1021"/>
        </w:tabs>
        <w:spacing w:before="227" w:after="0" w:line="360" w:lineRule="auto"/>
        <w:ind w:left="567" w:firstLine="1"/>
        <w:jc w:val="both"/>
        <w:rPr>
          <w:rFonts w:ascii="Arial" w:hAnsi="Arial"/>
          <w:sz w:val="22"/>
          <w:szCs w:val="22"/>
        </w:rPr>
      </w:pPr>
      <w:r w:rsidRPr="00647D52">
        <w:rPr>
          <w:rFonts w:ascii="Arial" w:hAnsi="Arial"/>
          <w:sz w:val="22"/>
          <w:szCs w:val="22"/>
        </w:rPr>
        <w:t>Manutenção e suporte do software: A Contratada deverá disponibilizar juntamente ao fornecimento do equipamento a contratante a(s) licença(s) do(s) software(s) em questão, e havendo a necessidade deverá realizar as devidas manutenções preventivas e corretivas bem como ajustes e modificações solicitadas pela Contratante.</w:t>
      </w:r>
    </w:p>
    <w:p w14:paraId="0476A252" w14:textId="77777777" w:rsidR="005958C9" w:rsidRPr="00647D52" w:rsidRDefault="005958C9" w:rsidP="009416B5">
      <w:pPr>
        <w:pStyle w:val="PargrafodaLista"/>
        <w:numPr>
          <w:ilvl w:val="2"/>
          <w:numId w:val="64"/>
        </w:numPr>
        <w:tabs>
          <w:tab w:val="left" w:pos="720"/>
          <w:tab w:val="left" w:pos="1021"/>
        </w:tabs>
        <w:spacing w:before="227" w:after="0" w:line="360" w:lineRule="auto"/>
        <w:ind w:left="567" w:firstLine="1"/>
        <w:jc w:val="both"/>
        <w:rPr>
          <w:rFonts w:ascii="Arial" w:hAnsi="Arial"/>
          <w:sz w:val="22"/>
          <w:szCs w:val="22"/>
        </w:rPr>
      </w:pPr>
      <w:r w:rsidRPr="00647D52">
        <w:rPr>
          <w:rFonts w:ascii="Arial" w:hAnsi="Arial"/>
          <w:sz w:val="22"/>
          <w:szCs w:val="22"/>
        </w:rPr>
        <w:t>Acessórios e Componentes Auxiliares: O equipamento deve vir acompanhado dos seguintes componentes essenciais: uma maleta de transporte e armazenamento resistente a choques, garantindo a integridade física do equipamento durante o transporte; um tripé adequado para operações estáticas; duas baterias recarregáveis com indicadores visuais para estado de carga e problemas; um carregador de baterias compatível com tensões de 127/220 Volts; e um iluminador noturno infravermelho que não comprometa a visão dos motoristas. Estes itens são fundamentais para garantir a operacionalidade e a proteção do equipamento durante o uso em campo.</w:t>
      </w:r>
    </w:p>
    <w:p w14:paraId="563DE679" w14:textId="77777777" w:rsidR="005958C9" w:rsidRPr="00647D52" w:rsidRDefault="005958C9" w:rsidP="009416B5">
      <w:pPr>
        <w:pStyle w:val="PargrafodaLista"/>
        <w:numPr>
          <w:ilvl w:val="2"/>
          <w:numId w:val="64"/>
        </w:numPr>
        <w:tabs>
          <w:tab w:val="left" w:pos="720"/>
          <w:tab w:val="left" w:pos="1021"/>
        </w:tabs>
        <w:spacing w:before="227" w:after="0" w:line="360" w:lineRule="auto"/>
        <w:ind w:left="567" w:firstLine="1"/>
        <w:jc w:val="both"/>
        <w:rPr>
          <w:rFonts w:ascii="Arial" w:hAnsi="Arial"/>
          <w:sz w:val="22"/>
          <w:szCs w:val="22"/>
        </w:rPr>
      </w:pPr>
      <w:r w:rsidRPr="00647D52">
        <w:rPr>
          <w:rFonts w:ascii="Arial" w:hAnsi="Arial"/>
          <w:sz w:val="22"/>
          <w:szCs w:val="22"/>
        </w:rPr>
        <w:t>O manual de operação deverá estar em português, com especificação técnica, de modo a permitir o exame da compatibilidade do equipamento com as especificações e condições previstas neste Termo de Referência.</w:t>
      </w:r>
    </w:p>
    <w:p w14:paraId="1FBFA320" w14:textId="77777777" w:rsidR="005958C9" w:rsidRPr="00647D52" w:rsidRDefault="005958C9" w:rsidP="009416B5">
      <w:pPr>
        <w:pStyle w:val="PargrafodaLista"/>
        <w:numPr>
          <w:ilvl w:val="2"/>
          <w:numId w:val="64"/>
        </w:numPr>
        <w:tabs>
          <w:tab w:val="left" w:pos="720"/>
          <w:tab w:val="left" w:pos="1021"/>
        </w:tabs>
        <w:spacing w:before="227" w:after="0" w:line="360" w:lineRule="auto"/>
        <w:ind w:left="567" w:firstLine="1"/>
        <w:jc w:val="both"/>
        <w:rPr>
          <w:rFonts w:ascii="Arial" w:hAnsi="Arial"/>
          <w:b/>
          <w:bCs/>
          <w:sz w:val="22"/>
          <w:szCs w:val="22"/>
        </w:rPr>
      </w:pPr>
      <w:r w:rsidRPr="00647D52">
        <w:rPr>
          <w:rFonts w:ascii="Arial" w:hAnsi="Arial"/>
          <w:sz w:val="22"/>
          <w:szCs w:val="22"/>
        </w:rPr>
        <w:lastRenderedPageBreak/>
        <w:t>A operação do equipamento será de responsabilidade da Prefeitura Municipal de Itatiba.</w:t>
      </w:r>
    </w:p>
    <w:p w14:paraId="15E1BD12" w14:textId="77777777" w:rsidR="005958C9" w:rsidRPr="00647D52" w:rsidRDefault="005958C9" w:rsidP="00647D52">
      <w:pPr>
        <w:pStyle w:val="PargrafodaLista"/>
        <w:numPr>
          <w:ilvl w:val="1"/>
          <w:numId w:val="64"/>
        </w:numPr>
        <w:tabs>
          <w:tab w:val="left" w:pos="0"/>
        </w:tabs>
        <w:spacing w:before="227" w:after="0" w:line="360" w:lineRule="auto"/>
        <w:ind w:left="0" w:firstLine="1"/>
        <w:jc w:val="both"/>
        <w:rPr>
          <w:rFonts w:ascii="Arial" w:hAnsi="Arial"/>
          <w:sz w:val="22"/>
          <w:szCs w:val="22"/>
        </w:rPr>
      </w:pPr>
      <w:r w:rsidRPr="00647D52">
        <w:rPr>
          <w:rFonts w:ascii="Arial" w:hAnsi="Arial"/>
          <w:b/>
          <w:bCs/>
          <w:sz w:val="22"/>
          <w:szCs w:val="22"/>
        </w:rPr>
        <w:t>Solução de Autorização de Veículos Restritos (</w:t>
      </w:r>
      <w:proofErr w:type="spellStart"/>
      <w:r w:rsidRPr="00647D52">
        <w:rPr>
          <w:rFonts w:ascii="Arial" w:hAnsi="Arial"/>
          <w:b/>
          <w:bCs/>
          <w:sz w:val="22"/>
          <w:szCs w:val="22"/>
        </w:rPr>
        <w:t>Aetc</w:t>
      </w:r>
      <w:proofErr w:type="spellEnd"/>
      <w:r w:rsidRPr="00647D52">
        <w:rPr>
          <w:rFonts w:ascii="Arial" w:hAnsi="Arial"/>
          <w:b/>
          <w:bCs/>
          <w:sz w:val="22"/>
          <w:szCs w:val="22"/>
        </w:rPr>
        <w:t>)</w:t>
      </w:r>
    </w:p>
    <w:p w14:paraId="101F2918"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realizar a integração diariamente com os equipamentos e sistemas de fiscalização eletrônica de forma automática através de API, FTP ou arquivo de texto, da seguinte forma:</w:t>
      </w:r>
    </w:p>
    <w:p w14:paraId="1678311F" w14:textId="77777777" w:rsidR="005958C9" w:rsidRPr="00647D52" w:rsidRDefault="005958C9" w:rsidP="00D116CE">
      <w:pPr>
        <w:pStyle w:val="PargrafodaLista"/>
        <w:numPr>
          <w:ilvl w:val="2"/>
          <w:numId w:val="12"/>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Equipamento de fiscalização: O banco de dados de autorizações deverá ser integrado aos equipamentos de fiscalização habilitados em campo, garantindo que todos os veículos sejam fiscalizados, sendo que aqueles que não possuírem autorização para circulação sejam devidamente autuados. A atualização constante da lista de autorizações é crucial para refletir as novas autorizações e revogações, assegurando que as regras de circulação sejam sempre respeitadas.</w:t>
      </w:r>
    </w:p>
    <w:p w14:paraId="1C013CF8" w14:textId="77777777" w:rsidR="005958C9" w:rsidRPr="00647D52" w:rsidRDefault="005958C9" w:rsidP="00D116CE">
      <w:pPr>
        <w:pStyle w:val="PargrafodaLista"/>
        <w:numPr>
          <w:ilvl w:val="2"/>
          <w:numId w:val="12"/>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Análise de triagem das imagens registradas: O banco de dados de autorização deverá cruzar informações das imagens capturadas pelos equipamentos de fiscalização durante este processo, garantindo a identificação e validação da presença de veículos não autorizados e/ou eliminação dos registros de veículos autorizados a posteriori ou ainda, correção dos dados de leitura de placa.</w:t>
      </w:r>
    </w:p>
    <w:p w14:paraId="768CAD3D" w14:textId="77777777" w:rsidR="005958C9" w:rsidRPr="00647D52" w:rsidRDefault="005958C9" w:rsidP="00D116CE">
      <w:pPr>
        <w:pStyle w:val="PargrafodaLista"/>
        <w:numPr>
          <w:ilvl w:val="2"/>
          <w:numId w:val="12"/>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Convalidação das infrações: Durante a convalidação, por meio de ferramentas de Inteligência Artificial, o sistema de processamento deverá verificar se um veículo autuado possui autorização para circular na área restrita, assegurando que apenas as infrações legítimas sejam consideradas, evitando penalizações indevidas.</w:t>
      </w:r>
    </w:p>
    <w:p w14:paraId="0DDEF161"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contar com plataforma web para administração, pedidos e gestão, além de aplicativo para os motoristas/responsáveis pelo transporte registrarem os pedidos de autorização.</w:t>
      </w:r>
    </w:p>
    <w:p w14:paraId="3CDEBF39"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aplicativo deverá estar disponível para ser instalados em celulares e tablets nos sistemas iOS e Android, com domínio e hospedagem próprios, disponibilizados pela CONTRATADA, licença de uso do “app” com quantidade ilimitada de usuários.</w:t>
      </w:r>
    </w:p>
    <w:p w14:paraId="485AD542" w14:textId="2D851C9A" w:rsidR="005958C9" w:rsidRPr="00A81707" w:rsidRDefault="00A81707"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A81707">
        <w:rPr>
          <w:rFonts w:ascii="Arial" w:hAnsi="Arial"/>
          <w:sz w:val="22"/>
          <w:szCs w:val="22"/>
        </w:rPr>
        <w:lastRenderedPageBreak/>
        <w:t>O sistema deverá atender aos requisitos estabelecidos pelo órgão executivo de trânsito municipal, que definirá o tipo de caminhão, os dias da semana e os horários de restrição, bem como os veículos autorizados a circular, devidamente justificados e cadastrados no Sistema de Autorização de Veículos Restritos</w:t>
      </w:r>
      <w:r w:rsidR="005958C9" w:rsidRPr="00A81707">
        <w:rPr>
          <w:rFonts w:ascii="Arial" w:hAnsi="Arial"/>
          <w:sz w:val="22"/>
          <w:szCs w:val="22"/>
        </w:rPr>
        <w:t>.</w:t>
      </w:r>
    </w:p>
    <w:p w14:paraId="5FB41FDD"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CONTRATADA terá o prazo de 15 dias a contar da emissão da ordem de serviço para disponibilizar o sistema para funcionamento.</w:t>
      </w:r>
    </w:p>
    <w:p w14:paraId="1C3747CA"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O aplicativo deverá importar a base de dados pré-existente dos cadastros, denominada Cadastro Geral de Veículos e </w:t>
      </w:r>
      <w:proofErr w:type="spellStart"/>
      <w:r w:rsidRPr="00647D52">
        <w:rPr>
          <w:rFonts w:ascii="Arial" w:hAnsi="Arial"/>
          <w:sz w:val="22"/>
          <w:szCs w:val="22"/>
        </w:rPr>
        <w:t>AETCs</w:t>
      </w:r>
      <w:proofErr w:type="spellEnd"/>
      <w:r w:rsidRPr="00647D52">
        <w:rPr>
          <w:rFonts w:ascii="Arial" w:hAnsi="Arial"/>
          <w:sz w:val="22"/>
          <w:szCs w:val="22"/>
        </w:rPr>
        <w:t xml:space="preserve"> emitidas, com suas respectivas informações.</w:t>
      </w:r>
    </w:p>
    <w:p w14:paraId="0FC9D672"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O sistema deverá permitir a personalização de sua interface, para inclusão do brasão do município em suas telas, bem como customizações do sistema de acordo com a necessidade da CONTRATADA.  </w:t>
      </w:r>
    </w:p>
    <w:p w14:paraId="4D348085"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CONTRATADA deverá fornecer e manter todo sistema para o cadastro, análise, gestão das solicitações dos usuários e emissão das autorizações.</w:t>
      </w:r>
    </w:p>
    <w:p w14:paraId="7233557D"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possuir acesso via usuário e senha de forma a garantir a segurança dos dados conforme a LGPD.</w:t>
      </w:r>
    </w:p>
    <w:p w14:paraId="3663A12F"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deverá estar apta a entrar em funcionamento. Caso a CONTRATANTE, deseje mudanças no layout e atualizações durante a execução do contrato, será acordado entre as partes. Não será aceito soluções em desenvolvimento ou para desenvolvimento futuro, ou seja, o sistema deverá estar totalmente operacional, com os aplicativos publicados nas lojas no momento da prova de conceito.</w:t>
      </w:r>
    </w:p>
    <w:p w14:paraId="272B5CD2"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permitir cadastros dos usuários e seus respectivos veículos, além de realizar o upload de documentos comprobatórios necessários para a autorização de circulação na área restrita.</w:t>
      </w:r>
    </w:p>
    <w:p w14:paraId="4594A879"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Para criação do acesso ao sistema, o usuário do veículo deverá realizar o cadastro inicial, informando no mínimo as seguintes informações:</w:t>
      </w:r>
    </w:p>
    <w:p w14:paraId="73100F08" w14:textId="77777777" w:rsidR="005958C9" w:rsidRPr="00647D52" w:rsidRDefault="005958C9" w:rsidP="00D116CE">
      <w:pPr>
        <w:pStyle w:val="PargrafodaLista"/>
        <w:numPr>
          <w:ilvl w:val="2"/>
          <w:numId w:val="58"/>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lastRenderedPageBreak/>
        <w:t>Cadastro Pessoa Física ou Pessoa Jurídica</w:t>
      </w:r>
    </w:p>
    <w:p w14:paraId="4A1DA762" w14:textId="77777777" w:rsidR="005958C9" w:rsidRPr="00647D52" w:rsidRDefault="005958C9" w:rsidP="00D116CE">
      <w:pPr>
        <w:pStyle w:val="PargrafodaLista"/>
        <w:numPr>
          <w:ilvl w:val="2"/>
          <w:numId w:val="58"/>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CPF/CNPJ</w:t>
      </w:r>
    </w:p>
    <w:p w14:paraId="6EAB2FA5" w14:textId="77777777" w:rsidR="005958C9" w:rsidRPr="00647D52" w:rsidRDefault="005958C9" w:rsidP="00D116CE">
      <w:pPr>
        <w:pStyle w:val="PargrafodaLista"/>
        <w:numPr>
          <w:ilvl w:val="2"/>
          <w:numId w:val="58"/>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Endereço</w:t>
      </w:r>
    </w:p>
    <w:p w14:paraId="384FAD00" w14:textId="77777777" w:rsidR="005958C9" w:rsidRPr="00647D52" w:rsidRDefault="005958C9" w:rsidP="00D116CE">
      <w:pPr>
        <w:pStyle w:val="PargrafodaLista"/>
        <w:numPr>
          <w:ilvl w:val="2"/>
          <w:numId w:val="58"/>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Telefone</w:t>
      </w:r>
    </w:p>
    <w:p w14:paraId="63ACADBE" w14:textId="77777777" w:rsidR="005958C9" w:rsidRPr="00647D52" w:rsidRDefault="005958C9" w:rsidP="00D116CE">
      <w:pPr>
        <w:pStyle w:val="PargrafodaLista"/>
        <w:numPr>
          <w:ilvl w:val="2"/>
          <w:numId w:val="58"/>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E-mail</w:t>
      </w:r>
    </w:p>
    <w:p w14:paraId="72923C92"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Com as informações acima o usuário deverá criar uma senha para acesso ao sistema. Após o cadastro inicial o usuário utilizará a senha escolhida para navegação no sistema, realizando o cadastro do veículo e solicitando a autorização para circulação nas áreas restritas. Caso o usuário esqueça a senha, o sistema deverá permitir a recuperação da mesma por e-mail ou SMS.</w:t>
      </w:r>
    </w:p>
    <w:p w14:paraId="6F2A921D"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Para o cadastro do veículo no sistema, o sistema deverá solicitar no mínimo os seguintes dados:</w:t>
      </w:r>
    </w:p>
    <w:p w14:paraId="4F346416"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Placa do veículo;</w:t>
      </w:r>
    </w:p>
    <w:p w14:paraId="27F07C15"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RENAVAM;</w:t>
      </w:r>
    </w:p>
    <w:p w14:paraId="4FD4EE2C"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Peso máximo;</w:t>
      </w:r>
    </w:p>
    <w:p w14:paraId="36C1DED5"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Comprimento do veículo;</w:t>
      </w:r>
    </w:p>
    <w:p w14:paraId="468E6AD8"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Marca/modelo do veículo;</w:t>
      </w:r>
    </w:p>
    <w:p w14:paraId="60A5B5A9"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Espécie / Tipo do veículo;</w:t>
      </w:r>
    </w:p>
    <w:p w14:paraId="50370263"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Possui local de guarda do veículo;</w:t>
      </w:r>
    </w:p>
    <w:p w14:paraId="696382AE" w14:textId="77777777" w:rsidR="005958C9" w:rsidRPr="00647D52" w:rsidRDefault="005958C9">
      <w:pPr>
        <w:pStyle w:val="PargrafodaLista"/>
        <w:numPr>
          <w:ilvl w:val="2"/>
          <w:numId w:val="3"/>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Local do licenciamento.</w:t>
      </w:r>
    </w:p>
    <w:p w14:paraId="29992A93"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Deverá permitir o upload do licenciamento do veículo (CRLV) no momento do cadastro do veículo.</w:t>
      </w:r>
    </w:p>
    <w:p w14:paraId="74030950"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O sistema deverá permitir a criação e parametrização de vários tipos de solicitações de autorizações e, para cada tipo, permitir a criação possuir de formulário com campos </w:t>
      </w:r>
      <w:r w:rsidRPr="00647D52">
        <w:rPr>
          <w:rFonts w:ascii="Arial" w:hAnsi="Arial"/>
          <w:sz w:val="22"/>
          <w:szCs w:val="22"/>
        </w:rPr>
        <w:lastRenderedPageBreak/>
        <w:t>personalizados para resposta. Os tipos de resposta deverão ser: texto, envio de arquivo, múltipla escolha ou escolha simples.</w:t>
      </w:r>
    </w:p>
    <w:p w14:paraId="33893FF1"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Além disso, o sistema deverá permitir através de cadastro e configuração, a parametrização de controles automáticos de datas e prazos para cada tipo de solicitação criada, garantindo o correto preenchimento por parte do usuário solicitante. As configurações deverão ser: prazo máximo de autorização, quantidade de dias para solicitações retroativas, prazo mínimo de antecedência para solicitação, prazo máximo de dias à frente para solicitação e prazo mínimo de dias antes do vencimento da autorização. a realização da solicitação o usuário deverá escolher o tipo de autorização desejada, preenchendo suas respostas, data de solicitação, data de entrada na cidade.</w:t>
      </w:r>
    </w:p>
    <w:p w14:paraId="3366E063"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Durante o preenchimento das informações o sistema deverá informar ao usuário os campos de preenchimento obrigatório, de acordo com o tipo de solicitação desejada. O sistema não deve permitir seguir para a próxima etapa sem o preenchimento de todas as informações obrigatórias. De forma a minimizar dúvidas, durante o preenchimento, o sistema deverá permitir parametrizações com textos explicativos sobre cada solicitação.</w:t>
      </w:r>
    </w:p>
    <w:p w14:paraId="0CBAF5A8"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usuário deverá informar a data e o motivo da solicitação e realizar os uploads dos documentos comprobatórios para essa solicitação, caso necessário.</w:t>
      </w:r>
    </w:p>
    <w:p w14:paraId="7B6EF0A4"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permitir ao usuário com mais de 1 (um) veículo, a possibilidade de solicitação de autorização em lote, ou seja, quando o tipo de autorização for a mesma, poder informar todos os veículos que farão parte daquela solicitação. Entretanto, no momento da análise, deverá permitir ao gestor responsável a aprovação individual de cada veículo.</w:t>
      </w:r>
    </w:p>
    <w:p w14:paraId="6A12AFC6"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permitir ao usuário a solicitação da autorização em até no máximo 5 (cinco) dias após a entrada nas áreas de restrição.</w:t>
      </w:r>
    </w:p>
    <w:p w14:paraId="69EE23DB"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Após o envio da solicitação, o usuário deverá receber todas as comunicações no e-mail cadastrado com as etapas do processo de aprovação. Essas atualizações garantirão que o usuário esteja sempre ciente do andamento da sua solicitação.</w:t>
      </w:r>
    </w:p>
    <w:p w14:paraId="6FE27C18"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Durante a vigência da Autorização, qualquer alteração no status será imediatamente comunicada por e-mail, para que o usuário permaneça informado e atualizado sobre sua situação.</w:t>
      </w:r>
    </w:p>
    <w:p w14:paraId="5EBFA85E"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O sistema deverá suportar o cadastro de múltiplos usuários, sendo necessária a vinculação a grupos de permissões para cada um deles.</w:t>
      </w:r>
    </w:p>
    <w:p w14:paraId="79AAFD87"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permitir aos usuários do tipo “Analista” acesso a todas as informações, possuindo opção de aprovação ou negativa da solicitação, alteração de data de validade da autorização, inserção de observações. O “Analista” deverá ter acesso a todas as informações necessárias para tomada de decisão. O sistema deverá permitir ao usuário do tipo “Analista” acesso aos dados do cadastro dos usuários com as informações de todas as solicitações e movimentações existentes no sistema</w:t>
      </w:r>
    </w:p>
    <w:p w14:paraId="2FCD2D03"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permitir a CONTRATANTE a emissão de relatórios com no mínimo as seguintes informações:</w:t>
      </w:r>
    </w:p>
    <w:p w14:paraId="6D44A76D" w14:textId="77777777" w:rsidR="005958C9" w:rsidRPr="00647D52" w:rsidRDefault="005958C9" w:rsidP="00D116CE">
      <w:pPr>
        <w:pStyle w:val="PargrafodaLista"/>
        <w:numPr>
          <w:ilvl w:val="2"/>
          <w:numId w:val="74"/>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Quantidade de Autorizações válidas;</w:t>
      </w:r>
    </w:p>
    <w:p w14:paraId="7DD7EA8B" w14:textId="77777777" w:rsidR="005958C9" w:rsidRPr="00647D52" w:rsidRDefault="005958C9" w:rsidP="00D116CE">
      <w:pPr>
        <w:pStyle w:val="PargrafodaLista"/>
        <w:numPr>
          <w:ilvl w:val="2"/>
          <w:numId w:val="74"/>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Quantidade de Autorizações aguardando análise;</w:t>
      </w:r>
    </w:p>
    <w:p w14:paraId="5F4DD0B4" w14:textId="77777777" w:rsidR="005958C9" w:rsidRPr="00647D52" w:rsidRDefault="005958C9" w:rsidP="00D116CE">
      <w:pPr>
        <w:pStyle w:val="PargrafodaLista"/>
        <w:numPr>
          <w:ilvl w:val="2"/>
          <w:numId w:val="74"/>
        </w:numPr>
        <w:tabs>
          <w:tab w:val="left" w:pos="720"/>
        </w:tabs>
        <w:spacing w:before="227" w:after="0" w:line="360" w:lineRule="auto"/>
        <w:ind w:left="1984" w:hanging="567"/>
        <w:jc w:val="both"/>
        <w:rPr>
          <w:rFonts w:ascii="Arial" w:hAnsi="Arial"/>
          <w:sz w:val="22"/>
          <w:szCs w:val="22"/>
        </w:rPr>
      </w:pPr>
      <w:r w:rsidRPr="00647D52">
        <w:rPr>
          <w:rFonts w:ascii="Arial" w:hAnsi="Arial"/>
          <w:sz w:val="22"/>
          <w:szCs w:val="22"/>
        </w:rPr>
        <w:t>Quantidade de Autorizações aguardando reprovados.</w:t>
      </w:r>
    </w:p>
    <w:p w14:paraId="5A030F08"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sz w:val="22"/>
          <w:szCs w:val="22"/>
        </w:rPr>
      </w:pPr>
      <w:r w:rsidRPr="00647D52">
        <w:rPr>
          <w:rFonts w:ascii="Arial" w:hAnsi="Arial"/>
          <w:sz w:val="22"/>
          <w:szCs w:val="22"/>
        </w:rPr>
        <w:t>O sistema deverá permitir a exportação dos dados dos relatórios no formato Excel. Essa funcionalidade permitirá a gestão de maneira mais eficiente, facilitando análises, manipulações e visualizações personalizadas conforme suas necessidades. A exportação para Excel deve ser intuitiva e acessível, com a opção de selecionar quais dados específicos serão exportados. Além disso, é importante garantir que o formato exportado mantenha a integridade e a formatação dos dados, permitindo que os usuários utilizem ferramentas de análise e gráficos disponíveis para uma melhor interpretação dos resultados.</w:t>
      </w:r>
    </w:p>
    <w:p w14:paraId="42649EC4" w14:textId="77777777" w:rsidR="005958C9" w:rsidRPr="00647D52" w:rsidRDefault="005958C9" w:rsidP="009416B5">
      <w:pPr>
        <w:pStyle w:val="PargrafodaLista"/>
        <w:numPr>
          <w:ilvl w:val="2"/>
          <w:numId w:val="64"/>
        </w:numPr>
        <w:tabs>
          <w:tab w:val="left" w:pos="720"/>
        </w:tabs>
        <w:spacing w:before="227" w:after="0" w:line="360" w:lineRule="auto"/>
        <w:ind w:left="567" w:firstLine="1"/>
        <w:jc w:val="both"/>
        <w:rPr>
          <w:rFonts w:ascii="Arial" w:hAnsi="Arial"/>
          <w:b/>
          <w:bCs/>
          <w:sz w:val="22"/>
          <w:szCs w:val="22"/>
        </w:rPr>
      </w:pPr>
      <w:bookmarkStart w:id="4" w:name="_Hlk172036412"/>
      <w:r w:rsidRPr="00647D52">
        <w:rPr>
          <w:rFonts w:ascii="Arial" w:hAnsi="Arial"/>
          <w:sz w:val="22"/>
          <w:szCs w:val="22"/>
        </w:rPr>
        <w:t>O sistema deverá possuir área para consulta rápida para determinada data, permitindo ao usuário informar uma lista de placas. O retorno deverá ser o status das autorizações para aquele determinado dia ou ainda, se existe ou não solicitações para aquela data. Além do retorno em texto, deverá existir uma formatação visual com ícones, em cores diferentes, a fim de facilitar a percepção do usuário sobre o status de cada registro.</w:t>
      </w:r>
      <w:bookmarkEnd w:id="4"/>
    </w:p>
    <w:p w14:paraId="096D1B94" w14:textId="77777777" w:rsidR="005958C9" w:rsidRPr="00647D52" w:rsidRDefault="005958C9" w:rsidP="009416B5">
      <w:pPr>
        <w:pStyle w:val="PargrafodaLista"/>
        <w:numPr>
          <w:ilvl w:val="1"/>
          <w:numId w:val="64"/>
        </w:numPr>
        <w:tabs>
          <w:tab w:val="left" w:pos="0"/>
        </w:tabs>
        <w:spacing w:before="227" w:after="0" w:line="360" w:lineRule="auto"/>
        <w:ind w:left="0" w:firstLine="1"/>
        <w:jc w:val="both"/>
        <w:rPr>
          <w:rFonts w:ascii="Arial" w:hAnsi="Arial"/>
          <w:sz w:val="22"/>
          <w:szCs w:val="22"/>
        </w:rPr>
      </w:pPr>
      <w:r w:rsidRPr="00647D52">
        <w:rPr>
          <w:rFonts w:ascii="Arial" w:hAnsi="Arial"/>
          <w:b/>
          <w:bCs/>
          <w:sz w:val="22"/>
          <w:szCs w:val="22"/>
        </w:rPr>
        <w:t>Solução Móvel de Coleta de Imagens e Dados de Veículos</w:t>
      </w:r>
    </w:p>
    <w:p w14:paraId="39C7A647"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 leitura de placas móvel deve ser composta por um dispositivo de captura, devidamente destinado para aplicação móvel veicular, de forma a atender na íntegra os requisitos deste termo de referência.</w:t>
      </w:r>
    </w:p>
    <w:p w14:paraId="3B42BD65"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lastRenderedPageBreak/>
        <w:t>A solução deve ter a capacidade de captação, armazenamento, transmissão, fornecimento de imagens (dados) durante as atividades operacionais das viaturas.</w:t>
      </w:r>
    </w:p>
    <w:p w14:paraId="0A68B019"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A solução ofertada deve ter a capacidade de identificar todos os tipos de placas veiculares previstas pelo CONTRAN no Código Brasileiro de Trânsito (veículos de passeio, motocicletas, caminhões, ônibus, reboques e semirreboques, etc.), independentemente da cor, categoria do veículo, de estarem revestidas ou não com película refletiva. Devendo reconhecer o layout (LLL-NNNN) bem como o novo padrão Mercosul (LLLNLNN), L=Letra e N=Número, para veículos estacionados e em movimento, em velocidades de até 160Km/h, por meio de sistema de reconhecimento ótico de caracteres (OCR – </w:t>
      </w:r>
      <w:proofErr w:type="spellStart"/>
      <w:r w:rsidRPr="00647D52">
        <w:rPr>
          <w:rFonts w:ascii="Arial" w:hAnsi="Arial"/>
          <w:sz w:val="22"/>
          <w:szCs w:val="22"/>
        </w:rPr>
        <w:t>Optical</w:t>
      </w:r>
      <w:proofErr w:type="spellEnd"/>
      <w:r w:rsidRPr="00647D52">
        <w:rPr>
          <w:rFonts w:ascii="Arial" w:hAnsi="Arial"/>
          <w:sz w:val="22"/>
          <w:szCs w:val="22"/>
        </w:rPr>
        <w:t xml:space="preserve"> Character </w:t>
      </w:r>
      <w:proofErr w:type="spellStart"/>
      <w:r w:rsidRPr="00647D52">
        <w:rPr>
          <w:rFonts w:ascii="Arial" w:hAnsi="Arial"/>
          <w:sz w:val="22"/>
          <w:szCs w:val="22"/>
        </w:rPr>
        <w:t>Recognition</w:t>
      </w:r>
      <w:proofErr w:type="spellEnd"/>
      <w:r w:rsidRPr="00647D52">
        <w:rPr>
          <w:rFonts w:ascii="Arial" w:hAnsi="Arial"/>
          <w:sz w:val="22"/>
          <w:szCs w:val="22"/>
        </w:rPr>
        <w:t>), o reconhecimento deverá ocorrer para qualquer tipo de iluminação e/ou clima, durante 24 horas por dia</w:t>
      </w:r>
    </w:p>
    <w:p w14:paraId="6D3871D7"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 possibilitar a leitura de placas, com ou sem presença de luz natural/artificial, em período noturno (zero Lux), em condições climáticas variadas, bem como em período diurno, em condições climáticas variadas.</w:t>
      </w:r>
    </w:p>
    <w:p w14:paraId="29743F3E"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Deve permitir a leitura e o reconhecimento de placas:</w:t>
      </w:r>
    </w:p>
    <w:p w14:paraId="6BAAE3FE" w14:textId="77777777" w:rsidR="005958C9" w:rsidRPr="00647D52" w:rsidRDefault="005958C9" w:rsidP="00D116CE">
      <w:pPr>
        <w:pStyle w:val="PargrafodaLista"/>
        <w:numPr>
          <w:ilvl w:val="0"/>
          <w:numId w:val="86"/>
        </w:numPr>
        <w:tabs>
          <w:tab w:val="left" w:pos="720"/>
        </w:tabs>
        <w:spacing w:line="360" w:lineRule="auto"/>
        <w:ind w:left="1984" w:hanging="567"/>
        <w:jc w:val="both"/>
        <w:rPr>
          <w:rFonts w:ascii="Arial" w:hAnsi="Arial"/>
          <w:sz w:val="22"/>
          <w:szCs w:val="22"/>
        </w:rPr>
      </w:pPr>
      <w:r w:rsidRPr="00647D52">
        <w:rPr>
          <w:rFonts w:ascii="Arial" w:hAnsi="Arial"/>
          <w:sz w:val="22"/>
          <w:szCs w:val="22"/>
        </w:rPr>
        <w:t>de veículos que trafegam nas 03 (três) faixas de rolamento à frente da solução, a sua esquerda, ao centro e a sua direita;</w:t>
      </w:r>
    </w:p>
    <w:p w14:paraId="15F98980" w14:textId="77777777" w:rsidR="005958C9" w:rsidRPr="00647D52" w:rsidRDefault="005958C9" w:rsidP="00D116CE">
      <w:pPr>
        <w:pStyle w:val="PargrafodaLista"/>
        <w:numPr>
          <w:ilvl w:val="0"/>
          <w:numId w:val="9"/>
        </w:numPr>
        <w:tabs>
          <w:tab w:val="left" w:pos="720"/>
        </w:tabs>
        <w:spacing w:line="360" w:lineRule="auto"/>
        <w:ind w:left="1984" w:hanging="567"/>
        <w:jc w:val="both"/>
        <w:rPr>
          <w:rFonts w:ascii="Arial" w:hAnsi="Arial"/>
          <w:sz w:val="22"/>
          <w:szCs w:val="22"/>
        </w:rPr>
      </w:pPr>
      <w:r w:rsidRPr="00647D52">
        <w:rPr>
          <w:rFonts w:ascii="Arial" w:hAnsi="Arial"/>
          <w:sz w:val="22"/>
          <w:szCs w:val="22"/>
        </w:rPr>
        <w:t>de veículos estacionados paralelamente à direita e à esquerda da solução;</w:t>
      </w:r>
    </w:p>
    <w:p w14:paraId="211CC1A7" w14:textId="77777777" w:rsidR="005958C9" w:rsidRPr="00647D52" w:rsidRDefault="005958C9" w:rsidP="00D116CE">
      <w:pPr>
        <w:pStyle w:val="PargrafodaLista"/>
        <w:numPr>
          <w:ilvl w:val="0"/>
          <w:numId w:val="9"/>
        </w:numPr>
        <w:tabs>
          <w:tab w:val="left" w:pos="720"/>
        </w:tabs>
        <w:spacing w:line="360" w:lineRule="auto"/>
        <w:ind w:left="1984" w:hanging="567"/>
        <w:jc w:val="both"/>
        <w:rPr>
          <w:rFonts w:ascii="Arial" w:hAnsi="Arial"/>
          <w:sz w:val="22"/>
          <w:szCs w:val="22"/>
        </w:rPr>
      </w:pPr>
      <w:r w:rsidRPr="00647D52">
        <w:rPr>
          <w:rFonts w:ascii="Arial" w:hAnsi="Arial"/>
          <w:sz w:val="22"/>
          <w:szCs w:val="22"/>
        </w:rPr>
        <w:t>de veículos estacionados diagonalmente à direita e à esquerda da solução;</w:t>
      </w:r>
    </w:p>
    <w:p w14:paraId="673DE873"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Para atendimento dos itens anteriores deverão ser observadas as medidas de faixas dadas pela IPR 740 do DNIT.</w:t>
      </w:r>
    </w:p>
    <w:p w14:paraId="4D0B7A3D"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O sistema deve reconhecer as placas a uma distância entre 3 e 10 (três e dez) metros, para visadas desobstruídas (sem obstáculos).</w:t>
      </w:r>
    </w:p>
    <w:p w14:paraId="4C5D56AB"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O sistema deverá possuir mecanismo próprio, para não enviar repetidamente as informações de um mesmo veículo (mesma placa), caso ele permaneça no campo de leitura da câmera, após seu reconhecimento inicial.</w:t>
      </w:r>
    </w:p>
    <w:p w14:paraId="33D2B62A"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O sistema deverá depois de algum tempo pré-estabelecido ou após leituras de um número de diferentes placas, ou ainda por outro método, voltar a ler a placa que permanecer no campo de leitura da câmera, após o reconhecimento inicial;</w:t>
      </w:r>
    </w:p>
    <w:p w14:paraId="35A32D25"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lastRenderedPageBreak/>
        <w:t>Será admitida somente 01 (uma) câmera (dispositivo de captura) por veículo, para a leitura e reconhecimento de placas.</w:t>
      </w:r>
    </w:p>
    <w:p w14:paraId="5007ADA5"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A solução deve apresentar índice de assertividade nas leituras e reconhecimento, igual ou superior a 90% (noventa por cento).</w:t>
      </w:r>
    </w:p>
    <w:p w14:paraId="519D7E8A"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A solução de leitura de placas deve ser embarcada no dispositivo de captura, e deve possuir conexão com redes móveis 4G, e WiFi, para que todas as imagens e placas reconhecidas/capturadas sejam enviadas ao sistema do Estado para consulta de possíveis alvos.</w:t>
      </w:r>
    </w:p>
    <w:p w14:paraId="220C47AE"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Em caso de falha da conexão móvel, a solução deve armazenar todos os registros indefinidamente até que a comunicação seja restabelecida, momento em que todos os registros armazenados localmente deverão ser transferidos ao sistema do Estado.</w:t>
      </w:r>
    </w:p>
    <w:p w14:paraId="4C26A5FE"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A solução deve possuir módulo GPS embarcado no dispositivo de captura que, permita transferir as coordenadas geográficas do veículo, com precisão de até 20 metros de raio. As imagens enviadas à plataforma devem possuir as coordenadas do ponto onde foram capturadas;</w:t>
      </w:r>
    </w:p>
    <w:p w14:paraId="01BADB91" w14:textId="77777777" w:rsidR="005958C9" w:rsidRPr="00647D52" w:rsidRDefault="005958C9" w:rsidP="009416B5">
      <w:pPr>
        <w:pStyle w:val="PargrafodaLista"/>
        <w:numPr>
          <w:ilvl w:val="2"/>
          <w:numId w:val="64"/>
        </w:numPr>
        <w:tabs>
          <w:tab w:val="clear" w:pos="0"/>
          <w:tab w:val="num" w:pos="709"/>
        </w:tabs>
        <w:spacing w:before="227" w:after="0" w:line="360" w:lineRule="auto"/>
        <w:ind w:left="567" w:firstLine="1"/>
        <w:jc w:val="both"/>
        <w:rPr>
          <w:rFonts w:ascii="Arial" w:hAnsi="Arial"/>
          <w:sz w:val="22"/>
          <w:szCs w:val="22"/>
        </w:rPr>
      </w:pPr>
      <w:r w:rsidRPr="00647D52">
        <w:rPr>
          <w:rFonts w:ascii="Arial" w:hAnsi="Arial"/>
          <w:sz w:val="22"/>
          <w:szCs w:val="22"/>
        </w:rPr>
        <w:t>A solução deve possuir a capacidade de gerar imagens no formato JPEG e vídeos que posteriormente poderão ser utilizados como evidências digitais;</w:t>
      </w:r>
    </w:p>
    <w:p w14:paraId="7885F86E"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dados de leitura e reconhecimento, deverão ser enviados diretamente à plataforma sem passar por qualquer servidor/ambiente de terceiros.</w:t>
      </w:r>
    </w:p>
    <w:p w14:paraId="46987AFD"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Os dados devem ser enviados única e exclusivamente para a plataforma da CONTRATANTE;</w:t>
      </w:r>
    </w:p>
    <w:p w14:paraId="62B32362"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deve ter a capacidade de assinar digitalmente as imagens no dispositivo de captura atestando que o arquivo gerado na câmera é idêntico ao recebido pela plataforma, garantindo assim que não houve alterações durante a transmissão da placa reconhecida.</w:t>
      </w:r>
    </w:p>
    <w:p w14:paraId="0D6160E3"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deve possuir grau de proteção IP66 ou superior e operar em temperaturas que variem entre os -5ºC e 60ºC.</w:t>
      </w:r>
    </w:p>
    <w:p w14:paraId="6BCEA8B9"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O dispositivo de captura (câmera) deve possuir iluminação infravermelho, embutida no próprio encapsulamento da câmera, com potência suficiente para a correta captura e </w:t>
      </w:r>
      <w:r w:rsidRPr="00647D52">
        <w:rPr>
          <w:rFonts w:ascii="Arial" w:hAnsi="Arial"/>
          <w:sz w:val="22"/>
          <w:szCs w:val="22"/>
        </w:rPr>
        <w:lastRenderedPageBreak/>
        <w:t>reconhecimento tanto das placas revestidas com película refletiva como das placas que não possuem película refletiva em período noturno, sem auxílio da iluminação do local (zero Lux);</w:t>
      </w:r>
    </w:p>
    <w:p w14:paraId="722BAD40"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deve possuir modos a capacidade de transição entre os modos diurno e noturno automáticos;</w:t>
      </w:r>
    </w:p>
    <w:p w14:paraId="10A26DC2"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Em um dispositivo de captura poderá haver tantos sensores quantos necessários para o funcionamento correto da solução de leitura de placas.</w:t>
      </w:r>
    </w:p>
    <w:p w14:paraId="4259688B"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Todo o sistema deverá ser dedicado para este tipo de aplicação, ou seja, deverá utilizar equipamentos desenvolvidos especificamente para sistemas embarcados em veículos, tal comprovação deverá constar no datasheet do equipamento.</w:t>
      </w:r>
    </w:p>
    <w:p w14:paraId="7B0C77C1"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deve ter sua altura limitada a 120 mm (cento e vinte milímetros), para não afetar a iluminação do veículo (</w:t>
      </w:r>
      <w:proofErr w:type="spellStart"/>
      <w:r w:rsidRPr="00647D52">
        <w:rPr>
          <w:rFonts w:ascii="Arial" w:hAnsi="Arial"/>
          <w:sz w:val="22"/>
          <w:szCs w:val="22"/>
        </w:rPr>
        <w:t>highlight</w:t>
      </w:r>
      <w:proofErr w:type="spellEnd"/>
      <w:r w:rsidRPr="00647D52">
        <w:rPr>
          <w:rFonts w:ascii="Arial" w:hAnsi="Arial"/>
          <w:sz w:val="22"/>
          <w:szCs w:val="22"/>
        </w:rPr>
        <w:t>) e não causar atenuação no sinal de Rádio Frequência.</w:t>
      </w:r>
    </w:p>
    <w:p w14:paraId="285B3075"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deve ser instalada na área externa do veículo, especificamente no teto. Não será permitido a instalação em outros locais.</w:t>
      </w:r>
    </w:p>
    <w:p w14:paraId="4D5ED065"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A solução deverá priorizar a portabilidade permitindo a troca de veículos de forma prática com conexões apenas para alimentação elétrica.</w:t>
      </w:r>
    </w:p>
    <w:p w14:paraId="496D8F01"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sz w:val="22"/>
          <w:szCs w:val="22"/>
        </w:rPr>
      </w:pPr>
      <w:r w:rsidRPr="00647D52">
        <w:rPr>
          <w:rFonts w:ascii="Arial" w:hAnsi="Arial"/>
          <w:sz w:val="22"/>
          <w:szCs w:val="22"/>
        </w:rPr>
        <w:t xml:space="preserve">O dispositivo de captura deve possuir sensor de imagem com a tecnologia Global </w:t>
      </w:r>
      <w:proofErr w:type="spellStart"/>
      <w:r w:rsidRPr="00647D52">
        <w:rPr>
          <w:rFonts w:ascii="Arial" w:hAnsi="Arial"/>
          <w:sz w:val="22"/>
          <w:szCs w:val="22"/>
        </w:rPr>
        <w:t>Shutter</w:t>
      </w:r>
      <w:proofErr w:type="spellEnd"/>
      <w:r w:rsidRPr="00647D52">
        <w:rPr>
          <w:rFonts w:ascii="Arial" w:hAnsi="Arial"/>
          <w:sz w:val="22"/>
          <w:szCs w:val="22"/>
        </w:rPr>
        <w:t xml:space="preserve"> para um maior aproveitamento das imagens em alta velocidade.</w:t>
      </w:r>
    </w:p>
    <w:p w14:paraId="0B13EAD0" w14:textId="77777777" w:rsidR="005958C9" w:rsidRPr="00647D52" w:rsidRDefault="005958C9" w:rsidP="009416B5">
      <w:pPr>
        <w:pStyle w:val="PargrafodaLista"/>
        <w:numPr>
          <w:ilvl w:val="2"/>
          <w:numId w:val="64"/>
        </w:numPr>
        <w:tabs>
          <w:tab w:val="clear" w:pos="0"/>
          <w:tab w:val="num" w:pos="567"/>
          <w:tab w:val="left" w:pos="720"/>
        </w:tabs>
        <w:spacing w:before="227" w:after="0" w:line="360" w:lineRule="auto"/>
        <w:ind w:left="567" w:firstLine="1"/>
        <w:jc w:val="both"/>
        <w:rPr>
          <w:rFonts w:ascii="Arial" w:hAnsi="Arial"/>
          <w:b/>
          <w:bCs/>
          <w:sz w:val="22"/>
          <w:szCs w:val="22"/>
        </w:rPr>
      </w:pPr>
      <w:r w:rsidRPr="00647D52">
        <w:rPr>
          <w:rFonts w:ascii="Arial" w:hAnsi="Arial"/>
          <w:sz w:val="22"/>
          <w:szCs w:val="22"/>
        </w:rPr>
        <w:t xml:space="preserve">A câmera deve possuir resolução mínima de 1600 x 1200 pixels com taxa de no mínimo 15 </w:t>
      </w:r>
      <w:proofErr w:type="spellStart"/>
      <w:r w:rsidRPr="00647D52">
        <w:rPr>
          <w:rFonts w:ascii="Arial" w:hAnsi="Arial"/>
          <w:sz w:val="22"/>
          <w:szCs w:val="22"/>
        </w:rPr>
        <w:t>fps</w:t>
      </w:r>
      <w:proofErr w:type="spellEnd"/>
      <w:r w:rsidRPr="00647D52">
        <w:rPr>
          <w:rFonts w:ascii="Arial" w:hAnsi="Arial"/>
          <w:sz w:val="22"/>
          <w:szCs w:val="22"/>
        </w:rPr>
        <w:t xml:space="preserve"> em MJPEG ou H.264 ou H.265.</w:t>
      </w:r>
    </w:p>
    <w:p w14:paraId="1623F20D" w14:textId="77777777" w:rsidR="005958C9" w:rsidRPr="00647D52" w:rsidRDefault="005958C9">
      <w:pPr>
        <w:pStyle w:val="PargrafodaLista"/>
        <w:tabs>
          <w:tab w:val="left" w:pos="720"/>
        </w:tabs>
        <w:spacing w:line="360" w:lineRule="auto"/>
        <w:ind w:left="567"/>
        <w:jc w:val="both"/>
        <w:rPr>
          <w:rFonts w:ascii="Arial" w:hAnsi="Arial"/>
          <w:b/>
          <w:bCs/>
          <w:sz w:val="22"/>
          <w:szCs w:val="22"/>
        </w:rPr>
      </w:pPr>
    </w:p>
    <w:p w14:paraId="7C0990F2" w14:textId="77777777" w:rsidR="005958C9" w:rsidRPr="00647D52" w:rsidRDefault="005958C9" w:rsidP="009416B5">
      <w:pPr>
        <w:pStyle w:val="PargrafodaLista"/>
        <w:numPr>
          <w:ilvl w:val="0"/>
          <w:numId w:val="87"/>
        </w:numPr>
        <w:tabs>
          <w:tab w:val="left" w:pos="720"/>
        </w:tabs>
        <w:spacing w:line="360" w:lineRule="auto"/>
        <w:ind w:left="0" w:firstLine="0"/>
        <w:jc w:val="both"/>
        <w:rPr>
          <w:rFonts w:ascii="Arial" w:hAnsi="Arial"/>
          <w:sz w:val="22"/>
          <w:szCs w:val="22"/>
        </w:rPr>
      </w:pPr>
      <w:r w:rsidRPr="00647D52">
        <w:rPr>
          <w:rFonts w:ascii="Arial" w:hAnsi="Arial"/>
          <w:b/>
          <w:bCs/>
          <w:sz w:val="22"/>
          <w:szCs w:val="22"/>
        </w:rPr>
        <w:t>REQUISITOS DA CONTRATAÇÃO</w:t>
      </w:r>
    </w:p>
    <w:p w14:paraId="160A84E9" w14:textId="77777777" w:rsidR="005958C9" w:rsidRPr="00647D52" w:rsidRDefault="005958C9" w:rsidP="009416B5">
      <w:pPr>
        <w:pStyle w:val="PargrafodaLista"/>
        <w:numPr>
          <w:ilvl w:val="1"/>
          <w:numId w:val="42"/>
        </w:numPr>
        <w:tabs>
          <w:tab w:val="left" w:pos="720"/>
        </w:tabs>
        <w:spacing w:line="360" w:lineRule="auto"/>
        <w:ind w:left="0" w:firstLine="0"/>
        <w:jc w:val="both"/>
        <w:rPr>
          <w:rFonts w:ascii="Arial" w:hAnsi="Arial"/>
          <w:sz w:val="22"/>
          <w:szCs w:val="22"/>
        </w:rPr>
      </w:pPr>
      <w:r w:rsidRPr="00647D52">
        <w:rPr>
          <w:rFonts w:ascii="Arial" w:hAnsi="Arial"/>
          <w:sz w:val="22"/>
          <w:szCs w:val="22"/>
        </w:rPr>
        <w:t>Serviços a serem prestados</w:t>
      </w:r>
    </w:p>
    <w:p w14:paraId="2C998ED3"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Consta do objeto deste Termo de Referência a prestação dos seguintes serviços:</w:t>
      </w:r>
    </w:p>
    <w:p w14:paraId="1A0906A0" w14:textId="77777777" w:rsidR="005958C9" w:rsidRPr="00647D52" w:rsidRDefault="005958C9" w:rsidP="00D116CE">
      <w:pPr>
        <w:pStyle w:val="PargrafodaLista"/>
        <w:numPr>
          <w:ilvl w:val="0"/>
          <w:numId w:val="88"/>
        </w:numPr>
        <w:tabs>
          <w:tab w:val="left" w:pos="720"/>
        </w:tabs>
        <w:spacing w:line="360" w:lineRule="auto"/>
        <w:ind w:left="2552" w:hanging="567"/>
        <w:jc w:val="both"/>
        <w:rPr>
          <w:rFonts w:ascii="Arial" w:hAnsi="Arial"/>
          <w:sz w:val="22"/>
          <w:szCs w:val="22"/>
        </w:rPr>
      </w:pPr>
      <w:r w:rsidRPr="00647D52">
        <w:rPr>
          <w:rFonts w:ascii="Arial" w:hAnsi="Arial"/>
          <w:sz w:val="22"/>
          <w:szCs w:val="22"/>
        </w:rPr>
        <w:t>Instalação da infraestrutura, aferição de equipamentos, manutenção, suporte, coleta de registros, triagem de imagens de infrações de trânsito;</w:t>
      </w:r>
    </w:p>
    <w:p w14:paraId="674FF706" w14:textId="77777777" w:rsidR="005958C9" w:rsidRPr="00647D52" w:rsidRDefault="005958C9" w:rsidP="00D116CE">
      <w:pPr>
        <w:pStyle w:val="PargrafodaLista"/>
        <w:numPr>
          <w:ilvl w:val="0"/>
          <w:numId w:val="41"/>
        </w:numPr>
        <w:tabs>
          <w:tab w:val="left" w:pos="720"/>
        </w:tabs>
        <w:spacing w:line="360" w:lineRule="auto"/>
        <w:ind w:left="2552" w:hanging="567"/>
        <w:jc w:val="both"/>
        <w:rPr>
          <w:rFonts w:ascii="Arial" w:hAnsi="Arial"/>
          <w:sz w:val="22"/>
          <w:szCs w:val="22"/>
        </w:rPr>
      </w:pPr>
      <w:r w:rsidRPr="00647D52">
        <w:rPr>
          <w:rFonts w:ascii="Arial" w:hAnsi="Arial"/>
          <w:sz w:val="22"/>
          <w:szCs w:val="22"/>
        </w:rPr>
        <w:t>A emissão de relatórios e levantamento de informações estatísticas;</w:t>
      </w:r>
    </w:p>
    <w:p w14:paraId="01C4854A" w14:textId="77777777" w:rsidR="005958C9" w:rsidRPr="00647D52" w:rsidRDefault="005958C9" w:rsidP="00D116CE">
      <w:pPr>
        <w:pStyle w:val="PargrafodaLista"/>
        <w:numPr>
          <w:ilvl w:val="0"/>
          <w:numId w:val="41"/>
        </w:numPr>
        <w:tabs>
          <w:tab w:val="left" w:pos="720"/>
        </w:tabs>
        <w:spacing w:line="360" w:lineRule="auto"/>
        <w:ind w:left="2552" w:hanging="567"/>
        <w:jc w:val="both"/>
        <w:rPr>
          <w:rFonts w:ascii="Arial" w:hAnsi="Arial"/>
          <w:sz w:val="22"/>
          <w:szCs w:val="22"/>
        </w:rPr>
      </w:pPr>
      <w:r w:rsidRPr="00647D52">
        <w:rPr>
          <w:rFonts w:ascii="Arial" w:hAnsi="Arial"/>
          <w:sz w:val="22"/>
          <w:szCs w:val="22"/>
        </w:rPr>
        <w:lastRenderedPageBreak/>
        <w:t>Transmissão online de informações de tráfego, incluindo quando necessário, imagens, vídeos e dados de tráfego dos pontos de fiscalização eletrônica fixos;</w:t>
      </w:r>
    </w:p>
    <w:p w14:paraId="2D557FD3" w14:textId="7A7A543C" w:rsidR="005958C9" w:rsidRPr="00647D52" w:rsidRDefault="005958C9" w:rsidP="00647D52">
      <w:pPr>
        <w:pStyle w:val="PargrafodaLista"/>
        <w:numPr>
          <w:ilvl w:val="0"/>
          <w:numId w:val="41"/>
        </w:numPr>
        <w:tabs>
          <w:tab w:val="left" w:pos="720"/>
        </w:tabs>
        <w:spacing w:line="360" w:lineRule="auto"/>
        <w:ind w:left="2552" w:hanging="567"/>
        <w:jc w:val="both"/>
        <w:rPr>
          <w:rFonts w:ascii="Arial" w:hAnsi="Arial"/>
          <w:sz w:val="22"/>
          <w:szCs w:val="22"/>
        </w:rPr>
      </w:pPr>
      <w:r w:rsidRPr="00647D52">
        <w:rPr>
          <w:rFonts w:ascii="Arial" w:hAnsi="Arial"/>
          <w:sz w:val="22"/>
          <w:szCs w:val="22"/>
        </w:rPr>
        <w:t>Disponibilização para o Órgão Executivo Municipal de Trânsito do arquivo de saída com as imagens dos pontos de fiscalização validadas no formato, protocolos e layouts exigidos pela empresa de processamento de dados.</w:t>
      </w:r>
    </w:p>
    <w:p w14:paraId="44158D8E"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Para a prestação do serviço se faz necessário o fornecimento da solução de Fiscalização Eletrônica, incluindo infraestruturas, equipamentos automáticos de fiscalização eletrônica, processamento de imagens e sistemas de apoio;</w:t>
      </w:r>
    </w:p>
    <w:p w14:paraId="09E45A81"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 empresa contratada deverá realizar sempre que solicitado pelo Município a verificação de inconformidades nos equipamentos, reportando à Municipalidade quais medidas foram realizadas para sanar os problemas apresentados.</w:t>
      </w:r>
    </w:p>
    <w:p w14:paraId="1870B925"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Os colaboradores e contratados da empresa deverão obrigatoriamente possuir os treinamentos e certificações necessárias para a execução dos trabalhos, sejam elas do fabricante dos produtos ofertados ou relativas à legislação do trabalho, como NR10 e NR35.</w:t>
      </w:r>
    </w:p>
    <w:p w14:paraId="377B6F59"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b/>
          <w:bCs/>
          <w:sz w:val="22"/>
          <w:szCs w:val="22"/>
        </w:rPr>
      </w:pPr>
      <w:r w:rsidRPr="00647D52">
        <w:rPr>
          <w:rFonts w:ascii="Arial" w:hAnsi="Arial"/>
          <w:sz w:val="22"/>
          <w:szCs w:val="22"/>
        </w:rPr>
        <w:t>Também deverão portar e usar todos os EPIs (equipamentos de proteção individual) e ferramental adequado.</w:t>
      </w:r>
    </w:p>
    <w:p w14:paraId="56E4D40E"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b/>
          <w:bCs/>
          <w:sz w:val="22"/>
          <w:szCs w:val="22"/>
        </w:rPr>
      </w:pPr>
      <w:r w:rsidRPr="00647D52">
        <w:rPr>
          <w:rFonts w:ascii="Arial" w:hAnsi="Arial"/>
          <w:sz w:val="22"/>
          <w:szCs w:val="22"/>
        </w:rPr>
        <w:t>Deverão possuir também todos os equipamentos necessários, tais como computadores, notebooks, telefones celulares, rádios, ferramentais comuns, especializados ou adaptados, veículos especializados ou adaptados, escadas ou bases elevatórias, cones e avisos de segurança entre outros necessários para as atividades de manutenção.</w:t>
      </w:r>
    </w:p>
    <w:p w14:paraId="7E4E2D0B" w14:textId="77777777" w:rsidR="005958C9" w:rsidRPr="00647D52" w:rsidRDefault="005958C9" w:rsidP="009416B5">
      <w:pPr>
        <w:pStyle w:val="PargrafodaLista"/>
        <w:numPr>
          <w:ilvl w:val="1"/>
          <w:numId w:val="42"/>
        </w:numPr>
        <w:tabs>
          <w:tab w:val="left" w:pos="720"/>
        </w:tabs>
        <w:spacing w:line="360" w:lineRule="auto"/>
        <w:ind w:left="0" w:firstLine="0"/>
        <w:jc w:val="both"/>
        <w:rPr>
          <w:rFonts w:ascii="Arial" w:hAnsi="Arial"/>
          <w:sz w:val="22"/>
          <w:szCs w:val="22"/>
        </w:rPr>
      </w:pPr>
      <w:r w:rsidRPr="00647D52">
        <w:rPr>
          <w:rFonts w:ascii="Arial" w:hAnsi="Arial"/>
          <w:sz w:val="22"/>
          <w:szCs w:val="22"/>
        </w:rPr>
        <w:t>Prevenção de acidentes de trabalho</w:t>
      </w:r>
    </w:p>
    <w:p w14:paraId="1822E846"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 empresa contratada deverá assumir integral e exclusivamente todas as responsabilidades no que se refere às obrigações fiscais, comerciais, trabalhistas e previdenciárias, bem como às que dizem respeito às normas de segurança do trabalho previstas na legislação específica, bem como os demais encargos que porventura venham a incidir sobre o objeto do contrato, nos termos do artigo 121, § 1º, da Lei nº 14.133/21.</w:t>
      </w:r>
    </w:p>
    <w:p w14:paraId="0E3580DA"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A empresa contratada deverá providenciar, sob risco de aplicação das penas cabíveis, o uso de equipamentos de segurança obrigatórios, de acordo com as normas legais pertinentes para prestadores de serviço de seu segmento.</w:t>
      </w:r>
    </w:p>
    <w:p w14:paraId="359CE03F"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Durante a execução dos trabalhos a empresa contratada deverá apresentar à fiscalização da Municipalidade, os seguintes documentos:</w:t>
      </w:r>
    </w:p>
    <w:p w14:paraId="5E539B70" w14:textId="77777777" w:rsidR="005958C9" w:rsidRPr="00647D52" w:rsidRDefault="005958C9" w:rsidP="009416B5">
      <w:pPr>
        <w:pStyle w:val="PargrafodaLista"/>
        <w:numPr>
          <w:ilvl w:val="3"/>
          <w:numId w:val="42"/>
        </w:numPr>
        <w:tabs>
          <w:tab w:val="left" w:pos="720"/>
        </w:tabs>
        <w:spacing w:line="360" w:lineRule="auto"/>
        <w:ind w:left="1134" w:firstLine="0"/>
        <w:jc w:val="both"/>
        <w:rPr>
          <w:rFonts w:ascii="Arial" w:hAnsi="Arial"/>
          <w:sz w:val="22"/>
          <w:szCs w:val="22"/>
        </w:rPr>
      </w:pPr>
      <w:r w:rsidRPr="00647D52">
        <w:rPr>
          <w:rFonts w:ascii="Arial" w:hAnsi="Arial"/>
          <w:sz w:val="22"/>
          <w:szCs w:val="22"/>
        </w:rPr>
        <w:t>em caso de acidente de trabalho, a empresa contratada deverá apresentar, no prazo máximo de 24 (vinte e quatro) horas após a ocorrência, cópia da CAT – Comunicação de Acidente de Trabalho, providências tomadas, relatório do acidente efetuado pelo SESMT (Serviço Especializado em Engenharia de Segurança e em Medicina do Trabalho), investigação do acidente pela CIPA (Comissão Interna de Prevenção de Acidentes);</w:t>
      </w:r>
    </w:p>
    <w:p w14:paraId="487F0DA0" w14:textId="77777777" w:rsidR="005958C9" w:rsidRPr="00647D52" w:rsidRDefault="005958C9" w:rsidP="009416B5">
      <w:pPr>
        <w:pStyle w:val="PargrafodaLista"/>
        <w:numPr>
          <w:ilvl w:val="3"/>
          <w:numId w:val="42"/>
        </w:numPr>
        <w:tabs>
          <w:tab w:val="left" w:pos="720"/>
        </w:tabs>
        <w:spacing w:line="360" w:lineRule="auto"/>
        <w:ind w:left="1134" w:firstLine="0"/>
        <w:jc w:val="both"/>
        <w:rPr>
          <w:rFonts w:ascii="Arial" w:hAnsi="Arial"/>
          <w:sz w:val="22"/>
          <w:szCs w:val="22"/>
        </w:rPr>
      </w:pPr>
      <w:r w:rsidRPr="00647D52">
        <w:rPr>
          <w:rFonts w:ascii="Arial" w:hAnsi="Arial"/>
          <w:sz w:val="22"/>
          <w:szCs w:val="22"/>
        </w:rPr>
        <w:t>no caso de acidente grave ou fatal, a empresa contratada deverá informar imediatamente a ocorrência à fiscalização da Municipalidade.</w:t>
      </w:r>
    </w:p>
    <w:p w14:paraId="59AEF7DE" w14:textId="77777777" w:rsidR="005958C9" w:rsidRPr="00647D52" w:rsidRDefault="005958C9" w:rsidP="009416B5">
      <w:pPr>
        <w:pStyle w:val="PargrafodaLista"/>
        <w:numPr>
          <w:ilvl w:val="1"/>
          <w:numId w:val="42"/>
        </w:numPr>
        <w:tabs>
          <w:tab w:val="left" w:pos="720"/>
        </w:tabs>
        <w:spacing w:line="360" w:lineRule="auto"/>
        <w:ind w:left="0" w:firstLine="0"/>
        <w:jc w:val="both"/>
        <w:rPr>
          <w:rFonts w:ascii="Arial" w:hAnsi="Arial"/>
          <w:sz w:val="22"/>
          <w:szCs w:val="22"/>
        </w:rPr>
      </w:pPr>
      <w:r w:rsidRPr="00647D52">
        <w:rPr>
          <w:rFonts w:ascii="Arial" w:hAnsi="Arial"/>
          <w:sz w:val="22"/>
          <w:szCs w:val="22"/>
        </w:rPr>
        <w:t>Observação às normas regulamentares</w:t>
      </w:r>
    </w:p>
    <w:p w14:paraId="2867E747"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Será de responsabilidade a empresa contratada observar, na execução dos serviços, os regulamentos, as posturas edilícias, as leis, inclusive de segurança e medicina do trabalho e de segurança pública, bem como as normas da Associação Brasileira de Normas Técnicas/ABNT e, em especial, providenciar, sempre que for necessário e às suas próprias expensas, a Anotação de Responsabilidade Técnica/ART junto ao CREA.</w:t>
      </w:r>
    </w:p>
    <w:p w14:paraId="35204A49"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 empresa contratada deverá, ainda, responder por todos os encargos trabalhistas, previdenciários, fiscais e comerciais resultantes da execução do contrato, bem como salários dos profissionais envolvidos na execução do objeto, assumindo que sua inadimplência não transfere ao Município a responsabilidade por seu pagamento, nem poderá onerar o objeto do contrato, devendo, também, acatar as exigências dos Poderes Públicos e pagar, às suas expensas, as multas que lhe sejam impostas pelas autoridades.</w:t>
      </w:r>
    </w:p>
    <w:p w14:paraId="32CEB4E7"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As partes se obrigam, durante a vigência do contrato, a observar, cumprir e/ou fazer cumprir toda a legislação em vigor, incluindo, mas não se limitando, às normas ambientais, trabalhistas, previdenciárias, as relativas à preservação da saúde e segurança no trabalho, e em especial as leis, regulamentos e políticas anticorrupção, bem como as determinações e regras emanadas por qualquer órgão ou entidade, nacional ou estrangeiro, a que estejam sujeitas por obrigação legal ou contratual, que tenham por finalidade coibir ou prevenir práticas </w:t>
      </w:r>
      <w:r w:rsidRPr="00647D52">
        <w:rPr>
          <w:rFonts w:ascii="Arial" w:hAnsi="Arial"/>
          <w:sz w:val="22"/>
          <w:szCs w:val="22"/>
        </w:rPr>
        <w:lastRenderedPageBreak/>
        <w:t>corruptas, em especial observando, no que for cabível, as determinações contidas na Lei nº 12.846, de 1º de agosto de 2013, Lei Anticorrupção.</w:t>
      </w:r>
    </w:p>
    <w:p w14:paraId="22AE3084" w14:textId="77777777" w:rsidR="005958C9" w:rsidRPr="00647D52" w:rsidRDefault="005958C9" w:rsidP="009416B5">
      <w:pPr>
        <w:pStyle w:val="PargrafodaLista"/>
        <w:numPr>
          <w:ilvl w:val="1"/>
          <w:numId w:val="42"/>
        </w:numPr>
        <w:tabs>
          <w:tab w:val="left" w:pos="720"/>
        </w:tabs>
        <w:spacing w:line="360" w:lineRule="auto"/>
        <w:ind w:left="0" w:firstLine="0"/>
        <w:jc w:val="both"/>
        <w:rPr>
          <w:rFonts w:ascii="Arial" w:hAnsi="Arial"/>
          <w:sz w:val="22"/>
          <w:szCs w:val="22"/>
        </w:rPr>
      </w:pPr>
      <w:r w:rsidRPr="00647D52">
        <w:rPr>
          <w:rFonts w:ascii="Arial" w:hAnsi="Arial"/>
          <w:sz w:val="22"/>
          <w:szCs w:val="22"/>
        </w:rPr>
        <w:t>Proteção de Dados Pessoais</w:t>
      </w:r>
    </w:p>
    <w:p w14:paraId="0F87F1E0"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As partes deverão tomar as medidas necessárias para proteger os direitos fundamentais de liberdade e de privacidade e o livre desenvolvimento da personalidade da pessoa natural, relativos ao tratamento de dados pessoais obtidos em razão do contrato, garantindo que:</w:t>
      </w:r>
    </w:p>
    <w:p w14:paraId="6D56E182" w14:textId="77777777" w:rsidR="005958C9" w:rsidRPr="00647D52" w:rsidRDefault="005958C9" w:rsidP="009416B5">
      <w:pPr>
        <w:pStyle w:val="PargrafodaLista"/>
        <w:numPr>
          <w:ilvl w:val="0"/>
          <w:numId w:val="89"/>
        </w:numPr>
        <w:tabs>
          <w:tab w:val="left" w:pos="720"/>
        </w:tabs>
        <w:spacing w:line="360" w:lineRule="auto"/>
        <w:ind w:left="1134" w:firstLine="0"/>
        <w:jc w:val="both"/>
        <w:rPr>
          <w:rFonts w:ascii="Arial" w:hAnsi="Arial"/>
          <w:sz w:val="22"/>
          <w:szCs w:val="22"/>
        </w:rPr>
      </w:pPr>
      <w:r w:rsidRPr="00647D52">
        <w:rPr>
          <w:rFonts w:ascii="Arial" w:hAnsi="Arial"/>
          <w:sz w:val="22"/>
          <w:szCs w:val="22"/>
        </w:rPr>
        <w:t>o tratamento de dados pessoais dar-se-á de acordo com as bases legais previstas na LGPD – Lei Geral de Proteção de Dados, Lei nº 13.709, de 14 de agosto de 2018, e políticas de LGPD de cada uma das partes;</w:t>
      </w:r>
    </w:p>
    <w:p w14:paraId="39162ED7" w14:textId="77777777" w:rsidR="005958C9" w:rsidRPr="00647D52" w:rsidRDefault="005958C9" w:rsidP="009416B5">
      <w:pPr>
        <w:pStyle w:val="PargrafodaLista"/>
        <w:numPr>
          <w:ilvl w:val="0"/>
          <w:numId w:val="37"/>
        </w:numPr>
        <w:tabs>
          <w:tab w:val="left" w:pos="720"/>
        </w:tabs>
        <w:spacing w:line="360" w:lineRule="auto"/>
        <w:ind w:left="1134" w:firstLine="0"/>
        <w:jc w:val="both"/>
        <w:rPr>
          <w:rFonts w:ascii="Arial" w:hAnsi="Arial"/>
          <w:sz w:val="22"/>
          <w:szCs w:val="22"/>
        </w:rPr>
      </w:pPr>
      <w:r w:rsidRPr="00647D52">
        <w:rPr>
          <w:rFonts w:ascii="Arial" w:hAnsi="Arial"/>
          <w:sz w:val="22"/>
          <w:szCs w:val="22"/>
        </w:rPr>
        <w:t>o tratamento seja limitado às atividades necessárias para o alcance das finalidades dos serviços contratados ou, quando for o caso, ao cumprimento de obrigação legal ou regulatória, no exercício regular de direito, por determinação judicial ou por requisição da ANPD – Autoridade Nacional de Proteção de Dados Pessoais, observado o seguinte:</w:t>
      </w:r>
    </w:p>
    <w:p w14:paraId="230FB643" w14:textId="77777777" w:rsidR="005958C9" w:rsidRPr="00647D52" w:rsidRDefault="005958C9" w:rsidP="009416B5">
      <w:pPr>
        <w:pStyle w:val="PargrafodaLista"/>
        <w:numPr>
          <w:ilvl w:val="0"/>
          <w:numId w:val="90"/>
        </w:numPr>
        <w:tabs>
          <w:tab w:val="left" w:pos="720"/>
        </w:tabs>
        <w:spacing w:line="360" w:lineRule="auto"/>
        <w:ind w:left="1134" w:firstLine="0"/>
        <w:jc w:val="both"/>
        <w:rPr>
          <w:rFonts w:ascii="Arial" w:hAnsi="Arial"/>
          <w:sz w:val="22"/>
          <w:szCs w:val="22"/>
        </w:rPr>
      </w:pPr>
      <w:r w:rsidRPr="00647D52">
        <w:rPr>
          <w:rFonts w:ascii="Arial" w:hAnsi="Arial"/>
          <w:sz w:val="22"/>
          <w:szCs w:val="22"/>
        </w:rPr>
        <w:t>os dados assim coletados em hipótese alguma poderão ser compartilhados ou utilizados para outras finalidades sem a autorização prévia e expressa da outra parte;</w:t>
      </w:r>
    </w:p>
    <w:p w14:paraId="2CCFFF1C" w14:textId="77777777" w:rsidR="005958C9" w:rsidRPr="00647D52" w:rsidRDefault="005958C9" w:rsidP="009416B5">
      <w:pPr>
        <w:pStyle w:val="PargrafodaLista"/>
        <w:numPr>
          <w:ilvl w:val="0"/>
          <w:numId w:val="20"/>
        </w:numPr>
        <w:tabs>
          <w:tab w:val="left" w:pos="720"/>
        </w:tabs>
        <w:spacing w:line="360" w:lineRule="auto"/>
        <w:ind w:left="1134" w:firstLine="0"/>
        <w:jc w:val="both"/>
        <w:rPr>
          <w:rFonts w:ascii="Arial" w:hAnsi="Arial"/>
          <w:sz w:val="22"/>
          <w:szCs w:val="22"/>
        </w:rPr>
      </w:pPr>
      <w:r w:rsidRPr="00647D52">
        <w:rPr>
          <w:rFonts w:ascii="Arial" w:hAnsi="Arial"/>
          <w:sz w:val="22"/>
          <w:szCs w:val="22"/>
        </w:rPr>
        <w:t>no caso de necessidade de transferência consentida internacional de dados pessoais, a parte responsável deverá garantir que a legislação do país para o qual os dados foram transferidos asseguram o mesmo nível de proteção que a legislação brasileira em termos de privacidade e proteção de dados;</w:t>
      </w:r>
    </w:p>
    <w:p w14:paraId="427A95AF" w14:textId="77777777" w:rsidR="005958C9" w:rsidRPr="00647D52" w:rsidRDefault="005958C9" w:rsidP="009416B5">
      <w:pPr>
        <w:pStyle w:val="PargrafodaLista"/>
        <w:numPr>
          <w:ilvl w:val="0"/>
          <w:numId w:val="20"/>
        </w:numPr>
        <w:tabs>
          <w:tab w:val="left" w:pos="720"/>
        </w:tabs>
        <w:spacing w:line="360" w:lineRule="auto"/>
        <w:ind w:left="1134" w:firstLine="0"/>
        <w:jc w:val="both"/>
        <w:rPr>
          <w:rFonts w:ascii="Arial" w:hAnsi="Arial"/>
          <w:sz w:val="22"/>
          <w:szCs w:val="22"/>
        </w:rPr>
      </w:pPr>
      <w:r w:rsidRPr="00647D52">
        <w:rPr>
          <w:rFonts w:ascii="Arial" w:hAnsi="Arial"/>
          <w:sz w:val="22"/>
          <w:szCs w:val="22"/>
        </w:rPr>
        <w:t>o tratamento dos dados pessoais, incluindo a própria transferência, deverá ser feito de acordo com as disposições pertinentes da legislação sobre proteção de dados aplicável e que não viole as disposições pertinentes do Brasil;</w:t>
      </w:r>
    </w:p>
    <w:p w14:paraId="73CD4379" w14:textId="77777777" w:rsidR="005958C9" w:rsidRPr="00647D52" w:rsidRDefault="005958C9" w:rsidP="009416B5">
      <w:pPr>
        <w:pStyle w:val="PargrafodaLista"/>
        <w:numPr>
          <w:ilvl w:val="0"/>
          <w:numId w:val="20"/>
        </w:numPr>
        <w:tabs>
          <w:tab w:val="left" w:pos="720"/>
        </w:tabs>
        <w:spacing w:line="360" w:lineRule="auto"/>
        <w:ind w:left="1134" w:firstLine="0"/>
        <w:jc w:val="both"/>
        <w:rPr>
          <w:rFonts w:ascii="Arial" w:hAnsi="Arial"/>
          <w:sz w:val="22"/>
          <w:szCs w:val="22"/>
        </w:rPr>
      </w:pPr>
      <w:r w:rsidRPr="00647D52">
        <w:rPr>
          <w:rFonts w:ascii="Arial" w:hAnsi="Arial"/>
          <w:sz w:val="22"/>
          <w:szCs w:val="22"/>
        </w:rPr>
        <w:t>os dados obtidos em razão do contrato serão armazenados em um banco de dados seguro, com transparente identificação do perfil dos credenciados, tudo estabelecido como forma de garantir inclusive a rastreabilidade de cada transação e a franca apuração, a qualquer momento, de desvios e falhas.</w:t>
      </w:r>
    </w:p>
    <w:p w14:paraId="24A25E30" w14:textId="77777777" w:rsidR="005958C9" w:rsidRPr="00647D52" w:rsidRDefault="005958C9">
      <w:pPr>
        <w:pStyle w:val="PargrafodaLista"/>
        <w:tabs>
          <w:tab w:val="left" w:pos="720"/>
        </w:tabs>
        <w:spacing w:line="360" w:lineRule="auto"/>
        <w:ind w:left="3119"/>
        <w:jc w:val="both"/>
        <w:rPr>
          <w:rFonts w:ascii="Arial" w:hAnsi="Arial"/>
          <w:sz w:val="22"/>
          <w:szCs w:val="22"/>
        </w:rPr>
      </w:pPr>
    </w:p>
    <w:p w14:paraId="04041A34"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As partes deverão tomar providências para que as medidas de segurança adotadas serão adequadas para proteger os dados pessoais contra a destruição acidental ou ilícita, a perda acidental, a alteração, a divulgação ou acessos não autorizados, sendo que, no caso de qualquer das partes não puder cumprir essas obrigações, por qualquer motivo que seja, deverão informar imediatamente uma à outra para providenciar a suspensão da transferência de dados e/ou tomarem quaisquer outras medidas necessárias.</w:t>
      </w:r>
    </w:p>
    <w:p w14:paraId="2C6DEA4C"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As partes deverão notificar imediatamente uma à outra em caso de qualquer solicitação de dados pessoais tratados em virtude do contrato por uma autoridade fiscalizadora responsável pela aplicação da Lei, a menos que seja proibido de outra forma, como, a título de exemplo, eventual proibição da Lei Penal para preservar a confidencialidade de uma investigação.</w:t>
      </w:r>
    </w:p>
    <w:p w14:paraId="0FC2424D"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As partes deverão responder no prazo de até 72 (setenta e duas) horas as solicitações de informação relacionadas ao tratamento dos dados pessoais objeto de transferência ocorrida em decorrência do contrato.</w:t>
      </w:r>
    </w:p>
    <w:p w14:paraId="2A762B89"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As partes darão conhecimento formal aos seus empregados e colaboradores das obrigações e condições acordadas no instrumento contratual e suas políticas de LGPD.</w:t>
      </w:r>
    </w:p>
    <w:p w14:paraId="1270FD04"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O acesso por uma das partes a informações que contenham dados pessoais em virtude da existência do contrato ou a segredos de negócio implicará para a receptora dos dados e para seus prepostos (empregados e demais pessoas envolvidas pela parte) – devida e formalmente instruídos nesse sentido – o mais absoluto dever de sigilo, no curso do contrato e pelo prazo de até 10 (dez) anos contados de seu termo final, sob pena de adimplemento de perdas e danos e demais penalidades previstas em Lei.</w:t>
      </w:r>
    </w:p>
    <w:p w14:paraId="13A7388E"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As partes cooperarão entre si no cumprimento das obrigações referentes ao exercício dos direitos dos titulares previstos na LGPD e nas Leis e Regulamentos de Proteção de Dados em vigor e no atendimento de requisições e determinações do Poder Judiciário, Ministério Público, e demais órgãos de controle administrativo.</w:t>
      </w:r>
    </w:p>
    <w:p w14:paraId="1131589C"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Os encarregados das partes manterão contato formal no prazo de até 24 (vinte e quatro) horas da ciência da ocorrência de qualquer incidente que implique violação ou risco de violação de dados pessoais de que venha a ter conhecimento ou suspeita, devendo a PARTE responsável, em até 10 (dez) dias corridos, tomar as medidas necessárias.</w:t>
      </w:r>
    </w:p>
    <w:p w14:paraId="2D2114EA"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Após o encerramento do contrato as partes deverão eliminar ou devolver os dados pessoais que tenham sido tratados em sua decorrência, exceto nos seguintes casos:</w:t>
      </w:r>
    </w:p>
    <w:p w14:paraId="55D78847" w14:textId="77777777" w:rsidR="009416B5" w:rsidRPr="00647D52" w:rsidRDefault="005958C9" w:rsidP="009416B5">
      <w:pPr>
        <w:pStyle w:val="PargrafodaLista"/>
        <w:numPr>
          <w:ilvl w:val="0"/>
          <w:numId w:val="57"/>
        </w:numPr>
        <w:tabs>
          <w:tab w:val="left" w:pos="720"/>
        </w:tabs>
        <w:spacing w:line="360" w:lineRule="auto"/>
        <w:ind w:left="1134" w:firstLine="0"/>
        <w:jc w:val="both"/>
        <w:rPr>
          <w:rFonts w:ascii="Arial" w:hAnsi="Arial"/>
          <w:sz w:val="22"/>
          <w:szCs w:val="22"/>
        </w:rPr>
      </w:pPr>
      <w:r w:rsidRPr="00647D52">
        <w:rPr>
          <w:rFonts w:ascii="Arial" w:hAnsi="Arial"/>
          <w:sz w:val="22"/>
          <w:szCs w:val="22"/>
        </w:rPr>
        <w:t>caso a manutenção dos dados seja exigida por qualquer legislação aplicável;</w:t>
      </w:r>
    </w:p>
    <w:p w14:paraId="5682D011" w14:textId="60F944F6" w:rsidR="005958C9" w:rsidRPr="00647D52" w:rsidRDefault="005958C9" w:rsidP="009416B5">
      <w:pPr>
        <w:pStyle w:val="PargrafodaLista"/>
        <w:numPr>
          <w:ilvl w:val="0"/>
          <w:numId w:val="57"/>
        </w:numPr>
        <w:tabs>
          <w:tab w:val="left" w:pos="720"/>
        </w:tabs>
        <w:spacing w:line="360" w:lineRule="auto"/>
        <w:ind w:left="1134" w:firstLine="0"/>
        <w:jc w:val="both"/>
        <w:rPr>
          <w:rFonts w:ascii="Arial" w:hAnsi="Arial"/>
          <w:sz w:val="22"/>
          <w:szCs w:val="22"/>
        </w:rPr>
      </w:pPr>
      <w:r w:rsidRPr="00647D52">
        <w:rPr>
          <w:rFonts w:ascii="Arial" w:hAnsi="Arial"/>
          <w:sz w:val="22"/>
          <w:szCs w:val="22"/>
        </w:rPr>
        <w:t>no caso de potencial exercício regular de direitos em processo judicial, administrativo ou arbitral, hipóteses em que as partes poderão reter alguns ou todos os dados pessoais.</w:t>
      </w:r>
    </w:p>
    <w:p w14:paraId="7374F1E4"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As partes, inclusive suas testemunhas, reconhecem a contratação por meios eletrônicos como válida, via assinatura eletrônica ou certificação fora dos padrões ICP-BRASIL, conforme disposto no artigo 10, § 2º, da Medida Provisória nº 2.200-2, de 24 de agosto de 2001, em vigor no Brasil.</w:t>
      </w:r>
    </w:p>
    <w:p w14:paraId="6870B03C" w14:textId="77777777" w:rsidR="005958C9" w:rsidRPr="00647D52" w:rsidRDefault="005958C9" w:rsidP="009416B5">
      <w:pPr>
        <w:pStyle w:val="PargrafodaLista"/>
        <w:numPr>
          <w:ilvl w:val="1"/>
          <w:numId w:val="42"/>
        </w:numPr>
        <w:tabs>
          <w:tab w:val="left" w:pos="720"/>
        </w:tabs>
        <w:spacing w:line="360" w:lineRule="auto"/>
        <w:ind w:left="0" w:firstLine="0"/>
        <w:jc w:val="both"/>
        <w:rPr>
          <w:rFonts w:ascii="Arial" w:hAnsi="Arial"/>
          <w:sz w:val="22"/>
          <w:szCs w:val="22"/>
        </w:rPr>
      </w:pPr>
      <w:r w:rsidRPr="00647D52">
        <w:rPr>
          <w:rFonts w:ascii="Arial" w:hAnsi="Arial"/>
          <w:sz w:val="22"/>
          <w:szCs w:val="22"/>
        </w:rPr>
        <w:t>Acréscimos e Supressões</w:t>
      </w:r>
    </w:p>
    <w:p w14:paraId="4625EA1A" w14:textId="77777777" w:rsidR="005958C9" w:rsidRPr="00647D52" w:rsidRDefault="005958C9" w:rsidP="009416B5">
      <w:pPr>
        <w:pStyle w:val="PargrafodaLista"/>
        <w:numPr>
          <w:ilvl w:val="2"/>
          <w:numId w:val="42"/>
        </w:numPr>
        <w:tabs>
          <w:tab w:val="left" w:pos="720"/>
        </w:tabs>
        <w:spacing w:line="360" w:lineRule="auto"/>
        <w:ind w:left="567" w:firstLine="0"/>
        <w:jc w:val="both"/>
        <w:rPr>
          <w:rFonts w:ascii="Arial" w:hAnsi="Arial"/>
          <w:sz w:val="22"/>
          <w:szCs w:val="22"/>
        </w:rPr>
      </w:pPr>
      <w:r w:rsidRPr="00647D52">
        <w:rPr>
          <w:rFonts w:ascii="Arial" w:hAnsi="Arial"/>
          <w:sz w:val="22"/>
          <w:szCs w:val="22"/>
        </w:rPr>
        <w:t>A empresa contratada será obrigada a aceitar, nas mesmas condições contratuais, acréscimos ou supressões de até 25% (vinte e cinco por cento) do valor inicial atualizado do contrato, nos termos previstos no artigo 125 da Lei nº 14.133/21, o que deverá ser oportunamente reduzido a termo, conforme determina o artigo 91 da citada Lei.</w:t>
      </w:r>
    </w:p>
    <w:p w14:paraId="3792CE66" w14:textId="77777777" w:rsidR="005958C9" w:rsidRPr="00647D52" w:rsidRDefault="005958C9">
      <w:pPr>
        <w:pStyle w:val="Standard"/>
        <w:tabs>
          <w:tab w:val="left" w:pos="720"/>
        </w:tabs>
        <w:spacing w:line="360" w:lineRule="auto"/>
        <w:jc w:val="both"/>
        <w:rPr>
          <w:rFonts w:ascii="Arial" w:hAnsi="Arial"/>
          <w:sz w:val="22"/>
          <w:szCs w:val="22"/>
        </w:rPr>
      </w:pPr>
    </w:p>
    <w:p w14:paraId="1604E890" w14:textId="5CFB66FF" w:rsidR="005958C9" w:rsidRPr="00647D52" w:rsidRDefault="009416B5" w:rsidP="009416B5">
      <w:pPr>
        <w:tabs>
          <w:tab w:val="left" w:pos="720"/>
        </w:tabs>
        <w:spacing w:line="360" w:lineRule="auto"/>
        <w:jc w:val="both"/>
      </w:pPr>
      <w:r w:rsidRPr="00647D52">
        <w:rPr>
          <w:b/>
          <w:bCs/>
        </w:rPr>
        <w:t xml:space="preserve">11 </w:t>
      </w:r>
      <w:r w:rsidR="005958C9" w:rsidRPr="00647D52">
        <w:rPr>
          <w:b/>
          <w:bCs/>
        </w:rPr>
        <w:t>MODELO DE EXECUÇÃO</w:t>
      </w:r>
    </w:p>
    <w:p w14:paraId="555A970E" w14:textId="77777777" w:rsidR="005958C9" w:rsidRPr="00647D52" w:rsidRDefault="005958C9" w:rsidP="009416B5">
      <w:pPr>
        <w:pStyle w:val="PargrafodaLista"/>
        <w:numPr>
          <w:ilvl w:val="1"/>
          <w:numId w:val="25"/>
        </w:numPr>
        <w:tabs>
          <w:tab w:val="left" w:pos="720"/>
        </w:tabs>
        <w:spacing w:line="360" w:lineRule="auto"/>
        <w:ind w:left="0" w:firstLine="0"/>
        <w:jc w:val="both"/>
        <w:rPr>
          <w:rFonts w:ascii="Arial" w:hAnsi="Arial"/>
          <w:sz w:val="22"/>
          <w:szCs w:val="22"/>
        </w:rPr>
      </w:pPr>
      <w:r w:rsidRPr="00647D52">
        <w:rPr>
          <w:rFonts w:ascii="Arial" w:hAnsi="Arial"/>
          <w:sz w:val="22"/>
          <w:szCs w:val="22"/>
        </w:rPr>
        <w:t>O contrato terá vigência de 12 (doze) meses, prorrogável por iguais e sucessivo períodos, observadas as disposições do artigo 106 da Lei nº 14.133/21, em especial no que diz respeito à disponibilidade de créditos orçamentários.</w:t>
      </w:r>
    </w:p>
    <w:p w14:paraId="0F61DD83" w14:textId="77777777" w:rsidR="005958C9" w:rsidRPr="00647D52" w:rsidRDefault="005958C9" w:rsidP="009416B5">
      <w:pPr>
        <w:pStyle w:val="PargrafodaLista"/>
        <w:numPr>
          <w:ilvl w:val="1"/>
          <w:numId w:val="25"/>
        </w:numPr>
        <w:tabs>
          <w:tab w:val="left" w:pos="720"/>
        </w:tabs>
        <w:spacing w:line="360" w:lineRule="auto"/>
        <w:ind w:left="0" w:firstLine="0"/>
        <w:jc w:val="both"/>
        <w:rPr>
          <w:rFonts w:ascii="Arial" w:hAnsi="Arial"/>
          <w:sz w:val="22"/>
          <w:szCs w:val="22"/>
        </w:rPr>
      </w:pPr>
      <w:r w:rsidRPr="00647D52">
        <w:rPr>
          <w:rFonts w:ascii="Arial" w:hAnsi="Arial"/>
          <w:sz w:val="22"/>
          <w:szCs w:val="22"/>
        </w:rPr>
        <w:t>O prazo inicial de 30 (trinta) dias após a emissão da Ordem de Serviço destina-se à tomada de providências preliminares por parte da empresa CONTRATADA, não cabendo nenhum ônus ao Município relativamente àquele período em que os equipamentos não estejam em operação.</w:t>
      </w:r>
    </w:p>
    <w:p w14:paraId="387BB3DF" w14:textId="77777777" w:rsidR="005958C9" w:rsidRPr="00647D52" w:rsidRDefault="005958C9" w:rsidP="009416B5">
      <w:pPr>
        <w:pStyle w:val="PargrafodaLista"/>
        <w:numPr>
          <w:ilvl w:val="1"/>
          <w:numId w:val="25"/>
        </w:numPr>
        <w:tabs>
          <w:tab w:val="left" w:pos="720"/>
        </w:tabs>
        <w:spacing w:line="360" w:lineRule="auto"/>
        <w:ind w:left="0" w:firstLine="0"/>
        <w:jc w:val="both"/>
        <w:rPr>
          <w:rFonts w:ascii="Arial" w:hAnsi="Arial"/>
          <w:sz w:val="22"/>
          <w:szCs w:val="22"/>
        </w:rPr>
      </w:pPr>
      <w:r w:rsidRPr="00647D52">
        <w:rPr>
          <w:rFonts w:ascii="Arial" w:hAnsi="Arial"/>
          <w:sz w:val="22"/>
          <w:szCs w:val="22"/>
        </w:rPr>
        <w:t>Qualquer atraso em relação aos prazos estipulados neste Termo de Referência devido a motivos supervenientes deverá ser devidamente justificado por escrito para a aprovação da Municipalidade.</w:t>
      </w:r>
    </w:p>
    <w:p w14:paraId="7CB03E36" w14:textId="77777777" w:rsidR="005958C9" w:rsidRPr="00647D52" w:rsidRDefault="005958C9">
      <w:pPr>
        <w:pStyle w:val="Standard"/>
        <w:tabs>
          <w:tab w:val="left" w:pos="720"/>
        </w:tabs>
        <w:spacing w:line="360" w:lineRule="auto"/>
        <w:jc w:val="both"/>
        <w:rPr>
          <w:rFonts w:ascii="Arial" w:hAnsi="Arial"/>
          <w:sz w:val="22"/>
          <w:szCs w:val="22"/>
        </w:rPr>
      </w:pPr>
    </w:p>
    <w:p w14:paraId="104F9368" w14:textId="2C368850" w:rsidR="005958C9" w:rsidRPr="00647D52" w:rsidRDefault="009416B5" w:rsidP="009416B5">
      <w:pPr>
        <w:tabs>
          <w:tab w:val="left" w:pos="720"/>
        </w:tabs>
        <w:spacing w:line="360" w:lineRule="auto"/>
        <w:jc w:val="both"/>
      </w:pPr>
      <w:r w:rsidRPr="00647D52">
        <w:rPr>
          <w:b/>
          <w:bCs/>
        </w:rPr>
        <w:t xml:space="preserve">12 </w:t>
      </w:r>
      <w:r w:rsidR="005958C9" w:rsidRPr="00647D52">
        <w:rPr>
          <w:b/>
          <w:bCs/>
        </w:rPr>
        <w:t>MODELO DE GESTÃO</w:t>
      </w:r>
    </w:p>
    <w:p w14:paraId="57D6C4F0" w14:textId="77777777" w:rsidR="005958C9" w:rsidRPr="00647D52" w:rsidRDefault="005958C9" w:rsidP="009416B5">
      <w:pPr>
        <w:pStyle w:val="PargrafodaLista"/>
        <w:numPr>
          <w:ilvl w:val="1"/>
          <w:numId w:val="70"/>
        </w:numPr>
        <w:tabs>
          <w:tab w:val="left" w:pos="720"/>
        </w:tabs>
        <w:spacing w:line="360" w:lineRule="auto"/>
        <w:ind w:left="0" w:firstLine="0"/>
        <w:jc w:val="both"/>
        <w:rPr>
          <w:rFonts w:ascii="Arial" w:hAnsi="Arial"/>
          <w:sz w:val="22"/>
          <w:szCs w:val="22"/>
        </w:rPr>
      </w:pPr>
      <w:r w:rsidRPr="00647D52">
        <w:rPr>
          <w:rFonts w:ascii="Arial" w:hAnsi="Arial"/>
          <w:sz w:val="22"/>
          <w:szCs w:val="22"/>
        </w:rPr>
        <w:t>Gestão e Fiscalização</w:t>
      </w:r>
    </w:p>
    <w:p w14:paraId="654E01F4"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A gestão e a fiscalização do objeto do contrato a ser firmado pelo Município será de responsabilidade do Órgão Executivo Municipal de Trânsito.</w:t>
      </w:r>
    </w:p>
    <w:p w14:paraId="7CADD484"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As decisões e providências que ultrapassarem as suas competências deverão ser indicadas às autoridades competentes em tempo hábil para a adoção das medidas convenientes.</w:t>
      </w:r>
    </w:p>
    <w:p w14:paraId="33BEB4DB"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O contrato deverá ser executado fielmente pelas partes, de acordo com as cláusulas avençadas e as normas da Lei nº 14.133/21, sendo que cada parte responderá pelas consequências de sua inexecução total ou parcial, nos termos do art. 115 da citada Lei.</w:t>
      </w:r>
    </w:p>
    <w:p w14:paraId="362CF46D"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Compete ao Município efetuar o pagamento na forma e prazo dispostos neste Termo de Referência, velando, ainda, pela manutenção do equilíbrio econômico-financeiro do ajuste durante toda a execução do contrato, inclusive na hipótese de eventual paralisação dos serviços.</w:t>
      </w:r>
    </w:p>
    <w:p w14:paraId="75A9BC48"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O acompanhamento e a fiscalização da execução do contrato consistem na verificação da conformidade da prestação dos serviços, de forma a assegurar o perfeito cumprimento do ajuste, que serão exercidos por um ou mais representantes da Municipalidade, especialmente designados, na forma dos artigos 7º e 117 da Lei nº 14.133/21.</w:t>
      </w:r>
    </w:p>
    <w:p w14:paraId="0BA90953"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Em caso de impedimento, ordem de paralisação ou suspensão do contrato, o cronograma de execução será prorrogado automaticamente pelo tempo correspondente, anotadas tais circunstâncias mediante simples apostila.</w:t>
      </w:r>
    </w:p>
    <w:p w14:paraId="6ED76FAB"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As comunicações entre a fiscalização e a empresa contratada devem ser realizadas por escrito sempre que o ato exigir tal formalidade, admitindo-se o uso de mensagem eletrônica para esse fim.</w:t>
      </w:r>
    </w:p>
    <w:p w14:paraId="59E3EE01"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A fiscalização poderá convocar representante da empresa contratada para adoção de providências que devam ser cumpridas de imediato.</w:t>
      </w:r>
    </w:p>
    <w:p w14:paraId="182E7202"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t>Após a assinatura do contrato a fiscalização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8D881CE" w14:textId="77777777" w:rsidR="005958C9" w:rsidRPr="00647D52" w:rsidRDefault="005958C9" w:rsidP="009416B5">
      <w:pPr>
        <w:pStyle w:val="PargrafodaLista"/>
        <w:numPr>
          <w:ilvl w:val="2"/>
          <w:numId w:val="70"/>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O gestor do contrato deverá enviar a documentação pertinente ao setor competente da Municipalidade para a formalização dos procedimentos de liquidação e pagamento, no valor dimensionado pela fiscalização e gestão, nos exatos termos contratados.</w:t>
      </w:r>
    </w:p>
    <w:p w14:paraId="34F895D3" w14:textId="77777777" w:rsidR="005958C9" w:rsidRPr="00647D52" w:rsidRDefault="005958C9">
      <w:pPr>
        <w:pStyle w:val="Standard"/>
        <w:tabs>
          <w:tab w:val="left" w:pos="720"/>
        </w:tabs>
        <w:spacing w:line="360" w:lineRule="auto"/>
        <w:jc w:val="both"/>
        <w:rPr>
          <w:rFonts w:ascii="Arial" w:hAnsi="Arial"/>
          <w:sz w:val="22"/>
          <w:szCs w:val="22"/>
        </w:rPr>
      </w:pPr>
    </w:p>
    <w:p w14:paraId="3F989F43" w14:textId="3CC567C2" w:rsidR="005958C9" w:rsidRPr="00647D52" w:rsidRDefault="009416B5" w:rsidP="009416B5">
      <w:pPr>
        <w:pStyle w:val="Heading"/>
        <w:tabs>
          <w:tab w:val="left" w:pos="720"/>
        </w:tabs>
        <w:spacing w:after="80" w:line="360" w:lineRule="auto"/>
        <w:rPr>
          <w:rFonts w:ascii="Arial" w:hAnsi="Arial" w:cs="Arial"/>
          <w:color w:val="000000"/>
          <w:sz w:val="22"/>
          <w:szCs w:val="22"/>
        </w:rPr>
      </w:pPr>
      <w:bookmarkStart w:id="5" w:name="_Hlk197900734"/>
      <w:r w:rsidRPr="00647D52">
        <w:rPr>
          <w:rFonts w:ascii="Arial" w:hAnsi="Arial" w:cs="Arial"/>
          <w:color w:val="000000"/>
          <w:sz w:val="22"/>
          <w:szCs w:val="22"/>
        </w:rPr>
        <w:t xml:space="preserve">13 </w:t>
      </w:r>
      <w:r w:rsidR="005958C9" w:rsidRPr="00647D52">
        <w:rPr>
          <w:rFonts w:ascii="Arial" w:hAnsi="Arial" w:cs="Arial"/>
          <w:color w:val="000000"/>
          <w:sz w:val="22"/>
          <w:szCs w:val="22"/>
        </w:rPr>
        <w:t>CRITÉRIOS DE MEDIÇÃO E PAGAMENTO</w:t>
      </w:r>
      <w:bookmarkEnd w:id="5"/>
    </w:p>
    <w:p w14:paraId="5D229E7C" w14:textId="77777777" w:rsidR="005958C9" w:rsidRPr="00647D52" w:rsidRDefault="005958C9" w:rsidP="009416B5">
      <w:pPr>
        <w:pStyle w:val="PargrafodaLista"/>
        <w:numPr>
          <w:ilvl w:val="1"/>
          <w:numId w:val="11"/>
        </w:numPr>
        <w:tabs>
          <w:tab w:val="left" w:pos="720"/>
        </w:tabs>
        <w:spacing w:after="0" w:line="360" w:lineRule="auto"/>
        <w:ind w:left="0" w:firstLine="0"/>
        <w:jc w:val="both"/>
        <w:rPr>
          <w:rFonts w:ascii="Arial" w:hAnsi="Arial"/>
          <w:sz w:val="22"/>
          <w:szCs w:val="22"/>
        </w:rPr>
      </w:pPr>
      <w:r w:rsidRPr="00647D52">
        <w:rPr>
          <w:rFonts w:ascii="Arial" w:hAnsi="Arial"/>
          <w:sz w:val="22"/>
          <w:szCs w:val="22"/>
        </w:rPr>
        <w:t>Cálculo do Pagamento Mensal</w:t>
      </w:r>
    </w:p>
    <w:p w14:paraId="1426F063" w14:textId="77777777" w:rsidR="005958C9" w:rsidRPr="00647D52" w:rsidRDefault="005958C9" w:rsidP="009416B5">
      <w:pPr>
        <w:pStyle w:val="PargrafodaLista"/>
        <w:numPr>
          <w:ilvl w:val="2"/>
          <w:numId w:val="11"/>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Deverá ser elaborada a medição dos serviços executados no mês anterior, cujos preços unitários serão os contidos na proposta vencedora, cabendo, quando for o caso, os seus devidos reajustamentos e descontos.</w:t>
      </w:r>
    </w:p>
    <w:p w14:paraId="34E0CAAD" w14:textId="77777777" w:rsidR="005958C9" w:rsidRPr="00647D52" w:rsidRDefault="005958C9" w:rsidP="009416B5">
      <w:pPr>
        <w:pStyle w:val="PargrafodaLista"/>
        <w:numPr>
          <w:ilvl w:val="2"/>
          <w:numId w:val="11"/>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medição dos serviços será realizada mensalmente com base no desempenho efetivo dos equipamentos e sistemas, conforme verificação técnica da CONTRATANTE, considerando os índices de funcionamento e os resultados obtidos. A apuração do valor devido levará em consideração a efetiva prestação de cada subsistema, uma vez que os serviços de fiscalização, monitoramento e leitura de placas operam de forma independente.</w:t>
      </w:r>
    </w:p>
    <w:p w14:paraId="2ECC17FB" w14:textId="77777777" w:rsidR="005958C9" w:rsidRPr="00647D52" w:rsidRDefault="005958C9" w:rsidP="009416B5">
      <w:pPr>
        <w:pStyle w:val="PargrafodaLista"/>
        <w:numPr>
          <w:ilvl w:val="2"/>
          <w:numId w:val="11"/>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separação das categorias para medição decorre da necessidade de os serviços operarem de maneira independente. Caso ocorra uma falha no sistema metrológico do equipamento responsável pela fiscalização, por exemplo, o monitoramento ainda permanecerá ativo, assegurando a continuidade na coleta de dados estatísticos de fluxo e leitura de placas, entretanto sem a função de fiscalizar infrações.</w:t>
      </w:r>
    </w:p>
    <w:p w14:paraId="66C0B672" w14:textId="77777777" w:rsidR="005958C9" w:rsidRPr="00647D52" w:rsidRDefault="005958C9" w:rsidP="009416B5">
      <w:pPr>
        <w:pStyle w:val="PargrafodaLista"/>
        <w:numPr>
          <w:ilvl w:val="2"/>
          <w:numId w:val="11"/>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Para obtenção do PREÇO UNITÁRIO fixo de cada equipamento eletrônico/faixa de fiscalização, serão utilizados relatórios do sistema para verificar se o equipamento operou corretamente todos os dias do mês. Será considerado o valor total do equipamento/faixa se, pelo menos, uma das funcionalidades descritas acima estiver adequadamente registrada nos relatórios, podendo ser complementada ou substituída por outras funcionalidades, conforme decisão da CONTRATANTE, para garantir a verificação necessária.</w:t>
      </w:r>
    </w:p>
    <w:p w14:paraId="2989A9D3" w14:textId="77777777" w:rsidR="005958C9" w:rsidRPr="00647D52" w:rsidRDefault="005958C9" w:rsidP="009416B5">
      <w:pPr>
        <w:pStyle w:val="PargrafodaLista"/>
        <w:numPr>
          <w:ilvl w:val="1"/>
          <w:numId w:val="11"/>
        </w:numPr>
        <w:tabs>
          <w:tab w:val="left" w:pos="720"/>
        </w:tabs>
        <w:spacing w:after="0" w:line="360" w:lineRule="auto"/>
        <w:ind w:left="0" w:firstLine="0"/>
        <w:jc w:val="both"/>
        <w:rPr>
          <w:rFonts w:ascii="Arial" w:hAnsi="Arial"/>
          <w:sz w:val="22"/>
          <w:szCs w:val="22"/>
        </w:rPr>
      </w:pPr>
      <w:r w:rsidRPr="00647D52">
        <w:rPr>
          <w:rFonts w:ascii="Arial" w:hAnsi="Arial"/>
          <w:sz w:val="22"/>
          <w:szCs w:val="22"/>
        </w:rPr>
        <w:t>Medição dos Equipamentos (Itens 1.1, 2.1, 3.1 e 4.1 da Tabela I)</w:t>
      </w:r>
    </w:p>
    <w:p w14:paraId="2144BB1A" w14:textId="77777777" w:rsidR="005958C9" w:rsidRPr="00647D52" w:rsidRDefault="005958C9" w:rsidP="009416B5">
      <w:pPr>
        <w:pStyle w:val="PargrafodaLista"/>
        <w:numPr>
          <w:ilvl w:val="2"/>
          <w:numId w:val="11"/>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Os valores de medição dos equipamentos serão calculados com base na média ponderada do desempenho de seus três subsistemas:</w:t>
      </w:r>
    </w:p>
    <w:p w14:paraId="549EA6FF" w14:textId="77777777" w:rsidR="009416B5" w:rsidRPr="00647D52" w:rsidRDefault="005958C9" w:rsidP="009416B5">
      <w:pPr>
        <w:pStyle w:val="PargrafodaLista"/>
        <w:numPr>
          <w:ilvl w:val="0"/>
          <w:numId w:val="23"/>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t>Fiscalização (metrológico): referente ao índice de aproveitamento técnico das imagens infratoras;</w:t>
      </w:r>
    </w:p>
    <w:p w14:paraId="4B2E9EFD" w14:textId="754E36F1" w:rsidR="005958C9" w:rsidRPr="00647D52" w:rsidRDefault="005958C9" w:rsidP="009416B5">
      <w:pPr>
        <w:pStyle w:val="PargrafodaLista"/>
        <w:numPr>
          <w:ilvl w:val="0"/>
          <w:numId w:val="23"/>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t>Fiscalização (não metrológico): referente ao índice de aproveitamento técnico das imagens infratoras;</w:t>
      </w:r>
    </w:p>
    <w:p w14:paraId="569631FE" w14:textId="77777777" w:rsidR="005958C9" w:rsidRPr="00647D52" w:rsidRDefault="005958C9" w:rsidP="009416B5">
      <w:pPr>
        <w:pStyle w:val="PargrafodaLista"/>
        <w:numPr>
          <w:ilvl w:val="0"/>
          <w:numId w:val="23"/>
        </w:numPr>
        <w:tabs>
          <w:tab w:val="left" w:pos="720"/>
        </w:tabs>
        <w:spacing w:after="0" w:line="360" w:lineRule="auto"/>
        <w:ind w:left="1134" w:firstLine="0"/>
        <w:jc w:val="both"/>
      </w:pPr>
      <w:r w:rsidRPr="00647D52">
        <w:rPr>
          <w:rFonts w:ascii="Arial" w:hAnsi="Arial"/>
          <w:sz w:val="22"/>
          <w:szCs w:val="22"/>
        </w:rPr>
        <w:lastRenderedPageBreak/>
        <w:t>Monitoramento/Estatística: referente à disponibilidade operacional do equipamento para coleta de dados.</w:t>
      </w:r>
    </w:p>
    <w:p w14:paraId="5B08AE32" w14:textId="1E97D82E" w:rsidR="005958C9" w:rsidRPr="00647D52" w:rsidRDefault="00D116CE">
      <w:pPr>
        <w:pStyle w:val="PargrafodaLista"/>
        <w:tabs>
          <w:tab w:val="left" w:pos="720"/>
        </w:tabs>
        <w:spacing w:after="0" w:line="360" w:lineRule="auto"/>
        <w:ind w:left="2552"/>
        <w:jc w:val="both"/>
        <w:rPr>
          <w:rFonts w:ascii="Arial" w:hAnsi="Arial"/>
          <w:sz w:val="22"/>
          <w:szCs w:val="22"/>
        </w:rPr>
      </w:pPr>
      <w:r w:rsidRPr="00647D52">
        <w:rPr>
          <w:noProof/>
          <w:lang w:eastAsia="pt-BR"/>
        </w:rPr>
        <w:drawing>
          <wp:inline distT="0" distB="0" distL="0" distR="0" wp14:anchorId="2C7D5487" wp14:editId="2983FCB3">
            <wp:extent cx="2749550" cy="61184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21" t="-102" r="-21" b="-102"/>
                    <a:stretch>
                      <a:fillRect/>
                    </a:stretch>
                  </pic:blipFill>
                  <pic:spPr bwMode="auto">
                    <a:xfrm>
                      <a:off x="0" y="0"/>
                      <a:ext cx="2753246" cy="612667"/>
                    </a:xfrm>
                    <a:prstGeom prst="rect">
                      <a:avLst/>
                    </a:prstGeom>
                    <a:solidFill>
                      <a:srgbClr val="FFFFFF"/>
                    </a:solidFill>
                    <a:ln>
                      <a:noFill/>
                    </a:ln>
                  </pic:spPr>
                </pic:pic>
              </a:graphicData>
            </a:graphic>
          </wp:inline>
        </w:drawing>
      </w:r>
    </w:p>
    <w:p w14:paraId="770F9498" w14:textId="77777777" w:rsidR="005958C9" w:rsidRPr="00647D52" w:rsidRDefault="005958C9" w:rsidP="009416B5">
      <w:pPr>
        <w:pStyle w:val="Standard"/>
        <w:tabs>
          <w:tab w:val="left" w:pos="720"/>
        </w:tabs>
        <w:spacing w:line="360" w:lineRule="auto"/>
        <w:ind w:left="1985"/>
        <w:jc w:val="both"/>
        <w:rPr>
          <w:rFonts w:ascii="Arial" w:hAnsi="Arial"/>
          <w:sz w:val="22"/>
          <w:szCs w:val="22"/>
        </w:rPr>
      </w:pPr>
      <w:bookmarkStart w:id="6" w:name="_Hlk199885236"/>
      <w:bookmarkEnd w:id="6"/>
      <w:r w:rsidRPr="00647D52">
        <w:rPr>
          <w:rFonts w:ascii="Arial" w:hAnsi="Arial"/>
          <w:sz w:val="22"/>
          <w:szCs w:val="22"/>
        </w:rPr>
        <w:t>Onde:</w:t>
      </w:r>
    </w:p>
    <w:p w14:paraId="154F5379" w14:textId="77777777" w:rsidR="009416B5" w:rsidRPr="00647D52" w:rsidRDefault="005958C9" w:rsidP="00D116CE">
      <w:pPr>
        <w:pStyle w:val="Standard"/>
        <w:numPr>
          <w:ilvl w:val="0"/>
          <w:numId w:val="17"/>
        </w:numPr>
        <w:tabs>
          <w:tab w:val="left" w:pos="720"/>
        </w:tabs>
        <w:spacing w:line="360" w:lineRule="auto"/>
        <w:ind w:left="2551" w:hanging="567"/>
        <w:jc w:val="both"/>
        <w:rPr>
          <w:rFonts w:ascii="Arial" w:hAnsi="Arial"/>
          <w:sz w:val="22"/>
          <w:szCs w:val="22"/>
        </w:rPr>
      </w:pPr>
      <w:proofErr w:type="spellStart"/>
      <w:r w:rsidRPr="00647D52">
        <w:rPr>
          <w:rFonts w:ascii="Arial" w:hAnsi="Arial"/>
          <w:sz w:val="22"/>
          <w:szCs w:val="22"/>
        </w:rPr>
        <w:t>MPfaixa</w:t>
      </w:r>
      <w:proofErr w:type="spellEnd"/>
      <w:r w:rsidRPr="00647D52">
        <w:rPr>
          <w:rFonts w:ascii="Arial" w:hAnsi="Arial"/>
          <w:sz w:val="22"/>
          <w:szCs w:val="22"/>
        </w:rPr>
        <w:t>: Valor da medição do equipamento no mês;</w:t>
      </w:r>
    </w:p>
    <w:p w14:paraId="2CD52F30" w14:textId="1E649FB3" w:rsidR="005958C9" w:rsidRPr="00647D52" w:rsidRDefault="005958C9" w:rsidP="00D116CE">
      <w:pPr>
        <w:pStyle w:val="Standard"/>
        <w:numPr>
          <w:ilvl w:val="0"/>
          <w:numId w:val="17"/>
        </w:numPr>
        <w:tabs>
          <w:tab w:val="left" w:pos="720"/>
        </w:tabs>
        <w:spacing w:line="360" w:lineRule="auto"/>
        <w:ind w:left="2551" w:hanging="567"/>
        <w:jc w:val="both"/>
        <w:rPr>
          <w:rFonts w:ascii="Arial" w:hAnsi="Arial"/>
          <w:sz w:val="22"/>
          <w:szCs w:val="22"/>
        </w:rPr>
      </w:pPr>
      <w:r w:rsidRPr="00647D52">
        <w:rPr>
          <w:rFonts w:ascii="Arial" w:hAnsi="Arial"/>
          <w:sz w:val="22"/>
          <w:szCs w:val="22"/>
        </w:rPr>
        <w:t>VU: Valor unitário mensal do item;</w:t>
      </w:r>
    </w:p>
    <w:p w14:paraId="09801B35" w14:textId="77777777" w:rsidR="005958C9" w:rsidRPr="00647D52" w:rsidRDefault="005958C9" w:rsidP="00D116CE">
      <w:pPr>
        <w:pStyle w:val="Standard"/>
        <w:numPr>
          <w:ilvl w:val="0"/>
          <w:numId w:val="17"/>
        </w:numPr>
        <w:tabs>
          <w:tab w:val="left" w:pos="720"/>
        </w:tabs>
        <w:spacing w:line="360" w:lineRule="auto"/>
        <w:ind w:left="2551" w:hanging="567"/>
        <w:jc w:val="both"/>
        <w:rPr>
          <w:rFonts w:ascii="Arial" w:hAnsi="Arial"/>
          <w:sz w:val="22"/>
          <w:szCs w:val="22"/>
        </w:rPr>
      </w:pPr>
      <w:r w:rsidRPr="00647D52">
        <w:rPr>
          <w:rFonts w:ascii="Arial" w:hAnsi="Arial"/>
          <w:sz w:val="22"/>
          <w:szCs w:val="22"/>
        </w:rPr>
        <w:t>Q: Quantidade de faixas instalados;</w:t>
      </w:r>
    </w:p>
    <w:p w14:paraId="12A080C5" w14:textId="77777777" w:rsidR="005958C9" w:rsidRPr="00647D52" w:rsidRDefault="005958C9" w:rsidP="00D116CE">
      <w:pPr>
        <w:pStyle w:val="Standard"/>
        <w:numPr>
          <w:ilvl w:val="0"/>
          <w:numId w:val="17"/>
        </w:numPr>
        <w:tabs>
          <w:tab w:val="left" w:pos="720"/>
        </w:tabs>
        <w:spacing w:line="360" w:lineRule="auto"/>
        <w:ind w:left="2551" w:hanging="567"/>
        <w:jc w:val="both"/>
        <w:rPr>
          <w:rFonts w:ascii="Arial" w:hAnsi="Arial"/>
          <w:sz w:val="22"/>
          <w:szCs w:val="22"/>
        </w:rPr>
      </w:pPr>
      <w:proofErr w:type="spellStart"/>
      <w:r w:rsidRPr="00647D52">
        <w:rPr>
          <w:rFonts w:ascii="Arial" w:hAnsi="Arial"/>
          <w:sz w:val="22"/>
          <w:szCs w:val="22"/>
        </w:rPr>
        <w:t>Iat</w:t>
      </w:r>
      <w:proofErr w:type="spellEnd"/>
      <w:r w:rsidRPr="00647D52">
        <w:rPr>
          <w:rFonts w:ascii="Arial" w:hAnsi="Arial"/>
          <w:sz w:val="22"/>
          <w:szCs w:val="22"/>
        </w:rPr>
        <w:t>: Índice de aproveitamento técnico das imagens, conforme item 7.5;</w:t>
      </w:r>
    </w:p>
    <w:p w14:paraId="3278C81B" w14:textId="77777777" w:rsidR="005958C9" w:rsidRPr="00647D52" w:rsidRDefault="005958C9" w:rsidP="00D116CE">
      <w:pPr>
        <w:pStyle w:val="Standard"/>
        <w:numPr>
          <w:ilvl w:val="0"/>
          <w:numId w:val="17"/>
        </w:numPr>
        <w:tabs>
          <w:tab w:val="left" w:pos="720"/>
        </w:tabs>
        <w:spacing w:line="360" w:lineRule="auto"/>
        <w:ind w:left="2551" w:hanging="567"/>
        <w:jc w:val="both"/>
        <w:rPr>
          <w:rFonts w:ascii="Arial" w:hAnsi="Arial"/>
          <w:sz w:val="22"/>
          <w:szCs w:val="22"/>
        </w:rPr>
      </w:pPr>
      <w:proofErr w:type="spellStart"/>
      <w:r w:rsidRPr="00647D52">
        <w:rPr>
          <w:rFonts w:ascii="Arial" w:hAnsi="Arial"/>
          <w:sz w:val="22"/>
          <w:szCs w:val="22"/>
        </w:rPr>
        <w:t>Idisp</w:t>
      </w:r>
      <w:proofErr w:type="spellEnd"/>
      <w:r w:rsidRPr="00647D52">
        <w:rPr>
          <w:rFonts w:ascii="Arial" w:hAnsi="Arial"/>
          <w:sz w:val="22"/>
          <w:szCs w:val="22"/>
        </w:rPr>
        <w:t>: Índice de disponibilidade operacional do equipamento, conforme item 7.17;</w:t>
      </w:r>
    </w:p>
    <w:p w14:paraId="5EA172AC" w14:textId="77777777" w:rsidR="005958C9" w:rsidRPr="00647D52" w:rsidRDefault="005958C9">
      <w:pPr>
        <w:pStyle w:val="Standard"/>
        <w:tabs>
          <w:tab w:val="left" w:pos="720"/>
        </w:tabs>
        <w:spacing w:line="360" w:lineRule="auto"/>
        <w:ind w:left="567"/>
        <w:jc w:val="both"/>
        <w:rPr>
          <w:rFonts w:ascii="Arial" w:hAnsi="Arial"/>
          <w:sz w:val="22"/>
          <w:szCs w:val="22"/>
        </w:rPr>
      </w:pPr>
    </w:p>
    <w:p w14:paraId="72B91988" w14:textId="77777777" w:rsidR="005958C9" w:rsidRPr="00647D52" w:rsidRDefault="005958C9" w:rsidP="009416B5">
      <w:pPr>
        <w:pStyle w:val="PargrafodaLista"/>
        <w:numPr>
          <w:ilvl w:val="1"/>
          <w:numId w:val="11"/>
        </w:numPr>
        <w:tabs>
          <w:tab w:val="left" w:pos="720"/>
        </w:tabs>
        <w:spacing w:after="0" w:line="360" w:lineRule="auto"/>
        <w:ind w:left="0" w:firstLine="0"/>
        <w:jc w:val="both"/>
        <w:rPr>
          <w:rFonts w:ascii="Arial" w:hAnsi="Arial"/>
          <w:sz w:val="22"/>
          <w:szCs w:val="22"/>
        </w:rPr>
      </w:pPr>
      <w:r w:rsidRPr="00647D52">
        <w:rPr>
          <w:rFonts w:ascii="Arial" w:hAnsi="Arial"/>
          <w:sz w:val="22"/>
          <w:szCs w:val="22"/>
        </w:rPr>
        <w:t>Caso um dos subsistemas falhe, o valor proporcional correspondente aos demais subsistemas será mantido, sem prejuízo da continuidade operacional.</w:t>
      </w:r>
    </w:p>
    <w:p w14:paraId="42156992" w14:textId="77777777" w:rsidR="005958C9" w:rsidRPr="00647D52" w:rsidRDefault="005958C9" w:rsidP="009416B5">
      <w:pPr>
        <w:pStyle w:val="Standard"/>
        <w:tabs>
          <w:tab w:val="left" w:pos="720"/>
        </w:tabs>
        <w:spacing w:line="360" w:lineRule="auto"/>
        <w:jc w:val="both"/>
        <w:rPr>
          <w:rFonts w:ascii="Arial" w:hAnsi="Arial"/>
          <w:sz w:val="22"/>
          <w:szCs w:val="22"/>
        </w:rPr>
      </w:pPr>
    </w:p>
    <w:p w14:paraId="4A7FE6EC" w14:textId="77777777" w:rsidR="005958C9" w:rsidRPr="00647D52" w:rsidRDefault="005958C9" w:rsidP="009416B5">
      <w:pPr>
        <w:pStyle w:val="PargrafodaLista"/>
        <w:numPr>
          <w:ilvl w:val="1"/>
          <w:numId w:val="11"/>
        </w:numPr>
        <w:tabs>
          <w:tab w:val="left" w:pos="720"/>
        </w:tabs>
        <w:spacing w:after="0" w:line="360" w:lineRule="auto"/>
        <w:ind w:left="0" w:firstLine="0"/>
        <w:jc w:val="both"/>
      </w:pPr>
      <w:r w:rsidRPr="00647D52">
        <w:rPr>
          <w:rFonts w:ascii="Arial" w:hAnsi="Arial"/>
          <w:sz w:val="22"/>
          <w:szCs w:val="22"/>
        </w:rPr>
        <w:t>Medição dos Serviços de disponibilização de equipamento e sistema (Itens 1.2, 2.2, 3.2 e 4.2 da tabela I)</w:t>
      </w:r>
    </w:p>
    <w:p w14:paraId="27CAC041" w14:textId="5C16A40D" w:rsidR="005958C9" w:rsidRPr="00647D52" w:rsidRDefault="00D116CE">
      <w:pPr>
        <w:pStyle w:val="PargrafodaLista"/>
        <w:tabs>
          <w:tab w:val="left" w:pos="720"/>
        </w:tabs>
        <w:spacing w:line="360" w:lineRule="auto"/>
        <w:rPr>
          <w:rFonts w:ascii="Arial" w:hAnsi="Arial"/>
          <w:sz w:val="22"/>
          <w:szCs w:val="22"/>
        </w:rPr>
      </w:pPr>
      <w:r w:rsidRPr="00647D52">
        <w:rPr>
          <w:rFonts w:ascii="Arial" w:hAnsi="Arial"/>
          <w:noProof/>
          <w:sz w:val="22"/>
          <w:szCs w:val="22"/>
          <w:lang w:eastAsia="pt-BR"/>
        </w:rPr>
        <w:drawing>
          <wp:inline distT="0" distB="0" distL="0" distR="0" wp14:anchorId="5F208998" wp14:editId="649FA8AB">
            <wp:extent cx="2552065" cy="79819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24" t="-79" r="-24" b="-79"/>
                    <a:stretch>
                      <a:fillRect/>
                    </a:stretch>
                  </pic:blipFill>
                  <pic:spPr bwMode="auto">
                    <a:xfrm>
                      <a:off x="0" y="0"/>
                      <a:ext cx="2552065" cy="798195"/>
                    </a:xfrm>
                    <a:prstGeom prst="rect">
                      <a:avLst/>
                    </a:prstGeom>
                    <a:solidFill>
                      <a:srgbClr val="FFFFFF"/>
                    </a:solidFill>
                    <a:ln>
                      <a:noFill/>
                    </a:ln>
                  </pic:spPr>
                </pic:pic>
              </a:graphicData>
            </a:graphic>
          </wp:inline>
        </w:drawing>
      </w:r>
    </w:p>
    <w:p w14:paraId="283E5342" w14:textId="77777777" w:rsidR="005958C9" w:rsidRPr="00647D52" w:rsidRDefault="005958C9" w:rsidP="009416B5">
      <w:pPr>
        <w:pStyle w:val="Standard"/>
        <w:tabs>
          <w:tab w:val="left" w:pos="720"/>
        </w:tabs>
        <w:spacing w:line="360" w:lineRule="auto"/>
        <w:ind w:left="1985"/>
        <w:jc w:val="both"/>
        <w:rPr>
          <w:rFonts w:ascii="Arial" w:hAnsi="Arial"/>
          <w:sz w:val="22"/>
          <w:szCs w:val="22"/>
        </w:rPr>
      </w:pPr>
      <w:r w:rsidRPr="00647D52">
        <w:rPr>
          <w:rFonts w:ascii="Arial" w:hAnsi="Arial"/>
          <w:sz w:val="22"/>
          <w:szCs w:val="22"/>
        </w:rPr>
        <w:t>Onde:</w:t>
      </w:r>
    </w:p>
    <w:p w14:paraId="21E435FC" w14:textId="77777777" w:rsidR="009416B5" w:rsidRPr="00647D52" w:rsidRDefault="005958C9" w:rsidP="00D116CE">
      <w:pPr>
        <w:pStyle w:val="PargrafodaLista"/>
        <w:numPr>
          <w:ilvl w:val="0"/>
          <w:numId w:val="7"/>
        </w:numPr>
        <w:tabs>
          <w:tab w:val="left" w:pos="720"/>
        </w:tabs>
        <w:spacing w:after="0" w:line="360" w:lineRule="auto"/>
        <w:ind w:left="2551" w:hanging="567"/>
        <w:jc w:val="both"/>
        <w:rPr>
          <w:rFonts w:ascii="Arial" w:hAnsi="Arial"/>
          <w:sz w:val="22"/>
          <w:szCs w:val="22"/>
        </w:rPr>
      </w:pPr>
      <w:proofErr w:type="spellStart"/>
      <w:r w:rsidRPr="00647D52">
        <w:rPr>
          <w:rFonts w:ascii="Arial" w:hAnsi="Arial"/>
          <w:sz w:val="22"/>
          <w:szCs w:val="22"/>
        </w:rPr>
        <w:t>MPserv</w:t>
      </w:r>
      <w:proofErr w:type="spellEnd"/>
      <w:r w:rsidRPr="00647D52">
        <w:rPr>
          <w:rFonts w:ascii="Arial" w:hAnsi="Arial"/>
          <w:sz w:val="22"/>
          <w:szCs w:val="22"/>
        </w:rPr>
        <w:t>: Valor da medição do serviço no mês (R$);</w:t>
      </w:r>
    </w:p>
    <w:p w14:paraId="597CB113" w14:textId="6E03C688" w:rsidR="005958C9" w:rsidRPr="00647D52" w:rsidRDefault="005958C9" w:rsidP="00D116CE">
      <w:pPr>
        <w:pStyle w:val="PargrafodaLista"/>
        <w:numPr>
          <w:ilvl w:val="0"/>
          <w:numId w:val="7"/>
        </w:numPr>
        <w:tabs>
          <w:tab w:val="left" w:pos="720"/>
        </w:tabs>
        <w:spacing w:after="0" w:line="360" w:lineRule="auto"/>
        <w:ind w:left="2551" w:hanging="567"/>
        <w:jc w:val="both"/>
        <w:rPr>
          <w:rFonts w:ascii="Arial" w:hAnsi="Arial"/>
          <w:sz w:val="22"/>
          <w:szCs w:val="22"/>
        </w:rPr>
      </w:pPr>
      <w:r w:rsidRPr="00647D52">
        <w:rPr>
          <w:rFonts w:ascii="Arial" w:hAnsi="Arial"/>
          <w:sz w:val="22"/>
          <w:szCs w:val="22"/>
        </w:rPr>
        <w:t>VU: Valor unitário mensal do serviço de manutenção e operação, conforme proposta contratada (R$/faixa/mês);</w:t>
      </w:r>
    </w:p>
    <w:p w14:paraId="1FA20597" w14:textId="77777777" w:rsidR="005958C9" w:rsidRPr="00647D52" w:rsidRDefault="005958C9" w:rsidP="00D116CE">
      <w:pPr>
        <w:pStyle w:val="PargrafodaLista"/>
        <w:numPr>
          <w:ilvl w:val="0"/>
          <w:numId w:val="7"/>
        </w:numPr>
        <w:tabs>
          <w:tab w:val="left" w:pos="720"/>
        </w:tabs>
        <w:spacing w:after="0" w:line="360" w:lineRule="auto"/>
        <w:ind w:left="2551" w:hanging="567"/>
        <w:jc w:val="both"/>
        <w:rPr>
          <w:rFonts w:ascii="Arial" w:hAnsi="Arial"/>
          <w:sz w:val="22"/>
          <w:szCs w:val="22"/>
        </w:rPr>
      </w:pPr>
      <w:r w:rsidRPr="00647D52">
        <w:rPr>
          <w:rFonts w:ascii="Arial" w:hAnsi="Arial"/>
          <w:sz w:val="22"/>
          <w:szCs w:val="22"/>
        </w:rPr>
        <w:t>Q: Quantidade de equipamentos/sistemas em operação no mês de referência;</w:t>
      </w:r>
    </w:p>
    <w:p w14:paraId="25BD239C" w14:textId="77777777" w:rsidR="005958C9" w:rsidRPr="00647D52" w:rsidRDefault="005958C9" w:rsidP="00D116CE">
      <w:pPr>
        <w:pStyle w:val="PargrafodaLista"/>
        <w:numPr>
          <w:ilvl w:val="0"/>
          <w:numId w:val="7"/>
        </w:numPr>
        <w:tabs>
          <w:tab w:val="left" w:pos="720"/>
        </w:tabs>
        <w:spacing w:after="0" w:line="360" w:lineRule="auto"/>
        <w:ind w:left="2551" w:hanging="567"/>
        <w:jc w:val="both"/>
        <w:rPr>
          <w:rFonts w:ascii="Arial" w:hAnsi="Arial"/>
          <w:sz w:val="22"/>
          <w:szCs w:val="22"/>
        </w:rPr>
      </w:pPr>
      <w:proofErr w:type="spellStart"/>
      <w:r w:rsidRPr="00647D52">
        <w:rPr>
          <w:rFonts w:ascii="Arial" w:hAnsi="Arial"/>
          <w:sz w:val="22"/>
          <w:szCs w:val="22"/>
        </w:rPr>
        <w:t>Idisp</w:t>
      </w:r>
      <w:proofErr w:type="spellEnd"/>
      <w:r w:rsidRPr="00647D52">
        <w:rPr>
          <w:rFonts w:ascii="Arial" w:hAnsi="Arial"/>
          <w:sz w:val="22"/>
          <w:szCs w:val="22"/>
        </w:rPr>
        <w:t>: Índice de disponibilidade técnica do equipamento/sistema, expresso em percentual (%), calculado com base nos dias de disponibilização dos equipamentos/sistema no mês.</w:t>
      </w:r>
    </w:p>
    <w:p w14:paraId="640BE286" w14:textId="77777777" w:rsidR="005958C9" w:rsidRPr="00647D52" w:rsidRDefault="005958C9">
      <w:pPr>
        <w:pStyle w:val="Standard"/>
        <w:tabs>
          <w:tab w:val="left" w:pos="720"/>
        </w:tabs>
        <w:spacing w:line="360" w:lineRule="auto"/>
        <w:jc w:val="both"/>
        <w:rPr>
          <w:rFonts w:ascii="Arial" w:hAnsi="Arial"/>
          <w:sz w:val="22"/>
          <w:szCs w:val="22"/>
        </w:rPr>
      </w:pPr>
    </w:p>
    <w:p w14:paraId="36FE1A21" w14:textId="77777777" w:rsidR="005958C9" w:rsidRPr="00647D52" w:rsidRDefault="005958C9" w:rsidP="009416B5">
      <w:pPr>
        <w:pStyle w:val="PargrafodaLista"/>
        <w:numPr>
          <w:ilvl w:val="2"/>
          <w:numId w:val="11"/>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 xml:space="preserve">A medição considerará exclusivamente os dias em que o equipamento esteve disponível para operação do sistema de manutenção e operação, ainda que o subsistema </w:t>
      </w:r>
      <w:r w:rsidRPr="00647D52">
        <w:rPr>
          <w:rFonts w:ascii="Arial" w:hAnsi="Arial"/>
          <w:sz w:val="22"/>
          <w:szCs w:val="22"/>
        </w:rPr>
        <w:lastRenderedPageBreak/>
        <w:t>metrológico ou de leitura de placas tenha apresentado falhas, desde que não impactem diretamente na execução do serviço contratado.</w:t>
      </w:r>
    </w:p>
    <w:p w14:paraId="4D3D2999" w14:textId="77777777" w:rsidR="005958C9" w:rsidRPr="00647D52" w:rsidRDefault="005958C9">
      <w:pPr>
        <w:pStyle w:val="PargrafodaLista"/>
        <w:tabs>
          <w:tab w:val="left" w:pos="720"/>
        </w:tabs>
        <w:spacing w:after="0" w:line="360" w:lineRule="auto"/>
        <w:ind w:left="1985"/>
        <w:jc w:val="both"/>
        <w:rPr>
          <w:rFonts w:ascii="Arial" w:hAnsi="Arial"/>
          <w:sz w:val="22"/>
          <w:szCs w:val="22"/>
        </w:rPr>
      </w:pPr>
    </w:p>
    <w:p w14:paraId="3E71A29B" w14:textId="799EDF3C" w:rsidR="005958C9" w:rsidRPr="00647D52" w:rsidRDefault="009416B5" w:rsidP="009416B5">
      <w:pPr>
        <w:tabs>
          <w:tab w:val="left" w:pos="720"/>
        </w:tabs>
        <w:spacing w:line="360" w:lineRule="auto"/>
        <w:jc w:val="both"/>
      </w:pPr>
      <w:r w:rsidRPr="00647D52">
        <w:rPr>
          <w:b/>
          <w:bCs/>
        </w:rPr>
        <w:t xml:space="preserve">14 </w:t>
      </w:r>
      <w:bookmarkStart w:id="7" w:name="_Hlk171009032"/>
      <w:bookmarkStart w:id="8" w:name="_Hlk171945115"/>
      <w:r w:rsidR="005958C9" w:rsidRPr="00647D52">
        <w:rPr>
          <w:b/>
          <w:bCs/>
        </w:rPr>
        <w:t>OUTRAS EXIGÊNCIAS</w:t>
      </w:r>
      <w:bookmarkEnd w:id="7"/>
      <w:bookmarkEnd w:id="8"/>
    </w:p>
    <w:p w14:paraId="2877EDDA" w14:textId="77777777" w:rsidR="005958C9" w:rsidRPr="00647D52" w:rsidRDefault="005958C9" w:rsidP="009416B5">
      <w:pPr>
        <w:pStyle w:val="PargrafodaLista"/>
        <w:numPr>
          <w:ilvl w:val="1"/>
          <w:numId w:val="54"/>
        </w:numPr>
        <w:tabs>
          <w:tab w:val="left" w:pos="720"/>
        </w:tabs>
        <w:spacing w:after="0" w:line="360" w:lineRule="auto"/>
        <w:ind w:left="0" w:firstLine="0"/>
        <w:jc w:val="both"/>
        <w:rPr>
          <w:rFonts w:ascii="Arial" w:hAnsi="Arial"/>
          <w:sz w:val="22"/>
          <w:szCs w:val="22"/>
        </w:rPr>
      </w:pPr>
      <w:r w:rsidRPr="00647D52">
        <w:rPr>
          <w:rFonts w:ascii="Arial" w:hAnsi="Arial"/>
          <w:sz w:val="22"/>
          <w:szCs w:val="22"/>
        </w:rPr>
        <w:t>Apresentação de Catálogos e Manuais</w:t>
      </w:r>
    </w:p>
    <w:p w14:paraId="1BEC79FF" w14:textId="77777777" w:rsidR="005958C9" w:rsidRPr="00647D52" w:rsidRDefault="005958C9" w:rsidP="009416B5">
      <w:pPr>
        <w:pStyle w:val="PargrafodaLista"/>
        <w:numPr>
          <w:ilvl w:val="2"/>
          <w:numId w:val="54"/>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As licitantes deverão entregar junto com a Proposta Comercial todos os catálogos/manuais e/ou outros documentos emitidos pelos fabricantes dos equipamentos e softwares que comprovem suas especificações técnicas conforme as determinações do Termo de Referência.</w:t>
      </w:r>
    </w:p>
    <w:p w14:paraId="5A10EF25" w14:textId="77777777" w:rsidR="005958C9" w:rsidRPr="00647D52" w:rsidRDefault="005958C9" w:rsidP="009416B5">
      <w:pPr>
        <w:pStyle w:val="PargrafodaLista"/>
        <w:numPr>
          <w:ilvl w:val="2"/>
          <w:numId w:val="54"/>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 xml:space="preserve">Deverão os licitantes apresentar comprovação de que os modelos dos equipamentos de fiscalização eletrônica ofertados são homologados pelo Instituto Nacional de Metrologia – INMETRO conforme Portaria Inmetro nº 544, de 12 de dezembro de 2014, através do Registro de Declaração da Conformidade de Fornecedor, em atendimento às diretrizes e critérios definidos nos Regulamentos de Avaliação da Conformidade - </w:t>
      </w:r>
      <w:proofErr w:type="spellStart"/>
      <w:r w:rsidRPr="00647D52">
        <w:rPr>
          <w:rFonts w:ascii="Arial" w:hAnsi="Arial"/>
          <w:sz w:val="22"/>
          <w:szCs w:val="22"/>
        </w:rPr>
        <w:t>RACs</w:t>
      </w:r>
      <w:proofErr w:type="spellEnd"/>
      <w:r w:rsidRPr="00647D52">
        <w:rPr>
          <w:rFonts w:ascii="Arial" w:hAnsi="Arial"/>
          <w:sz w:val="22"/>
          <w:szCs w:val="22"/>
        </w:rPr>
        <w:t xml:space="preserve"> emitidos pelo INMETRO.</w:t>
      </w:r>
    </w:p>
    <w:p w14:paraId="56B35188" w14:textId="77777777" w:rsidR="005958C9" w:rsidRPr="00647D52" w:rsidRDefault="005958C9" w:rsidP="009416B5">
      <w:pPr>
        <w:pStyle w:val="PargrafodaLista"/>
        <w:numPr>
          <w:ilvl w:val="1"/>
          <w:numId w:val="52"/>
        </w:numPr>
        <w:tabs>
          <w:tab w:val="left" w:pos="720"/>
        </w:tabs>
        <w:spacing w:line="360" w:lineRule="auto"/>
        <w:ind w:left="0" w:right="3" w:firstLine="0"/>
        <w:jc w:val="both"/>
        <w:rPr>
          <w:rFonts w:ascii="Arial" w:hAnsi="Arial"/>
          <w:vanish/>
          <w:sz w:val="22"/>
          <w:szCs w:val="22"/>
        </w:rPr>
      </w:pPr>
      <w:r w:rsidRPr="00647D52">
        <w:rPr>
          <w:rFonts w:ascii="Arial" w:hAnsi="Arial"/>
          <w:sz w:val="22"/>
          <w:szCs w:val="22"/>
        </w:rPr>
        <w:t>Amostras e Prova de Conceito</w:t>
      </w:r>
    </w:p>
    <w:p w14:paraId="384BA83F" w14:textId="77777777" w:rsidR="005958C9" w:rsidRPr="00647D52" w:rsidRDefault="005958C9" w:rsidP="009416B5">
      <w:pPr>
        <w:pStyle w:val="Standard"/>
        <w:tabs>
          <w:tab w:val="left" w:pos="720"/>
        </w:tabs>
        <w:spacing w:line="360" w:lineRule="auto"/>
        <w:jc w:val="both"/>
        <w:rPr>
          <w:rFonts w:ascii="Arial" w:hAnsi="Arial"/>
          <w:vanish/>
          <w:sz w:val="22"/>
          <w:szCs w:val="22"/>
        </w:rPr>
      </w:pPr>
    </w:p>
    <w:p w14:paraId="0D3BB3D3" w14:textId="77777777" w:rsidR="00045C90" w:rsidRPr="00647D52" w:rsidRDefault="00045C90" w:rsidP="009416B5">
      <w:pPr>
        <w:pStyle w:val="PargrafodaLista"/>
        <w:numPr>
          <w:ilvl w:val="2"/>
          <w:numId w:val="52"/>
        </w:numPr>
        <w:tabs>
          <w:tab w:val="left" w:pos="720"/>
        </w:tabs>
        <w:spacing w:after="0" w:line="360" w:lineRule="auto"/>
        <w:ind w:left="0" w:firstLine="0"/>
        <w:jc w:val="both"/>
        <w:rPr>
          <w:rFonts w:ascii="Arial" w:hAnsi="Arial"/>
          <w:sz w:val="22"/>
          <w:szCs w:val="22"/>
        </w:rPr>
      </w:pPr>
    </w:p>
    <w:p w14:paraId="49824A8F" w14:textId="4040B3BA" w:rsidR="005958C9" w:rsidRPr="00647D52" w:rsidRDefault="005958C9" w:rsidP="00045C90">
      <w:pPr>
        <w:pStyle w:val="PargrafodaLista"/>
        <w:numPr>
          <w:ilvl w:val="2"/>
          <w:numId w:val="125"/>
        </w:numPr>
        <w:tabs>
          <w:tab w:val="clear" w:pos="0"/>
          <w:tab w:val="left" w:pos="720"/>
        </w:tabs>
        <w:spacing w:after="0" w:line="360" w:lineRule="auto"/>
        <w:ind w:left="567" w:firstLine="0"/>
        <w:jc w:val="both"/>
        <w:rPr>
          <w:rFonts w:ascii="Arial" w:hAnsi="Arial"/>
          <w:sz w:val="22"/>
          <w:szCs w:val="22"/>
        </w:rPr>
      </w:pPr>
      <w:r w:rsidRPr="00647D52">
        <w:rPr>
          <w:rFonts w:ascii="Arial" w:hAnsi="Arial"/>
          <w:sz w:val="22"/>
          <w:szCs w:val="22"/>
        </w:rPr>
        <w:t>A licitante classificada em primeiro lugar terá o prazo improrrogável de até 10 (dez) dias úteis, conforme data designada pelo Pregoeiro, para realizar os testes apresentando equipamentos com as mesmas especificações exigidas no Termo de Referência (artigo 17, § 3º, da Lei nº 14.133/21).</w:t>
      </w:r>
    </w:p>
    <w:p w14:paraId="26732957" w14:textId="77777777" w:rsidR="005958C9" w:rsidRPr="00647D52" w:rsidRDefault="005958C9" w:rsidP="00045C90">
      <w:pPr>
        <w:pStyle w:val="PargrafodaLista"/>
        <w:numPr>
          <w:ilvl w:val="2"/>
          <w:numId w:val="125"/>
        </w:numPr>
        <w:tabs>
          <w:tab w:val="clear" w:pos="0"/>
          <w:tab w:val="num" w:pos="567"/>
          <w:tab w:val="left" w:pos="720"/>
        </w:tabs>
        <w:spacing w:after="0" w:line="360" w:lineRule="auto"/>
        <w:ind w:left="567" w:firstLine="0"/>
        <w:jc w:val="both"/>
        <w:rPr>
          <w:rFonts w:ascii="Arial" w:hAnsi="Arial"/>
          <w:sz w:val="22"/>
          <w:szCs w:val="22"/>
        </w:rPr>
      </w:pPr>
      <w:r w:rsidRPr="00647D52">
        <w:rPr>
          <w:rFonts w:ascii="Arial" w:hAnsi="Arial"/>
          <w:sz w:val="22"/>
          <w:szCs w:val="22"/>
        </w:rPr>
        <w:t>O local/trecho para realização dos testes será previamente definido, desde que dentro dos locais definidos nas tabelas (IV, V e VI) em conjunto com a licitante para que providencie as instalações de cada modelo idêntico àqueles apresentados em sua documentação técnica.</w:t>
      </w:r>
    </w:p>
    <w:p w14:paraId="2B05BCD5" w14:textId="77777777" w:rsidR="005958C9" w:rsidRPr="00647D52" w:rsidRDefault="005958C9" w:rsidP="00045C90">
      <w:pPr>
        <w:pStyle w:val="PargrafodaLista"/>
        <w:numPr>
          <w:ilvl w:val="2"/>
          <w:numId w:val="125"/>
        </w:numPr>
        <w:tabs>
          <w:tab w:val="clear" w:pos="0"/>
          <w:tab w:val="num" w:pos="567"/>
          <w:tab w:val="left" w:pos="720"/>
        </w:tabs>
        <w:spacing w:after="0" w:line="360" w:lineRule="auto"/>
        <w:ind w:left="567" w:firstLine="0"/>
        <w:jc w:val="both"/>
        <w:rPr>
          <w:rFonts w:ascii="Arial" w:hAnsi="Arial"/>
          <w:sz w:val="22"/>
          <w:szCs w:val="22"/>
        </w:rPr>
      </w:pPr>
      <w:r w:rsidRPr="00647D52">
        <w:rPr>
          <w:rFonts w:ascii="Arial" w:hAnsi="Arial"/>
          <w:sz w:val="22"/>
          <w:szCs w:val="22"/>
        </w:rPr>
        <w:t>Os equipamentos deverão ser instalados e configurados de modo a deixá-los totalmente em operação, devendo demonstrar de forma prática seu correto funcionamento, para fins de avaliação, cabendo à Comissão de Avaliação validar os resultados dos testes.</w:t>
      </w:r>
    </w:p>
    <w:p w14:paraId="162A0322" w14:textId="77777777" w:rsidR="005958C9" w:rsidRPr="00647D52" w:rsidRDefault="005958C9" w:rsidP="00045C90">
      <w:pPr>
        <w:pStyle w:val="PargrafodaLista"/>
        <w:numPr>
          <w:ilvl w:val="2"/>
          <w:numId w:val="125"/>
        </w:numPr>
        <w:tabs>
          <w:tab w:val="clear" w:pos="0"/>
          <w:tab w:val="num" w:pos="567"/>
          <w:tab w:val="left" w:pos="720"/>
        </w:tabs>
        <w:spacing w:after="0" w:line="360" w:lineRule="auto"/>
        <w:ind w:left="567" w:firstLine="0"/>
        <w:jc w:val="both"/>
        <w:rPr>
          <w:rFonts w:ascii="Arial" w:hAnsi="Arial"/>
          <w:sz w:val="22"/>
          <w:szCs w:val="22"/>
        </w:rPr>
      </w:pPr>
      <w:r w:rsidRPr="00647D52">
        <w:rPr>
          <w:rFonts w:ascii="Arial" w:hAnsi="Arial"/>
          <w:sz w:val="22"/>
          <w:szCs w:val="22"/>
        </w:rPr>
        <w:t>A licitante deverá estar apta a demonstrar de forma prática, a capacidade de atendimento de qualquer funcionalidade solicitada nos itens e subitens deste Termo de Referência.</w:t>
      </w:r>
    </w:p>
    <w:p w14:paraId="64C6FB54"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Os testes funcionais da solução avaliarão se a solução proposta atende ao solicitado conforme requisitos técnicos especificados neste Termo de Referência.</w:t>
      </w:r>
    </w:p>
    <w:p w14:paraId="40A4A666"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lastRenderedPageBreak/>
        <w:t>Se os testes funcionais da solução não forem aprovados, ou se a licitante desatender o prazo especificado, será examinado a oferta da segunda licitante habilitada, que será convocada a disponibilizar um ambiente de referência para testes, o qual será submetido aos mesmos testes funcionais da solução, observando a ordem de classificação estabelecida, e assim sucessivamente, até a apuração de uma solução que atenda as exigências editalícias.</w:t>
      </w:r>
    </w:p>
    <w:p w14:paraId="07906B94"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Os testes serão realizados em escala real com o monitoramento da funcionalidade e operacionalidade. Os representantes do Órgão Executivo Municipal de Trânsito e a própria licitante definirão o local/trecho para as instalações e demonstrações dos equipamentos e infraestruturas necessárias.</w:t>
      </w:r>
    </w:p>
    <w:p w14:paraId="4A7BBC0C"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Após a definição do local/trecho para as instalações e demonstrações dos equipamentos e infraestruturas necessárias, essa informação será encaminhada aos cuidados do Pregoeiro para fins de divulgação da data, horário e local/trecho aos demais interessados.</w:t>
      </w:r>
    </w:p>
    <w:p w14:paraId="07E9E371"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O prazo para conclusão das instalações/disponibilização dos equipamentos das infraestruturas necessárias será de até 10 (dez) dias úteis a partir da divulgação da data, horário e local/trecho pelo Pregoeiro.</w:t>
      </w:r>
    </w:p>
    <w:p w14:paraId="32C719AD"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O prazo de avaliação será de até 2 (dois) dias.</w:t>
      </w:r>
    </w:p>
    <w:p w14:paraId="1B30E175"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Após a realização dos testes, caso seja solicitado pelo Órgão Executivo Municipal de Trânsito, a licitante deverá proceder em, no máximo 3 (três) dias úteis e às suas expensas, a readequação do local dos testes em sua configuração original, quanto às calçadas, pavimento e sinalização, de tal forma que o local esteja nas exatas condições de antes da realização dos testes.</w:t>
      </w:r>
    </w:p>
    <w:p w14:paraId="3D4616A7"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licitante terá 3 (três) dias úteis, após o término dos testes, para protocolar junto à Municipalidade um dispositivo de armazenagem de arquivos (</w:t>
      </w:r>
      <w:proofErr w:type="spellStart"/>
      <w:r w:rsidRPr="00647D52">
        <w:rPr>
          <w:rFonts w:ascii="Arial" w:hAnsi="Arial"/>
          <w:sz w:val="22"/>
          <w:szCs w:val="22"/>
        </w:rPr>
        <w:t>pendrive</w:t>
      </w:r>
      <w:proofErr w:type="spellEnd"/>
      <w:r w:rsidRPr="00647D52">
        <w:rPr>
          <w:rFonts w:ascii="Arial" w:hAnsi="Arial"/>
          <w:sz w:val="22"/>
          <w:szCs w:val="22"/>
        </w:rPr>
        <w:t>, CD-ROM ou outro similar) contendo as imagens dos testes, para análise da Comissão de Avaliação.</w:t>
      </w:r>
    </w:p>
    <w:p w14:paraId="44DFD3A4"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Não será admitido o tratamento das imagens, qualquer que seja.</w:t>
      </w:r>
    </w:p>
    <w:p w14:paraId="59C725A6"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As imagens registradas devem ser numeradas sequencialmente.</w:t>
      </w:r>
    </w:p>
    <w:p w14:paraId="47FC40CC"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licitante que apresentar amostra em desacordo com as especificações técnicas deste Termo de Referência e/ou diferente do ofertado em sua Proposta Comercial, será considerada desclassificada.</w:t>
      </w:r>
    </w:p>
    <w:p w14:paraId="334EB6BD"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Em sala cedida pela Municipalidade será disponibilizada energia elétrica, ficando a cargo da licitante convocada providenciar os demais recursos necessários à instalação de equipamentos, sistemas e comunicação de dados de forma a simular o funcionamento dos equipamentos instalados em campo quando estes estiverem em regime operacional.</w:t>
      </w:r>
    </w:p>
    <w:p w14:paraId="6DC54853"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lastRenderedPageBreak/>
        <w:t>O Município disponibilizará os veículos que serão utilizados nos testes em escala real para simular a geração das infrações, os quais circularão sobre os pontos fiscalizados realizando passagens pelos equipamentos de testes.</w:t>
      </w:r>
    </w:p>
    <w:p w14:paraId="447485EC"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Para fins de demonstração, a licitante poderá utilizar banco de dados próprio “fictício”, a fim de demonstrar o funcionamento dos equipamentos/sistema.</w:t>
      </w:r>
    </w:p>
    <w:p w14:paraId="45428C9F"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As imagens registradas pelos equipamentos serão enviadas para um local de recepção preparado pela Municipalidade, o qual contará com Internet e energia elétrica;</w:t>
      </w:r>
    </w:p>
    <w:p w14:paraId="25197A18"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Não haverá a necessidade de aferição dos equipamentos pelo INMETRO na fase de demonstração.</w:t>
      </w:r>
    </w:p>
    <w:p w14:paraId="5D6DA563"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demonstração será realizada em local próprio do Município, onde será disponibilizado o ponto de energia para a realização da demonstração.</w:t>
      </w:r>
    </w:p>
    <w:p w14:paraId="526EA96B"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Todas as despesas decorrentes da apresentação da amostra e do teste serão custeadas pela própria empresa licitante, não cabendo nenhum tipo de ônus para a Municipalidade, que apenas dará o apoio necessário (cones, viaturas, servidores) para a realização dos testes.</w:t>
      </w:r>
    </w:p>
    <w:p w14:paraId="7A6661A2"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Ao final dos testes, a Comissão de Avaliação emitirá Relatório dos Resultados, conforme a tabela apresentada no ANEXO VIII – Roteiro da Prova de Conceito, dos testes realizados e enviará ao Pregoeiro com o resultado da avaliação, declarando se a licitante foi considerada APROVADA ou REPROVADA.</w:t>
      </w:r>
    </w:p>
    <w:p w14:paraId="44BC760B"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Para a realização do teste do “Medidor de Velocidade – Radar Fixo”, deverá ser instalado 1 (um) equipamento em local previamente definido. Para fim desse teste deverá ser constatada a possibilidade de integração com outros sistemas tais como:</w:t>
      </w:r>
    </w:p>
    <w:p w14:paraId="0D0956F2" w14:textId="77777777" w:rsidR="005958C9" w:rsidRPr="00647D52" w:rsidRDefault="005958C9" w:rsidP="00045C90">
      <w:pPr>
        <w:pStyle w:val="PargrafodaLista"/>
        <w:numPr>
          <w:ilvl w:val="0"/>
          <w:numId w:val="95"/>
        </w:numPr>
        <w:tabs>
          <w:tab w:val="left" w:pos="720"/>
        </w:tabs>
        <w:spacing w:after="0" w:line="360" w:lineRule="auto"/>
        <w:ind w:left="1134" w:firstLine="0"/>
        <w:jc w:val="both"/>
        <w:rPr>
          <w:rFonts w:ascii="Arial" w:hAnsi="Arial"/>
          <w:vanish/>
          <w:sz w:val="22"/>
          <w:szCs w:val="22"/>
        </w:rPr>
      </w:pPr>
      <w:r w:rsidRPr="00647D52">
        <w:rPr>
          <w:rFonts w:ascii="Arial" w:hAnsi="Arial"/>
          <w:sz w:val="22"/>
          <w:szCs w:val="22"/>
        </w:rPr>
        <w:t>Solução de Autorização de Veículos Restritos (AECT):</w:t>
      </w:r>
    </w:p>
    <w:p w14:paraId="3A593850" w14:textId="77777777" w:rsidR="005958C9" w:rsidRPr="00647D52" w:rsidRDefault="005958C9" w:rsidP="00045C90">
      <w:pPr>
        <w:pStyle w:val="PargrafodaLista"/>
        <w:tabs>
          <w:tab w:val="left" w:pos="720"/>
        </w:tabs>
        <w:spacing w:after="0" w:line="360" w:lineRule="auto"/>
        <w:ind w:left="1134"/>
        <w:jc w:val="both"/>
        <w:rPr>
          <w:rFonts w:ascii="Arial" w:hAnsi="Arial"/>
          <w:vanish/>
          <w:sz w:val="22"/>
          <w:szCs w:val="22"/>
        </w:rPr>
      </w:pPr>
    </w:p>
    <w:p w14:paraId="0BD229F6" w14:textId="77777777" w:rsidR="005958C9" w:rsidRPr="00647D52" w:rsidRDefault="005958C9" w:rsidP="00045C90">
      <w:pPr>
        <w:pStyle w:val="PargrafodaLista"/>
        <w:numPr>
          <w:ilvl w:val="0"/>
          <w:numId w:val="96"/>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t>Deverá ser simulado o efetivo funcionamento, cadastrando-se em um banco de dados teste um veículo/placa com utilização do respectivo aplicativo bem como seu efetivo funcionamento.</w:t>
      </w:r>
    </w:p>
    <w:p w14:paraId="18A06E21" w14:textId="77777777" w:rsidR="005958C9" w:rsidRPr="00647D52" w:rsidRDefault="005958C9" w:rsidP="00045C90">
      <w:pPr>
        <w:pStyle w:val="PargrafodaLista"/>
        <w:numPr>
          <w:ilvl w:val="0"/>
          <w:numId w:val="75"/>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t>Deverá possibilitar demonstrar o cadastramento de caminhões e emissão de Autorização Especial de Transporte de Carga, mediante ao input de arquivos como a nota fiscal de entrega, gerando assim o Cadastro Geral de Veículos.</w:t>
      </w:r>
    </w:p>
    <w:p w14:paraId="5DAD9E76" w14:textId="77777777" w:rsidR="005958C9" w:rsidRPr="00647D52" w:rsidRDefault="005958C9" w:rsidP="00045C90">
      <w:pPr>
        <w:pStyle w:val="PargrafodaLista"/>
        <w:numPr>
          <w:ilvl w:val="0"/>
          <w:numId w:val="75"/>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t>Deverá possibilitar demonstrar que o acesso deverá ser controlado através de autenticação do usuário por login e senha.</w:t>
      </w:r>
    </w:p>
    <w:p w14:paraId="68A4F0BA" w14:textId="77777777" w:rsidR="005958C9" w:rsidRPr="00647D52" w:rsidRDefault="005958C9" w:rsidP="00045C90">
      <w:pPr>
        <w:pStyle w:val="PargrafodaLista"/>
        <w:numPr>
          <w:ilvl w:val="0"/>
          <w:numId w:val="75"/>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t>Deverá possibilitar demonstrar a opção de recuperar senha através do e-mail cadastrado, em caso de esquecimento.</w:t>
      </w:r>
    </w:p>
    <w:p w14:paraId="1AB403F0" w14:textId="77777777" w:rsidR="005958C9" w:rsidRPr="00647D52" w:rsidRDefault="005958C9" w:rsidP="00045C90">
      <w:pPr>
        <w:pStyle w:val="PargrafodaLista"/>
        <w:numPr>
          <w:ilvl w:val="0"/>
          <w:numId w:val="75"/>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lastRenderedPageBreak/>
        <w:t>Deverá possibilitar demonstrar que ao entrar no sistema, o usuário deverá possuir opções para cadastrar veículos, solicitar e consultar autorizações por ele cadastradas.</w:t>
      </w:r>
    </w:p>
    <w:p w14:paraId="0707C50A" w14:textId="77777777" w:rsidR="005958C9" w:rsidRPr="00647D52" w:rsidRDefault="005958C9" w:rsidP="00045C90">
      <w:pPr>
        <w:pStyle w:val="PargrafodaLista"/>
        <w:numPr>
          <w:ilvl w:val="0"/>
          <w:numId w:val="75"/>
        </w:numPr>
        <w:tabs>
          <w:tab w:val="left" w:pos="720"/>
        </w:tabs>
        <w:spacing w:after="0" w:line="360" w:lineRule="auto"/>
        <w:ind w:left="1134" w:firstLine="0"/>
        <w:jc w:val="both"/>
        <w:rPr>
          <w:rFonts w:ascii="Arial" w:hAnsi="Arial"/>
          <w:sz w:val="22"/>
          <w:szCs w:val="22"/>
        </w:rPr>
      </w:pPr>
      <w:r w:rsidRPr="00647D52">
        <w:rPr>
          <w:rFonts w:ascii="Arial" w:hAnsi="Arial"/>
          <w:sz w:val="22"/>
          <w:szCs w:val="22"/>
        </w:rPr>
        <w:t>A demonstração será realizada em local próprio da CONTRATANTE, onde será disponibilizado mobiliário e ponto de energia e que será informado para a CONTRATADA em até 2 dias uteis antes da realização da demonstração.</w:t>
      </w:r>
    </w:p>
    <w:p w14:paraId="501EC29C" w14:textId="77777777" w:rsidR="005958C9" w:rsidRPr="00647D52" w:rsidRDefault="005958C9">
      <w:pPr>
        <w:pStyle w:val="PargrafodaLista"/>
        <w:tabs>
          <w:tab w:val="left" w:pos="720"/>
        </w:tabs>
        <w:spacing w:after="0" w:line="360" w:lineRule="auto"/>
        <w:ind w:left="709" w:hanging="601"/>
        <w:jc w:val="both"/>
        <w:rPr>
          <w:rFonts w:ascii="Arial" w:hAnsi="Arial"/>
          <w:sz w:val="22"/>
          <w:szCs w:val="22"/>
        </w:rPr>
      </w:pPr>
    </w:p>
    <w:p w14:paraId="471CBA6E" w14:textId="77777777" w:rsidR="005958C9" w:rsidRPr="00647D52" w:rsidRDefault="005958C9" w:rsidP="00045C90">
      <w:pPr>
        <w:pStyle w:val="PargrafodaLista"/>
        <w:numPr>
          <w:ilvl w:val="1"/>
          <w:numId w:val="125"/>
        </w:numPr>
        <w:tabs>
          <w:tab w:val="left" w:pos="720"/>
        </w:tabs>
        <w:spacing w:after="0" w:line="360" w:lineRule="auto"/>
        <w:ind w:left="0" w:firstLine="0"/>
        <w:jc w:val="both"/>
        <w:rPr>
          <w:rFonts w:ascii="Arial" w:hAnsi="Arial"/>
          <w:sz w:val="22"/>
          <w:szCs w:val="22"/>
        </w:rPr>
      </w:pPr>
      <w:r w:rsidRPr="00647D52">
        <w:rPr>
          <w:rFonts w:ascii="Arial" w:hAnsi="Arial"/>
          <w:sz w:val="22"/>
          <w:szCs w:val="22"/>
        </w:rPr>
        <w:t>Custos incluídos nos serviços prestados</w:t>
      </w:r>
    </w:p>
    <w:p w14:paraId="3428ED0C"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empresa deverá se responsabilizar administrativamente e financeiramente pelo processo de pedido de ligação de energia elétrica juntamente com a empresa concessionária, bem como o pagamento do consumo mensal de cada equipamento;</w:t>
      </w:r>
    </w:p>
    <w:p w14:paraId="211AAC18"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empresa deverá se responsabilizar administrativamente e financeiramente pelo agendamento de aferição e verificação dos equipamentos metrológicos e não metrológicos, bem como o pagamento das taxas junto ao INMETRO/INPEM.</w:t>
      </w:r>
    </w:p>
    <w:p w14:paraId="1748DA2E"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empresa deverá se responsabilizar por todos os custos de instalação, manutenção preventiva e corretiva.</w:t>
      </w:r>
    </w:p>
    <w:p w14:paraId="60E6D8CC" w14:textId="77777777" w:rsidR="005958C9" w:rsidRPr="00647D52" w:rsidRDefault="005958C9" w:rsidP="00045C90">
      <w:pPr>
        <w:pStyle w:val="PargrafodaLista"/>
        <w:numPr>
          <w:ilvl w:val="2"/>
          <w:numId w:val="125"/>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Dentro do período de um ano, só poderão ser remanejados um equipamento de cada tipo.</w:t>
      </w:r>
    </w:p>
    <w:p w14:paraId="1317EBE5" w14:textId="77777777" w:rsidR="005958C9" w:rsidRPr="00647D52" w:rsidRDefault="005958C9">
      <w:pPr>
        <w:pStyle w:val="Standard"/>
        <w:tabs>
          <w:tab w:val="left" w:pos="720"/>
        </w:tabs>
        <w:spacing w:line="360" w:lineRule="auto"/>
        <w:rPr>
          <w:rFonts w:ascii="Arial" w:hAnsi="Arial"/>
          <w:sz w:val="22"/>
          <w:szCs w:val="22"/>
        </w:rPr>
      </w:pPr>
    </w:p>
    <w:p w14:paraId="17C1653E" w14:textId="7FD8396F" w:rsidR="005958C9" w:rsidRPr="00647D52" w:rsidRDefault="00045C90" w:rsidP="00045C90">
      <w:pPr>
        <w:tabs>
          <w:tab w:val="left" w:pos="720"/>
        </w:tabs>
        <w:spacing w:line="360" w:lineRule="auto"/>
        <w:jc w:val="both"/>
      </w:pPr>
      <w:r w:rsidRPr="00647D52">
        <w:rPr>
          <w:b/>
        </w:rPr>
        <w:t xml:space="preserve">15 </w:t>
      </w:r>
      <w:r w:rsidR="005958C9" w:rsidRPr="00647D52">
        <w:rPr>
          <w:b/>
        </w:rPr>
        <w:t>OBRIGAÇÕES DA CONTRATANTE</w:t>
      </w:r>
    </w:p>
    <w:p w14:paraId="7155C613" w14:textId="77777777" w:rsidR="005958C9" w:rsidRPr="00647D52" w:rsidRDefault="005958C9" w:rsidP="00045C90">
      <w:pPr>
        <w:pStyle w:val="PargrafodaLista"/>
        <w:numPr>
          <w:ilvl w:val="1"/>
          <w:numId w:val="59"/>
        </w:numPr>
        <w:tabs>
          <w:tab w:val="left" w:pos="720"/>
        </w:tabs>
        <w:spacing w:after="0" w:line="360" w:lineRule="auto"/>
        <w:ind w:left="0" w:firstLine="0"/>
        <w:jc w:val="both"/>
        <w:rPr>
          <w:rFonts w:ascii="Arial" w:hAnsi="Arial"/>
          <w:sz w:val="22"/>
          <w:szCs w:val="22"/>
        </w:rPr>
      </w:pPr>
      <w:r w:rsidRPr="00647D52">
        <w:rPr>
          <w:rFonts w:ascii="Arial" w:hAnsi="Arial"/>
          <w:sz w:val="22"/>
          <w:szCs w:val="22"/>
        </w:rPr>
        <w:t>Serviços a executar</w:t>
      </w:r>
    </w:p>
    <w:p w14:paraId="029CBCD8"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bCs/>
          <w:sz w:val="22"/>
          <w:szCs w:val="22"/>
        </w:rPr>
      </w:pPr>
      <w:r w:rsidRPr="00647D52">
        <w:rPr>
          <w:rFonts w:ascii="Arial" w:hAnsi="Arial"/>
          <w:sz w:val="22"/>
          <w:szCs w:val="22"/>
        </w:rPr>
        <w:t>Promover junto aos técnicos municipais, treinamentos necessários para operacionalização dos equipamentos relacionados nos itens 4 e 6 da Tabela I.</w:t>
      </w:r>
    </w:p>
    <w:p w14:paraId="52055A59"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bCs/>
          <w:sz w:val="22"/>
          <w:szCs w:val="22"/>
        </w:rPr>
      </w:pPr>
      <w:r w:rsidRPr="00647D52">
        <w:rPr>
          <w:rFonts w:ascii="Arial" w:hAnsi="Arial"/>
          <w:bCs/>
          <w:sz w:val="22"/>
          <w:szCs w:val="22"/>
        </w:rPr>
        <w:t>Acompanhar em vistoria os locais de instalação dos sistemas metrológicos e não metrológicos.</w:t>
      </w:r>
    </w:p>
    <w:p w14:paraId="3267E4CC"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bCs/>
          <w:sz w:val="22"/>
          <w:szCs w:val="22"/>
        </w:rPr>
      </w:pPr>
      <w:r w:rsidRPr="00647D52">
        <w:rPr>
          <w:rFonts w:ascii="Arial" w:hAnsi="Arial"/>
          <w:bCs/>
          <w:sz w:val="22"/>
          <w:szCs w:val="22"/>
        </w:rPr>
        <w:t>Elaborar Estudo Técnico para equipamentos de fiscalização de velocidade do tipo fixo, conforme Resolução CONTRAN 396/11.</w:t>
      </w:r>
    </w:p>
    <w:p w14:paraId="56C13622"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bCs/>
          <w:sz w:val="22"/>
          <w:szCs w:val="22"/>
        </w:rPr>
      </w:pPr>
      <w:r w:rsidRPr="00647D52">
        <w:rPr>
          <w:rFonts w:ascii="Arial" w:hAnsi="Arial"/>
          <w:bCs/>
          <w:sz w:val="22"/>
          <w:szCs w:val="22"/>
        </w:rPr>
        <w:t>Elaborar Projeto Tipo para Equipamentos de Fiscalização não metrológicos, conforme Portaria 16/2004 e alterações.</w:t>
      </w:r>
    </w:p>
    <w:p w14:paraId="4D468FE4"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bCs/>
          <w:sz w:val="22"/>
          <w:szCs w:val="22"/>
        </w:rPr>
      </w:pPr>
      <w:r w:rsidRPr="00647D52">
        <w:rPr>
          <w:rFonts w:ascii="Arial" w:hAnsi="Arial"/>
          <w:bCs/>
          <w:sz w:val="22"/>
          <w:szCs w:val="22"/>
        </w:rPr>
        <w:t>Dar apoio operacional para os serviços de instalação quando necessário e aferição, objetivando garantir a segurança do trânsito na via.</w:t>
      </w:r>
    </w:p>
    <w:p w14:paraId="270AF9FE"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bCs/>
          <w:sz w:val="22"/>
          <w:szCs w:val="22"/>
        </w:rPr>
      </w:pPr>
      <w:r w:rsidRPr="00647D52">
        <w:rPr>
          <w:rFonts w:ascii="Arial" w:hAnsi="Arial"/>
          <w:bCs/>
          <w:sz w:val="22"/>
          <w:szCs w:val="22"/>
        </w:rPr>
        <w:t>Dar apoio operacional em casos de acidentes ou vandalismos em equipamentos, quando necessário.</w:t>
      </w:r>
    </w:p>
    <w:p w14:paraId="6B2548C8"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bCs/>
          <w:sz w:val="22"/>
          <w:szCs w:val="22"/>
        </w:rPr>
      </w:pPr>
      <w:r w:rsidRPr="00647D52">
        <w:rPr>
          <w:rFonts w:ascii="Arial" w:hAnsi="Arial"/>
          <w:bCs/>
          <w:sz w:val="22"/>
          <w:szCs w:val="22"/>
        </w:rPr>
        <w:t>Apoio Técnico nas questões de competência exclusiva do órgão de trânsito.</w:t>
      </w:r>
    </w:p>
    <w:p w14:paraId="106613C0"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sz w:val="22"/>
          <w:szCs w:val="22"/>
        </w:rPr>
      </w:pPr>
      <w:r w:rsidRPr="00647D52">
        <w:rPr>
          <w:rFonts w:ascii="Arial" w:hAnsi="Arial"/>
          <w:bCs/>
          <w:sz w:val="22"/>
          <w:szCs w:val="22"/>
        </w:rPr>
        <w:lastRenderedPageBreak/>
        <w:t>Fiscalizar os serviços de fornecimento, transferência de dados, manutenção preventiva e corretiva de equipamentos eletrônicos e da prestação de serviços em geral.</w:t>
      </w:r>
    </w:p>
    <w:p w14:paraId="3710603A"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CONTRATANTE poderá disponibilizar rede de fibra ótica existente por meio de compartilhamento para conectividade dos equipamentos do tipo fixo.</w:t>
      </w:r>
    </w:p>
    <w:p w14:paraId="0A4862BF"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Disponibilizar acesso ao controlador de tráfego semafórico para interligação do sinal do foco vermelho para os equipamentos da tabela II-E.</w:t>
      </w:r>
    </w:p>
    <w:p w14:paraId="1600EC6A" w14:textId="77777777" w:rsidR="005958C9" w:rsidRPr="00647D52" w:rsidRDefault="005958C9" w:rsidP="00045C90">
      <w:pPr>
        <w:pStyle w:val="PargrafodaLista"/>
        <w:numPr>
          <w:ilvl w:val="2"/>
          <w:numId w:val="59"/>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Eliminar interferências na via, bem como retirada de sinalizações e dispositivos (lombada física) quando necessário.</w:t>
      </w:r>
    </w:p>
    <w:p w14:paraId="3C7A6CBC" w14:textId="77777777" w:rsidR="005958C9" w:rsidRPr="00647D52" w:rsidRDefault="005958C9">
      <w:pPr>
        <w:pStyle w:val="Standard"/>
        <w:tabs>
          <w:tab w:val="left" w:pos="720"/>
        </w:tabs>
        <w:spacing w:line="360" w:lineRule="auto"/>
        <w:rPr>
          <w:rFonts w:ascii="Arial" w:hAnsi="Arial"/>
          <w:sz w:val="22"/>
          <w:szCs w:val="22"/>
        </w:rPr>
      </w:pPr>
    </w:p>
    <w:p w14:paraId="3FAA340D" w14:textId="745AB74F" w:rsidR="005958C9" w:rsidRPr="00647D52" w:rsidRDefault="00045C90" w:rsidP="00045C90">
      <w:pPr>
        <w:tabs>
          <w:tab w:val="left" w:pos="720"/>
        </w:tabs>
        <w:spacing w:line="360" w:lineRule="auto"/>
        <w:jc w:val="both"/>
      </w:pPr>
      <w:r w:rsidRPr="00647D52">
        <w:rPr>
          <w:b/>
          <w:bCs/>
        </w:rPr>
        <w:t xml:space="preserve">16 </w:t>
      </w:r>
      <w:r w:rsidR="005958C9" w:rsidRPr="00647D52">
        <w:rPr>
          <w:b/>
          <w:bCs/>
        </w:rPr>
        <w:t>OUTRAS INFORMAÇÕES</w:t>
      </w:r>
    </w:p>
    <w:p w14:paraId="7F9BA2B2" w14:textId="77777777" w:rsidR="005958C9" w:rsidRPr="00647D52" w:rsidRDefault="005958C9" w:rsidP="00045C90">
      <w:pPr>
        <w:pStyle w:val="PargrafodaLista"/>
        <w:numPr>
          <w:ilvl w:val="1"/>
          <w:numId w:val="48"/>
        </w:numPr>
        <w:tabs>
          <w:tab w:val="left" w:pos="720"/>
        </w:tabs>
        <w:spacing w:after="0" w:line="360" w:lineRule="auto"/>
        <w:ind w:left="0" w:firstLine="0"/>
        <w:jc w:val="both"/>
        <w:rPr>
          <w:rFonts w:ascii="Arial" w:hAnsi="Arial"/>
          <w:sz w:val="22"/>
          <w:szCs w:val="22"/>
        </w:rPr>
      </w:pPr>
      <w:r w:rsidRPr="00647D52">
        <w:rPr>
          <w:rFonts w:ascii="Arial" w:hAnsi="Arial"/>
          <w:sz w:val="22"/>
          <w:szCs w:val="22"/>
        </w:rPr>
        <w:t>Sigilo e da Segurança das Informações</w:t>
      </w:r>
    </w:p>
    <w:p w14:paraId="10BD8DEA" w14:textId="77777777" w:rsidR="005958C9" w:rsidRPr="00647D52" w:rsidRDefault="005958C9" w:rsidP="00045C90">
      <w:pPr>
        <w:pStyle w:val="PargrafodaLista"/>
        <w:numPr>
          <w:ilvl w:val="2"/>
          <w:numId w:val="48"/>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CONTRATADA deverá manter o mais completo e absoluto sigilo sobre quaisquer</w:t>
      </w:r>
      <w:r w:rsidRPr="00647D52">
        <w:rPr>
          <w:rFonts w:ascii="Arial" w:hAnsi="Arial"/>
          <w:b/>
          <w:bCs/>
          <w:sz w:val="22"/>
          <w:szCs w:val="22"/>
        </w:rPr>
        <w:t xml:space="preserve"> </w:t>
      </w:r>
      <w:r w:rsidRPr="00647D52">
        <w:rPr>
          <w:rFonts w:ascii="Arial" w:hAnsi="Arial"/>
          <w:sz w:val="22"/>
          <w:szCs w:val="22"/>
        </w:rPr>
        <w:t>dados, materiais, pormenores, informações, documentos, especificações técnicas ou</w:t>
      </w:r>
      <w:r w:rsidRPr="00647D52">
        <w:rPr>
          <w:rFonts w:ascii="Arial" w:hAnsi="Arial"/>
          <w:b/>
          <w:bCs/>
          <w:sz w:val="22"/>
          <w:szCs w:val="22"/>
        </w:rPr>
        <w:t xml:space="preserve"> </w:t>
      </w:r>
      <w:r w:rsidRPr="00647D52">
        <w:rPr>
          <w:rFonts w:ascii="Arial" w:hAnsi="Arial"/>
          <w:sz w:val="22"/>
          <w:szCs w:val="22"/>
        </w:rPr>
        <w:t>comerciais, inovações ou aperfeiçoamentos da CONTRATANTE de que venha a ter</w:t>
      </w:r>
      <w:r w:rsidRPr="00647D52">
        <w:rPr>
          <w:rFonts w:ascii="Arial" w:hAnsi="Arial"/>
          <w:b/>
          <w:bCs/>
          <w:sz w:val="22"/>
          <w:szCs w:val="22"/>
        </w:rPr>
        <w:t xml:space="preserve"> </w:t>
      </w:r>
      <w:r w:rsidRPr="00647D52">
        <w:rPr>
          <w:rFonts w:ascii="Arial" w:hAnsi="Arial"/>
          <w:sz w:val="22"/>
          <w:szCs w:val="22"/>
        </w:rPr>
        <w:t>conhecimento ou acesso, ou que venha a lhe ser confiado, em razão do contrato, sejam eles</w:t>
      </w:r>
      <w:r w:rsidRPr="00647D52">
        <w:rPr>
          <w:rFonts w:ascii="Arial" w:hAnsi="Arial"/>
          <w:b/>
          <w:bCs/>
          <w:sz w:val="22"/>
          <w:szCs w:val="22"/>
        </w:rPr>
        <w:t xml:space="preserve"> </w:t>
      </w:r>
      <w:r w:rsidRPr="00647D52">
        <w:rPr>
          <w:rFonts w:ascii="Arial" w:hAnsi="Arial"/>
          <w:sz w:val="22"/>
          <w:szCs w:val="22"/>
        </w:rPr>
        <w:t>de interesse das PARTES, ou de terceiros, não podendo, sob qualquer pretexto, divulgar, revelar,</w:t>
      </w:r>
      <w:r w:rsidRPr="00647D52">
        <w:rPr>
          <w:rFonts w:ascii="Arial" w:hAnsi="Arial"/>
          <w:b/>
          <w:bCs/>
          <w:sz w:val="22"/>
          <w:szCs w:val="22"/>
        </w:rPr>
        <w:t xml:space="preserve"> </w:t>
      </w:r>
      <w:r w:rsidRPr="00647D52">
        <w:rPr>
          <w:rFonts w:ascii="Arial" w:hAnsi="Arial"/>
          <w:sz w:val="22"/>
          <w:szCs w:val="22"/>
        </w:rPr>
        <w:t>reproduzir, utilizar ou deles dar conhecimento a terceiros estranhos a esta contratação.</w:t>
      </w:r>
    </w:p>
    <w:p w14:paraId="52F9F83D" w14:textId="77777777" w:rsidR="005958C9" w:rsidRPr="00647D52" w:rsidRDefault="005958C9" w:rsidP="00045C90">
      <w:pPr>
        <w:pStyle w:val="PargrafodaLista"/>
        <w:numPr>
          <w:ilvl w:val="2"/>
          <w:numId w:val="48"/>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 obrigação de sigilo tratada neste item não se aplicará nas seguintes hipóteses:</w:t>
      </w:r>
    </w:p>
    <w:p w14:paraId="5AB518C5" w14:textId="77777777" w:rsidR="005958C9" w:rsidRPr="00647D52" w:rsidRDefault="005958C9" w:rsidP="00045C90">
      <w:pPr>
        <w:pStyle w:val="Standard"/>
        <w:numPr>
          <w:ilvl w:val="0"/>
          <w:numId w:val="97"/>
        </w:numPr>
        <w:tabs>
          <w:tab w:val="left" w:pos="720"/>
        </w:tabs>
        <w:spacing w:line="360" w:lineRule="auto"/>
        <w:ind w:left="1134" w:firstLine="0"/>
        <w:jc w:val="both"/>
        <w:rPr>
          <w:rFonts w:ascii="Arial" w:hAnsi="Arial"/>
          <w:sz w:val="22"/>
          <w:szCs w:val="22"/>
        </w:rPr>
      </w:pPr>
      <w:r w:rsidRPr="00647D52">
        <w:rPr>
          <w:rFonts w:ascii="Arial" w:hAnsi="Arial"/>
          <w:sz w:val="22"/>
          <w:szCs w:val="22"/>
        </w:rPr>
        <w:t>informações que já sejam de domínio público ou que venham a se tornar de domínio público sem que tal fato decorra de culpa da Parte receptora;</w:t>
      </w:r>
    </w:p>
    <w:p w14:paraId="70842AE2" w14:textId="77777777" w:rsidR="005958C9" w:rsidRPr="00647D52" w:rsidRDefault="005958C9" w:rsidP="00045C90">
      <w:pPr>
        <w:pStyle w:val="Standard"/>
        <w:numPr>
          <w:ilvl w:val="0"/>
          <w:numId w:val="14"/>
        </w:numPr>
        <w:tabs>
          <w:tab w:val="left" w:pos="720"/>
        </w:tabs>
        <w:spacing w:line="360" w:lineRule="auto"/>
        <w:ind w:left="1134" w:firstLine="0"/>
        <w:jc w:val="both"/>
        <w:rPr>
          <w:rFonts w:ascii="Arial" w:hAnsi="Arial"/>
          <w:bCs/>
          <w:sz w:val="22"/>
          <w:szCs w:val="22"/>
        </w:rPr>
      </w:pPr>
      <w:r w:rsidRPr="00647D52">
        <w:rPr>
          <w:rFonts w:ascii="Arial" w:hAnsi="Arial"/>
          <w:sz w:val="22"/>
          <w:szCs w:val="22"/>
        </w:rPr>
        <w:t>informações que, comprovadamente, já sejam do conhecimento da parte receptora;</w:t>
      </w:r>
    </w:p>
    <w:p w14:paraId="196E20D5" w14:textId="77777777" w:rsidR="005958C9" w:rsidRPr="00647D52" w:rsidRDefault="005958C9" w:rsidP="00045C90">
      <w:pPr>
        <w:pStyle w:val="Standard"/>
        <w:numPr>
          <w:ilvl w:val="0"/>
          <w:numId w:val="14"/>
        </w:numPr>
        <w:tabs>
          <w:tab w:val="left" w:pos="720"/>
        </w:tabs>
        <w:spacing w:line="360" w:lineRule="auto"/>
        <w:ind w:left="1134" w:firstLine="0"/>
        <w:jc w:val="both"/>
        <w:rPr>
          <w:rFonts w:ascii="Arial" w:hAnsi="Arial"/>
          <w:sz w:val="22"/>
          <w:szCs w:val="22"/>
        </w:rPr>
      </w:pPr>
      <w:r w:rsidRPr="00647D52">
        <w:rPr>
          <w:rFonts w:ascii="Arial" w:hAnsi="Arial"/>
          <w:bCs/>
          <w:sz w:val="22"/>
          <w:szCs w:val="22"/>
        </w:rPr>
        <w:t>i</w:t>
      </w:r>
      <w:r w:rsidRPr="00647D52">
        <w:rPr>
          <w:rFonts w:ascii="Arial" w:hAnsi="Arial"/>
          <w:sz w:val="22"/>
          <w:szCs w:val="22"/>
        </w:rPr>
        <w:t>nformações que sejam recebidas de terceiros, desde que tal revelação não esteja direta ou</w:t>
      </w:r>
      <w:r w:rsidRPr="00647D52">
        <w:rPr>
          <w:rFonts w:ascii="Arial" w:hAnsi="Arial"/>
          <w:b/>
          <w:bCs/>
          <w:sz w:val="22"/>
          <w:szCs w:val="22"/>
        </w:rPr>
        <w:t xml:space="preserve"> </w:t>
      </w:r>
      <w:r w:rsidRPr="00647D52">
        <w:rPr>
          <w:rFonts w:ascii="Arial" w:hAnsi="Arial"/>
          <w:sz w:val="22"/>
          <w:szCs w:val="22"/>
        </w:rPr>
        <w:t>indiretamente vedada pelo presente Instrumento;</w:t>
      </w:r>
    </w:p>
    <w:p w14:paraId="3F4A2518" w14:textId="097D6685" w:rsidR="005958C9" w:rsidRPr="00647D52" w:rsidRDefault="005958C9" w:rsidP="00647D52">
      <w:pPr>
        <w:pStyle w:val="Standard"/>
        <w:numPr>
          <w:ilvl w:val="0"/>
          <w:numId w:val="14"/>
        </w:numPr>
        <w:tabs>
          <w:tab w:val="left" w:pos="720"/>
        </w:tabs>
        <w:spacing w:line="360" w:lineRule="auto"/>
        <w:ind w:left="1134" w:firstLine="0"/>
        <w:jc w:val="both"/>
        <w:rPr>
          <w:rFonts w:ascii="Arial" w:hAnsi="Arial"/>
          <w:b/>
          <w:bCs/>
          <w:sz w:val="22"/>
          <w:szCs w:val="22"/>
        </w:rPr>
      </w:pPr>
      <w:r w:rsidRPr="00647D52">
        <w:rPr>
          <w:rFonts w:ascii="Arial" w:hAnsi="Arial"/>
          <w:sz w:val="22"/>
          <w:szCs w:val="22"/>
        </w:rPr>
        <w:t>tenham sido divulgadas, por determinação judicial ou das autoridades públicas</w:t>
      </w:r>
      <w:r w:rsidRPr="00647D52">
        <w:rPr>
          <w:rFonts w:ascii="Arial" w:hAnsi="Arial"/>
          <w:b/>
          <w:bCs/>
          <w:sz w:val="22"/>
          <w:szCs w:val="22"/>
        </w:rPr>
        <w:t xml:space="preserve"> </w:t>
      </w:r>
      <w:r w:rsidRPr="00647D52">
        <w:rPr>
          <w:rFonts w:ascii="Arial" w:hAnsi="Arial"/>
          <w:sz w:val="22"/>
          <w:szCs w:val="22"/>
        </w:rPr>
        <w:t>competentes, sendo que a parte receptora deverá notificar previamente a parte divulgadora</w:t>
      </w:r>
      <w:r w:rsidRPr="00647D52">
        <w:rPr>
          <w:rFonts w:ascii="Arial" w:hAnsi="Arial"/>
          <w:b/>
          <w:bCs/>
          <w:sz w:val="22"/>
          <w:szCs w:val="22"/>
        </w:rPr>
        <w:t xml:space="preserve"> </w:t>
      </w:r>
      <w:r w:rsidRPr="00647D52">
        <w:rPr>
          <w:rFonts w:ascii="Arial" w:hAnsi="Arial"/>
          <w:sz w:val="22"/>
          <w:szCs w:val="22"/>
        </w:rPr>
        <w:t>acerca da obrigação de divulgar tais informações.</w:t>
      </w:r>
    </w:p>
    <w:p w14:paraId="1A7DD254" w14:textId="77777777" w:rsidR="005958C9" w:rsidRPr="00647D52" w:rsidRDefault="005958C9" w:rsidP="00045C90">
      <w:pPr>
        <w:pStyle w:val="PargrafodaLista"/>
        <w:numPr>
          <w:ilvl w:val="2"/>
          <w:numId w:val="48"/>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As obrigações de sigilo aqui descritas vigorarão pelo prazo de vigência do</w:t>
      </w:r>
      <w:r w:rsidRPr="00647D52">
        <w:rPr>
          <w:rFonts w:ascii="Arial" w:hAnsi="Arial"/>
          <w:b/>
          <w:bCs/>
          <w:sz w:val="22"/>
          <w:szCs w:val="22"/>
        </w:rPr>
        <w:t xml:space="preserve"> </w:t>
      </w:r>
      <w:r w:rsidRPr="00647D52">
        <w:rPr>
          <w:rFonts w:ascii="Arial" w:hAnsi="Arial"/>
          <w:bCs/>
          <w:sz w:val="22"/>
          <w:szCs w:val="22"/>
        </w:rPr>
        <w:t xml:space="preserve">Contrato </w:t>
      </w:r>
      <w:r w:rsidRPr="00647D52">
        <w:rPr>
          <w:rFonts w:ascii="Arial" w:hAnsi="Arial"/>
          <w:sz w:val="22"/>
          <w:szCs w:val="22"/>
        </w:rPr>
        <w:t>e por 10 (dez) anos além, mesmo em caso de rescisão antecipada ou não renovação.</w:t>
      </w:r>
    </w:p>
    <w:p w14:paraId="67FA945D" w14:textId="77777777" w:rsidR="005958C9" w:rsidRPr="00647D52" w:rsidRDefault="005958C9" w:rsidP="00045C90">
      <w:pPr>
        <w:pStyle w:val="PargrafodaLista"/>
        <w:numPr>
          <w:ilvl w:val="2"/>
          <w:numId w:val="48"/>
        </w:numPr>
        <w:tabs>
          <w:tab w:val="left" w:pos="720"/>
        </w:tabs>
        <w:spacing w:after="0" w:line="360" w:lineRule="auto"/>
        <w:ind w:left="567" w:firstLine="0"/>
        <w:jc w:val="both"/>
        <w:rPr>
          <w:rFonts w:ascii="Arial" w:hAnsi="Arial"/>
          <w:sz w:val="22"/>
          <w:szCs w:val="22"/>
        </w:rPr>
      </w:pPr>
      <w:r w:rsidRPr="00647D52">
        <w:rPr>
          <w:rFonts w:ascii="Arial" w:hAnsi="Arial"/>
          <w:sz w:val="22"/>
          <w:szCs w:val="22"/>
        </w:rPr>
        <w:t>CONTRATADA deverá cumprir todos os requisitos de segurança da informação:</w:t>
      </w:r>
    </w:p>
    <w:p w14:paraId="131AA84D" w14:textId="77777777" w:rsidR="005958C9" w:rsidRPr="00647D52" w:rsidRDefault="005958C9" w:rsidP="00045C90">
      <w:pPr>
        <w:pStyle w:val="Standard"/>
        <w:numPr>
          <w:ilvl w:val="0"/>
          <w:numId w:val="98"/>
        </w:numPr>
        <w:tabs>
          <w:tab w:val="left" w:pos="720"/>
        </w:tabs>
        <w:spacing w:line="360" w:lineRule="auto"/>
        <w:ind w:left="1134" w:firstLine="0"/>
        <w:jc w:val="both"/>
        <w:rPr>
          <w:rFonts w:ascii="Arial" w:hAnsi="Arial"/>
          <w:sz w:val="22"/>
          <w:szCs w:val="22"/>
        </w:rPr>
      </w:pPr>
      <w:r w:rsidRPr="00647D52">
        <w:rPr>
          <w:rFonts w:ascii="Arial" w:hAnsi="Arial"/>
          <w:sz w:val="22"/>
          <w:szCs w:val="22"/>
        </w:rPr>
        <w:t>informações e recursos disponíveis 24 horas por dia, 7 dias por semana;</w:t>
      </w:r>
    </w:p>
    <w:p w14:paraId="00B756C3" w14:textId="77777777" w:rsidR="005958C9" w:rsidRPr="00647D52" w:rsidRDefault="005958C9" w:rsidP="00045C90">
      <w:pPr>
        <w:pStyle w:val="Standard"/>
        <w:numPr>
          <w:ilvl w:val="0"/>
          <w:numId w:val="6"/>
        </w:numPr>
        <w:tabs>
          <w:tab w:val="left" w:pos="720"/>
        </w:tabs>
        <w:spacing w:line="360" w:lineRule="auto"/>
        <w:ind w:left="1134" w:firstLine="0"/>
        <w:jc w:val="both"/>
        <w:rPr>
          <w:rFonts w:ascii="Arial" w:hAnsi="Arial"/>
          <w:sz w:val="22"/>
          <w:szCs w:val="22"/>
        </w:rPr>
      </w:pPr>
      <w:r w:rsidRPr="00647D52">
        <w:rPr>
          <w:rFonts w:ascii="Arial" w:hAnsi="Arial"/>
          <w:sz w:val="22"/>
          <w:szCs w:val="22"/>
        </w:rPr>
        <w:t>backup periódico garantindo todas as atualizações necessárias dos Sistemas e suas informações;</w:t>
      </w:r>
    </w:p>
    <w:p w14:paraId="14882094" w14:textId="77777777" w:rsidR="005958C9" w:rsidRPr="00647D52" w:rsidRDefault="005958C9" w:rsidP="00045C90">
      <w:pPr>
        <w:pStyle w:val="Standard"/>
        <w:numPr>
          <w:ilvl w:val="0"/>
          <w:numId w:val="6"/>
        </w:numPr>
        <w:tabs>
          <w:tab w:val="left" w:pos="720"/>
        </w:tabs>
        <w:spacing w:line="360" w:lineRule="auto"/>
        <w:ind w:left="1134" w:firstLine="0"/>
        <w:jc w:val="both"/>
        <w:rPr>
          <w:rFonts w:ascii="Arial" w:hAnsi="Arial"/>
          <w:sz w:val="22"/>
          <w:szCs w:val="22"/>
        </w:rPr>
      </w:pPr>
      <w:r w:rsidRPr="00647D52">
        <w:rPr>
          <w:rFonts w:ascii="Arial" w:hAnsi="Arial"/>
          <w:sz w:val="22"/>
          <w:szCs w:val="22"/>
        </w:rPr>
        <w:lastRenderedPageBreak/>
        <w:t>plano de recuperação de desastres (RD) objetivando mitigar riscos e manter a continuidade dos processos.</w:t>
      </w:r>
    </w:p>
    <w:p w14:paraId="23A8D930" w14:textId="77777777" w:rsidR="005958C9" w:rsidRPr="00647D52" w:rsidRDefault="005958C9" w:rsidP="00045C90">
      <w:pPr>
        <w:pStyle w:val="Standard"/>
        <w:numPr>
          <w:ilvl w:val="1"/>
          <w:numId w:val="48"/>
        </w:numPr>
        <w:tabs>
          <w:tab w:val="left" w:pos="720"/>
        </w:tabs>
        <w:spacing w:line="360" w:lineRule="auto"/>
        <w:ind w:left="0" w:firstLine="0"/>
        <w:jc w:val="both"/>
        <w:rPr>
          <w:rFonts w:ascii="Arial" w:hAnsi="Arial"/>
          <w:sz w:val="22"/>
          <w:szCs w:val="22"/>
        </w:rPr>
      </w:pPr>
      <w:r w:rsidRPr="00647D52">
        <w:rPr>
          <w:rFonts w:ascii="Arial" w:hAnsi="Arial"/>
          <w:sz w:val="22"/>
          <w:szCs w:val="22"/>
        </w:rPr>
        <w:t>Da Confidencialidade</w:t>
      </w:r>
    </w:p>
    <w:p w14:paraId="1FA0D903"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A CONTRATADA deverá manter estrita confidencialidade sobre as informações, exceto aquelas que podem ser de consulta do órgão de trânsito, através de acesso com login e senha. As Informações Confidenciais somente poderão ser divulgadas a terceiros envolvidos no contrato na estrita medida em que se fizer necessária tal divulgação.</w:t>
      </w:r>
    </w:p>
    <w:p w14:paraId="78B20202"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Não é considerada Informação Confidencial aquela que:</w:t>
      </w:r>
    </w:p>
    <w:p w14:paraId="6003F039" w14:textId="77777777" w:rsidR="005958C9" w:rsidRPr="00647D52" w:rsidRDefault="005958C9" w:rsidP="00045C90">
      <w:pPr>
        <w:pStyle w:val="Standard"/>
        <w:numPr>
          <w:ilvl w:val="0"/>
          <w:numId w:val="99"/>
        </w:numPr>
        <w:tabs>
          <w:tab w:val="left" w:pos="720"/>
        </w:tabs>
        <w:spacing w:line="360" w:lineRule="auto"/>
        <w:ind w:left="1134" w:firstLine="0"/>
        <w:jc w:val="both"/>
        <w:rPr>
          <w:rFonts w:ascii="Arial" w:hAnsi="Arial"/>
          <w:sz w:val="22"/>
          <w:szCs w:val="22"/>
        </w:rPr>
      </w:pPr>
      <w:r w:rsidRPr="00647D52">
        <w:rPr>
          <w:rFonts w:ascii="Arial" w:hAnsi="Arial"/>
          <w:sz w:val="22"/>
          <w:szCs w:val="22"/>
        </w:rPr>
        <w:t>estiver em domínio público antes de sua obtenção pela CONTRATADA;</w:t>
      </w:r>
    </w:p>
    <w:p w14:paraId="1223B152" w14:textId="77777777" w:rsidR="005958C9" w:rsidRPr="00647D52" w:rsidRDefault="005958C9" w:rsidP="00045C90">
      <w:pPr>
        <w:pStyle w:val="Standard"/>
        <w:numPr>
          <w:ilvl w:val="0"/>
          <w:numId w:val="65"/>
        </w:numPr>
        <w:tabs>
          <w:tab w:val="left" w:pos="720"/>
        </w:tabs>
        <w:spacing w:line="360" w:lineRule="auto"/>
        <w:ind w:left="1134" w:firstLine="0"/>
        <w:jc w:val="both"/>
        <w:rPr>
          <w:rFonts w:ascii="Arial" w:hAnsi="Arial"/>
          <w:sz w:val="22"/>
          <w:szCs w:val="22"/>
        </w:rPr>
      </w:pPr>
      <w:r w:rsidRPr="00647D52">
        <w:rPr>
          <w:rFonts w:ascii="Arial" w:hAnsi="Arial"/>
          <w:sz w:val="22"/>
          <w:szCs w:val="22"/>
        </w:rPr>
        <w:t>cair em domínio público em decorrência de publicação ou de qualquer outra forma autorizada pela CONTRATANTE;</w:t>
      </w:r>
    </w:p>
    <w:p w14:paraId="7E565EDE" w14:textId="77777777" w:rsidR="005958C9" w:rsidRPr="00647D52" w:rsidRDefault="005958C9" w:rsidP="00045C90">
      <w:pPr>
        <w:pStyle w:val="Standard"/>
        <w:numPr>
          <w:ilvl w:val="0"/>
          <w:numId w:val="65"/>
        </w:numPr>
        <w:tabs>
          <w:tab w:val="left" w:pos="720"/>
        </w:tabs>
        <w:spacing w:line="360" w:lineRule="auto"/>
        <w:ind w:left="1134" w:firstLine="0"/>
        <w:jc w:val="both"/>
        <w:rPr>
          <w:rFonts w:ascii="Arial" w:hAnsi="Arial"/>
          <w:sz w:val="22"/>
          <w:szCs w:val="22"/>
        </w:rPr>
      </w:pPr>
      <w:r w:rsidRPr="00647D52">
        <w:rPr>
          <w:rFonts w:ascii="Arial" w:hAnsi="Arial"/>
          <w:sz w:val="22"/>
          <w:szCs w:val="22"/>
        </w:rPr>
        <w:t>legitimamente já era conhecida pela CONTRATADA antes de sua revelação;</w:t>
      </w:r>
    </w:p>
    <w:p w14:paraId="528260CF" w14:textId="77777777" w:rsidR="005958C9" w:rsidRPr="00647D52" w:rsidRDefault="005958C9" w:rsidP="00045C90">
      <w:pPr>
        <w:pStyle w:val="Standard"/>
        <w:numPr>
          <w:ilvl w:val="0"/>
          <w:numId w:val="65"/>
        </w:numPr>
        <w:tabs>
          <w:tab w:val="left" w:pos="720"/>
        </w:tabs>
        <w:spacing w:line="360" w:lineRule="auto"/>
        <w:ind w:left="1134" w:firstLine="0"/>
        <w:jc w:val="both"/>
        <w:rPr>
          <w:rFonts w:ascii="Arial" w:hAnsi="Arial"/>
          <w:sz w:val="22"/>
          <w:szCs w:val="22"/>
        </w:rPr>
      </w:pPr>
      <w:r w:rsidRPr="00647D52">
        <w:rPr>
          <w:rFonts w:ascii="Arial" w:hAnsi="Arial"/>
          <w:sz w:val="22"/>
          <w:szCs w:val="22"/>
        </w:rPr>
        <w:t>não puder causar qualquer tipo de prejuízo à CONTRATANTE, se divulgada.</w:t>
      </w:r>
    </w:p>
    <w:p w14:paraId="28EAD690"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A CONTRATADA deverá se comprometer através de DECLARAÇÃO que não utilizará as </w:t>
      </w:r>
      <w:r w:rsidRPr="00647D52">
        <w:rPr>
          <w:rFonts w:ascii="Arial" w:hAnsi="Arial"/>
          <w:sz w:val="22"/>
          <w:szCs w:val="22"/>
          <w:u w:val="single"/>
        </w:rPr>
        <w:t>informações confidenciais</w:t>
      </w:r>
      <w:r w:rsidRPr="00647D52">
        <w:rPr>
          <w:rFonts w:ascii="Arial" w:hAnsi="Arial"/>
          <w:sz w:val="22"/>
          <w:szCs w:val="22"/>
        </w:rPr>
        <w:t xml:space="preserve"> para quaisquer outros fins que não aqueles relacionados ao objeto da Licitação.</w:t>
      </w:r>
    </w:p>
    <w:p w14:paraId="54361094"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A CONTRATADA não deverá utilizar, reter ou duplicar as </w:t>
      </w:r>
      <w:r w:rsidRPr="00647D52">
        <w:rPr>
          <w:rFonts w:ascii="Arial" w:hAnsi="Arial"/>
          <w:sz w:val="22"/>
          <w:szCs w:val="22"/>
          <w:u w:val="single"/>
        </w:rPr>
        <w:t>informações confidenciais</w:t>
      </w:r>
      <w:r w:rsidRPr="00647D52">
        <w:rPr>
          <w:rFonts w:ascii="Arial" w:hAnsi="Arial"/>
          <w:sz w:val="22"/>
          <w:szCs w:val="22"/>
        </w:rPr>
        <w:t xml:space="preserve"> para a criação de qualquer arquivo, lista ou banco de dados de sua utilização particular ou de terceiros, exceto quando autorizada prévia e expressamente pela CONTRATANTE.</w:t>
      </w:r>
    </w:p>
    <w:p w14:paraId="3926D56F"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A CONTRATADA não deverá modificar ou adulterar, por qualquer forma, as </w:t>
      </w:r>
      <w:r w:rsidRPr="00647D52">
        <w:rPr>
          <w:rFonts w:ascii="Arial" w:hAnsi="Arial"/>
          <w:sz w:val="22"/>
          <w:szCs w:val="22"/>
          <w:u w:val="single"/>
        </w:rPr>
        <w:t>informações confidenciais</w:t>
      </w:r>
      <w:r w:rsidRPr="00647D52">
        <w:rPr>
          <w:rFonts w:ascii="Arial" w:hAnsi="Arial"/>
          <w:sz w:val="22"/>
          <w:szCs w:val="22"/>
        </w:rPr>
        <w:t>, bem como não subtrair ou adicionar qualquer elemento a estas informações.</w:t>
      </w:r>
    </w:p>
    <w:p w14:paraId="21D6CABC"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A CONTRATADA deverá manter os materiais que contenham ou relacionem-se às </w:t>
      </w:r>
      <w:r w:rsidRPr="00647D52">
        <w:rPr>
          <w:rFonts w:ascii="Arial" w:hAnsi="Arial"/>
          <w:sz w:val="22"/>
          <w:szCs w:val="22"/>
          <w:u w:val="single"/>
        </w:rPr>
        <w:t>informações confidenciais</w:t>
      </w:r>
      <w:r w:rsidRPr="00647D52">
        <w:rPr>
          <w:rFonts w:ascii="Arial" w:hAnsi="Arial"/>
          <w:sz w:val="22"/>
          <w:szCs w:val="22"/>
        </w:rPr>
        <w:t xml:space="preserve"> arquivados sob a classificação de “confidencial”, em áreas de acesso restrito, de forma a evitar o seu acesso, extravio, utilização, reprodução ou revelação a terceiros estranhos.</w:t>
      </w:r>
    </w:p>
    <w:p w14:paraId="482C45BE"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A CONTRATADA deverá manter as </w:t>
      </w:r>
      <w:r w:rsidRPr="00647D52">
        <w:rPr>
          <w:rFonts w:ascii="Arial" w:hAnsi="Arial"/>
          <w:sz w:val="22"/>
          <w:szCs w:val="22"/>
          <w:u w:val="single"/>
        </w:rPr>
        <w:t>informações confidenciais</w:t>
      </w:r>
      <w:r w:rsidRPr="00647D52">
        <w:rPr>
          <w:rFonts w:ascii="Arial" w:hAnsi="Arial"/>
          <w:sz w:val="22"/>
          <w:szCs w:val="22"/>
        </w:rPr>
        <w:t xml:space="preserve"> contidas em seus servidores ou em qualquer outro tipo de hardware protegidas por senha de acesso pessoal, disponibilizadas exclusivamente às pessoas envolvidas no objeto da Licitação.</w:t>
      </w:r>
    </w:p>
    <w:p w14:paraId="657C73BF"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A CONTRATANTE reconhece que a CONTRATADA poderá compartilhar e utilizar as </w:t>
      </w:r>
      <w:r w:rsidRPr="00647D52">
        <w:rPr>
          <w:rFonts w:ascii="Arial" w:hAnsi="Arial"/>
          <w:sz w:val="22"/>
          <w:szCs w:val="22"/>
          <w:u w:val="single"/>
        </w:rPr>
        <w:t>informações confidenciais</w:t>
      </w:r>
      <w:r w:rsidRPr="00647D52">
        <w:rPr>
          <w:rFonts w:ascii="Arial" w:hAnsi="Arial"/>
          <w:sz w:val="22"/>
          <w:szCs w:val="22"/>
        </w:rPr>
        <w:t xml:space="preserve"> de propriedade da CONTRATANTE com seus parceiros, prestadores de serviço e quaisquer outros membros do seu conglomerado econômico, para fins de funcionamento do Sistema e processos de processamento, avaliação de crédito, verificação e gestão de fraudes, modelagens estatísticas de risco, entre outros.</w:t>
      </w:r>
    </w:p>
    <w:p w14:paraId="72714B8A"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 xml:space="preserve">A CONTRATADA deverá se comprometer em comunicar previamente à CONTRATANTE da necessidade de divulgação das </w:t>
      </w:r>
      <w:r w:rsidRPr="00647D52">
        <w:rPr>
          <w:rFonts w:ascii="Arial" w:hAnsi="Arial"/>
          <w:sz w:val="22"/>
          <w:szCs w:val="22"/>
          <w:u w:val="single"/>
        </w:rPr>
        <w:t>informações confidenciais</w:t>
      </w:r>
      <w:r w:rsidRPr="00647D52">
        <w:rPr>
          <w:rFonts w:ascii="Arial" w:hAnsi="Arial"/>
          <w:sz w:val="22"/>
          <w:szCs w:val="22"/>
        </w:rPr>
        <w:t xml:space="preserve"> em razão de cumprimento de determinação judicial.</w:t>
      </w:r>
    </w:p>
    <w:p w14:paraId="7F6BCF36"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 xml:space="preserve">O dever contratual de confidencialidade das </w:t>
      </w:r>
      <w:r w:rsidRPr="00647D52">
        <w:rPr>
          <w:rFonts w:ascii="Arial" w:hAnsi="Arial"/>
          <w:sz w:val="22"/>
          <w:szCs w:val="22"/>
          <w:u w:val="single"/>
        </w:rPr>
        <w:t>informações confidenciais</w:t>
      </w:r>
      <w:r w:rsidRPr="00647D52">
        <w:rPr>
          <w:rFonts w:ascii="Arial" w:hAnsi="Arial"/>
          <w:sz w:val="22"/>
          <w:szCs w:val="22"/>
        </w:rPr>
        <w:t xml:space="preserve"> permanecerá em vigor durante a vigência do Contrato e pelo prazo de 10 (dez) anos a contar de seu término, sem prejuízo de o dever legal de confidencialidade permanecer em vigor por prazo indeterminado.</w:t>
      </w:r>
    </w:p>
    <w:p w14:paraId="2664FB4C" w14:textId="77777777" w:rsidR="005958C9" w:rsidRPr="00647D52" w:rsidRDefault="005958C9" w:rsidP="00045C90">
      <w:pPr>
        <w:pStyle w:val="Standard"/>
        <w:numPr>
          <w:ilvl w:val="1"/>
          <w:numId w:val="48"/>
        </w:numPr>
        <w:tabs>
          <w:tab w:val="left" w:pos="720"/>
        </w:tabs>
        <w:spacing w:line="360" w:lineRule="auto"/>
        <w:ind w:left="0" w:firstLine="0"/>
        <w:jc w:val="both"/>
        <w:rPr>
          <w:rFonts w:ascii="Arial" w:hAnsi="Arial"/>
          <w:sz w:val="22"/>
          <w:szCs w:val="22"/>
        </w:rPr>
      </w:pPr>
      <w:r w:rsidRPr="00647D52">
        <w:rPr>
          <w:rFonts w:ascii="Arial" w:hAnsi="Arial"/>
          <w:bCs/>
          <w:sz w:val="22"/>
          <w:szCs w:val="22"/>
        </w:rPr>
        <w:t>Propriedade Intelectual</w:t>
      </w:r>
    </w:p>
    <w:p w14:paraId="0B096688"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As Partes aceitam e concordam que todas as técnicas, metodologias, códigos e linguagens de programação, avançadas ou não bem como regras de negócios empregadas no sistema desenvolvidas pela CONTRATADA para a consecução do objeto do presente Contrato, é produto da tecnologia e do conhecimento e pertencentes à CONTRATADA, sendo de propriedade exclusiva da CONTRATADA, observada a legislação aplicável.</w:t>
      </w:r>
    </w:p>
    <w:p w14:paraId="02AF33AC"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A CONTRATANTE, por si, seus empregados, administradores e prepostos, se compromete a não revelar, não duplicar, não copiar, não reproduzir, não autorizar e/ou permitir o uso e/ou acesso por terceiros ao Sistema.</w:t>
      </w:r>
    </w:p>
    <w:p w14:paraId="165DECCF"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É vedado à CONTRATANTE:</w:t>
      </w:r>
    </w:p>
    <w:p w14:paraId="5B99B496" w14:textId="77777777" w:rsidR="00045C90" w:rsidRPr="00647D52" w:rsidRDefault="005958C9" w:rsidP="00045C90">
      <w:pPr>
        <w:pStyle w:val="Standard"/>
        <w:numPr>
          <w:ilvl w:val="0"/>
          <w:numId w:val="28"/>
        </w:numPr>
        <w:tabs>
          <w:tab w:val="left" w:pos="720"/>
        </w:tabs>
        <w:spacing w:line="360" w:lineRule="auto"/>
        <w:ind w:left="1134" w:firstLine="0"/>
        <w:jc w:val="both"/>
        <w:rPr>
          <w:rFonts w:ascii="Arial" w:hAnsi="Arial"/>
          <w:sz w:val="22"/>
          <w:szCs w:val="22"/>
        </w:rPr>
      </w:pPr>
      <w:r w:rsidRPr="00647D52">
        <w:rPr>
          <w:rFonts w:ascii="Arial" w:hAnsi="Arial"/>
          <w:sz w:val="22"/>
          <w:szCs w:val="22"/>
        </w:rPr>
        <w:t>ceder, sublicenciar, vender, doar, alienar, alugar ou transferir, total ou parcialmente, sob quaisquer modalidades, a qualquer título, o Sistema, assim como seus manuais, guias, procedimentos, ou quaisquer outros documentos a eles relacionados;</w:t>
      </w:r>
    </w:p>
    <w:p w14:paraId="71E5BE6F" w14:textId="5B86C0A7" w:rsidR="005958C9" w:rsidRPr="00647D52" w:rsidRDefault="005958C9" w:rsidP="00045C90">
      <w:pPr>
        <w:pStyle w:val="Standard"/>
        <w:numPr>
          <w:ilvl w:val="0"/>
          <w:numId w:val="28"/>
        </w:numPr>
        <w:tabs>
          <w:tab w:val="left" w:pos="720"/>
        </w:tabs>
        <w:spacing w:line="360" w:lineRule="auto"/>
        <w:ind w:left="1134" w:firstLine="0"/>
        <w:jc w:val="both"/>
        <w:rPr>
          <w:rFonts w:ascii="Arial" w:hAnsi="Arial"/>
          <w:sz w:val="22"/>
          <w:szCs w:val="22"/>
        </w:rPr>
      </w:pPr>
      <w:r w:rsidRPr="00647D52">
        <w:rPr>
          <w:rFonts w:ascii="Arial" w:hAnsi="Arial"/>
          <w:sz w:val="22"/>
          <w:szCs w:val="22"/>
        </w:rPr>
        <w:t>modificar, ampliar, reduzir, adaptar o Sistema, bem como executar engenharia reversa;</w:t>
      </w:r>
    </w:p>
    <w:p w14:paraId="15C7A229" w14:textId="77777777" w:rsidR="005958C9" w:rsidRPr="00647D52" w:rsidRDefault="005958C9" w:rsidP="00045C90">
      <w:pPr>
        <w:pStyle w:val="Standard"/>
        <w:numPr>
          <w:ilvl w:val="0"/>
          <w:numId w:val="28"/>
        </w:numPr>
        <w:tabs>
          <w:tab w:val="left" w:pos="720"/>
        </w:tabs>
        <w:spacing w:line="360" w:lineRule="auto"/>
        <w:ind w:left="1134" w:firstLine="0"/>
        <w:jc w:val="both"/>
        <w:rPr>
          <w:rFonts w:ascii="Arial" w:hAnsi="Arial"/>
          <w:sz w:val="22"/>
          <w:szCs w:val="22"/>
        </w:rPr>
      </w:pPr>
      <w:r w:rsidRPr="00647D52">
        <w:rPr>
          <w:rFonts w:ascii="Arial" w:hAnsi="Arial"/>
          <w:sz w:val="22"/>
          <w:szCs w:val="22"/>
        </w:rPr>
        <w:t>desenvolver, criar ou patrocinar quaisquer programas que possam alterar ou copiar o Sistema, ainda que seja para introduzir melhores técnicas e/ou procedimentos;</w:t>
      </w:r>
    </w:p>
    <w:p w14:paraId="26A4BFDC" w14:textId="77777777" w:rsidR="005958C9" w:rsidRPr="00647D52" w:rsidRDefault="005958C9" w:rsidP="00045C90">
      <w:pPr>
        <w:pStyle w:val="Standard"/>
        <w:numPr>
          <w:ilvl w:val="0"/>
          <w:numId w:val="28"/>
        </w:numPr>
        <w:tabs>
          <w:tab w:val="left" w:pos="720"/>
        </w:tabs>
        <w:spacing w:line="360" w:lineRule="auto"/>
        <w:ind w:left="1134" w:firstLine="0"/>
        <w:jc w:val="both"/>
        <w:rPr>
          <w:rFonts w:ascii="Arial" w:hAnsi="Arial"/>
          <w:sz w:val="22"/>
          <w:szCs w:val="22"/>
        </w:rPr>
      </w:pPr>
      <w:r w:rsidRPr="00647D52">
        <w:rPr>
          <w:rFonts w:ascii="Arial" w:hAnsi="Arial"/>
          <w:sz w:val="22"/>
          <w:szCs w:val="22"/>
        </w:rPr>
        <w:t>Criar cópias, digitais ou físicas, do Sistema em qualquer mídia.</w:t>
      </w:r>
    </w:p>
    <w:p w14:paraId="3E3830C9" w14:textId="77777777" w:rsidR="005958C9" w:rsidRPr="00647D52" w:rsidRDefault="005958C9" w:rsidP="00045C90">
      <w:pPr>
        <w:pStyle w:val="Standard"/>
        <w:numPr>
          <w:ilvl w:val="2"/>
          <w:numId w:val="48"/>
        </w:numPr>
        <w:tabs>
          <w:tab w:val="left" w:pos="720"/>
        </w:tabs>
        <w:spacing w:line="360" w:lineRule="auto"/>
        <w:ind w:left="0" w:firstLine="0"/>
        <w:jc w:val="both"/>
        <w:rPr>
          <w:rFonts w:ascii="Arial" w:hAnsi="Arial"/>
          <w:sz w:val="22"/>
          <w:szCs w:val="22"/>
        </w:rPr>
      </w:pPr>
      <w:r w:rsidRPr="00647D52">
        <w:rPr>
          <w:rFonts w:ascii="Arial" w:hAnsi="Arial"/>
          <w:sz w:val="22"/>
          <w:szCs w:val="22"/>
        </w:rPr>
        <w:t>É vedado à CONTRATADA:</w:t>
      </w:r>
    </w:p>
    <w:p w14:paraId="0CB453F5" w14:textId="77777777" w:rsidR="005958C9" w:rsidRPr="00647D52" w:rsidRDefault="005958C9" w:rsidP="00045C90">
      <w:pPr>
        <w:pStyle w:val="Standard"/>
        <w:numPr>
          <w:ilvl w:val="0"/>
          <w:numId w:val="101"/>
        </w:numPr>
        <w:tabs>
          <w:tab w:val="left" w:pos="720"/>
        </w:tabs>
        <w:spacing w:line="360" w:lineRule="auto"/>
        <w:ind w:left="1134" w:firstLine="0"/>
        <w:jc w:val="both"/>
        <w:rPr>
          <w:rFonts w:ascii="Arial" w:hAnsi="Arial"/>
          <w:sz w:val="22"/>
          <w:szCs w:val="22"/>
        </w:rPr>
      </w:pPr>
      <w:r w:rsidRPr="00647D52">
        <w:rPr>
          <w:rFonts w:ascii="Arial" w:hAnsi="Arial"/>
          <w:sz w:val="22"/>
          <w:szCs w:val="22"/>
        </w:rPr>
        <w:t>ceder, sublicenciar, vender, doar, alienar, alugar ou transferir, total ou parcialmente, sob quaisquer informações do banco de dados do cliente sem autorização previa e documental e assinada;</w:t>
      </w:r>
    </w:p>
    <w:p w14:paraId="7D0595AC" w14:textId="77777777" w:rsidR="005958C9" w:rsidRPr="00647D52" w:rsidRDefault="005958C9" w:rsidP="00045C90">
      <w:pPr>
        <w:pStyle w:val="Standard"/>
        <w:numPr>
          <w:ilvl w:val="0"/>
          <w:numId w:val="16"/>
        </w:numPr>
        <w:tabs>
          <w:tab w:val="left" w:pos="720"/>
        </w:tabs>
        <w:spacing w:line="360" w:lineRule="auto"/>
        <w:ind w:left="1134" w:firstLine="0"/>
        <w:jc w:val="both"/>
        <w:rPr>
          <w:rFonts w:ascii="Arial" w:hAnsi="Arial"/>
          <w:sz w:val="22"/>
          <w:szCs w:val="22"/>
        </w:rPr>
      </w:pPr>
      <w:r w:rsidRPr="00647D52">
        <w:rPr>
          <w:rFonts w:ascii="Arial" w:hAnsi="Arial"/>
          <w:sz w:val="22"/>
          <w:szCs w:val="22"/>
        </w:rPr>
        <w:t>conceder acesso ao banco de dados da CONTRATANTE, a não ser para o DBA, responsável pelos dados ou aos dirigentes da CONTRATADA; Estes se manterão mesmo depois de o contrato rompido, e estará disponível para a contratante e não poderá ser usado para nenhum fim.</w:t>
      </w:r>
    </w:p>
    <w:p w14:paraId="2CC7BF7A"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A obrigação de confidencialidade ora estabelecida é permanente e será válida mesmo após o encerramento, sob qualquer forma e por qualquer razão, do presente Contrato.</w:t>
      </w:r>
    </w:p>
    <w:p w14:paraId="0609761A"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bCs/>
          <w:sz w:val="22"/>
          <w:szCs w:val="22"/>
        </w:rPr>
      </w:pPr>
      <w:r w:rsidRPr="00647D52">
        <w:rPr>
          <w:rFonts w:ascii="Arial" w:hAnsi="Arial"/>
          <w:sz w:val="22"/>
          <w:szCs w:val="22"/>
        </w:rPr>
        <w:t>Cada Parte deverá responsabilizar-se, perante a Parte contrária e terceiros, pela autoria, originalidade e legalidade de qualquer material ou conteúdo que disponibilize, através do Sistema, para publicação nos veículos, garantindo a não violação de quaisquer leis, decretos, regulamentos, normas de auto-regulamentação publicitária e/ou direitos de propriedade intelectual de terceiros, incluindo, mas não se limitando a direitos autorais, marcas, patentes, segredos de indústria e comércio, direitos de imagem e regulamentos de promoções comerciais.</w:t>
      </w:r>
    </w:p>
    <w:p w14:paraId="34048190" w14:textId="77777777" w:rsidR="005958C9" w:rsidRPr="00647D52" w:rsidRDefault="005958C9" w:rsidP="00045C90">
      <w:pPr>
        <w:pStyle w:val="Standard"/>
        <w:numPr>
          <w:ilvl w:val="1"/>
          <w:numId w:val="48"/>
        </w:numPr>
        <w:tabs>
          <w:tab w:val="left" w:pos="720"/>
        </w:tabs>
        <w:spacing w:line="360" w:lineRule="auto"/>
        <w:ind w:left="0" w:firstLine="0"/>
        <w:jc w:val="both"/>
        <w:rPr>
          <w:rFonts w:ascii="Arial" w:hAnsi="Arial"/>
          <w:sz w:val="22"/>
          <w:szCs w:val="22"/>
        </w:rPr>
      </w:pPr>
      <w:r w:rsidRPr="00647D52">
        <w:rPr>
          <w:rFonts w:ascii="Arial" w:hAnsi="Arial"/>
          <w:bCs/>
          <w:sz w:val="22"/>
          <w:szCs w:val="22"/>
        </w:rPr>
        <w:t>Cronograma de Implantação</w:t>
      </w:r>
    </w:p>
    <w:p w14:paraId="2BEB3B0B"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Após a assinatura do contrato, em até 30 dias, a CONTRATADA deverá apresentar um cronograma de implantação dos Sistemas em cumprimento integral ao Edital e seus anexos, bem como as instalações dos equipamentos, data de migração, testes, treinamentos de forma a atender o projeto a contento e dentro dos prazos contratuais, sendo que tudo não deverá ultrapassar os 60 (sessenta) dias.</w:t>
      </w:r>
    </w:p>
    <w:p w14:paraId="7A44E4A4"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Antes da apresentação do cronograma, deverá ser realizada uma reunião com a equipe técnica designada, com objetivo de</w:t>
      </w:r>
      <w:r w:rsidRPr="00647D52">
        <w:rPr>
          <w:rFonts w:ascii="Arial" w:hAnsi="Arial"/>
          <w:b/>
          <w:bCs/>
          <w:sz w:val="22"/>
          <w:szCs w:val="22"/>
        </w:rPr>
        <w:t xml:space="preserve"> </w:t>
      </w:r>
      <w:r w:rsidRPr="00647D52">
        <w:rPr>
          <w:rFonts w:ascii="Arial" w:hAnsi="Arial"/>
          <w:sz w:val="22"/>
          <w:szCs w:val="22"/>
        </w:rPr>
        <w:t>propor metodologia empregada para o processo de implantação, visando à elaboração do cronograma inicial de implantação.</w:t>
      </w:r>
    </w:p>
    <w:p w14:paraId="40046B01"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O objetivo do certame é a contratação de um Sistema tecnológico que atenda de imediato às necessidades do Órgão de Trânsito, sendo parametrizada de acordo com as necessidades apontadas no presente Termo de Referência, sendo assim o período de implantação não deve ser considerado para desenvolvimento/alteração de funcionalidades inexistentes e sim para configuração e treinamento dos envolvidos.</w:t>
      </w:r>
    </w:p>
    <w:p w14:paraId="0489CFEC"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É responsabilidade da CONTRATADA a instalação e manutenção dos servidores utilizado para manter os sistemas envolvidos na solução, fornecendo também as licenças de uso dos softwares necessários para funcionamento dos servidores.</w:t>
      </w:r>
    </w:p>
    <w:p w14:paraId="35FA39F2"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É responsabilidade da CONTRATADA fornecer capacitação técnica a todos os funcionários envolvidos sempre que solicitado pela CONTRATANTE.</w:t>
      </w:r>
    </w:p>
    <w:p w14:paraId="5B8DCF01"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O treinamento deverá ser de no mínimo 200 horas. No período de implantação deverão ser realizados os serviços de: migração, treinamento, configuração dos sistemas e início da utilização.</w:t>
      </w:r>
    </w:p>
    <w:p w14:paraId="6A4B4E40"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O prazo de implantação não contempla o desenvolvimento de funcionalidades já previstas no edital e seus anexos, sendo estas verificadas na demonstração e testes técnicos.</w:t>
      </w:r>
    </w:p>
    <w:p w14:paraId="6605D4E0"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lastRenderedPageBreak/>
        <w:t>É responsabilidade da CONTRATADA, realizar a implantação de todos os sistemas e equipamentos bem como a migração de possíveis dados fornecidos pela empresa anterior (caso necessário). Sendo que todos os sistemas envolvidos deverão estar em pleno funcionamento no prazo máximo de 90 dias, contados a partir de expedição da Ordem de Serviço. Durante este período a CONTRATADA será responsável pela continuação dos serviços básicos.</w:t>
      </w:r>
    </w:p>
    <w:p w14:paraId="08C4773C" w14:textId="77777777" w:rsidR="005958C9" w:rsidRPr="00647D52" w:rsidRDefault="005958C9" w:rsidP="00045C90">
      <w:pPr>
        <w:pStyle w:val="Standard"/>
        <w:numPr>
          <w:ilvl w:val="2"/>
          <w:numId w:val="48"/>
        </w:numPr>
        <w:tabs>
          <w:tab w:val="left" w:pos="720"/>
        </w:tabs>
        <w:spacing w:line="360" w:lineRule="auto"/>
        <w:ind w:left="567" w:firstLine="0"/>
        <w:jc w:val="both"/>
        <w:rPr>
          <w:rFonts w:ascii="Arial" w:hAnsi="Arial"/>
          <w:sz w:val="22"/>
          <w:szCs w:val="22"/>
        </w:rPr>
      </w:pPr>
      <w:r w:rsidRPr="00647D52">
        <w:rPr>
          <w:rFonts w:ascii="Arial" w:hAnsi="Arial"/>
          <w:sz w:val="22"/>
          <w:szCs w:val="22"/>
        </w:rPr>
        <w:t>Em resumo:</w:t>
      </w:r>
    </w:p>
    <w:p w14:paraId="741EF4D0" w14:textId="77777777" w:rsidR="005958C9" w:rsidRPr="00647D52" w:rsidRDefault="005958C9" w:rsidP="00045C90">
      <w:pPr>
        <w:pStyle w:val="Standard"/>
        <w:numPr>
          <w:ilvl w:val="3"/>
          <w:numId w:val="49"/>
        </w:numPr>
        <w:tabs>
          <w:tab w:val="left" w:pos="-18040"/>
        </w:tabs>
        <w:spacing w:line="360" w:lineRule="auto"/>
        <w:ind w:left="1134" w:firstLine="0"/>
        <w:jc w:val="both"/>
        <w:rPr>
          <w:rFonts w:ascii="Arial" w:hAnsi="Arial"/>
          <w:sz w:val="22"/>
          <w:szCs w:val="22"/>
        </w:rPr>
      </w:pPr>
      <w:r w:rsidRPr="00647D52">
        <w:rPr>
          <w:rFonts w:ascii="Arial" w:hAnsi="Arial"/>
          <w:sz w:val="22"/>
          <w:szCs w:val="22"/>
        </w:rPr>
        <w:t>30 dias – Apresentação da documentação técnica inicial e início da instalação dos primeiros pontos (cronograma de implantação);</w:t>
      </w:r>
    </w:p>
    <w:p w14:paraId="62A2BC5B" w14:textId="77777777" w:rsidR="005958C9" w:rsidRPr="00647D52" w:rsidRDefault="005958C9" w:rsidP="00045C90">
      <w:pPr>
        <w:pStyle w:val="Standard"/>
        <w:numPr>
          <w:ilvl w:val="3"/>
          <w:numId w:val="49"/>
        </w:numPr>
        <w:tabs>
          <w:tab w:val="left" w:pos="-18040"/>
        </w:tabs>
        <w:spacing w:line="360" w:lineRule="auto"/>
        <w:ind w:left="1134" w:firstLine="0"/>
        <w:jc w:val="both"/>
        <w:rPr>
          <w:rFonts w:ascii="Arial" w:hAnsi="Arial"/>
          <w:sz w:val="22"/>
          <w:szCs w:val="22"/>
        </w:rPr>
      </w:pPr>
      <w:r w:rsidRPr="00647D52">
        <w:rPr>
          <w:rFonts w:ascii="Arial" w:hAnsi="Arial"/>
          <w:sz w:val="22"/>
          <w:szCs w:val="22"/>
        </w:rPr>
        <w:t>60 dias – Conclusão da instalação de todos os equipamentos e realização do treinamento;</w:t>
      </w:r>
    </w:p>
    <w:p w14:paraId="1820E560" w14:textId="77777777" w:rsidR="005958C9" w:rsidRPr="00647D52" w:rsidRDefault="005958C9" w:rsidP="00045C90">
      <w:pPr>
        <w:pStyle w:val="Standard"/>
        <w:numPr>
          <w:ilvl w:val="3"/>
          <w:numId w:val="49"/>
        </w:numPr>
        <w:tabs>
          <w:tab w:val="left" w:pos="-18040"/>
        </w:tabs>
        <w:spacing w:line="360" w:lineRule="auto"/>
        <w:ind w:left="1134" w:firstLine="0"/>
        <w:jc w:val="both"/>
        <w:rPr>
          <w:rFonts w:ascii="Arial" w:hAnsi="Arial"/>
          <w:sz w:val="22"/>
          <w:szCs w:val="22"/>
        </w:rPr>
      </w:pPr>
      <w:r w:rsidRPr="00647D52">
        <w:rPr>
          <w:rFonts w:ascii="Arial" w:hAnsi="Arial"/>
          <w:sz w:val="22"/>
          <w:szCs w:val="22"/>
        </w:rPr>
        <w:t>90 dias – Prazo total para que todos os equipamentos estejam em pleno funcionamento.</w:t>
      </w:r>
    </w:p>
    <w:p w14:paraId="410C4015" w14:textId="77777777" w:rsidR="005958C9" w:rsidRPr="00647D52" w:rsidRDefault="005958C9" w:rsidP="00045C90">
      <w:pPr>
        <w:pStyle w:val="Standard"/>
        <w:tabs>
          <w:tab w:val="left" w:pos="720"/>
        </w:tabs>
        <w:spacing w:line="360" w:lineRule="auto"/>
        <w:ind w:left="1134"/>
        <w:jc w:val="both"/>
        <w:rPr>
          <w:rFonts w:ascii="Arial" w:hAnsi="Arial"/>
          <w:sz w:val="22"/>
          <w:szCs w:val="22"/>
        </w:rPr>
      </w:pPr>
      <w:r w:rsidRPr="00647D52">
        <w:rPr>
          <w:rFonts w:ascii="Arial" w:hAnsi="Arial"/>
          <w:sz w:val="22"/>
          <w:szCs w:val="22"/>
        </w:rPr>
        <w:t>A instalação será realizada em sua totalidade, conforme a tabela de tipos e quantidades, e o início da medição se dará após aferição e pleno funcionamento dos equipamentos.</w:t>
      </w:r>
    </w:p>
    <w:p w14:paraId="0E0345EA" w14:textId="77777777" w:rsidR="005958C9" w:rsidRDefault="005958C9">
      <w:pPr>
        <w:pStyle w:val="Standard"/>
        <w:tabs>
          <w:tab w:val="left" w:pos="720"/>
        </w:tabs>
        <w:spacing w:line="360" w:lineRule="auto"/>
        <w:rPr>
          <w:rFonts w:ascii="Arial" w:hAnsi="Arial"/>
          <w:sz w:val="22"/>
          <w:szCs w:val="22"/>
        </w:rPr>
      </w:pPr>
    </w:p>
    <w:p w14:paraId="3890EA67" w14:textId="77777777" w:rsidR="00647D52" w:rsidRPr="00647D52" w:rsidRDefault="00647D52">
      <w:pPr>
        <w:pStyle w:val="Standard"/>
        <w:tabs>
          <w:tab w:val="left" w:pos="720"/>
        </w:tabs>
        <w:spacing w:line="360" w:lineRule="auto"/>
        <w:rPr>
          <w:rFonts w:ascii="Arial" w:hAnsi="Arial"/>
          <w:sz w:val="22"/>
          <w:szCs w:val="22"/>
        </w:rPr>
      </w:pPr>
    </w:p>
    <w:p w14:paraId="2E9DE525" w14:textId="592CA54C" w:rsidR="005958C9" w:rsidRPr="00647D52" w:rsidRDefault="00045C90" w:rsidP="00045C90">
      <w:pPr>
        <w:tabs>
          <w:tab w:val="left" w:pos="720"/>
        </w:tabs>
        <w:spacing w:line="360" w:lineRule="auto"/>
      </w:pPr>
      <w:r w:rsidRPr="00647D52">
        <w:rPr>
          <w:b/>
          <w:bCs/>
        </w:rPr>
        <w:t xml:space="preserve">17 </w:t>
      </w:r>
      <w:r w:rsidR="005958C9" w:rsidRPr="00647D52">
        <w:rPr>
          <w:b/>
          <w:bCs/>
        </w:rPr>
        <w:t>ENDEREÇO DOS EQUIPAMENTOS</w:t>
      </w:r>
    </w:p>
    <w:p w14:paraId="7A6C8CB0" w14:textId="77777777" w:rsidR="005958C9" w:rsidRPr="00647D52" w:rsidRDefault="005958C9" w:rsidP="00045C90">
      <w:pPr>
        <w:pStyle w:val="PargrafodaLista"/>
        <w:numPr>
          <w:ilvl w:val="1"/>
          <w:numId w:val="50"/>
        </w:numPr>
        <w:tabs>
          <w:tab w:val="left" w:pos="720"/>
        </w:tabs>
        <w:spacing w:after="0" w:line="360" w:lineRule="auto"/>
        <w:ind w:left="0" w:firstLine="0"/>
        <w:rPr>
          <w:rFonts w:ascii="Arial" w:hAnsi="Arial"/>
          <w:bCs/>
          <w:sz w:val="22"/>
          <w:szCs w:val="22"/>
        </w:rPr>
      </w:pPr>
      <w:r w:rsidRPr="00647D52">
        <w:rPr>
          <w:rFonts w:ascii="Arial" w:hAnsi="Arial"/>
          <w:sz w:val="22"/>
          <w:szCs w:val="22"/>
        </w:rPr>
        <w:t>Os equipamentos deverão ser instalados e ativados conforme Ordem de Serviço e em fiel conformidade com o cronograma a tabela correspondente ao tipo de equipamento/sistema, onde constará prazo para instalação, funcionamento.</w:t>
      </w:r>
    </w:p>
    <w:p w14:paraId="0EBC1B6B" w14:textId="77777777" w:rsidR="00647D52" w:rsidRPr="00647D52" w:rsidRDefault="00647D52" w:rsidP="00647D52">
      <w:pPr>
        <w:pStyle w:val="PargrafodaLista"/>
        <w:tabs>
          <w:tab w:val="left" w:pos="720"/>
        </w:tabs>
        <w:spacing w:after="0" w:line="360" w:lineRule="auto"/>
        <w:ind w:left="0"/>
        <w:rPr>
          <w:rFonts w:ascii="Arial" w:hAnsi="Arial"/>
          <w:bCs/>
          <w:sz w:val="22"/>
          <w:szCs w:val="22"/>
        </w:rPr>
      </w:pPr>
    </w:p>
    <w:p w14:paraId="315E2A62" w14:textId="77777777" w:rsidR="005958C9" w:rsidRPr="00647D52" w:rsidRDefault="005958C9">
      <w:pPr>
        <w:pStyle w:val="Standard"/>
        <w:tabs>
          <w:tab w:val="left" w:pos="720"/>
          <w:tab w:val="right" w:leader="dot" w:pos="9072"/>
        </w:tabs>
        <w:spacing w:line="360" w:lineRule="auto"/>
        <w:ind w:right="6"/>
        <w:jc w:val="center"/>
        <w:rPr>
          <w:rFonts w:ascii="Arial" w:hAnsi="Arial"/>
          <w:bCs/>
          <w:sz w:val="22"/>
          <w:szCs w:val="22"/>
        </w:rPr>
      </w:pPr>
    </w:p>
    <w:p w14:paraId="048CC18E" w14:textId="77777777" w:rsidR="005958C9" w:rsidRDefault="005958C9">
      <w:pPr>
        <w:pStyle w:val="Standard"/>
        <w:tabs>
          <w:tab w:val="left" w:pos="720"/>
          <w:tab w:val="right" w:leader="dot" w:pos="9072"/>
        </w:tabs>
        <w:spacing w:line="360" w:lineRule="auto"/>
        <w:ind w:right="6"/>
        <w:jc w:val="center"/>
        <w:rPr>
          <w:rFonts w:ascii="Arial" w:hAnsi="Arial"/>
          <w:bCs/>
          <w:sz w:val="22"/>
          <w:szCs w:val="22"/>
        </w:rPr>
      </w:pPr>
      <w:r w:rsidRPr="00647D52">
        <w:rPr>
          <w:rFonts w:ascii="Arial" w:hAnsi="Arial"/>
          <w:bCs/>
          <w:sz w:val="22"/>
          <w:szCs w:val="22"/>
        </w:rPr>
        <w:t>Tabela IV – Relação dos endereços para fiscalização de velocidade</w:t>
      </w:r>
    </w:p>
    <w:p w14:paraId="3DA3D72A" w14:textId="77777777" w:rsidR="00647D52" w:rsidRPr="00647D52" w:rsidRDefault="00647D52">
      <w:pPr>
        <w:pStyle w:val="Standard"/>
        <w:tabs>
          <w:tab w:val="left" w:pos="720"/>
          <w:tab w:val="right" w:leader="dot" w:pos="9072"/>
        </w:tabs>
        <w:spacing w:line="360" w:lineRule="auto"/>
        <w:ind w:right="6"/>
        <w:jc w:val="center"/>
        <w:rPr>
          <w:rFonts w:ascii="Arial" w:hAnsi="Arial"/>
          <w:b/>
          <w:spacing w:val="-2"/>
          <w:kern w:val="0"/>
          <w:sz w:val="18"/>
          <w:szCs w:val="18"/>
          <w:lang w:eastAsia="en-US" w:bidi="ar-SA"/>
        </w:rPr>
      </w:pPr>
    </w:p>
    <w:tbl>
      <w:tblPr>
        <w:tblW w:w="0" w:type="auto"/>
        <w:jc w:val="center"/>
        <w:tblLayout w:type="fixed"/>
        <w:tblCellMar>
          <w:left w:w="5" w:type="dxa"/>
          <w:right w:w="5" w:type="dxa"/>
        </w:tblCellMar>
        <w:tblLook w:val="0000" w:firstRow="0" w:lastRow="0" w:firstColumn="0" w:lastColumn="0" w:noHBand="0" w:noVBand="0"/>
      </w:tblPr>
      <w:tblGrid>
        <w:gridCol w:w="4680"/>
        <w:gridCol w:w="1548"/>
        <w:gridCol w:w="1703"/>
        <w:gridCol w:w="1558"/>
      </w:tblGrid>
      <w:tr w:rsidR="005958C9" w:rsidRPr="00647D52" w14:paraId="1C2EC8F8" w14:textId="77777777">
        <w:trPr>
          <w:trHeight w:val="335"/>
          <w:jc w:val="center"/>
        </w:trPr>
        <w:tc>
          <w:tcPr>
            <w:tcW w:w="4680" w:type="dxa"/>
            <w:tcBorders>
              <w:top w:val="single" w:sz="4" w:space="0" w:color="000000"/>
              <w:left w:val="single" w:sz="4" w:space="0" w:color="000000"/>
              <w:bottom w:val="single" w:sz="4" w:space="0" w:color="000000"/>
              <w:right w:val="single" w:sz="4" w:space="0" w:color="000000"/>
            </w:tcBorders>
            <w:vAlign w:val="center"/>
          </w:tcPr>
          <w:p w14:paraId="26EA10CC"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b/>
                <w:spacing w:val="-2"/>
                <w:kern w:val="0"/>
                <w:sz w:val="16"/>
                <w:szCs w:val="16"/>
                <w:lang w:eastAsia="en-US" w:bidi="ar-SA"/>
              </w:rPr>
              <w:t>LOCAL</w:t>
            </w:r>
          </w:p>
        </w:tc>
        <w:tc>
          <w:tcPr>
            <w:tcW w:w="1548" w:type="dxa"/>
            <w:tcBorders>
              <w:top w:val="single" w:sz="4" w:space="0" w:color="000000"/>
              <w:left w:val="single" w:sz="4" w:space="0" w:color="000000"/>
              <w:bottom w:val="single" w:sz="4" w:space="0" w:color="000000"/>
              <w:right w:val="single" w:sz="4" w:space="0" w:color="000000"/>
            </w:tcBorders>
            <w:vAlign w:val="center"/>
          </w:tcPr>
          <w:p w14:paraId="7C931C07"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b/>
                <w:kern w:val="0"/>
                <w:sz w:val="16"/>
                <w:szCs w:val="16"/>
                <w:lang w:eastAsia="en-US" w:bidi="ar-SA"/>
              </w:rPr>
              <w:t>SENTIDO</w:t>
            </w:r>
            <w:r w:rsidRPr="00647D52">
              <w:rPr>
                <w:rFonts w:ascii="Arial" w:hAnsi="Arial"/>
                <w:b/>
                <w:spacing w:val="-2"/>
                <w:kern w:val="0"/>
                <w:sz w:val="16"/>
                <w:szCs w:val="16"/>
                <w:lang w:eastAsia="en-US" w:bidi="ar-SA"/>
              </w:rPr>
              <w:t xml:space="preserve"> </w:t>
            </w:r>
            <w:r w:rsidRPr="00647D52">
              <w:rPr>
                <w:rFonts w:ascii="Arial" w:hAnsi="Arial"/>
                <w:b/>
                <w:kern w:val="0"/>
                <w:sz w:val="16"/>
                <w:szCs w:val="16"/>
                <w:lang w:eastAsia="en-US" w:bidi="ar-SA"/>
              </w:rPr>
              <w:t>DA</w:t>
            </w:r>
            <w:r w:rsidRPr="00647D52">
              <w:rPr>
                <w:rFonts w:ascii="Arial" w:hAnsi="Arial"/>
                <w:b/>
                <w:spacing w:val="-14"/>
                <w:kern w:val="0"/>
                <w:sz w:val="16"/>
                <w:szCs w:val="16"/>
                <w:lang w:eastAsia="en-US" w:bidi="ar-SA"/>
              </w:rPr>
              <w:t xml:space="preserve"> </w:t>
            </w:r>
            <w:r w:rsidRPr="00647D52">
              <w:rPr>
                <w:rFonts w:ascii="Arial" w:hAnsi="Arial"/>
                <w:b/>
                <w:spacing w:val="-5"/>
                <w:kern w:val="0"/>
                <w:sz w:val="16"/>
                <w:szCs w:val="16"/>
                <w:lang w:eastAsia="en-US" w:bidi="ar-SA"/>
              </w:rPr>
              <w:t>VIA</w:t>
            </w:r>
          </w:p>
        </w:tc>
        <w:tc>
          <w:tcPr>
            <w:tcW w:w="1703" w:type="dxa"/>
            <w:tcBorders>
              <w:top w:val="single" w:sz="4" w:space="0" w:color="000000"/>
              <w:left w:val="single" w:sz="4" w:space="0" w:color="000000"/>
              <w:bottom w:val="single" w:sz="4" w:space="0" w:color="000000"/>
              <w:right w:val="single" w:sz="4" w:space="0" w:color="000000"/>
            </w:tcBorders>
            <w:vAlign w:val="center"/>
          </w:tcPr>
          <w:p w14:paraId="32A7220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b/>
                <w:spacing w:val="-2"/>
                <w:kern w:val="0"/>
                <w:sz w:val="16"/>
                <w:szCs w:val="16"/>
                <w:lang w:eastAsia="en-US" w:bidi="ar-SA"/>
              </w:rPr>
              <w:t>FAIXAS</w:t>
            </w:r>
          </w:p>
        </w:tc>
        <w:tc>
          <w:tcPr>
            <w:tcW w:w="1558" w:type="dxa"/>
            <w:tcBorders>
              <w:top w:val="single" w:sz="4" w:space="0" w:color="000000"/>
              <w:left w:val="single" w:sz="4" w:space="0" w:color="000000"/>
              <w:bottom w:val="single" w:sz="4" w:space="0" w:color="000000"/>
              <w:right w:val="single" w:sz="4" w:space="0" w:color="000000"/>
            </w:tcBorders>
            <w:vAlign w:val="center"/>
          </w:tcPr>
          <w:p w14:paraId="50D1D03E"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b/>
                <w:spacing w:val="-4"/>
                <w:kern w:val="0"/>
                <w:sz w:val="16"/>
                <w:szCs w:val="16"/>
                <w:lang w:eastAsia="en-US" w:bidi="ar-SA"/>
              </w:rPr>
              <w:t>TIPO</w:t>
            </w:r>
          </w:p>
        </w:tc>
      </w:tr>
      <w:tr w:rsidR="005958C9" w:rsidRPr="00647D52" w14:paraId="668F5F9E" w14:textId="77777777">
        <w:trPr>
          <w:trHeight w:val="491"/>
          <w:jc w:val="center"/>
        </w:trPr>
        <w:tc>
          <w:tcPr>
            <w:tcW w:w="4680" w:type="dxa"/>
            <w:tcBorders>
              <w:left w:val="single" w:sz="2" w:space="0" w:color="000000"/>
              <w:bottom w:val="single" w:sz="2" w:space="0" w:color="000000"/>
              <w:right w:val="single" w:sz="2" w:space="0" w:color="000000"/>
            </w:tcBorders>
            <w:vAlign w:val="center"/>
          </w:tcPr>
          <w:p w14:paraId="49E0A1E4"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Rua</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Santo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Antônio,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998 Referência: Padaria</w:t>
            </w:r>
          </w:p>
        </w:tc>
        <w:tc>
          <w:tcPr>
            <w:tcW w:w="1548" w:type="dxa"/>
            <w:tcBorders>
              <w:left w:val="single" w:sz="2" w:space="0" w:color="000000"/>
              <w:bottom w:val="single" w:sz="2" w:space="0" w:color="000000"/>
              <w:right w:val="single" w:sz="2" w:space="0" w:color="000000"/>
            </w:tcBorders>
            <w:vAlign w:val="center"/>
          </w:tcPr>
          <w:p w14:paraId="49AF92D3"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6FA0912D"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7DEE5418"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(1</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left w:val="single" w:sz="2" w:space="0" w:color="000000"/>
              <w:bottom w:val="single" w:sz="2" w:space="0" w:color="000000"/>
              <w:right w:val="single" w:sz="2" w:space="0" w:color="000000"/>
            </w:tcBorders>
            <w:vAlign w:val="center"/>
          </w:tcPr>
          <w:p w14:paraId="3B1D1A86"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0A626341" w14:textId="77777777">
        <w:trPr>
          <w:trHeight w:val="417"/>
          <w:jc w:val="center"/>
        </w:trPr>
        <w:tc>
          <w:tcPr>
            <w:tcW w:w="4680" w:type="dxa"/>
            <w:tcBorders>
              <w:left w:val="single" w:sz="2" w:space="0" w:color="000000"/>
              <w:bottom w:val="single" w:sz="2" w:space="0" w:color="000000"/>
              <w:right w:val="single" w:sz="2" w:space="0" w:color="000000"/>
            </w:tcBorders>
            <w:vAlign w:val="center"/>
          </w:tcPr>
          <w:p w14:paraId="2554218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Avenida</w:t>
            </w:r>
            <w:r w:rsidRPr="00647D52">
              <w:rPr>
                <w:rFonts w:ascii="Arial" w:hAnsi="Arial"/>
                <w:spacing w:val="-12"/>
                <w:kern w:val="0"/>
                <w:sz w:val="16"/>
                <w:szCs w:val="16"/>
                <w:lang w:eastAsia="en-US" w:bidi="ar-SA"/>
              </w:rPr>
              <w:t xml:space="preserve"> </w:t>
            </w:r>
            <w:r w:rsidRPr="00647D52">
              <w:rPr>
                <w:rFonts w:ascii="Arial" w:hAnsi="Arial"/>
                <w:kern w:val="0"/>
                <w:sz w:val="16"/>
                <w:szCs w:val="16"/>
                <w:lang w:eastAsia="en-US" w:bidi="ar-SA"/>
              </w:rPr>
              <w:t>Pedro</w:t>
            </w:r>
            <w:r w:rsidRPr="00647D52">
              <w:rPr>
                <w:rFonts w:ascii="Arial" w:hAnsi="Arial"/>
                <w:spacing w:val="-16"/>
                <w:kern w:val="0"/>
                <w:sz w:val="16"/>
                <w:szCs w:val="16"/>
                <w:lang w:eastAsia="en-US" w:bidi="ar-SA"/>
              </w:rPr>
              <w:t xml:space="preserve"> </w:t>
            </w:r>
            <w:proofErr w:type="spellStart"/>
            <w:r w:rsidRPr="00647D52">
              <w:rPr>
                <w:rFonts w:ascii="Arial" w:hAnsi="Arial"/>
                <w:kern w:val="0"/>
                <w:sz w:val="16"/>
                <w:szCs w:val="16"/>
                <w:lang w:eastAsia="en-US" w:bidi="ar-SA"/>
              </w:rPr>
              <w:t>Mascagni</w:t>
            </w:r>
            <w:proofErr w:type="spellEnd"/>
            <w:r w:rsidRPr="00647D52">
              <w:rPr>
                <w:rFonts w:ascii="Arial" w:hAnsi="Arial"/>
                <w:kern w:val="0"/>
                <w:sz w:val="16"/>
                <w:szCs w:val="16"/>
                <w:lang w:eastAsia="en-US" w:bidi="ar-SA"/>
              </w:rPr>
              <w:t>,</w:t>
            </w:r>
            <w:r w:rsidRPr="00647D52">
              <w:rPr>
                <w:rFonts w:ascii="Arial" w:hAnsi="Arial"/>
                <w:spacing w:val="-11"/>
                <w:kern w:val="0"/>
                <w:sz w:val="16"/>
                <w:szCs w:val="16"/>
                <w:lang w:eastAsia="en-US" w:bidi="ar-SA"/>
              </w:rPr>
              <w:t xml:space="preserve"> </w:t>
            </w:r>
            <w:r w:rsidRPr="00647D52">
              <w:rPr>
                <w:rFonts w:ascii="Arial" w:hAnsi="Arial"/>
                <w:kern w:val="0"/>
                <w:sz w:val="16"/>
                <w:szCs w:val="16"/>
                <w:lang w:eastAsia="en-US" w:bidi="ar-SA"/>
              </w:rPr>
              <w:t xml:space="preserve">580 Referência: </w:t>
            </w:r>
            <w:proofErr w:type="spellStart"/>
            <w:r w:rsidRPr="00647D52">
              <w:rPr>
                <w:rFonts w:ascii="Arial" w:hAnsi="Arial"/>
                <w:kern w:val="0"/>
                <w:sz w:val="16"/>
                <w:szCs w:val="16"/>
                <w:lang w:eastAsia="en-US" w:bidi="ar-SA"/>
              </w:rPr>
              <w:t>Jofege</w:t>
            </w:r>
            <w:proofErr w:type="spellEnd"/>
          </w:p>
        </w:tc>
        <w:tc>
          <w:tcPr>
            <w:tcW w:w="1548" w:type="dxa"/>
            <w:tcBorders>
              <w:left w:val="single" w:sz="2" w:space="0" w:color="000000"/>
              <w:bottom w:val="single" w:sz="2" w:space="0" w:color="000000"/>
              <w:right w:val="single" w:sz="2" w:space="0" w:color="000000"/>
            </w:tcBorders>
            <w:vAlign w:val="center"/>
          </w:tcPr>
          <w:p w14:paraId="27978F9D"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7C6D43C3"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06CD85D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(1</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left w:val="single" w:sz="2" w:space="0" w:color="000000"/>
              <w:bottom w:val="single" w:sz="2" w:space="0" w:color="000000"/>
              <w:right w:val="single" w:sz="2" w:space="0" w:color="000000"/>
            </w:tcBorders>
            <w:vAlign w:val="center"/>
          </w:tcPr>
          <w:p w14:paraId="1594D956"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57AAA5A6" w14:textId="77777777">
        <w:trPr>
          <w:trHeight w:val="423"/>
          <w:jc w:val="center"/>
        </w:trPr>
        <w:tc>
          <w:tcPr>
            <w:tcW w:w="4680" w:type="dxa"/>
            <w:tcBorders>
              <w:left w:val="single" w:sz="2" w:space="0" w:color="000000"/>
              <w:bottom w:val="single" w:sz="2" w:space="0" w:color="000000"/>
              <w:right w:val="single" w:sz="2" w:space="0" w:color="000000"/>
            </w:tcBorders>
            <w:vAlign w:val="center"/>
          </w:tcPr>
          <w:p w14:paraId="7B867220"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Avenida</w:t>
            </w:r>
            <w:r w:rsidRPr="00647D52">
              <w:rPr>
                <w:rFonts w:ascii="Arial" w:hAnsi="Arial"/>
                <w:kern w:val="0"/>
                <w:sz w:val="16"/>
                <w:szCs w:val="16"/>
                <w:lang w:eastAsia="en-US" w:bidi="ar-SA"/>
              </w:rPr>
              <w:t xml:space="preserve"> </w:t>
            </w:r>
            <w:r w:rsidRPr="00647D52">
              <w:rPr>
                <w:rFonts w:ascii="Arial" w:hAnsi="Arial"/>
                <w:spacing w:val="-4"/>
                <w:kern w:val="0"/>
                <w:sz w:val="16"/>
                <w:szCs w:val="16"/>
                <w:lang w:eastAsia="en-US" w:bidi="ar-SA"/>
              </w:rPr>
              <w:t>José</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Benedito</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 xml:space="preserve">Franco </w:t>
            </w:r>
            <w:r w:rsidRPr="00647D52">
              <w:rPr>
                <w:rFonts w:ascii="Arial" w:hAnsi="Arial"/>
                <w:kern w:val="0"/>
                <w:sz w:val="16"/>
                <w:szCs w:val="16"/>
                <w:lang w:eastAsia="en-US" w:bidi="ar-SA"/>
              </w:rPr>
              <w:t>Penteado, 237</w:t>
            </w:r>
          </w:p>
        </w:tc>
        <w:tc>
          <w:tcPr>
            <w:tcW w:w="1548" w:type="dxa"/>
            <w:tcBorders>
              <w:left w:val="single" w:sz="2" w:space="0" w:color="000000"/>
              <w:bottom w:val="single" w:sz="2" w:space="0" w:color="000000"/>
              <w:right w:val="single" w:sz="2" w:space="0" w:color="000000"/>
            </w:tcBorders>
            <w:vAlign w:val="center"/>
          </w:tcPr>
          <w:p w14:paraId="6FD53AB2"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6239AF48"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4</w:t>
            </w:r>
          </w:p>
          <w:p w14:paraId="5A06374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left w:val="single" w:sz="2" w:space="0" w:color="000000"/>
              <w:bottom w:val="single" w:sz="2" w:space="0" w:color="000000"/>
              <w:right w:val="single" w:sz="2" w:space="0" w:color="000000"/>
            </w:tcBorders>
            <w:vAlign w:val="center"/>
          </w:tcPr>
          <w:p w14:paraId="3B8425C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2D2E5619" w14:textId="77777777">
        <w:trPr>
          <w:trHeight w:val="416"/>
          <w:jc w:val="center"/>
        </w:trPr>
        <w:tc>
          <w:tcPr>
            <w:tcW w:w="4680" w:type="dxa"/>
            <w:tcBorders>
              <w:left w:val="single" w:sz="2" w:space="0" w:color="000000"/>
              <w:bottom w:val="single" w:sz="2" w:space="0" w:color="000000"/>
              <w:right w:val="single" w:sz="2" w:space="0" w:color="000000"/>
            </w:tcBorders>
            <w:vAlign w:val="center"/>
          </w:tcPr>
          <w:p w14:paraId="48A1C764"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Rua</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José</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Carbonari,</w:t>
            </w:r>
            <w:r w:rsidRPr="00647D52">
              <w:rPr>
                <w:rFonts w:ascii="Arial" w:hAnsi="Arial"/>
                <w:spacing w:val="-5"/>
                <w:kern w:val="0"/>
                <w:sz w:val="16"/>
                <w:szCs w:val="16"/>
                <w:lang w:eastAsia="en-US" w:bidi="ar-SA"/>
              </w:rPr>
              <w:t xml:space="preserve"> 90</w:t>
            </w:r>
          </w:p>
        </w:tc>
        <w:tc>
          <w:tcPr>
            <w:tcW w:w="1548" w:type="dxa"/>
            <w:tcBorders>
              <w:left w:val="single" w:sz="2" w:space="0" w:color="000000"/>
              <w:bottom w:val="single" w:sz="2" w:space="0" w:color="000000"/>
              <w:right w:val="single" w:sz="2" w:space="0" w:color="000000"/>
            </w:tcBorders>
            <w:vAlign w:val="center"/>
          </w:tcPr>
          <w:p w14:paraId="016B2B5D"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076B2EB5"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35EB97C5"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1558" w:type="dxa"/>
            <w:tcBorders>
              <w:left w:val="single" w:sz="2" w:space="0" w:color="000000"/>
              <w:bottom w:val="single" w:sz="2" w:space="0" w:color="000000"/>
              <w:right w:val="single" w:sz="2" w:space="0" w:color="000000"/>
            </w:tcBorders>
            <w:vAlign w:val="center"/>
          </w:tcPr>
          <w:p w14:paraId="2A2A2085"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683ACEED" w14:textId="77777777">
        <w:trPr>
          <w:trHeight w:val="280"/>
          <w:jc w:val="center"/>
        </w:trPr>
        <w:tc>
          <w:tcPr>
            <w:tcW w:w="4680" w:type="dxa"/>
            <w:tcBorders>
              <w:top w:val="single" w:sz="4" w:space="0" w:color="000000"/>
              <w:left w:val="single" w:sz="4" w:space="0" w:color="000000"/>
              <w:bottom w:val="single" w:sz="4" w:space="0" w:color="000000"/>
              <w:right w:val="single" w:sz="2" w:space="0" w:color="000000"/>
            </w:tcBorders>
            <w:vAlign w:val="center"/>
          </w:tcPr>
          <w:p w14:paraId="65A9D75E"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Rua</w:t>
            </w:r>
            <w:r w:rsidRPr="00647D52">
              <w:rPr>
                <w:rFonts w:ascii="Arial" w:hAnsi="Arial"/>
                <w:spacing w:val="-16"/>
                <w:kern w:val="0"/>
                <w:sz w:val="16"/>
                <w:szCs w:val="16"/>
                <w:lang w:eastAsia="en-US" w:bidi="ar-SA"/>
              </w:rPr>
              <w:t xml:space="preserve"> </w:t>
            </w:r>
            <w:proofErr w:type="spellStart"/>
            <w:r w:rsidRPr="00647D52">
              <w:rPr>
                <w:rFonts w:ascii="Arial" w:hAnsi="Arial"/>
                <w:kern w:val="0"/>
                <w:sz w:val="16"/>
                <w:szCs w:val="16"/>
                <w:lang w:eastAsia="en-US" w:bidi="ar-SA"/>
              </w:rPr>
              <w:t>Vergínio</w:t>
            </w:r>
            <w:proofErr w:type="spellEnd"/>
            <w:r w:rsidRPr="00647D52">
              <w:rPr>
                <w:rFonts w:ascii="Arial" w:hAnsi="Arial"/>
                <w:spacing w:val="-15"/>
                <w:kern w:val="0"/>
                <w:sz w:val="16"/>
                <w:szCs w:val="16"/>
                <w:lang w:eastAsia="en-US" w:bidi="ar-SA"/>
              </w:rPr>
              <w:t xml:space="preserve"> </w:t>
            </w:r>
            <w:proofErr w:type="spellStart"/>
            <w:r w:rsidRPr="00647D52">
              <w:rPr>
                <w:rFonts w:ascii="Arial" w:hAnsi="Arial"/>
                <w:kern w:val="0"/>
                <w:sz w:val="16"/>
                <w:szCs w:val="16"/>
                <w:lang w:eastAsia="en-US" w:bidi="ar-SA"/>
              </w:rPr>
              <w:t>Belgine</w:t>
            </w:r>
            <w:proofErr w:type="spellEnd"/>
            <w:r w:rsidRPr="00647D52">
              <w:rPr>
                <w:rFonts w:ascii="Arial" w:hAnsi="Arial"/>
                <w:kern w:val="0"/>
                <w:sz w:val="16"/>
                <w:szCs w:val="16"/>
                <w:lang w:eastAsia="en-US" w:bidi="ar-SA"/>
              </w:rPr>
              <w:t>,</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1459 Referência: </w:t>
            </w:r>
            <w:proofErr w:type="spellStart"/>
            <w:r w:rsidRPr="00647D52">
              <w:rPr>
                <w:rFonts w:ascii="Arial" w:hAnsi="Arial"/>
                <w:kern w:val="0"/>
                <w:sz w:val="16"/>
                <w:szCs w:val="16"/>
                <w:lang w:eastAsia="en-US" w:bidi="ar-SA"/>
              </w:rPr>
              <w:t>Sibes</w:t>
            </w:r>
            <w:proofErr w:type="spellEnd"/>
          </w:p>
        </w:tc>
        <w:tc>
          <w:tcPr>
            <w:tcW w:w="1548" w:type="dxa"/>
            <w:tcBorders>
              <w:top w:val="single" w:sz="4" w:space="0" w:color="000000"/>
              <w:left w:val="single" w:sz="2" w:space="0" w:color="000000"/>
              <w:bottom w:val="single" w:sz="4" w:space="0" w:color="000000"/>
              <w:right w:val="single" w:sz="2" w:space="0" w:color="000000"/>
            </w:tcBorders>
            <w:vAlign w:val="center"/>
          </w:tcPr>
          <w:p w14:paraId="3FB82CA1"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4" w:space="0" w:color="000000"/>
              <w:left w:val="single" w:sz="2" w:space="0" w:color="000000"/>
              <w:bottom w:val="single" w:sz="4" w:space="0" w:color="000000"/>
              <w:right w:val="single" w:sz="2" w:space="0" w:color="000000"/>
            </w:tcBorders>
            <w:vAlign w:val="center"/>
          </w:tcPr>
          <w:p w14:paraId="17950384"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4AB4AF6D"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1558" w:type="dxa"/>
            <w:tcBorders>
              <w:top w:val="single" w:sz="4" w:space="0" w:color="000000"/>
              <w:left w:val="single" w:sz="2" w:space="0" w:color="000000"/>
              <w:bottom w:val="single" w:sz="4" w:space="0" w:color="000000"/>
              <w:right w:val="single" w:sz="4" w:space="0" w:color="000000"/>
            </w:tcBorders>
            <w:vAlign w:val="center"/>
          </w:tcPr>
          <w:p w14:paraId="10BAC596"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2FBE203E" w14:textId="77777777">
        <w:trPr>
          <w:trHeight w:val="424"/>
          <w:jc w:val="center"/>
        </w:trPr>
        <w:tc>
          <w:tcPr>
            <w:tcW w:w="4680" w:type="dxa"/>
            <w:tcBorders>
              <w:top w:val="single" w:sz="4" w:space="0" w:color="000000"/>
              <w:left w:val="single" w:sz="2" w:space="0" w:color="000000"/>
              <w:bottom w:val="single" w:sz="2" w:space="0" w:color="000000"/>
              <w:right w:val="single" w:sz="2" w:space="0" w:color="000000"/>
            </w:tcBorders>
            <w:vAlign w:val="center"/>
          </w:tcPr>
          <w:p w14:paraId="33214638" w14:textId="77777777" w:rsidR="005958C9" w:rsidRPr="00647D52" w:rsidRDefault="005958C9">
            <w:pPr>
              <w:pStyle w:val="TableParagraph"/>
              <w:widowControl w:val="0"/>
              <w:tabs>
                <w:tab w:val="left" w:pos="720"/>
              </w:tabs>
              <w:spacing w:line="360" w:lineRule="auto"/>
              <w:rPr>
                <w:rFonts w:ascii="Arial" w:hAnsi="Arial"/>
                <w:kern w:val="0"/>
                <w:sz w:val="16"/>
                <w:szCs w:val="16"/>
                <w:lang w:eastAsia="en-US" w:bidi="ar-SA"/>
              </w:rPr>
            </w:pPr>
            <w:r w:rsidRPr="00647D52">
              <w:rPr>
                <w:rFonts w:ascii="Arial" w:hAnsi="Arial"/>
                <w:kern w:val="0"/>
                <w:sz w:val="16"/>
                <w:szCs w:val="16"/>
                <w:lang w:eastAsia="en-US" w:bidi="ar-SA"/>
              </w:rPr>
              <w:t xml:space="preserve">Avenida Santo </w:t>
            </w:r>
            <w:proofErr w:type="spellStart"/>
            <w:r w:rsidRPr="00647D52">
              <w:rPr>
                <w:rFonts w:ascii="Arial" w:hAnsi="Arial"/>
                <w:kern w:val="0"/>
                <w:sz w:val="16"/>
                <w:szCs w:val="16"/>
                <w:lang w:eastAsia="en-US" w:bidi="ar-SA"/>
              </w:rPr>
              <w:t>Bredariol</w:t>
            </w:r>
            <w:proofErr w:type="spellEnd"/>
            <w:r w:rsidRPr="00647D52">
              <w:rPr>
                <w:rFonts w:ascii="Arial" w:hAnsi="Arial"/>
                <w:kern w:val="0"/>
                <w:sz w:val="16"/>
                <w:szCs w:val="16"/>
                <w:lang w:eastAsia="en-US" w:bidi="ar-SA"/>
              </w:rPr>
              <w:t>, 468</w:t>
            </w:r>
          </w:p>
          <w:p w14:paraId="1E8FB04E"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Referência: Escola Educativa</w:t>
            </w:r>
          </w:p>
        </w:tc>
        <w:tc>
          <w:tcPr>
            <w:tcW w:w="1548" w:type="dxa"/>
            <w:tcBorders>
              <w:top w:val="single" w:sz="4" w:space="0" w:color="000000"/>
              <w:left w:val="single" w:sz="2" w:space="0" w:color="000000"/>
              <w:bottom w:val="single" w:sz="2" w:space="0" w:color="000000"/>
              <w:right w:val="single" w:sz="2" w:space="0" w:color="000000"/>
            </w:tcBorders>
            <w:vAlign w:val="center"/>
          </w:tcPr>
          <w:p w14:paraId="096B71A3"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4" w:space="0" w:color="000000"/>
              <w:left w:val="single" w:sz="2" w:space="0" w:color="000000"/>
              <w:bottom w:val="single" w:sz="2" w:space="0" w:color="000000"/>
              <w:right w:val="single" w:sz="2" w:space="0" w:color="000000"/>
            </w:tcBorders>
            <w:vAlign w:val="center"/>
          </w:tcPr>
          <w:p w14:paraId="79F330C2"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01A28BAD"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1558" w:type="dxa"/>
            <w:tcBorders>
              <w:top w:val="single" w:sz="4" w:space="0" w:color="000000"/>
              <w:left w:val="single" w:sz="2" w:space="0" w:color="000000"/>
              <w:bottom w:val="single" w:sz="2" w:space="0" w:color="000000"/>
              <w:right w:val="single" w:sz="2" w:space="0" w:color="000000"/>
            </w:tcBorders>
            <w:vAlign w:val="center"/>
          </w:tcPr>
          <w:p w14:paraId="53D50F70"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(30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4CD50A31" w14:textId="77777777">
        <w:trPr>
          <w:trHeight w:val="344"/>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2BE7C6B0"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kern w:val="0"/>
                <w:sz w:val="16"/>
                <w:szCs w:val="16"/>
                <w:lang w:eastAsia="en-US" w:bidi="ar-SA"/>
              </w:rPr>
              <w:t>Avenida</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29</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de</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Abril,</w:t>
            </w:r>
            <w:r w:rsidRPr="00647D52">
              <w:rPr>
                <w:rFonts w:ascii="Arial" w:hAnsi="Arial"/>
                <w:spacing w:val="-3"/>
                <w:kern w:val="0"/>
                <w:sz w:val="16"/>
                <w:szCs w:val="16"/>
                <w:lang w:eastAsia="en-US" w:bidi="ar-SA"/>
              </w:rPr>
              <w:t xml:space="preserve"> </w:t>
            </w:r>
            <w:r w:rsidRPr="00647D52">
              <w:rPr>
                <w:rFonts w:ascii="Arial" w:hAnsi="Arial"/>
                <w:spacing w:val="-5"/>
                <w:kern w:val="0"/>
                <w:sz w:val="16"/>
                <w:szCs w:val="16"/>
                <w:lang w:eastAsia="en-US" w:bidi="ar-SA"/>
              </w:rPr>
              <w:t>579</w:t>
            </w:r>
          </w:p>
          <w:p w14:paraId="75BE1172" w14:textId="77777777" w:rsidR="005958C9" w:rsidRPr="00647D52" w:rsidRDefault="005958C9">
            <w:pPr>
              <w:pStyle w:val="TableParagraph"/>
              <w:widowControl w:val="0"/>
              <w:tabs>
                <w:tab w:val="left" w:pos="720"/>
                <w:tab w:val="left" w:pos="1475"/>
                <w:tab w:val="left" w:pos="2236"/>
                <w:tab w:val="left" w:pos="3398"/>
              </w:tabs>
              <w:spacing w:line="360" w:lineRule="auto"/>
              <w:ind w:right="-5" w:firstLine="6"/>
              <w:rPr>
                <w:rFonts w:ascii="Arial" w:hAnsi="Arial"/>
                <w:sz w:val="16"/>
                <w:szCs w:val="16"/>
              </w:rPr>
            </w:pPr>
            <w:r w:rsidRPr="00647D52">
              <w:rPr>
                <w:rFonts w:ascii="Arial" w:hAnsi="Arial"/>
                <w:kern w:val="0"/>
                <w:sz w:val="16"/>
                <w:szCs w:val="16"/>
                <w:lang w:eastAsia="en-US" w:bidi="ar-SA"/>
              </w:rPr>
              <w:t>Referência: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Após</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Caixa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 xml:space="preserve">Econômica </w:t>
            </w:r>
            <w:r w:rsidRPr="00647D52">
              <w:rPr>
                <w:rFonts w:ascii="Arial" w:hAnsi="Arial"/>
                <w:spacing w:val="-2"/>
                <w:kern w:val="0"/>
                <w:sz w:val="16"/>
                <w:szCs w:val="16"/>
                <w:lang w:eastAsia="en-US" w:bidi="ar-SA"/>
              </w:rPr>
              <w:t>Federal</w:t>
            </w:r>
          </w:p>
        </w:tc>
        <w:tc>
          <w:tcPr>
            <w:tcW w:w="1548" w:type="dxa"/>
            <w:tcBorders>
              <w:top w:val="single" w:sz="2" w:space="0" w:color="000000"/>
              <w:left w:val="single" w:sz="2" w:space="0" w:color="000000"/>
              <w:bottom w:val="single" w:sz="2" w:space="0" w:color="000000"/>
              <w:right w:val="single" w:sz="2" w:space="0" w:color="000000"/>
            </w:tcBorders>
            <w:vAlign w:val="center"/>
          </w:tcPr>
          <w:p w14:paraId="17B03582"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5E016FB3"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78271E0F"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0FB92535"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2DF91A72" w14:textId="77777777">
        <w:trPr>
          <w:trHeight w:val="524"/>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23F4CC86"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kern w:val="0"/>
                <w:sz w:val="16"/>
                <w:szCs w:val="16"/>
                <w:lang w:eastAsia="en-US" w:bidi="ar-SA"/>
              </w:rPr>
              <w:lastRenderedPageBreak/>
              <w:t>Avenida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Senador</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Lacerda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 xml:space="preserve">Franco, </w:t>
            </w:r>
            <w:r w:rsidRPr="00647D52">
              <w:rPr>
                <w:rFonts w:ascii="Arial" w:hAnsi="Arial"/>
                <w:spacing w:val="-4"/>
                <w:kern w:val="0"/>
                <w:sz w:val="16"/>
                <w:szCs w:val="16"/>
                <w:lang w:eastAsia="en-US" w:bidi="ar-SA"/>
              </w:rPr>
              <w:t>254</w:t>
            </w:r>
          </w:p>
          <w:p w14:paraId="0156F88A"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Referência:</w:t>
            </w:r>
            <w:r w:rsidRPr="00647D52">
              <w:rPr>
                <w:rFonts w:ascii="Arial" w:hAnsi="Arial"/>
                <w:spacing w:val="-4"/>
                <w:kern w:val="0"/>
                <w:sz w:val="16"/>
                <w:szCs w:val="16"/>
                <w:lang w:eastAsia="en-US" w:bidi="ar-SA"/>
              </w:rPr>
              <w:t xml:space="preserve"> </w:t>
            </w:r>
            <w:r w:rsidRPr="00647D52">
              <w:rPr>
                <w:rFonts w:ascii="Arial" w:hAnsi="Arial"/>
                <w:kern w:val="0"/>
                <w:sz w:val="16"/>
                <w:szCs w:val="16"/>
                <w:lang w:eastAsia="en-US" w:bidi="ar-SA"/>
              </w:rPr>
              <w:t>Mc</w:t>
            </w:r>
            <w:r w:rsidRPr="00647D52">
              <w:rPr>
                <w:rFonts w:ascii="Arial" w:hAnsi="Arial"/>
                <w:spacing w:val="-3"/>
                <w:kern w:val="0"/>
                <w:sz w:val="16"/>
                <w:szCs w:val="16"/>
                <w:lang w:eastAsia="en-US" w:bidi="ar-SA"/>
              </w:rPr>
              <w:t xml:space="preserve"> </w:t>
            </w:r>
            <w:proofErr w:type="spellStart"/>
            <w:r w:rsidRPr="00647D52">
              <w:rPr>
                <w:rFonts w:ascii="Arial" w:hAnsi="Arial"/>
                <w:spacing w:val="-2"/>
                <w:kern w:val="0"/>
                <w:sz w:val="16"/>
                <w:szCs w:val="16"/>
                <w:lang w:eastAsia="en-US" w:bidi="ar-SA"/>
              </w:rPr>
              <w:t>Donalds</w:t>
            </w:r>
            <w:proofErr w:type="spellEnd"/>
          </w:p>
        </w:tc>
        <w:tc>
          <w:tcPr>
            <w:tcW w:w="1548" w:type="dxa"/>
            <w:tcBorders>
              <w:top w:val="single" w:sz="2" w:space="0" w:color="000000"/>
              <w:left w:val="single" w:sz="2" w:space="0" w:color="000000"/>
              <w:bottom w:val="single" w:sz="2" w:space="0" w:color="000000"/>
              <w:right w:val="single" w:sz="2" w:space="0" w:color="000000"/>
            </w:tcBorders>
            <w:vAlign w:val="center"/>
          </w:tcPr>
          <w:p w14:paraId="00898108"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3627BA8B"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2D2C3309"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13AEA4E8"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725FEC9D" w14:textId="77777777">
        <w:trPr>
          <w:trHeight w:val="292"/>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487849CD"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Avenida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Brasília,</w:t>
            </w:r>
            <w:r w:rsidRPr="00647D52">
              <w:rPr>
                <w:rFonts w:ascii="Arial" w:hAnsi="Arial"/>
                <w:spacing w:val="-5"/>
                <w:kern w:val="0"/>
                <w:sz w:val="16"/>
                <w:szCs w:val="16"/>
                <w:lang w:eastAsia="en-US" w:bidi="ar-SA"/>
              </w:rPr>
              <w:t xml:space="preserve"> 139</w:t>
            </w:r>
          </w:p>
        </w:tc>
        <w:tc>
          <w:tcPr>
            <w:tcW w:w="1548" w:type="dxa"/>
            <w:tcBorders>
              <w:top w:val="single" w:sz="2" w:space="0" w:color="000000"/>
              <w:left w:val="single" w:sz="2" w:space="0" w:color="000000"/>
              <w:bottom w:val="single" w:sz="2" w:space="0" w:color="000000"/>
              <w:right w:val="single" w:sz="2" w:space="0" w:color="000000"/>
            </w:tcBorders>
            <w:vAlign w:val="center"/>
          </w:tcPr>
          <w:p w14:paraId="49B414C4"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1C8D6E22"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78C6DA67"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(1</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7FB58944"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218372E6" w14:textId="77777777">
        <w:trPr>
          <w:trHeight w:val="648"/>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65052710"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Rua</w:t>
            </w:r>
            <w:r w:rsidRPr="00647D52">
              <w:rPr>
                <w:rFonts w:ascii="Arial" w:hAnsi="Arial"/>
                <w:spacing w:val="-12"/>
                <w:kern w:val="0"/>
                <w:sz w:val="16"/>
                <w:szCs w:val="16"/>
                <w:lang w:eastAsia="en-US" w:bidi="ar-SA"/>
              </w:rPr>
              <w:t xml:space="preserve"> </w:t>
            </w:r>
            <w:r w:rsidRPr="00647D52">
              <w:rPr>
                <w:rFonts w:ascii="Arial" w:hAnsi="Arial"/>
                <w:kern w:val="0"/>
                <w:sz w:val="16"/>
                <w:szCs w:val="16"/>
                <w:lang w:eastAsia="en-US" w:bidi="ar-SA"/>
              </w:rPr>
              <w:t>Comendador</w:t>
            </w:r>
            <w:r w:rsidRPr="00647D52">
              <w:rPr>
                <w:rFonts w:ascii="Arial" w:hAnsi="Arial"/>
                <w:spacing w:val="-13"/>
                <w:kern w:val="0"/>
                <w:sz w:val="16"/>
                <w:szCs w:val="16"/>
                <w:lang w:eastAsia="en-US" w:bidi="ar-SA"/>
              </w:rPr>
              <w:t xml:space="preserve"> </w:t>
            </w:r>
            <w:r w:rsidRPr="00647D52">
              <w:rPr>
                <w:rFonts w:ascii="Arial" w:hAnsi="Arial"/>
                <w:kern w:val="0"/>
                <w:sz w:val="16"/>
                <w:szCs w:val="16"/>
                <w:lang w:eastAsia="en-US" w:bidi="ar-SA"/>
              </w:rPr>
              <w:t>Franco,</w:t>
            </w:r>
            <w:r w:rsidRPr="00647D52">
              <w:rPr>
                <w:rFonts w:ascii="Arial" w:hAnsi="Arial"/>
                <w:spacing w:val="-11"/>
                <w:kern w:val="0"/>
                <w:sz w:val="16"/>
                <w:szCs w:val="16"/>
                <w:lang w:eastAsia="en-US" w:bidi="ar-SA"/>
              </w:rPr>
              <w:t xml:space="preserve"> </w:t>
            </w:r>
            <w:r w:rsidRPr="00647D52">
              <w:rPr>
                <w:rFonts w:ascii="Arial" w:hAnsi="Arial"/>
                <w:kern w:val="0"/>
                <w:sz w:val="16"/>
                <w:szCs w:val="16"/>
                <w:lang w:eastAsia="en-US" w:bidi="ar-SA"/>
              </w:rPr>
              <w:t>499 Referência: Próximo a Igreja</w:t>
            </w:r>
          </w:p>
        </w:tc>
        <w:tc>
          <w:tcPr>
            <w:tcW w:w="1548" w:type="dxa"/>
            <w:tcBorders>
              <w:top w:val="single" w:sz="2" w:space="0" w:color="000000"/>
              <w:left w:val="single" w:sz="2" w:space="0" w:color="000000"/>
              <w:bottom w:val="single" w:sz="2" w:space="0" w:color="000000"/>
              <w:right w:val="single" w:sz="2" w:space="0" w:color="000000"/>
            </w:tcBorders>
            <w:vAlign w:val="center"/>
          </w:tcPr>
          <w:p w14:paraId="11B87D89"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6DB4B9BF"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4946D171"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3CDDBC09"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4446D8CE" w14:textId="77777777">
        <w:trPr>
          <w:trHeight w:val="213"/>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4ADB9BEC" w14:textId="77777777" w:rsidR="005958C9" w:rsidRPr="00647D52" w:rsidRDefault="005958C9">
            <w:pPr>
              <w:pStyle w:val="TableParagraph"/>
              <w:widowControl w:val="0"/>
              <w:tabs>
                <w:tab w:val="left" w:pos="720"/>
                <w:tab w:val="left" w:pos="1517"/>
                <w:tab w:val="left" w:pos="3127"/>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Avenida</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Comendador</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 xml:space="preserve">Francisco </w:t>
            </w:r>
            <w:r w:rsidRPr="00647D52">
              <w:rPr>
                <w:rFonts w:ascii="Arial" w:hAnsi="Arial"/>
                <w:kern w:val="0"/>
                <w:sz w:val="16"/>
                <w:szCs w:val="16"/>
                <w:lang w:eastAsia="en-US" w:bidi="ar-SA"/>
              </w:rPr>
              <w:t>Bartholomeu, 148</w:t>
            </w:r>
          </w:p>
        </w:tc>
        <w:tc>
          <w:tcPr>
            <w:tcW w:w="1548" w:type="dxa"/>
            <w:tcBorders>
              <w:top w:val="single" w:sz="2" w:space="0" w:color="000000"/>
              <w:left w:val="single" w:sz="2" w:space="0" w:color="000000"/>
              <w:bottom w:val="single" w:sz="2" w:space="0" w:color="000000"/>
              <w:right w:val="single" w:sz="2" w:space="0" w:color="000000"/>
            </w:tcBorders>
            <w:vAlign w:val="center"/>
          </w:tcPr>
          <w:p w14:paraId="65F999AE"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33898619"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4</w:t>
            </w:r>
          </w:p>
          <w:p w14:paraId="3DEA3769"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5D5C982D"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4E0B9F5F" w14:textId="77777777">
        <w:trPr>
          <w:trHeight w:val="392"/>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6CF8243C"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kern w:val="0"/>
                <w:sz w:val="16"/>
                <w:szCs w:val="16"/>
                <w:lang w:eastAsia="en-US" w:bidi="ar-SA"/>
              </w:rPr>
              <w:t>Avenida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Prefeito</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José</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Maurício</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de Camargo, 218</w:t>
            </w:r>
          </w:p>
          <w:p w14:paraId="069303FE"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Referência: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Itatiba</w:t>
            </w:r>
            <w:r w:rsidRPr="00647D52">
              <w:rPr>
                <w:rFonts w:ascii="Arial" w:hAnsi="Arial"/>
                <w:spacing w:val="-6"/>
                <w:kern w:val="0"/>
                <w:sz w:val="16"/>
                <w:szCs w:val="16"/>
                <w:lang w:eastAsia="en-US" w:bidi="ar-SA"/>
              </w:rPr>
              <w:t xml:space="preserve"> </w:t>
            </w:r>
            <w:r w:rsidRPr="00647D52">
              <w:rPr>
                <w:rFonts w:ascii="Arial" w:hAnsi="Arial"/>
                <w:spacing w:val="-4"/>
                <w:kern w:val="0"/>
                <w:sz w:val="16"/>
                <w:szCs w:val="16"/>
                <w:lang w:eastAsia="en-US" w:bidi="ar-SA"/>
              </w:rPr>
              <w:t>Mall</w:t>
            </w:r>
          </w:p>
        </w:tc>
        <w:tc>
          <w:tcPr>
            <w:tcW w:w="1548" w:type="dxa"/>
            <w:tcBorders>
              <w:top w:val="single" w:sz="2" w:space="0" w:color="000000"/>
              <w:left w:val="single" w:sz="2" w:space="0" w:color="000000"/>
              <w:bottom w:val="single" w:sz="2" w:space="0" w:color="000000"/>
              <w:right w:val="single" w:sz="2" w:space="0" w:color="000000"/>
            </w:tcBorders>
            <w:vAlign w:val="center"/>
          </w:tcPr>
          <w:p w14:paraId="510CD3D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74285551"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4A5DFFAF"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1326AEC6"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31A148B7" w14:textId="77777777">
        <w:trPr>
          <w:trHeight w:val="350"/>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2EEDD741"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Avenida</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Dorival</w:t>
            </w:r>
            <w:r w:rsidRPr="00647D52">
              <w:rPr>
                <w:rFonts w:ascii="Arial" w:hAnsi="Arial"/>
                <w:spacing w:val="-9"/>
                <w:kern w:val="0"/>
                <w:sz w:val="16"/>
                <w:szCs w:val="16"/>
                <w:lang w:eastAsia="en-US" w:bidi="ar-SA"/>
              </w:rPr>
              <w:t xml:space="preserve"> </w:t>
            </w:r>
            <w:r w:rsidRPr="00647D52">
              <w:rPr>
                <w:rFonts w:ascii="Arial" w:hAnsi="Arial"/>
                <w:kern w:val="0"/>
                <w:sz w:val="16"/>
                <w:szCs w:val="16"/>
                <w:lang w:eastAsia="en-US" w:bidi="ar-SA"/>
              </w:rPr>
              <w:t>Mantovani,</w:t>
            </w:r>
            <w:r w:rsidRPr="00647D52">
              <w:rPr>
                <w:rFonts w:ascii="Arial" w:hAnsi="Arial"/>
                <w:spacing w:val="-6"/>
                <w:kern w:val="0"/>
                <w:sz w:val="16"/>
                <w:szCs w:val="16"/>
                <w:lang w:eastAsia="en-US" w:bidi="ar-SA"/>
              </w:rPr>
              <w:t xml:space="preserve"> </w:t>
            </w:r>
            <w:r w:rsidRPr="00647D52">
              <w:rPr>
                <w:rFonts w:ascii="Arial" w:hAnsi="Arial"/>
                <w:spacing w:val="-5"/>
                <w:kern w:val="0"/>
                <w:sz w:val="16"/>
                <w:szCs w:val="16"/>
                <w:lang w:eastAsia="en-US" w:bidi="ar-SA"/>
              </w:rPr>
              <w:t>390</w:t>
            </w:r>
          </w:p>
        </w:tc>
        <w:tc>
          <w:tcPr>
            <w:tcW w:w="1548" w:type="dxa"/>
            <w:tcBorders>
              <w:top w:val="single" w:sz="2" w:space="0" w:color="000000"/>
              <w:left w:val="single" w:sz="2" w:space="0" w:color="000000"/>
              <w:bottom w:val="single" w:sz="2" w:space="0" w:color="000000"/>
              <w:right w:val="single" w:sz="2" w:space="0" w:color="000000"/>
            </w:tcBorders>
            <w:vAlign w:val="center"/>
          </w:tcPr>
          <w:p w14:paraId="7567A6FC"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247E119A"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137604C2"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4663DAF7" w14:textId="77777777">
        <w:trPr>
          <w:trHeight w:val="429"/>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136F5DD7"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 xml:space="preserve">Avenida Dr. Mendel Steinbruch, 255 </w:t>
            </w:r>
            <w:r w:rsidRPr="00647D52">
              <w:rPr>
                <w:rFonts w:ascii="Arial" w:hAnsi="Arial"/>
                <w:spacing w:val="-2"/>
                <w:kern w:val="0"/>
                <w:sz w:val="16"/>
                <w:szCs w:val="16"/>
                <w:lang w:eastAsia="en-US" w:bidi="ar-SA"/>
              </w:rPr>
              <w:t>Referência:</w:t>
            </w:r>
            <w:r w:rsidRPr="00647D52">
              <w:rPr>
                <w:rFonts w:ascii="Arial" w:hAnsi="Arial"/>
                <w:kern w:val="0"/>
                <w:sz w:val="16"/>
                <w:szCs w:val="16"/>
                <w:lang w:eastAsia="en-US" w:bidi="ar-SA"/>
              </w:rPr>
              <w:tab/>
            </w:r>
            <w:r w:rsidRPr="00647D52">
              <w:rPr>
                <w:rFonts w:ascii="Arial" w:hAnsi="Arial"/>
                <w:spacing w:val="-4"/>
                <w:kern w:val="0"/>
                <w:sz w:val="16"/>
                <w:szCs w:val="16"/>
                <w:lang w:eastAsia="en-US" w:bidi="ar-SA"/>
              </w:rPr>
              <w:t>Após</w:t>
            </w:r>
            <w:r w:rsidRPr="00647D52">
              <w:rPr>
                <w:rFonts w:ascii="Arial" w:hAnsi="Arial"/>
                <w:kern w:val="0"/>
                <w:sz w:val="16"/>
                <w:szCs w:val="16"/>
                <w:lang w:eastAsia="en-US" w:bidi="ar-SA"/>
              </w:rPr>
              <w:tab/>
            </w:r>
            <w:r w:rsidRPr="00647D52">
              <w:rPr>
                <w:rFonts w:ascii="Arial" w:hAnsi="Arial"/>
                <w:spacing w:val="-2"/>
                <w:kern w:val="0"/>
                <w:sz w:val="16"/>
                <w:szCs w:val="16"/>
                <w:lang w:eastAsia="en-US" w:bidi="ar-SA"/>
              </w:rPr>
              <w:t>posto</w:t>
            </w:r>
            <w:r w:rsidRPr="00647D52">
              <w:rPr>
                <w:rFonts w:ascii="Arial" w:hAnsi="Arial"/>
                <w:kern w:val="0"/>
                <w:sz w:val="16"/>
                <w:szCs w:val="16"/>
                <w:lang w:eastAsia="en-US" w:bidi="ar-SA"/>
              </w:rPr>
              <w:t xml:space="preserve"> </w:t>
            </w:r>
            <w:r w:rsidRPr="00647D52">
              <w:rPr>
                <w:rFonts w:ascii="Arial" w:hAnsi="Arial"/>
                <w:spacing w:val="-6"/>
                <w:kern w:val="0"/>
                <w:sz w:val="16"/>
                <w:szCs w:val="16"/>
                <w:lang w:eastAsia="en-US" w:bidi="ar-SA"/>
              </w:rPr>
              <w:t xml:space="preserve">de </w:t>
            </w:r>
            <w:r w:rsidRPr="00647D52">
              <w:rPr>
                <w:rFonts w:ascii="Arial" w:hAnsi="Arial"/>
                <w:spacing w:val="-2"/>
                <w:kern w:val="0"/>
                <w:sz w:val="16"/>
                <w:szCs w:val="16"/>
                <w:lang w:eastAsia="en-US" w:bidi="ar-SA"/>
              </w:rPr>
              <w:t>combustíveis</w:t>
            </w:r>
          </w:p>
        </w:tc>
        <w:tc>
          <w:tcPr>
            <w:tcW w:w="1548" w:type="dxa"/>
            <w:tcBorders>
              <w:top w:val="single" w:sz="2" w:space="0" w:color="000000"/>
              <w:left w:val="single" w:sz="2" w:space="0" w:color="000000"/>
              <w:bottom w:val="single" w:sz="2" w:space="0" w:color="000000"/>
              <w:right w:val="single" w:sz="2" w:space="0" w:color="000000"/>
            </w:tcBorders>
            <w:vAlign w:val="center"/>
          </w:tcPr>
          <w:p w14:paraId="326FADEA"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016FB551" w14:textId="77777777" w:rsidR="005958C9" w:rsidRPr="00647D52" w:rsidRDefault="005958C9">
            <w:pPr>
              <w:pStyle w:val="TableParagraph"/>
              <w:widowControl w:val="0"/>
              <w:tabs>
                <w:tab w:val="left" w:pos="720"/>
              </w:tabs>
              <w:spacing w:line="360" w:lineRule="auto"/>
              <w:ind w:right="6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358B8698"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44B74877"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3D0349B2" w14:textId="77777777">
        <w:trPr>
          <w:trHeight w:val="429"/>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7FD4187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Estrada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Municipal</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Benedito</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Antônio Regagnin, oposto 947</w:t>
            </w:r>
          </w:p>
        </w:tc>
        <w:tc>
          <w:tcPr>
            <w:tcW w:w="1548" w:type="dxa"/>
            <w:tcBorders>
              <w:top w:val="single" w:sz="2" w:space="0" w:color="000000"/>
              <w:left w:val="single" w:sz="2" w:space="0" w:color="000000"/>
              <w:bottom w:val="single" w:sz="2" w:space="0" w:color="000000"/>
              <w:right w:val="single" w:sz="2" w:space="0" w:color="000000"/>
            </w:tcBorders>
            <w:vAlign w:val="center"/>
          </w:tcPr>
          <w:p w14:paraId="06BC3653"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7D7CC991" w14:textId="77777777" w:rsidR="005958C9" w:rsidRPr="00647D52" w:rsidRDefault="005958C9">
            <w:pPr>
              <w:pStyle w:val="TableParagraph"/>
              <w:widowControl w:val="0"/>
              <w:tabs>
                <w:tab w:val="left" w:pos="720"/>
              </w:tabs>
              <w:spacing w:line="360" w:lineRule="auto"/>
              <w:ind w:right="66"/>
              <w:rPr>
                <w:rFonts w:ascii="Arial" w:hAnsi="Arial"/>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374DC174"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52EA5876" w14:textId="77777777">
        <w:trPr>
          <w:trHeight w:val="429"/>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422F013D"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Estrada</w:t>
            </w:r>
            <w:r w:rsidRPr="00647D52">
              <w:rPr>
                <w:rFonts w:ascii="Arial" w:hAnsi="Arial"/>
                <w:kern w:val="0"/>
                <w:sz w:val="16"/>
                <w:szCs w:val="16"/>
                <w:lang w:eastAsia="en-US" w:bidi="ar-SA"/>
              </w:rPr>
              <w:tab/>
            </w:r>
            <w:r w:rsidRPr="00647D52">
              <w:rPr>
                <w:rFonts w:ascii="Arial" w:hAnsi="Arial"/>
                <w:spacing w:val="-2"/>
                <w:kern w:val="0"/>
                <w:sz w:val="16"/>
                <w:szCs w:val="16"/>
                <w:lang w:eastAsia="en-US" w:bidi="ar-SA"/>
              </w:rPr>
              <w:t>Municipal</w:t>
            </w:r>
            <w:r w:rsidRPr="00647D52">
              <w:rPr>
                <w:rFonts w:ascii="Arial" w:hAnsi="Arial"/>
                <w:kern w:val="0"/>
                <w:sz w:val="16"/>
                <w:szCs w:val="16"/>
                <w:lang w:eastAsia="en-US" w:bidi="ar-SA"/>
              </w:rPr>
              <w:tab/>
            </w:r>
            <w:r w:rsidRPr="00647D52">
              <w:rPr>
                <w:rFonts w:ascii="Arial" w:hAnsi="Arial"/>
                <w:spacing w:val="-2"/>
                <w:kern w:val="0"/>
                <w:sz w:val="16"/>
                <w:szCs w:val="16"/>
                <w:lang w:eastAsia="en-US" w:bidi="ar-SA"/>
              </w:rPr>
              <w:t>Benedito</w:t>
            </w:r>
            <w:r w:rsidRPr="00647D52">
              <w:rPr>
                <w:rFonts w:ascii="Arial" w:hAnsi="Arial"/>
                <w:kern w:val="0"/>
                <w:sz w:val="16"/>
                <w:szCs w:val="16"/>
                <w:lang w:eastAsia="en-US" w:bidi="ar-SA"/>
              </w:rPr>
              <w:tab/>
            </w:r>
            <w:r w:rsidRPr="00647D52">
              <w:rPr>
                <w:rFonts w:ascii="Arial" w:hAnsi="Arial"/>
                <w:spacing w:val="-2"/>
                <w:kern w:val="0"/>
                <w:sz w:val="16"/>
                <w:szCs w:val="16"/>
                <w:lang w:eastAsia="en-US" w:bidi="ar-SA"/>
              </w:rPr>
              <w:t xml:space="preserve">Antônio </w:t>
            </w:r>
            <w:r w:rsidRPr="00647D52">
              <w:rPr>
                <w:rFonts w:ascii="Arial" w:hAnsi="Arial"/>
                <w:kern w:val="0"/>
                <w:sz w:val="16"/>
                <w:szCs w:val="16"/>
                <w:lang w:eastAsia="en-US" w:bidi="ar-SA"/>
              </w:rPr>
              <w:t>Regagnin, 1263</w:t>
            </w:r>
          </w:p>
        </w:tc>
        <w:tc>
          <w:tcPr>
            <w:tcW w:w="1548" w:type="dxa"/>
            <w:tcBorders>
              <w:top w:val="single" w:sz="2" w:space="0" w:color="000000"/>
              <w:left w:val="single" w:sz="2" w:space="0" w:color="000000"/>
              <w:bottom w:val="single" w:sz="2" w:space="0" w:color="000000"/>
              <w:right w:val="single" w:sz="2" w:space="0" w:color="000000"/>
            </w:tcBorders>
            <w:vAlign w:val="center"/>
          </w:tcPr>
          <w:p w14:paraId="204F5741"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1ED32724" w14:textId="77777777" w:rsidR="005958C9" w:rsidRPr="00647D52" w:rsidRDefault="005958C9">
            <w:pPr>
              <w:pStyle w:val="TableParagraph"/>
              <w:widowControl w:val="0"/>
              <w:tabs>
                <w:tab w:val="left" w:pos="720"/>
              </w:tabs>
              <w:spacing w:line="360" w:lineRule="auto"/>
              <w:ind w:right="66"/>
              <w:rPr>
                <w:rFonts w:ascii="Arial" w:hAnsi="Arial"/>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25915158"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7968D056" w14:textId="77777777">
        <w:trPr>
          <w:trHeight w:val="429"/>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03508941"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Avenida</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Alberto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Paladino,</w:t>
            </w:r>
            <w:r w:rsidRPr="00647D52">
              <w:rPr>
                <w:rFonts w:ascii="Arial" w:hAnsi="Arial"/>
                <w:spacing w:val="-8"/>
                <w:kern w:val="0"/>
                <w:sz w:val="16"/>
                <w:szCs w:val="16"/>
                <w:lang w:eastAsia="en-US" w:bidi="ar-SA"/>
              </w:rPr>
              <w:t xml:space="preserve"> </w:t>
            </w:r>
            <w:r w:rsidRPr="00647D52">
              <w:rPr>
                <w:rFonts w:ascii="Arial" w:hAnsi="Arial"/>
                <w:kern w:val="0"/>
                <w:sz w:val="16"/>
                <w:szCs w:val="16"/>
                <w:lang w:eastAsia="en-US" w:bidi="ar-SA"/>
              </w:rPr>
              <w:t>após</w:t>
            </w:r>
            <w:r w:rsidRPr="00647D52">
              <w:rPr>
                <w:rFonts w:ascii="Arial" w:hAnsi="Arial"/>
                <w:spacing w:val="-12"/>
                <w:kern w:val="0"/>
                <w:sz w:val="16"/>
                <w:szCs w:val="16"/>
                <w:lang w:eastAsia="en-US" w:bidi="ar-SA"/>
              </w:rPr>
              <w:t xml:space="preserve"> </w:t>
            </w:r>
            <w:r w:rsidRPr="00647D52">
              <w:rPr>
                <w:rFonts w:ascii="Arial" w:hAnsi="Arial"/>
                <w:kern w:val="0"/>
                <w:sz w:val="16"/>
                <w:szCs w:val="16"/>
                <w:lang w:eastAsia="en-US" w:bidi="ar-SA"/>
              </w:rPr>
              <w:t>600 Referência: Após Galeria</w:t>
            </w:r>
          </w:p>
        </w:tc>
        <w:tc>
          <w:tcPr>
            <w:tcW w:w="1548" w:type="dxa"/>
            <w:tcBorders>
              <w:top w:val="single" w:sz="2" w:space="0" w:color="000000"/>
              <w:left w:val="single" w:sz="2" w:space="0" w:color="000000"/>
              <w:bottom w:val="single" w:sz="2" w:space="0" w:color="000000"/>
              <w:right w:val="single" w:sz="2" w:space="0" w:color="000000"/>
            </w:tcBorders>
            <w:vAlign w:val="center"/>
          </w:tcPr>
          <w:p w14:paraId="43AE22AF"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0A756387"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5477F541" w14:textId="77777777" w:rsidR="005958C9" w:rsidRPr="00647D52" w:rsidRDefault="005958C9">
            <w:pPr>
              <w:pStyle w:val="TableParagraph"/>
              <w:widowControl w:val="0"/>
              <w:tabs>
                <w:tab w:val="left" w:pos="720"/>
              </w:tabs>
              <w:spacing w:line="360" w:lineRule="auto"/>
              <w:ind w:right="66"/>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190895D5"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26CD855A" w14:textId="77777777">
        <w:trPr>
          <w:trHeight w:val="429"/>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450D69C7"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Avenida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Domingos</w:t>
            </w:r>
            <w:r w:rsidRPr="00647D52">
              <w:rPr>
                <w:rFonts w:ascii="Arial" w:hAnsi="Arial"/>
                <w:spacing w:val="-8"/>
                <w:kern w:val="0"/>
                <w:sz w:val="16"/>
                <w:szCs w:val="16"/>
                <w:lang w:eastAsia="en-US" w:bidi="ar-SA"/>
              </w:rPr>
              <w:t xml:space="preserve"> </w:t>
            </w:r>
            <w:proofErr w:type="spellStart"/>
            <w:r w:rsidRPr="00647D52">
              <w:rPr>
                <w:rFonts w:ascii="Arial" w:hAnsi="Arial"/>
                <w:kern w:val="0"/>
                <w:sz w:val="16"/>
                <w:szCs w:val="16"/>
                <w:lang w:eastAsia="en-US" w:bidi="ar-SA"/>
              </w:rPr>
              <w:t>Palladini</w:t>
            </w:r>
            <w:proofErr w:type="spellEnd"/>
            <w:r w:rsidRPr="00647D52">
              <w:rPr>
                <w:rFonts w:ascii="Arial" w:hAnsi="Arial"/>
                <w:kern w:val="0"/>
                <w:sz w:val="16"/>
                <w:szCs w:val="16"/>
                <w:lang w:eastAsia="en-US" w:bidi="ar-SA"/>
              </w:rPr>
              <w:t>,</w:t>
            </w:r>
            <w:r w:rsidRPr="00647D52">
              <w:rPr>
                <w:rFonts w:ascii="Arial" w:hAnsi="Arial"/>
                <w:spacing w:val="-7"/>
                <w:kern w:val="0"/>
                <w:sz w:val="16"/>
                <w:szCs w:val="16"/>
                <w:lang w:eastAsia="en-US" w:bidi="ar-SA"/>
              </w:rPr>
              <w:t xml:space="preserve"> </w:t>
            </w:r>
            <w:r w:rsidRPr="00647D52">
              <w:rPr>
                <w:rFonts w:ascii="Arial" w:hAnsi="Arial"/>
                <w:spacing w:val="-5"/>
                <w:kern w:val="0"/>
                <w:sz w:val="16"/>
                <w:szCs w:val="16"/>
                <w:lang w:eastAsia="en-US" w:bidi="ar-SA"/>
              </w:rPr>
              <w:t>463</w:t>
            </w:r>
          </w:p>
        </w:tc>
        <w:tc>
          <w:tcPr>
            <w:tcW w:w="1548" w:type="dxa"/>
            <w:tcBorders>
              <w:top w:val="single" w:sz="2" w:space="0" w:color="000000"/>
              <w:left w:val="single" w:sz="2" w:space="0" w:color="000000"/>
              <w:bottom w:val="single" w:sz="2" w:space="0" w:color="000000"/>
              <w:right w:val="single" w:sz="2" w:space="0" w:color="000000"/>
            </w:tcBorders>
            <w:vAlign w:val="center"/>
          </w:tcPr>
          <w:p w14:paraId="2E9FDEEC"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4637BF3A"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63AFF673" w14:textId="77777777" w:rsidR="005958C9" w:rsidRPr="00647D52" w:rsidRDefault="005958C9">
            <w:pPr>
              <w:pStyle w:val="TableParagraph"/>
              <w:widowControl w:val="0"/>
              <w:tabs>
                <w:tab w:val="left" w:pos="720"/>
              </w:tabs>
              <w:spacing w:line="360" w:lineRule="auto"/>
              <w:ind w:right="70"/>
              <w:rPr>
                <w:rFonts w:ascii="Arial" w:hAnsi="Arial"/>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708E8692"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0AE57120" w14:textId="77777777">
        <w:trPr>
          <w:trHeight w:val="429"/>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3581A058"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Avenida</w:t>
            </w:r>
            <w:r w:rsidRPr="00647D52">
              <w:rPr>
                <w:rFonts w:ascii="Arial" w:hAnsi="Arial"/>
                <w:spacing w:val="34"/>
                <w:kern w:val="0"/>
                <w:sz w:val="16"/>
                <w:szCs w:val="16"/>
                <w:lang w:eastAsia="en-US" w:bidi="ar-SA"/>
              </w:rPr>
              <w:t xml:space="preserve"> </w:t>
            </w:r>
            <w:r w:rsidRPr="00647D52">
              <w:rPr>
                <w:rFonts w:ascii="Arial" w:hAnsi="Arial"/>
                <w:kern w:val="0"/>
                <w:sz w:val="16"/>
                <w:szCs w:val="16"/>
                <w:lang w:eastAsia="en-US" w:bidi="ar-SA"/>
              </w:rPr>
              <w:t>Marcelo</w:t>
            </w:r>
            <w:r w:rsidRPr="00647D52">
              <w:rPr>
                <w:rFonts w:ascii="Arial" w:hAnsi="Arial"/>
                <w:spacing w:val="32"/>
                <w:kern w:val="0"/>
                <w:sz w:val="16"/>
                <w:szCs w:val="16"/>
                <w:lang w:eastAsia="en-US" w:bidi="ar-SA"/>
              </w:rPr>
              <w:t xml:space="preserve"> </w:t>
            </w:r>
            <w:r w:rsidRPr="00647D52">
              <w:rPr>
                <w:rFonts w:ascii="Arial" w:hAnsi="Arial"/>
                <w:kern w:val="0"/>
                <w:sz w:val="16"/>
                <w:szCs w:val="16"/>
                <w:lang w:eastAsia="en-US" w:bidi="ar-SA"/>
              </w:rPr>
              <w:t>Gervásio</w:t>
            </w:r>
            <w:r w:rsidRPr="00647D52">
              <w:rPr>
                <w:rFonts w:ascii="Arial" w:hAnsi="Arial"/>
                <w:spacing w:val="35"/>
                <w:kern w:val="0"/>
                <w:sz w:val="16"/>
                <w:szCs w:val="16"/>
                <w:lang w:eastAsia="en-US" w:bidi="ar-SA"/>
              </w:rPr>
              <w:t xml:space="preserve"> </w:t>
            </w:r>
            <w:proofErr w:type="spellStart"/>
            <w:r w:rsidRPr="00647D52">
              <w:rPr>
                <w:rFonts w:ascii="Arial" w:hAnsi="Arial"/>
                <w:kern w:val="0"/>
                <w:sz w:val="16"/>
                <w:szCs w:val="16"/>
                <w:lang w:eastAsia="en-US" w:bidi="ar-SA"/>
              </w:rPr>
              <w:t>Dian</w:t>
            </w:r>
            <w:proofErr w:type="spellEnd"/>
            <w:r w:rsidRPr="00647D52">
              <w:rPr>
                <w:rFonts w:ascii="Arial" w:hAnsi="Arial"/>
                <w:kern w:val="0"/>
                <w:sz w:val="16"/>
                <w:szCs w:val="16"/>
                <w:lang w:eastAsia="en-US" w:bidi="ar-SA"/>
              </w:rPr>
              <w:t>,</w:t>
            </w:r>
            <w:r w:rsidRPr="00647D52">
              <w:rPr>
                <w:rFonts w:ascii="Arial" w:hAnsi="Arial"/>
                <w:spacing w:val="39"/>
                <w:kern w:val="0"/>
                <w:sz w:val="16"/>
                <w:szCs w:val="16"/>
                <w:lang w:eastAsia="en-US" w:bidi="ar-SA"/>
              </w:rPr>
              <w:t xml:space="preserve"> </w:t>
            </w:r>
            <w:r w:rsidRPr="00647D52">
              <w:rPr>
                <w:rFonts w:ascii="Arial" w:hAnsi="Arial"/>
                <w:kern w:val="0"/>
                <w:sz w:val="16"/>
                <w:szCs w:val="16"/>
                <w:lang w:eastAsia="en-US" w:bidi="ar-SA"/>
              </w:rPr>
              <w:t>oposto ao 200</w:t>
            </w:r>
          </w:p>
        </w:tc>
        <w:tc>
          <w:tcPr>
            <w:tcW w:w="1548" w:type="dxa"/>
            <w:tcBorders>
              <w:top w:val="single" w:sz="2" w:space="0" w:color="000000"/>
              <w:left w:val="single" w:sz="2" w:space="0" w:color="000000"/>
              <w:bottom w:val="single" w:sz="2" w:space="0" w:color="000000"/>
              <w:right w:val="single" w:sz="2" w:space="0" w:color="000000"/>
            </w:tcBorders>
            <w:vAlign w:val="center"/>
          </w:tcPr>
          <w:p w14:paraId="48F110D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632086EF" w14:textId="77777777" w:rsidR="005958C9" w:rsidRPr="00647D52" w:rsidRDefault="005958C9">
            <w:pPr>
              <w:pStyle w:val="TableParagraph"/>
              <w:widowControl w:val="0"/>
              <w:tabs>
                <w:tab w:val="left" w:pos="720"/>
              </w:tabs>
              <w:spacing w:line="360" w:lineRule="auto"/>
              <w:ind w:right="70"/>
              <w:rPr>
                <w:rFonts w:ascii="Arial" w:hAnsi="Arial"/>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71E575CF"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38BDA44D" w14:textId="77777777">
        <w:trPr>
          <w:trHeight w:val="429"/>
          <w:jc w:val="center"/>
        </w:trPr>
        <w:tc>
          <w:tcPr>
            <w:tcW w:w="4680" w:type="dxa"/>
            <w:tcBorders>
              <w:top w:val="single" w:sz="2" w:space="0" w:color="000000"/>
              <w:left w:val="single" w:sz="2" w:space="0" w:color="000000"/>
              <w:bottom w:val="single" w:sz="2" w:space="0" w:color="000000"/>
              <w:right w:val="single" w:sz="2" w:space="0" w:color="000000"/>
            </w:tcBorders>
            <w:vAlign w:val="center"/>
          </w:tcPr>
          <w:p w14:paraId="1F3193E5" w14:textId="77777777" w:rsidR="005958C9" w:rsidRPr="00647D52" w:rsidRDefault="005958C9">
            <w:pPr>
              <w:pStyle w:val="TableParagraph"/>
              <w:widowControl w:val="0"/>
              <w:tabs>
                <w:tab w:val="left" w:pos="720"/>
              </w:tabs>
              <w:spacing w:line="360" w:lineRule="auto"/>
              <w:rPr>
                <w:rFonts w:ascii="Arial" w:hAnsi="Arial"/>
                <w:sz w:val="16"/>
                <w:szCs w:val="16"/>
              </w:rPr>
            </w:pPr>
            <w:r w:rsidRPr="00647D52">
              <w:rPr>
                <w:rFonts w:ascii="Arial" w:hAnsi="Arial"/>
                <w:kern w:val="0"/>
                <w:sz w:val="16"/>
                <w:szCs w:val="16"/>
                <w:lang w:eastAsia="en-US" w:bidi="ar-SA"/>
              </w:rPr>
              <w:t>Rua</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Adelino</w:t>
            </w:r>
            <w:r w:rsidRPr="00647D52">
              <w:rPr>
                <w:rFonts w:ascii="Arial" w:hAnsi="Arial"/>
                <w:spacing w:val="-6"/>
                <w:kern w:val="0"/>
                <w:sz w:val="16"/>
                <w:szCs w:val="16"/>
                <w:lang w:eastAsia="en-US" w:bidi="ar-SA"/>
              </w:rPr>
              <w:t xml:space="preserve"> </w:t>
            </w:r>
            <w:proofErr w:type="spellStart"/>
            <w:r w:rsidRPr="00647D52">
              <w:rPr>
                <w:rFonts w:ascii="Arial" w:hAnsi="Arial"/>
                <w:kern w:val="0"/>
                <w:sz w:val="16"/>
                <w:szCs w:val="16"/>
                <w:lang w:eastAsia="en-US" w:bidi="ar-SA"/>
              </w:rPr>
              <w:t>Gasparine</w:t>
            </w:r>
            <w:proofErr w:type="spellEnd"/>
            <w:r w:rsidRPr="00647D52">
              <w:rPr>
                <w:rFonts w:ascii="Arial" w:hAnsi="Arial"/>
                <w:kern w:val="0"/>
                <w:sz w:val="16"/>
                <w:szCs w:val="16"/>
                <w:lang w:eastAsia="en-US" w:bidi="ar-SA"/>
              </w:rPr>
              <w:t>,</w:t>
            </w:r>
            <w:r w:rsidRPr="00647D52">
              <w:rPr>
                <w:rFonts w:ascii="Arial" w:hAnsi="Arial"/>
                <w:spacing w:val="-3"/>
                <w:kern w:val="0"/>
                <w:sz w:val="16"/>
                <w:szCs w:val="16"/>
                <w:lang w:eastAsia="en-US" w:bidi="ar-SA"/>
              </w:rPr>
              <w:t xml:space="preserve"> </w:t>
            </w:r>
            <w:r w:rsidRPr="00647D52">
              <w:rPr>
                <w:rFonts w:ascii="Arial" w:hAnsi="Arial"/>
                <w:spacing w:val="-5"/>
                <w:kern w:val="0"/>
                <w:sz w:val="16"/>
                <w:szCs w:val="16"/>
                <w:lang w:eastAsia="en-US" w:bidi="ar-SA"/>
              </w:rPr>
              <w:t>252</w:t>
            </w:r>
          </w:p>
        </w:tc>
        <w:tc>
          <w:tcPr>
            <w:tcW w:w="1548" w:type="dxa"/>
            <w:tcBorders>
              <w:top w:val="single" w:sz="2" w:space="0" w:color="000000"/>
              <w:left w:val="single" w:sz="2" w:space="0" w:color="000000"/>
              <w:bottom w:val="single" w:sz="2" w:space="0" w:color="000000"/>
              <w:right w:val="single" w:sz="2" w:space="0" w:color="000000"/>
            </w:tcBorders>
            <w:vAlign w:val="center"/>
          </w:tcPr>
          <w:p w14:paraId="4C0385AB"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3E2BC3EB" w14:textId="77777777" w:rsidR="005958C9" w:rsidRPr="00647D52" w:rsidRDefault="005958C9">
            <w:pPr>
              <w:pStyle w:val="TableParagraph"/>
              <w:widowControl w:val="0"/>
              <w:tabs>
                <w:tab w:val="left" w:pos="720"/>
              </w:tabs>
              <w:spacing w:line="360" w:lineRule="auto"/>
              <w:ind w:right="70"/>
              <w:rPr>
                <w:rFonts w:ascii="Arial" w:hAnsi="Arial"/>
                <w:sz w:val="16"/>
                <w:szCs w:val="16"/>
              </w:rPr>
            </w:pPr>
            <w:r w:rsidRPr="00647D52">
              <w:rPr>
                <w:rFonts w:ascii="Arial" w:hAnsi="Arial"/>
                <w:spacing w:val="-10"/>
                <w:kern w:val="0"/>
                <w:sz w:val="16"/>
                <w:szCs w:val="16"/>
                <w:lang w:eastAsia="en-US" w:bidi="ar-SA"/>
              </w:rPr>
              <w:t>2</w:t>
            </w:r>
          </w:p>
        </w:tc>
        <w:tc>
          <w:tcPr>
            <w:tcW w:w="1558" w:type="dxa"/>
            <w:tcBorders>
              <w:top w:val="single" w:sz="2" w:space="0" w:color="000000"/>
              <w:left w:val="single" w:sz="2" w:space="0" w:color="000000"/>
              <w:bottom w:val="single" w:sz="2" w:space="0" w:color="000000"/>
              <w:right w:val="single" w:sz="2" w:space="0" w:color="000000"/>
            </w:tcBorders>
            <w:vAlign w:val="center"/>
          </w:tcPr>
          <w:p w14:paraId="3007DD32" w14:textId="77777777" w:rsidR="005958C9" w:rsidRPr="00647D52" w:rsidRDefault="005958C9">
            <w:pPr>
              <w:pStyle w:val="TableParagraph"/>
              <w:widowControl w:val="0"/>
              <w:tabs>
                <w:tab w:val="left" w:pos="720"/>
              </w:tabs>
              <w:spacing w:line="360" w:lineRule="auto"/>
              <w:ind w:right="-5" w:firstLine="6"/>
              <w:rPr>
                <w:rFonts w:ascii="Arial" w:hAnsi="Arial"/>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bl>
    <w:p w14:paraId="5E54EF58" w14:textId="77777777" w:rsidR="005958C9" w:rsidRDefault="005958C9">
      <w:pPr>
        <w:pStyle w:val="Standard"/>
        <w:tabs>
          <w:tab w:val="left" w:pos="720"/>
          <w:tab w:val="right" w:leader="dot" w:pos="9072"/>
        </w:tabs>
        <w:spacing w:line="360" w:lineRule="auto"/>
        <w:ind w:right="6"/>
        <w:jc w:val="both"/>
        <w:rPr>
          <w:rFonts w:ascii="Arial" w:hAnsi="Arial"/>
          <w:bCs/>
          <w:sz w:val="22"/>
          <w:szCs w:val="22"/>
        </w:rPr>
      </w:pPr>
    </w:p>
    <w:p w14:paraId="5096B58B" w14:textId="77777777" w:rsidR="00647D52" w:rsidRPr="00647D52" w:rsidRDefault="00647D52">
      <w:pPr>
        <w:pStyle w:val="Standard"/>
        <w:tabs>
          <w:tab w:val="left" w:pos="720"/>
          <w:tab w:val="right" w:leader="dot" w:pos="9072"/>
        </w:tabs>
        <w:spacing w:line="360" w:lineRule="auto"/>
        <w:ind w:right="6"/>
        <w:jc w:val="both"/>
        <w:rPr>
          <w:rFonts w:ascii="Arial" w:hAnsi="Arial"/>
          <w:bCs/>
          <w:sz w:val="22"/>
          <w:szCs w:val="22"/>
        </w:rPr>
      </w:pPr>
    </w:p>
    <w:p w14:paraId="7B6EE6D8" w14:textId="77777777" w:rsidR="005958C9" w:rsidRDefault="005958C9">
      <w:pPr>
        <w:pStyle w:val="Standard"/>
        <w:tabs>
          <w:tab w:val="left" w:pos="720"/>
          <w:tab w:val="right" w:leader="dot" w:pos="9072"/>
        </w:tabs>
        <w:spacing w:line="360" w:lineRule="auto"/>
        <w:ind w:right="6"/>
        <w:jc w:val="center"/>
        <w:rPr>
          <w:rFonts w:ascii="Arial" w:hAnsi="Arial"/>
          <w:bCs/>
          <w:sz w:val="22"/>
          <w:szCs w:val="22"/>
        </w:rPr>
      </w:pPr>
      <w:r w:rsidRPr="00647D52">
        <w:rPr>
          <w:rFonts w:ascii="Arial" w:hAnsi="Arial"/>
          <w:bCs/>
          <w:sz w:val="22"/>
          <w:szCs w:val="22"/>
        </w:rPr>
        <w:t>Tabela V – Relação dos endereços para fiscalização com AECT</w:t>
      </w:r>
    </w:p>
    <w:p w14:paraId="0DEAC7B7" w14:textId="77777777" w:rsidR="00647D52" w:rsidRPr="00647D52" w:rsidRDefault="00647D52">
      <w:pPr>
        <w:pStyle w:val="Standard"/>
        <w:tabs>
          <w:tab w:val="left" w:pos="720"/>
          <w:tab w:val="right" w:leader="dot" w:pos="9072"/>
        </w:tabs>
        <w:spacing w:line="360" w:lineRule="auto"/>
        <w:ind w:right="6"/>
        <w:jc w:val="center"/>
        <w:rPr>
          <w:rFonts w:ascii="Arial" w:hAnsi="Arial"/>
          <w:b/>
          <w:spacing w:val="-2"/>
          <w:kern w:val="0"/>
          <w:sz w:val="18"/>
          <w:szCs w:val="18"/>
          <w:lang w:eastAsia="en-US" w:bidi="ar-SA"/>
        </w:rPr>
      </w:pPr>
    </w:p>
    <w:tbl>
      <w:tblPr>
        <w:tblW w:w="0" w:type="auto"/>
        <w:jc w:val="center"/>
        <w:tblLayout w:type="fixed"/>
        <w:tblCellMar>
          <w:left w:w="5" w:type="dxa"/>
          <w:right w:w="5" w:type="dxa"/>
        </w:tblCellMar>
        <w:tblLook w:val="0000" w:firstRow="0" w:lastRow="0" w:firstColumn="0" w:lastColumn="0" w:noHBand="0" w:noVBand="0"/>
      </w:tblPr>
      <w:tblGrid>
        <w:gridCol w:w="4914"/>
        <w:gridCol w:w="1841"/>
        <w:gridCol w:w="2641"/>
      </w:tblGrid>
      <w:tr w:rsidR="005958C9" w:rsidRPr="00647D52" w14:paraId="623E9823" w14:textId="77777777">
        <w:trPr>
          <w:trHeight w:val="335"/>
          <w:jc w:val="center"/>
        </w:trPr>
        <w:tc>
          <w:tcPr>
            <w:tcW w:w="4914" w:type="dxa"/>
            <w:tcBorders>
              <w:top w:val="single" w:sz="4" w:space="0" w:color="000000"/>
              <w:left w:val="single" w:sz="4" w:space="0" w:color="000000"/>
              <w:bottom w:val="single" w:sz="4" w:space="0" w:color="000000"/>
              <w:right w:val="single" w:sz="4" w:space="0" w:color="000000"/>
            </w:tcBorders>
            <w:vAlign w:val="center"/>
          </w:tcPr>
          <w:p w14:paraId="689AF18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2"/>
                <w:kern w:val="0"/>
                <w:sz w:val="16"/>
                <w:szCs w:val="16"/>
                <w:lang w:eastAsia="en-US" w:bidi="ar-SA"/>
              </w:rPr>
              <w:t>LOCAL</w:t>
            </w:r>
          </w:p>
        </w:tc>
        <w:tc>
          <w:tcPr>
            <w:tcW w:w="1841" w:type="dxa"/>
            <w:tcBorders>
              <w:top w:val="single" w:sz="4" w:space="0" w:color="000000"/>
              <w:left w:val="single" w:sz="4" w:space="0" w:color="000000"/>
              <w:bottom w:val="single" w:sz="4" w:space="0" w:color="000000"/>
              <w:right w:val="single" w:sz="4" w:space="0" w:color="000000"/>
            </w:tcBorders>
            <w:vAlign w:val="center"/>
          </w:tcPr>
          <w:p w14:paraId="1B312BC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2"/>
                <w:kern w:val="0"/>
                <w:sz w:val="16"/>
                <w:szCs w:val="16"/>
                <w:lang w:eastAsia="en-US" w:bidi="ar-SA"/>
              </w:rPr>
              <w:t>FAIXAS</w:t>
            </w:r>
          </w:p>
        </w:tc>
        <w:tc>
          <w:tcPr>
            <w:tcW w:w="2641" w:type="dxa"/>
            <w:tcBorders>
              <w:top w:val="single" w:sz="4" w:space="0" w:color="000000"/>
              <w:left w:val="single" w:sz="4" w:space="0" w:color="000000"/>
              <w:bottom w:val="single" w:sz="4" w:space="0" w:color="000000"/>
              <w:right w:val="single" w:sz="4" w:space="0" w:color="000000"/>
            </w:tcBorders>
            <w:vAlign w:val="center"/>
          </w:tcPr>
          <w:p w14:paraId="48683ED0"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4"/>
                <w:kern w:val="0"/>
                <w:sz w:val="16"/>
                <w:szCs w:val="16"/>
                <w:lang w:eastAsia="en-US" w:bidi="ar-SA"/>
              </w:rPr>
              <w:t>TIPO</w:t>
            </w:r>
          </w:p>
        </w:tc>
      </w:tr>
      <w:tr w:rsidR="005958C9" w:rsidRPr="00647D52" w14:paraId="3A8D1575" w14:textId="77777777">
        <w:trPr>
          <w:trHeight w:val="387"/>
          <w:jc w:val="center"/>
        </w:trPr>
        <w:tc>
          <w:tcPr>
            <w:tcW w:w="4914" w:type="dxa"/>
            <w:tcBorders>
              <w:left w:val="single" w:sz="2" w:space="0" w:color="000000"/>
              <w:bottom w:val="single" w:sz="2" w:space="0" w:color="000000"/>
              <w:right w:val="single" w:sz="2" w:space="0" w:color="000000"/>
            </w:tcBorders>
            <w:vAlign w:val="center"/>
          </w:tcPr>
          <w:p w14:paraId="165F6A1B"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Dorival</w:t>
            </w:r>
            <w:r w:rsidRPr="00647D52">
              <w:rPr>
                <w:rFonts w:ascii="Arial" w:hAnsi="Arial"/>
                <w:spacing w:val="-9"/>
                <w:kern w:val="0"/>
                <w:sz w:val="16"/>
                <w:szCs w:val="16"/>
                <w:lang w:eastAsia="en-US" w:bidi="ar-SA"/>
              </w:rPr>
              <w:t xml:space="preserve"> </w:t>
            </w:r>
            <w:r w:rsidRPr="00647D52">
              <w:rPr>
                <w:rFonts w:ascii="Arial" w:hAnsi="Arial"/>
                <w:kern w:val="0"/>
                <w:sz w:val="16"/>
                <w:szCs w:val="16"/>
                <w:lang w:eastAsia="en-US" w:bidi="ar-SA"/>
              </w:rPr>
              <w:t>Mantovani</w:t>
            </w:r>
          </w:p>
        </w:tc>
        <w:tc>
          <w:tcPr>
            <w:tcW w:w="1841" w:type="dxa"/>
            <w:tcBorders>
              <w:left w:val="single" w:sz="2" w:space="0" w:color="000000"/>
              <w:bottom w:val="single" w:sz="2" w:space="0" w:color="000000"/>
              <w:right w:val="single" w:sz="2" w:space="0" w:color="000000"/>
            </w:tcBorders>
            <w:vAlign w:val="center"/>
          </w:tcPr>
          <w:p w14:paraId="65765D28"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1</w:t>
            </w:r>
          </w:p>
          <w:p w14:paraId="08E0AF16"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2641" w:type="dxa"/>
            <w:tcBorders>
              <w:left w:val="single" w:sz="2" w:space="0" w:color="000000"/>
              <w:bottom w:val="single" w:sz="2" w:space="0" w:color="000000"/>
              <w:right w:val="single" w:sz="2" w:space="0" w:color="000000"/>
            </w:tcBorders>
            <w:vAlign w:val="center"/>
          </w:tcPr>
          <w:p w14:paraId="2EA99385"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r w:rsidR="005958C9" w:rsidRPr="00647D52" w14:paraId="74DE5820" w14:textId="77777777">
        <w:trPr>
          <w:trHeight w:val="424"/>
          <w:jc w:val="center"/>
        </w:trPr>
        <w:tc>
          <w:tcPr>
            <w:tcW w:w="4914" w:type="dxa"/>
            <w:tcBorders>
              <w:top w:val="single" w:sz="2" w:space="0" w:color="000000"/>
              <w:left w:val="single" w:sz="2" w:space="0" w:color="000000"/>
              <w:bottom w:val="single" w:sz="2" w:space="0" w:color="000000"/>
              <w:right w:val="single" w:sz="2" w:space="0" w:color="000000"/>
            </w:tcBorders>
            <w:vAlign w:val="center"/>
          </w:tcPr>
          <w:p w14:paraId="517CEF90" w14:textId="77777777" w:rsidR="005958C9" w:rsidRPr="00647D52" w:rsidRDefault="005958C9">
            <w:pPr>
              <w:pStyle w:val="TableParagraph"/>
              <w:widowControl w:val="0"/>
              <w:tabs>
                <w:tab w:val="left" w:pos="720"/>
              </w:tabs>
              <w:spacing w:line="360" w:lineRule="auto"/>
              <w:rPr>
                <w:sz w:val="16"/>
                <w:szCs w:val="16"/>
              </w:rPr>
            </w:pPr>
            <w:r w:rsidRPr="00647D52">
              <w:rPr>
                <w:rFonts w:ascii="Arial" w:hAnsi="Arial"/>
                <w:kern w:val="0"/>
                <w:sz w:val="16"/>
                <w:szCs w:val="16"/>
                <w:lang w:eastAsia="en-US" w:bidi="ar-SA"/>
              </w:rPr>
              <w:t>Avenida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Nossa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Senhora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das</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Graças</w:t>
            </w:r>
          </w:p>
        </w:tc>
        <w:tc>
          <w:tcPr>
            <w:tcW w:w="1841" w:type="dxa"/>
            <w:tcBorders>
              <w:top w:val="single" w:sz="2" w:space="0" w:color="000000"/>
              <w:left w:val="single" w:sz="2" w:space="0" w:color="000000"/>
              <w:bottom w:val="single" w:sz="2" w:space="0" w:color="000000"/>
              <w:right w:val="single" w:sz="2" w:space="0" w:color="000000"/>
            </w:tcBorders>
            <w:vAlign w:val="center"/>
          </w:tcPr>
          <w:p w14:paraId="40FF3AC8" w14:textId="77777777" w:rsidR="005958C9" w:rsidRPr="00647D52" w:rsidRDefault="005958C9">
            <w:pPr>
              <w:pStyle w:val="TableParagraph"/>
              <w:widowControl w:val="0"/>
              <w:tabs>
                <w:tab w:val="left" w:pos="720"/>
              </w:tabs>
              <w:spacing w:line="360" w:lineRule="auto"/>
              <w:ind w:right="-5" w:firstLine="6"/>
              <w:rPr>
                <w:rFonts w:ascii="Arial" w:eastAsia="Arial" w:hAnsi="Arial"/>
                <w:spacing w:val="-3"/>
                <w:kern w:val="0"/>
                <w:sz w:val="16"/>
                <w:szCs w:val="16"/>
                <w:lang w:eastAsia="en-US" w:bidi="ar-SA"/>
              </w:rPr>
            </w:pPr>
            <w:r w:rsidRPr="00647D52">
              <w:rPr>
                <w:rFonts w:ascii="Arial" w:hAnsi="Arial"/>
                <w:kern w:val="0"/>
                <w:sz w:val="16"/>
                <w:szCs w:val="16"/>
                <w:lang w:eastAsia="en-US" w:bidi="ar-SA"/>
              </w:rPr>
              <w:t>2</w:t>
            </w:r>
          </w:p>
          <w:p w14:paraId="1A7EF1D6"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eastAsia="Arial" w:hAnsi="Arial"/>
                <w:spacing w:val="-3"/>
                <w:kern w:val="0"/>
                <w:sz w:val="16"/>
                <w:szCs w:val="16"/>
                <w:lang w:eastAsia="en-US" w:bidi="ar-SA"/>
              </w:rPr>
              <w:t xml:space="preserve"> </w:t>
            </w:r>
            <w:r w:rsidRPr="00647D52">
              <w:rPr>
                <w:rFonts w:ascii="Arial" w:hAnsi="Arial"/>
                <w:spacing w:val="-3"/>
                <w:kern w:val="0"/>
                <w:sz w:val="16"/>
                <w:szCs w:val="16"/>
                <w:lang w:eastAsia="en-US" w:bidi="ar-SA"/>
              </w:rPr>
              <w:t>Bairro Centro</w:t>
            </w:r>
          </w:p>
        </w:tc>
        <w:tc>
          <w:tcPr>
            <w:tcW w:w="2641" w:type="dxa"/>
            <w:tcBorders>
              <w:top w:val="single" w:sz="2" w:space="0" w:color="000000"/>
              <w:left w:val="single" w:sz="2" w:space="0" w:color="000000"/>
              <w:bottom w:val="single" w:sz="2" w:space="0" w:color="000000"/>
              <w:right w:val="single" w:sz="2" w:space="0" w:color="000000"/>
            </w:tcBorders>
            <w:vAlign w:val="center"/>
          </w:tcPr>
          <w:p w14:paraId="131056CB"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r w:rsidR="005958C9" w:rsidRPr="00647D52" w14:paraId="7CDAF99D" w14:textId="77777777">
        <w:trPr>
          <w:trHeight w:val="448"/>
          <w:jc w:val="center"/>
        </w:trPr>
        <w:tc>
          <w:tcPr>
            <w:tcW w:w="4914" w:type="dxa"/>
            <w:tcBorders>
              <w:top w:val="single" w:sz="2" w:space="0" w:color="000000"/>
              <w:left w:val="single" w:sz="2" w:space="0" w:color="000000"/>
              <w:bottom w:val="single" w:sz="2" w:space="0" w:color="000000"/>
              <w:right w:val="single" w:sz="2" w:space="0" w:color="000000"/>
            </w:tcBorders>
            <w:vAlign w:val="center"/>
          </w:tcPr>
          <w:p w14:paraId="10E7AE2D"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 Fioravante Piovani</w:t>
            </w:r>
          </w:p>
        </w:tc>
        <w:tc>
          <w:tcPr>
            <w:tcW w:w="1841" w:type="dxa"/>
            <w:tcBorders>
              <w:top w:val="single" w:sz="2" w:space="0" w:color="000000"/>
              <w:left w:val="single" w:sz="2" w:space="0" w:color="000000"/>
              <w:bottom w:val="single" w:sz="2" w:space="0" w:color="000000"/>
              <w:right w:val="single" w:sz="2" w:space="0" w:color="000000"/>
            </w:tcBorders>
            <w:vAlign w:val="center"/>
          </w:tcPr>
          <w:p w14:paraId="2311B337" w14:textId="77777777" w:rsidR="005958C9" w:rsidRPr="00647D52" w:rsidRDefault="005958C9">
            <w:pPr>
              <w:pStyle w:val="TableParagraph"/>
              <w:widowControl w:val="0"/>
              <w:tabs>
                <w:tab w:val="left" w:pos="720"/>
              </w:tabs>
              <w:spacing w:line="360" w:lineRule="auto"/>
              <w:ind w:right="-5" w:firstLine="6"/>
              <w:rPr>
                <w:rFonts w:ascii="Arial" w:eastAsia="Arial" w:hAnsi="Arial"/>
                <w:spacing w:val="-3"/>
                <w:kern w:val="0"/>
                <w:sz w:val="16"/>
                <w:szCs w:val="16"/>
                <w:lang w:eastAsia="en-US" w:bidi="ar-SA"/>
              </w:rPr>
            </w:pPr>
            <w:r w:rsidRPr="00647D52">
              <w:rPr>
                <w:rFonts w:ascii="Arial" w:hAnsi="Arial"/>
                <w:kern w:val="0"/>
                <w:sz w:val="16"/>
                <w:szCs w:val="16"/>
                <w:lang w:eastAsia="en-US" w:bidi="ar-SA"/>
              </w:rPr>
              <w:t>2</w:t>
            </w:r>
          </w:p>
          <w:p w14:paraId="791507A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eastAsia="Arial" w:hAnsi="Arial"/>
                <w:spacing w:val="-3"/>
                <w:kern w:val="0"/>
                <w:sz w:val="16"/>
                <w:szCs w:val="16"/>
                <w:lang w:eastAsia="en-US" w:bidi="ar-SA"/>
              </w:rPr>
              <w:t xml:space="preserve"> </w:t>
            </w:r>
            <w:r w:rsidRPr="00647D52">
              <w:rPr>
                <w:rFonts w:ascii="Arial" w:hAnsi="Arial"/>
                <w:spacing w:val="-3"/>
                <w:kern w:val="0"/>
                <w:sz w:val="16"/>
                <w:szCs w:val="16"/>
                <w:lang w:eastAsia="en-US" w:bidi="ar-SA"/>
              </w:rPr>
              <w:t>Bairro Centro</w:t>
            </w:r>
          </w:p>
        </w:tc>
        <w:tc>
          <w:tcPr>
            <w:tcW w:w="2641" w:type="dxa"/>
            <w:tcBorders>
              <w:top w:val="single" w:sz="2" w:space="0" w:color="000000"/>
              <w:left w:val="single" w:sz="2" w:space="0" w:color="000000"/>
              <w:bottom w:val="single" w:sz="2" w:space="0" w:color="000000"/>
              <w:right w:val="single" w:sz="2" w:space="0" w:color="000000"/>
            </w:tcBorders>
            <w:vAlign w:val="center"/>
          </w:tcPr>
          <w:p w14:paraId="36D3F7EC"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r w:rsidR="005958C9" w:rsidRPr="00647D52" w14:paraId="74EF7630" w14:textId="77777777">
        <w:trPr>
          <w:trHeight w:val="448"/>
          <w:jc w:val="center"/>
        </w:trPr>
        <w:tc>
          <w:tcPr>
            <w:tcW w:w="4914" w:type="dxa"/>
            <w:tcBorders>
              <w:top w:val="single" w:sz="2" w:space="0" w:color="000000"/>
              <w:left w:val="single" w:sz="2" w:space="0" w:color="000000"/>
              <w:bottom w:val="single" w:sz="2" w:space="0" w:color="000000"/>
              <w:right w:val="single" w:sz="2" w:space="0" w:color="000000"/>
            </w:tcBorders>
            <w:vAlign w:val="center"/>
          </w:tcPr>
          <w:p w14:paraId="77A6F6E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Santo</w:t>
            </w:r>
            <w:r w:rsidRPr="00647D52">
              <w:rPr>
                <w:rFonts w:ascii="Arial" w:hAnsi="Arial"/>
                <w:spacing w:val="-10"/>
                <w:kern w:val="0"/>
                <w:sz w:val="16"/>
                <w:szCs w:val="16"/>
                <w:lang w:eastAsia="en-US" w:bidi="ar-SA"/>
              </w:rPr>
              <w:t xml:space="preserve"> </w:t>
            </w:r>
            <w:proofErr w:type="spellStart"/>
            <w:r w:rsidRPr="00647D52">
              <w:rPr>
                <w:rFonts w:ascii="Arial" w:hAnsi="Arial"/>
                <w:kern w:val="0"/>
                <w:sz w:val="16"/>
                <w:szCs w:val="16"/>
                <w:lang w:eastAsia="en-US" w:bidi="ar-SA"/>
              </w:rPr>
              <w:t>Bredariol</w:t>
            </w:r>
            <w:proofErr w:type="spellEnd"/>
            <w:r w:rsidRPr="00647D52">
              <w:rPr>
                <w:rFonts w:ascii="Arial" w:hAnsi="Arial"/>
                <w:kern w:val="0"/>
                <w:sz w:val="16"/>
                <w:szCs w:val="16"/>
                <w:lang w:eastAsia="en-US" w:bidi="ar-SA"/>
              </w:rPr>
              <w:t>,</w:t>
            </w:r>
          </w:p>
        </w:tc>
        <w:tc>
          <w:tcPr>
            <w:tcW w:w="1841" w:type="dxa"/>
            <w:tcBorders>
              <w:top w:val="single" w:sz="2" w:space="0" w:color="000000"/>
              <w:left w:val="single" w:sz="2" w:space="0" w:color="000000"/>
              <w:bottom w:val="single" w:sz="2" w:space="0" w:color="000000"/>
              <w:right w:val="single" w:sz="2" w:space="0" w:color="000000"/>
            </w:tcBorders>
            <w:vAlign w:val="center"/>
          </w:tcPr>
          <w:p w14:paraId="5B5B6B03"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5D25439B"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2641" w:type="dxa"/>
            <w:tcBorders>
              <w:top w:val="single" w:sz="2" w:space="0" w:color="000000"/>
              <w:left w:val="single" w:sz="2" w:space="0" w:color="000000"/>
              <w:bottom w:val="single" w:sz="2" w:space="0" w:color="000000"/>
              <w:right w:val="single" w:sz="2" w:space="0" w:color="000000"/>
            </w:tcBorders>
            <w:vAlign w:val="center"/>
          </w:tcPr>
          <w:p w14:paraId="799F7243"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bl>
    <w:p w14:paraId="21960766" w14:textId="77777777" w:rsidR="005958C9" w:rsidRDefault="005958C9">
      <w:pPr>
        <w:pStyle w:val="Standard"/>
        <w:tabs>
          <w:tab w:val="left" w:pos="720"/>
          <w:tab w:val="right" w:leader="dot" w:pos="9072"/>
        </w:tabs>
        <w:spacing w:line="360" w:lineRule="auto"/>
        <w:ind w:right="6"/>
        <w:jc w:val="both"/>
        <w:rPr>
          <w:rFonts w:ascii="Arial" w:hAnsi="Arial"/>
          <w:bCs/>
          <w:sz w:val="22"/>
          <w:szCs w:val="22"/>
        </w:rPr>
      </w:pPr>
    </w:p>
    <w:p w14:paraId="2A019AC5" w14:textId="77777777" w:rsidR="00647D52" w:rsidRDefault="00647D52">
      <w:pPr>
        <w:pStyle w:val="Standard"/>
        <w:tabs>
          <w:tab w:val="left" w:pos="720"/>
          <w:tab w:val="right" w:leader="dot" w:pos="9072"/>
        </w:tabs>
        <w:spacing w:line="360" w:lineRule="auto"/>
        <w:ind w:right="6"/>
        <w:jc w:val="both"/>
        <w:rPr>
          <w:rFonts w:ascii="Arial" w:hAnsi="Arial"/>
          <w:bCs/>
          <w:sz w:val="22"/>
          <w:szCs w:val="22"/>
        </w:rPr>
      </w:pPr>
    </w:p>
    <w:p w14:paraId="52445A54" w14:textId="77777777" w:rsidR="00647D52" w:rsidRPr="00647D52" w:rsidRDefault="00647D52">
      <w:pPr>
        <w:pStyle w:val="Standard"/>
        <w:tabs>
          <w:tab w:val="left" w:pos="720"/>
          <w:tab w:val="right" w:leader="dot" w:pos="9072"/>
        </w:tabs>
        <w:spacing w:line="360" w:lineRule="auto"/>
        <w:ind w:right="6"/>
        <w:jc w:val="both"/>
        <w:rPr>
          <w:rFonts w:ascii="Arial" w:hAnsi="Arial"/>
          <w:bCs/>
          <w:sz w:val="22"/>
          <w:szCs w:val="22"/>
        </w:rPr>
      </w:pPr>
    </w:p>
    <w:p w14:paraId="13A6A68E" w14:textId="77777777" w:rsidR="005958C9" w:rsidRDefault="005958C9">
      <w:pPr>
        <w:pStyle w:val="Standard"/>
        <w:tabs>
          <w:tab w:val="left" w:pos="720"/>
          <w:tab w:val="right" w:leader="dot" w:pos="9072"/>
        </w:tabs>
        <w:spacing w:line="360" w:lineRule="auto"/>
        <w:ind w:right="6"/>
        <w:jc w:val="center"/>
        <w:rPr>
          <w:rFonts w:ascii="Arial" w:hAnsi="Arial"/>
          <w:bCs/>
          <w:sz w:val="22"/>
          <w:szCs w:val="22"/>
        </w:rPr>
      </w:pPr>
      <w:r w:rsidRPr="00647D52">
        <w:rPr>
          <w:rFonts w:ascii="Arial" w:hAnsi="Arial"/>
          <w:bCs/>
          <w:sz w:val="22"/>
          <w:szCs w:val="22"/>
        </w:rPr>
        <w:t>Tabela VI – Relação dos endereços para fiscalização metrológica e não metrológica</w:t>
      </w:r>
    </w:p>
    <w:p w14:paraId="6EB007BF" w14:textId="77777777" w:rsidR="00647D52" w:rsidRPr="00647D52" w:rsidRDefault="00647D52">
      <w:pPr>
        <w:pStyle w:val="Standard"/>
        <w:tabs>
          <w:tab w:val="left" w:pos="720"/>
          <w:tab w:val="right" w:leader="dot" w:pos="9072"/>
        </w:tabs>
        <w:spacing w:line="360" w:lineRule="auto"/>
        <w:ind w:right="6"/>
        <w:jc w:val="center"/>
        <w:rPr>
          <w:rFonts w:ascii="Arial" w:hAnsi="Arial"/>
          <w:b/>
          <w:spacing w:val="-2"/>
          <w:kern w:val="0"/>
          <w:sz w:val="18"/>
          <w:szCs w:val="18"/>
          <w:lang w:eastAsia="en-US" w:bidi="ar-SA"/>
        </w:rPr>
      </w:pPr>
    </w:p>
    <w:tbl>
      <w:tblPr>
        <w:tblW w:w="0" w:type="auto"/>
        <w:jc w:val="center"/>
        <w:tblLayout w:type="fixed"/>
        <w:tblCellMar>
          <w:left w:w="5" w:type="dxa"/>
          <w:right w:w="5" w:type="dxa"/>
        </w:tblCellMar>
        <w:tblLook w:val="0000" w:firstRow="0" w:lastRow="0" w:firstColumn="0" w:lastColumn="0" w:noHBand="0" w:noVBand="0"/>
      </w:tblPr>
      <w:tblGrid>
        <w:gridCol w:w="5198"/>
        <w:gridCol w:w="1843"/>
        <w:gridCol w:w="3019"/>
      </w:tblGrid>
      <w:tr w:rsidR="005958C9" w:rsidRPr="00647D52" w14:paraId="58EFD75D" w14:textId="77777777">
        <w:trPr>
          <w:trHeight w:val="335"/>
          <w:jc w:val="center"/>
        </w:trPr>
        <w:tc>
          <w:tcPr>
            <w:tcW w:w="5198" w:type="dxa"/>
            <w:tcBorders>
              <w:top w:val="single" w:sz="4" w:space="0" w:color="000000"/>
              <w:left w:val="single" w:sz="4" w:space="0" w:color="000000"/>
              <w:bottom w:val="single" w:sz="4" w:space="0" w:color="000000"/>
              <w:right w:val="single" w:sz="4" w:space="0" w:color="000000"/>
            </w:tcBorders>
            <w:vAlign w:val="center"/>
          </w:tcPr>
          <w:p w14:paraId="7B504889" w14:textId="77777777" w:rsidR="005958C9" w:rsidRPr="00647D52" w:rsidRDefault="005958C9">
            <w:pPr>
              <w:pStyle w:val="TableParagraph"/>
              <w:widowControl w:val="0"/>
              <w:tabs>
                <w:tab w:val="left" w:pos="720"/>
              </w:tabs>
              <w:spacing w:before="29" w:line="360" w:lineRule="auto"/>
              <w:ind w:right="-5" w:firstLine="6"/>
              <w:rPr>
                <w:sz w:val="16"/>
                <w:szCs w:val="16"/>
              </w:rPr>
            </w:pPr>
            <w:r w:rsidRPr="00647D52">
              <w:rPr>
                <w:rFonts w:ascii="Arial" w:hAnsi="Arial"/>
                <w:b/>
                <w:spacing w:val="-2"/>
                <w:kern w:val="0"/>
                <w:sz w:val="16"/>
                <w:szCs w:val="16"/>
                <w:lang w:eastAsia="en-US" w:bidi="ar-SA"/>
              </w:rPr>
              <w:t>LOCAL</w:t>
            </w:r>
          </w:p>
        </w:tc>
        <w:tc>
          <w:tcPr>
            <w:tcW w:w="1843" w:type="dxa"/>
            <w:tcBorders>
              <w:top w:val="single" w:sz="4" w:space="0" w:color="000000"/>
              <w:left w:val="single" w:sz="4" w:space="0" w:color="000000"/>
              <w:bottom w:val="single" w:sz="4" w:space="0" w:color="000000"/>
              <w:right w:val="single" w:sz="4" w:space="0" w:color="000000"/>
            </w:tcBorders>
            <w:vAlign w:val="center"/>
          </w:tcPr>
          <w:p w14:paraId="51FB9D64" w14:textId="77777777" w:rsidR="005958C9" w:rsidRPr="00647D52" w:rsidRDefault="005958C9">
            <w:pPr>
              <w:pStyle w:val="TableParagraph"/>
              <w:widowControl w:val="0"/>
              <w:tabs>
                <w:tab w:val="left" w:pos="720"/>
              </w:tabs>
              <w:spacing w:before="21" w:line="360" w:lineRule="auto"/>
              <w:ind w:right="-5" w:firstLine="6"/>
              <w:rPr>
                <w:sz w:val="16"/>
                <w:szCs w:val="16"/>
              </w:rPr>
            </w:pPr>
            <w:r w:rsidRPr="00647D52">
              <w:rPr>
                <w:rFonts w:ascii="Arial" w:hAnsi="Arial"/>
                <w:b/>
                <w:spacing w:val="-2"/>
                <w:kern w:val="0"/>
                <w:sz w:val="16"/>
                <w:szCs w:val="16"/>
                <w:lang w:eastAsia="en-US" w:bidi="ar-SA"/>
              </w:rPr>
              <w:t>FAIXAS</w:t>
            </w:r>
          </w:p>
        </w:tc>
        <w:tc>
          <w:tcPr>
            <w:tcW w:w="3019" w:type="dxa"/>
            <w:tcBorders>
              <w:top w:val="single" w:sz="4" w:space="0" w:color="000000"/>
              <w:left w:val="single" w:sz="4" w:space="0" w:color="000000"/>
              <w:bottom w:val="single" w:sz="4" w:space="0" w:color="000000"/>
              <w:right w:val="single" w:sz="4" w:space="0" w:color="000000"/>
            </w:tcBorders>
            <w:vAlign w:val="center"/>
          </w:tcPr>
          <w:p w14:paraId="3CD1D547" w14:textId="77777777" w:rsidR="005958C9" w:rsidRPr="00647D52" w:rsidRDefault="005958C9">
            <w:pPr>
              <w:pStyle w:val="TableParagraph"/>
              <w:widowControl w:val="0"/>
              <w:tabs>
                <w:tab w:val="left" w:pos="720"/>
              </w:tabs>
              <w:spacing w:before="29" w:line="360" w:lineRule="auto"/>
              <w:ind w:right="-5" w:firstLine="6"/>
              <w:rPr>
                <w:sz w:val="16"/>
                <w:szCs w:val="16"/>
              </w:rPr>
            </w:pPr>
            <w:r w:rsidRPr="00647D52">
              <w:rPr>
                <w:rFonts w:ascii="Arial" w:hAnsi="Arial"/>
                <w:b/>
                <w:spacing w:val="-4"/>
                <w:kern w:val="0"/>
                <w:sz w:val="16"/>
                <w:szCs w:val="16"/>
                <w:lang w:eastAsia="en-US" w:bidi="ar-SA"/>
              </w:rPr>
              <w:t>TIPO</w:t>
            </w:r>
          </w:p>
        </w:tc>
      </w:tr>
      <w:tr w:rsidR="005958C9" w:rsidRPr="00647D52" w14:paraId="110AA42B" w14:textId="77777777">
        <w:trPr>
          <w:trHeight w:val="525"/>
          <w:jc w:val="center"/>
        </w:trPr>
        <w:tc>
          <w:tcPr>
            <w:tcW w:w="5198" w:type="dxa"/>
            <w:tcBorders>
              <w:top w:val="single" w:sz="4" w:space="0" w:color="000000"/>
              <w:left w:val="single" w:sz="2" w:space="0" w:color="000000"/>
              <w:bottom w:val="single" w:sz="2" w:space="0" w:color="000000"/>
              <w:right w:val="single" w:sz="2" w:space="0" w:color="000000"/>
            </w:tcBorders>
            <w:vAlign w:val="center"/>
          </w:tcPr>
          <w:p w14:paraId="0425EB12"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 Domingos Paladini x R. Eugênio Joli (B/C e C/B)</w:t>
            </w:r>
          </w:p>
        </w:tc>
        <w:tc>
          <w:tcPr>
            <w:tcW w:w="1843" w:type="dxa"/>
            <w:tcBorders>
              <w:top w:val="single" w:sz="4" w:space="0" w:color="000000"/>
              <w:left w:val="single" w:sz="2" w:space="0" w:color="000000"/>
              <w:bottom w:val="single" w:sz="2" w:space="0" w:color="000000"/>
              <w:right w:val="single" w:sz="2" w:space="0" w:color="000000"/>
            </w:tcBorders>
            <w:vAlign w:val="center"/>
          </w:tcPr>
          <w:p w14:paraId="3DB7D4AD"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10"/>
                <w:kern w:val="0"/>
                <w:sz w:val="16"/>
                <w:szCs w:val="16"/>
                <w:lang w:eastAsia="en-US" w:bidi="ar-SA"/>
              </w:rPr>
              <w:t>4</w:t>
            </w:r>
          </w:p>
        </w:tc>
        <w:tc>
          <w:tcPr>
            <w:tcW w:w="3019" w:type="dxa"/>
            <w:tcBorders>
              <w:top w:val="single" w:sz="4" w:space="0" w:color="000000"/>
              <w:left w:val="single" w:sz="2" w:space="0" w:color="000000"/>
              <w:bottom w:val="single" w:sz="2" w:space="0" w:color="000000"/>
              <w:right w:val="single" w:sz="2" w:space="0" w:color="000000"/>
            </w:tcBorders>
            <w:vAlign w:val="center"/>
          </w:tcPr>
          <w:p w14:paraId="5066C118"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09DD65EC" w14:textId="77777777">
        <w:trPr>
          <w:trHeight w:val="725"/>
          <w:jc w:val="center"/>
        </w:trPr>
        <w:tc>
          <w:tcPr>
            <w:tcW w:w="5198" w:type="dxa"/>
            <w:tcBorders>
              <w:left w:val="single" w:sz="2" w:space="0" w:color="000000"/>
              <w:bottom w:val="single" w:sz="2" w:space="0" w:color="000000"/>
              <w:right w:val="single" w:sz="2" w:space="0" w:color="000000"/>
            </w:tcBorders>
            <w:vAlign w:val="center"/>
          </w:tcPr>
          <w:p w14:paraId="6048AF0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 Expedicionários Brasileiros x Av. Marechal Deodoro</w:t>
            </w:r>
          </w:p>
        </w:tc>
        <w:tc>
          <w:tcPr>
            <w:tcW w:w="1843" w:type="dxa"/>
            <w:tcBorders>
              <w:left w:val="single" w:sz="2" w:space="0" w:color="000000"/>
              <w:bottom w:val="single" w:sz="2" w:space="0" w:color="000000"/>
              <w:right w:val="single" w:sz="2" w:space="0" w:color="000000"/>
            </w:tcBorders>
            <w:vAlign w:val="center"/>
          </w:tcPr>
          <w:p w14:paraId="5F709715"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p>
        </w:tc>
        <w:tc>
          <w:tcPr>
            <w:tcW w:w="3019" w:type="dxa"/>
            <w:tcBorders>
              <w:left w:val="single" w:sz="2" w:space="0" w:color="000000"/>
              <w:bottom w:val="single" w:sz="2" w:space="0" w:color="000000"/>
              <w:right w:val="single" w:sz="2" w:space="0" w:color="000000"/>
            </w:tcBorders>
            <w:vAlign w:val="center"/>
          </w:tcPr>
          <w:p w14:paraId="7D60E927"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7AEA302A" w14:textId="77777777">
        <w:trPr>
          <w:trHeight w:val="424"/>
          <w:jc w:val="center"/>
        </w:trPr>
        <w:tc>
          <w:tcPr>
            <w:tcW w:w="5198" w:type="dxa"/>
            <w:tcBorders>
              <w:top w:val="single" w:sz="2" w:space="0" w:color="000000"/>
              <w:left w:val="single" w:sz="2" w:space="0" w:color="000000"/>
              <w:bottom w:val="single" w:sz="2" w:space="0" w:color="000000"/>
              <w:right w:val="single" w:sz="2" w:space="0" w:color="000000"/>
            </w:tcBorders>
            <w:vAlign w:val="center"/>
          </w:tcPr>
          <w:p w14:paraId="0D9BBFD1" w14:textId="77777777" w:rsidR="005958C9" w:rsidRPr="00647D52" w:rsidRDefault="005958C9">
            <w:pPr>
              <w:pStyle w:val="TableParagraph"/>
              <w:widowControl w:val="0"/>
              <w:tabs>
                <w:tab w:val="left" w:pos="720"/>
              </w:tabs>
              <w:spacing w:before="21" w:line="360" w:lineRule="auto"/>
              <w:ind w:right="-5" w:firstLine="6"/>
              <w:rPr>
                <w:sz w:val="16"/>
                <w:szCs w:val="16"/>
              </w:rPr>
            </w:pPr>
            <w:r w:rsidRPr="00647D52">
              <w:rPr>
                <w:rFonts w:ascii="Arial" w:hAnsi="Arial"/>
                <w:kern w:val="0"/>
                <w:sz w:val="16"/>
                <w:szCs w:val="16"/>
                <w:lang w:eastAsia="en-US" w:bidi="ar-SA"/>
              </w:rPr>
              <w:t>Av. Comendador Franco x R. Rui Barbosa</w:t>
            </w:r>
          </w:p>
        </w:tc>
        <w:tc>
          <w:tcPr>
            <w:tcW w:w="1843" w:type="dxa"/>
            <w:tcBorders>
              <w:top w:val="single" w:sz="2" w:space="0" w:color="000000"/>
              <w:left w:val="single" w:sz="2" w:space="0" w:color="000000"/>
              <w:bottom w:val="single" w:sz="2" w:space="0" w:color="000000"/>
              <w:right w:val="single" w:sz="2" w:space="0" w:color="000000"/>
            </w:tcBorders>
            <w:vAlign w:val="center"/>
          </w:tcPr>
          <w:p w14:paraId="2B1A676E" w14:textId="77777777" w:rsidR="005958C9" w:rsidRPr="00647D52" w:rsidRDefault="005958C9">
            <w:pPr>
              <w:pStyle w:val="TableParagraph"/>
              <w:widowControl w:val="0"/>
              <w:tabs>
                <w:tab w:val="left" w:pos="720"/>
              </w:tabs>
              <w:spacing w:before="126" w:line="360" w:lineRule="auto"/>
              <w:ind w:right="-5" w:firstLine="6"/>
              <w:rPr>
                <w:sz w:val="16"/>
                <w:szCs w:val="16"/>
              </w:rPr>
            </w:pPr>
            <w:r w:rsidRPr="00647D52">
              <w:rPr>
                <w:rFonts w:ascii="Arial" w:hAnsi="Arial"/>
                <w:kern w:val="0"/>
                <w:sz w:val="16"/>
                <w:szCs w:val="16"/>
                <w:lang w:eastAsia="en-US" w:bidi="ar-SA"/>
              </w:rPr>
              <w:t>2</w:t>
            </w:r>
          </w:p>
        </w:tc>
        <w:tc>
          <w:tcPr>
            <w:tcW w:w="3019" w:type="dxa"/>
            <w:tcBorders>
              <w:top w:val="single" w:sz="2" w:space="0" w:color="000000"/>
              <w:left w:val="single" w:sz="2" w:space="0" w:color="000000"/>
              <w:bottom w:val="single" w:sz="2" w:space="0" w:color="000000"/>
              <w:right w:val="single" w:sz="2" w:space="0" w:color="000000"/>
            </w:tcBorders>
            <w:vAlign w:val="center"/>
          </w:tcPr>
          <w:p w14:paraId="2EFEAAC6" w14:textId="77777777" w:rsidR="005958C9" w:rsidRPr="00647D52" w:rsidRDefault="005958C9">
            <w:pPr>
              <w:pStyle w:val="TableParagraph"/>
              <w:widowControl w:val="0"/>
              <w:tabs>
                <w:tab w:val="left" w:pos="720"/>
              </w:tabs>
              <w:spacing w:before="21"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55F69230" w14:textId="77777777">
        <w:trPr>
          <w:trHeight w:val="448"/>
          <w:jc w:val="center"/>
        </w:trPr>
        <w:tc>
          <w:tcPr>
            <w:tcW w:w="5198" w:type="dxa"/>
            <w:tcBorders>
              <w:top w:val="single" w:sz="2" w:space="0" w:color="000000"/>
              <w:left w:val="single" w:sz="2" w:space="0" w:color="000000"/>
              <w:bottom w:val="single" w:sz="2" w:space="0" w:color="000000"/>
              <w:right w:val="single" w:sz="2" w:space="0" w:color="000000"/>
            </w:tcBorders>
            <w:vAlign w:val="center"/>
          </w:tcPr>
          <w:p w14:paraId="0546AAFB" w14:textId="77777777" w:rsidR="005958C9" w:rsidRPr="00647D52" w:rsidRDefault="005958C9">
            <w:pPr>
              <w:pStyle w:val="TableParagraph"/>
              <w:widowControl w:val="0"/>
              <w:tabs>
                <w:tab w:val="left" w:pos="720"/>
              </w:tabs>
              <w:spacing w:before="24" w:line="360" w:lineRule="auto"/>
              <w:ind w:right="-5" w:firstLine="6"/>
              <w:rPr>
                <w:sz w:val="16"/>
                <w:szCs w:val="16"/>
              </w:rPr>
            </w:pPr>
            <w:r w:rsidRPr="00647D52">
              <w:rPr>
                <w:rFonts w:ascii="Arial" w:hAnsi="Arial"/>
                <w:kern w:val="0"/>
                <w:sz w:val="16"/>
                <w:szCs w:val="16"/>
                <w:lang w:eastAsia="en-US" w:bidi="ar-SA"/>
              </w:rPr>
              <w:lastRenderedPageBreak/>
              <w:t xml:space="preserve">Av. Prudente de Moraes x R. Alfredo </w:t>
            </w:r>
            <w:proofErr w:type="spellStart"/>
            <w:r w:rsidRPr="00647D52">
              <w:rPr>
                <w:rFonts w:ascii="Arial" w:hAnsi="Arial"/>
                <w:kern w:val="0"/>
                <w:sz w:val="16"/>
                <w:szCs w:val="16"/>
                <w:lang w:eastAsia="en-US" w:bidi="ar-SA"/>
              </w:rPr>
              <w:t>Massaretti</w:t>
            </w:r>
            <w:proofErr w:type="spellEnd"/>
            <w:r w:rsidRPr="00647D52">
              <w:rPr>
                <w:rFonts w:ascii="Arial" w:hAnsi="Arial"/>
                <w:kern w:val="0"/>
                <w:sz w:val="16"/>
                <w:szCs w:val="16"/>
                <w:lang w:eastAsia="en-US" w:bidi="ar-SA"/>
              </w:rPr>
              <w:t xml:space="preserve"> (B/C e C/B)</w:t>
            </w:r>
          </w:p>
        </w:tc>
        <w:tc>
          <w:tcPr>
            <w:tcW w:w="1843" w:type="dxa"/>
            <w:tcBorders>
              <w:top w:val="single" w:sz="2" w:space="0" w:color="000000"/>
              <w:left w:val="single" w:sz="2" w:space="0" w:color="000000"/>
              <w:bottom w:val="single" w:sz="2" w:space="0" w:color="000000"/>
              <w:right w:val="single" w:sz="2" w:space="0" w:color="000000"/>
            </w:tcBorders>
            <w:vAlign w:val="center"/>
          </w:tcPr>
          <w:p w14:paraId="031A0C12" w14:textId="77777777" w:rsidR="005958C9" w:rsidRPr="00647D52" w:rsidRDefault="005958C9">
            <w:pPr>
              <w:pStyle w:val="TableParagraph"/>
              <w:widowControl w:val="0"/>
              <w:tabs>
                <w:tab w:val="left" w:pos="720"/>
              </w:tabs>
              <w:spacing w:before="126" w:line="360" w:lineRule="auto"/>
              <w:ind w:right="-5" w:firstLine="6"/>
              <w:rPr>
                <w:sz w:val="16"/>
                <w:szCs w:val="16"/>
              </w:rPr>
            </w:pPr>
            <w:r w:rsidRPr="00647D52">
              <w:rPr>
                <w:rFonts w:ascii="Arial" w:hAnsi="Arial"/>
                <w:kern w:val="0"/>
                <w:sz w:val="16"/>
                <w:szCs w:val="16"/>
                <w:lang w:eastAsia="en-US" w:bidi="ar-SA"/>
              </w:rPr>
              <w:t>3</w:t>
            </w:r>
          </w:p>
        </w:tc>
        <w:tc>
          <w:tcPr>
            <w:tcW w:w="3019" w:type="dxa"/>
            <w:tcBorders>
              <w:top w:val="single" w:sz="2" w:space="0" w:color="000000"/>
              <w:left w:val="single" w:sz="2" w:space="0" w:color="000000"/>
              <w:bottom w:val="single" w:sz="2" w:space="0" w:color="000000"/>
              <w:right w:val="single" w:sz="2" w:space="0" w:color="000000"/>
            </w:tcBorders>
            <w:vAlign w:val="center"/>
          </w:tcPr>
          <w:p w14:paraId="194DBA73" w14:textId="77777777" w:rsidR="005958C9" w:rsidRPr="00647D52" w:rsidRDefault="005958C9">
            <w:pPr>
              <w:pStyle w:val="TableParagraph"/>
              <w:widowControl w:val="0"/>
              <w:tabs>
                <w:tab w:val="left" w:pos="720"/>
              </w:tabs>
              <w:spacing w:before="24"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2BBD0B26" w14:textId="77777777">
        <w:trPr>
          <w:trHeight w:val="344"/>
          <w:jc w:val="center"/>
        </w:trPr>
        <w:tc>
          <w:tcPr>
            <w:tcW w:w="5198" w:type="dxa"/>
            <w:tcBorders>
              <w:top w:val="single" w:sz="2" w:space="0" w:color="000000"/>
              <w:left w:val="single" w:sz="2" w:space="0" w:color="000000"/>
              <w:bottom w:val="single" w:sz="2" w:space="0" w:color="000000"/>
              <w:right w:val="single" w:sz="2" w:space="0" w:color="000000"/>
            </w:tcBorders>
            <w:vAlign w:val="center"/>
          </w:tcPr>
          <w:p w14:paraId="6F53260F" w14:textId="77777777" w:rsidR="005958C9" w:rsidRPr="00647D52" w:rsidRDefault="005958C9">
            <w:pPr>
              <w:pStyle w:val="TableParagraph"/>
              <w:widowControl w:val="0"/>
              <w:tabs>
                <w:tab w:val="left" w:pos="720"/>
                <w:tab w:val="left" w:pos="1475"/>
                <w:tab w:val="left" w:pos="2236"/>
                <w:tab w:val="left" w:pos="3398"/>
              </w:tabs>
              <w:spacing w:before="24" w:line="360" w:lineRule="auto"/>
              <w:ind w:right="-5" w:firstLine="6"/>
              <w:rPr>
                <w:sz w:val="16"/>
                <w:szCs w:val="16"/>
              </w:rPr>
            </w:pPr>
            <w:r w:rsidRPr="00647D52">
              <w:rPr>
                <w:rFonts w:ascii="Arial" w:hAnsi="Arial"/>
                <w:kern w:val="0"/>
                <w:sz w:val="16"/>
                <w:szCs w:val="16"/>
                <w:lang w:eastAsia="en-US" w:bidi="ar-SA"/>
              </w:rPr>
              <w:t>Av. Luiz Scavone x R. Domingos Pretti</w:t>
            </w:r>
          </w:p>
        </w:tc>
        <w:tc>
          <w:tcPr>
            <w:tcW w:w="1843" w:type="dxa"/>
            <w:tcBorders>
              <w:top w:val="single" w:sz="2" w:space="0" w:color="000000"/>
              <w:left w:val="single" w:sz="2" w:space="0" w:color="000000"/>
              <w:bottom w:val="single" w:sz="2" w:space="0" w:color="000000"/>
              <w:right w:val="single" w:sz="2" w:space="0" w:color="000000"/>
            </w:tcBorders>
            <w:vAlign w:val="center"/>
          </w:tcPr>
          <w:p w14:paraId="63E7F97E" w14:textId="77777777" w:rsidR="005958C9" w:rsidRPr="00647D52" w:rsidRDefault="005958C9">
            <w:pPr>
              <w:pStyle w:val="TableParagraph"/>
              <w:widowControl w:val="0"/>
              <w:tabs>
                <w:tab w:val="left" w:pos="720"/>
              </w:tabs>
              <w:spacing w:before="126" w:line="360" w:lineRule="auto"/>
              <w:ind w:right="-5" w:firstLine="6"/>
              <w:rPr>
                <w:sz w:val="16"/>
                <w:szCs w:val="16"/>
              </w:rPr>
            </w:pPr>
            <w:r w:rsidRPr="00647D52">
              <w:rPr>
                <w:rFonts w:ascii="Arial" w:hAnsi="Arial"/>
                <w:kern w:val="0"/>
                <w:sz w:val="16"/>
                <w:szCs w:val="16"/>
                <w:lang w:eastAsia="en-US" w:bidi="ar-SA"/>
              </w:rPr>
              <w:t>2</w:t>
            </w:r>
          </w:p>
        </w:tc>
        <w:tc>
          <w:tcPr>
            <w:tcW w:w="3019" w:type="dxa"/>
            <w:tcBorders>
              <w:top w:val="single" w:sz="2" w:space="0" w:color="000000"/>
              <w:left w:val="single" w:sz="2" w:space="0" w:color="000000"/>
              <w:bottom w:val="single" w:sz="2" w:space="0" w:color="000000"/>
              <w:right w:val="single" w:sz="2" w:space="0" w:color="000000"/>
            </w:tcBorders>
            <w:vAlign w:val="center"/>
          </w:tcPr>
          <w:p w14:paraId="555B5447" w14:textId="77777777" w:rsidR="005958C9" w:rsidRPr="00647D52" w:rsidRDefault="005958C9">
            <w:pPr>
              <w:pStyle w:val="TableParagraph"/>
              <w:widowControl w:val="0"/>
              <w:tabs>
                <w:tab w:val="left" w:pos="720"/>
              </w:tabs>
              <w:spacing w:before="24"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bl>
    <w:p w14:paraId="0E61851A" w14:textId="77777777" w:rsidR="005958C9" w:rsidRPr="00647D52" w:rsidRDefault="005958C9">
      <w:pPr>
        <w:pStyle w:val="Standard"/>
        <w:tabs>
          <w:tab w:val="left" w:pos="720"/>
        </w:tabs>
        <w:spacing w:line="360" w:lineRule="auto"/>
        <w:rPr>
          <w:rFonts w:ascii="Arial" w:hAnsi="Arial"/>
          <w:sz w:val="22"/>
          <w:szCs w:val="22"/>
        </w:rPr>
      </w:pPr>
    </w:p>
    <w:p w14:paraId="4E3BF72F" w14:textId="77777777" w:rsidR="005958C9" w:rsidRPr="00647D52" w:rsidRDefault="005958C9">
      <w:pPr>
        <w:pStyle w:val="Standard"/>
        <w:tabs>
          <w:tab w:val="left" w:pos="720"/>
        </w:tabs>
        <w:spacing w:line="360" w:lineRule="auto"/>
        <w:rPr>
          <w:rFonts w:ascii="Arial" w:hAnsi="Arial"/>
          <w:sz w:val="22"/>
          <w:szCs w:val="22"/>
        </w:rPr>
      </w:pPr>
    </w:p>
    <w:p w14:paraId="6D869D83" w14:textId="77777777" w:rsidR="005958C9" w:rsidRPr="00647D52" w:rsidRDefault="005958C9">
      <w:pPr>
        <w:pStyle w:val="Standard"/>
        <w:tabs>
          <w:tab w:val="left" w:pos="720"/>
        </w:tabs>
        <w:spacing w:line="360" w:lineRule="auto"/>
        <w:rPr>
          <w:rFonts w:ascii="Arial" w:hAnsi="Arial"/>
          <w:sz w:val="22"/>
          <w:szCs w:val="22"/>
        </w:rPr>
      </w:pPr>
    </w:p>
    <w:p w14:paraId="6055A9D1" w14:textId="77777777" w:rsidR="005958C9" w:rsidRPr="00647D52" w:rsidRDefault="005958C9">
      <w:pPr>
        <w:pStyle w:val="Standard"/>
        <w:tabs>
          <w:tab w:val="left" w:pos="720"/>
        </w:tabs>
        <w:spacing w:line="360" w:lineRule="auto"/>
        <w:rPr>
          <w:rFonts w:ascii="Arial" w:hAnsi="Arial"/>
          <w:sz w:val="22"/>
          <w:szCs w:val="22"/>
        </w:rPr>
      </w:pPr>
    </w:p>
    <w:p w14:paraId="5160A140" w14:textId="77777777" w:rsidR="005958C9" w:rsidRPr="00647D52" w:rsidRDefault="005958C9">
      <w:pPr>
        <w:pStyle w:val="Standard"/>
        <w:tabs>
          <w:tab w:val="left" w:pos="720"/>
        </w:tabs>
        <w:spacing w:line="360" w:lineRule="auto"/>
        <w:rPr>
          <w:rFonts w:ascii="Arial" w:hAnsi="Arial"/>
          <w:b/>
          <w:bCs/>
          <w:sz w:val="22"/>
          <w:szCs w:val="22"/>
        </w:rPr>
      </w:pPr>
    </w:p>
    <w:p w14:paraId="0316E46D" w14:textId="77777777" w:rsidR="005958C9" w:rsidRPr="00647D52" w:rsidRDefault="005958C9">
      <w:pPr>
        <w:pStyle w:val="Standard"/>
        <w:tabs>
          <w:tab w:val="left" w:pos="720"/>
        </w:tabs>
        <w:spacing w:line="360" w:lineRule="auto"/>
        <w:rPr>
          <w:rFonts w:ascii="Arial" w:hAnsi="Arial"/>
          <w:b/>
          <w:bCs/>
          <w:sz w:val="22"/>
          <w:szCs w:val="22"/>
        </w:rPr>
      </w:pPr>
    </w:p>
    <w:p w14:paraId="772286E4" w14:textId="77777777" w:rsidR="005958C9" w:rsidRPr="00647D52" w:rsidRDefault="005958C9" w:rsidP="00647D52">
      <w:pPr>
        <w:pStyle w:val="p1"/>
        <w:pageBreakBefore/>
        <w:tabs>
          <w:tab w:val="left" w:pos="720"/>
        </w:tabs>
        <w:spacing w:after="240" w:line="360" w:lineRule="auto"/>
        <w:rPr>
          <w:b/>
          <w:bCs/>
          <w:sz w:val="22"/>
          <w:szCs w:val="22"/>
        </w:rPr>
      </w:pPr>
      <w:r w:rsidRPr="00647D52">
        <w:rPr>
          <w:b/>
          <w:bCs/>
          <w:sz w:val="22"/>
          <w:szCs w:val="22"/>
        </w:rPr>
        <w:lastRenderedPageBreak/>
        <w:t>ANEXO II - MODELO DE CREDENCIAMENTO</w:t>
      </w:r>
    </w:p>
    <w:p w14:paraId="029DE22D"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PREFEITURA DO MUNICÍPIO DE ITATIBA</w:t>
      </w:r>
    </w:p>
    <w:p w14:paraId="7DFA89DF"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CONCORRÊNCIA ELETRÔNICA 07/2025</w:t>
      </w:r>
    </w:p>
    <w:p w14:paraId="0F8832B1"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EDITAL Nº 87/2025</w:t>
      </w:r>
    </w:p>
    <w:p w14:paraId="770D7276"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Processo nº 6513/2025</w:t>
      </w:r>
    </w:p>
    <w:p w14:paraId="59ED019E" w14:textId="77777777" w:rsidR="005958C9" w:rsidRPr="00647D52" w:rsidRDefault="005958C9">
      <w:pPr>
        <w:pStyle w:val="p1"/>
        <w:tabs>
          <w:tab w:val="left" w:pos="720"/>
        </w:tabs>
        <w:spacing w:before="240" w:after="240" w:line="360" w:lineRule="auto"/>
        <w:jc w:val="center"/>
        <w:rPr>
          <w:sz w:val="22"/>
          <w:szCs w:val="22"/>
        </w:rPr>
      </w:pPr>
      <w:r w:rsidRPr="00647D52">
        <w:rPr>
          <w:b/>
          <w:bCs/>
          <w:sz w:val="22"/>
          <w:szCs w:val="22"/>
        </w:rPr>
        <w:t>PROCURAÇÃO</w:t>
      </w:r>
    </w:p>
    <w:p w14:paraId="7463E1D6"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concorrência n.º 07</w:t>
      </w:r>
      <w:r w:rsidRPr="00647D52">
        <w:rPr>
          <w:color w:val="FF0000"/>
          <w:sz w:val="22"/>
          <w:szCs w:val="22"/>
        </w:rPr>
        <w:t xml:space="preserve"> </w:t>
      </w:r>
      <w:r w:rsidRPr="00647D52">
        <w:rPr>
          <w:sz w:val="22"/>
          <w:szCs w:val="22"/>
        </w:rPr>
        <w:t xml:space="preserve">(ou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sidRPr="00647D52">
        <w:rPr>
          <w:sz w:val="22"/>
          <w:szCs w:val="22"/>
        </w:rPr>
        <w:t>esta</w:t>
      </w:r>
      <w:proofErr w:type="spellEnd"/>
      <w:r w:rsidRPr="00647D52">
        <w:rPr>
          <w:sz w:val="22"/>
          <w:szCs w:val="22"/>
        </w:rPr>
        <w:t xml:space="preserve"> para outrem, com ou sem reservas de iguais poderes, dando tudo por bom firme e valioso, e, em especial, para (se for o caso de apenas uma licitação).</w:t>
      </w:r>
    </w:p>
    <w:p w14:paraId="36DBCDF9"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 , .... de ............... de 2025.</w:t>
      </w:r>
    </w:p>
    <w:p w14:paraId="29798D6B"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______________________________________</w:t>
      </w:r>
    </w:p>
    <w:p w14:paraId="3733120C"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Assinatura do representante legal</w:t>
      </w:r>
    </w:p>
    <w:p w14:paraId="3D481779"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Nome</w:t>
      </w:r>
    </w:p>
    <w:p w14:paraId="11B950E1" w14:textId="77777777" w:rsidR="005958C9" w:rsidRPr="00647D52" w:rsidRDefault="005958C9">
      <w:pPr>
        <w:pStyle w:val="p1"/>
        <w:tabs>
          <w:tab w:val="left" w:pos="720"/>
        </w:tabs>
        <w:spacing w:before="240" w:after="240" w:line="360" w:lineRule="auto"/>
        <w:jc w:val="both"/>
        <w:rPr>
          <w:b/>
          <w:bCs/>
          <w:sz w:val="22"/>
          <w:szCs w:val="22"/>
        </w:rPr>
      </w:pPr>
      <w:r w:rsidRPr="00647D52">
        <w:rPr>
          <w:sz w:val="22"/>
          <w:szCs w:val="22"/>
        </w:rPr>
        <w:t>RG nº...................................</w:t>
      </w:r>
    </w:p>
    <w:p w14:paraId="0D608C00" w14:textId="77777777" w:rsidR="005958C9" w:rsidRPr="00647D52" w:rsidRDefault="005958C9">
      <w:pPr>
        <w:pStyle w:val="p1"/>
        <w:pageBreakBefore/>
        <w:tabs>
          <w:tab w:val="left" w:pos="720"/>
        </w:tabs>
        <w:spacing w:after="240" w:line="360" w:lineRule="auto"/>
        <w:jc w:val="center"/>
        <w:rPr>
          <w:b/>
          <w:bCs/>
          <w:sz w:val="22"/>
          <w:szCs w:val="22"/>
        </w:rPr>
      </w:pPr>
      <w:r w:rsidRPr="00647D52">
        <w:rPr>
          <w:b/>
          <w:bCs/>
          <w:sz w:val="22"/>
          <w:szCs w:val="22"/>
        </w:rPr>
        <w:lastRenderedPageBreak/>
        <w:t>ANEXO III – MODELO DE DECLARAÇÃO</w:t>
      </w:r>
    </w:p>
    <w:p w14:paraId="4BE7A1AF"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PREFEITURA DO MUNICÍPIO DE ITATIBA</w:t>
      </w:r>
    </w:p>
    <w:p w14:paraId="10328D92"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CONCORRÊNCIA ELETRÔNICA 07/2025</w:t>
      </w:r>
    </w:p>
    <w:p w14:paraId="7E6DC917"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EDITAL Nº 87/2025</w:t>
      </w:r>
    </w:p>
    <w:p w14:paraId="54C87A41"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Processo nº 6513/2025</w:t>
      </w:r>
    </w:p>
    <w:p w14:paraId="2A06F60B" w14:textId="77777777" w:rsidR="005958C9" w:rsidRPr="00647D52" w:rsidRDefault="005958C9">
      <w:pPr>
        <w:pStyle w:val="p1"/>
        <w:tabs>
          <w:tab w:val="left" w:pos="720"/>
        </w:tabs>
        <w:spacing w:before="240" w:after="240" w:line="360" w:lineRule="auto"/>
        <w:jc w:val="center"/>
        <w:rPr>
          <w:sz w:val="22"/>
          <w:szCs w:val="22"/>
        </w:rPr>
      </w:pPr>
      <w:r w:rsidRPr="00647D52">
        <w:rPr>
          <w:b/>
          <w:bCs/>
          <w:sz w:val="22"/>
          <w:szCs w:val="22"/>
        </w:rPr>
        <w:t>DECLARAÇÃO</w:t>
      </w:r>
    </w:p>
    <w:p w14:paraId="6819C315"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Eu, ............(nome)..........., CPF: ......... representante legal da firma ..........................., CNPJ ................. interessada em participar no Processo Licitatório (Concorrência nº 07/2025), da PREFEITURA DO MUNICÍPIO DE ITATIBA, DECLARO, sob as penas da Lei, que inexiste impedimento legal contra a firma para licitar ou contratar com a Administração</w:t>
      </w:r>
    </w:p>
    <w:p w14:paraId="3F5DFA95"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 , .... de ............... de 2025.</w:t>
      </w:r>
    </w:p>
    <w:p w14:paraId="13630CEF" w14:textId="77777777" w:rsidR="005958C9" w:rsidRPr="00647D52" w:rsidRDefault="005958C9">
      <w:pPr>
        <w:pStyle w:val="p1"/>
        <w:tabs>
          <w:tab w:val="left" w:pos="720"/>
        </w:tabs>
        <w:spacing w:before="240" w:after="240" w:line="360" w:lineRule="auto"/>
        <w:jc w:val="both"/>
        <w:rPr>
          <w:sz w:val="22"/>
          <w:szCs w:val="22"/>
        </w:rPr>
      </w:pPr>
    </w:p>
    <w:p w14:paraId="59F3E864"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______________________________________</w:t>
      </w:r>
    </w:p>
    <w:p w14:paraId="7D272DAD"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Assinatura do representante legal</w:t>
      </w:r>
    </w:p>
    <w:p w14:paraId="63102E85"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Nome</w:t>
      </w:r>
    </w:p>
    <w:p w14:paraId="7ED59B13"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RG nº...................................</w:t>
      </w:r>
    </w:p>
    <w:p w14:paraId="63AB2448" w14:textId="77777777" w:rsidR="005958C9" w:rsidRPr="00647D52" w:rsidRDefault="005958C9">
      <w:pPr>
        <w:pStyle w:val="p1"/>
        <w:tabs>
          <w:tab w:val="left" w:pos="720"/>
        </w:tabs>
        <w:spacing w:after="240" w:line="360" w:lineRule="auto"/>
        <w:jc w:val="center"/>
        <w:rPr>
          <w:sz w:val="22"/>
          <w:szCs w:val="22"/>
        </w:rPr>
      </w:pPr>
    </w:p>
    <w:p w14:paraId="379BCC14" w14:textId="77777777" w:rsidR="005958C9" w:rsidRPr="00647D52" w:rsidRDefault="005958C9">
      <w:pPr>
        <w:pStyle w:val="p1"/>
        <w:tabs>
          <w:tab w:val="left" w:pos="720"/>
        </w:tabs>
        <w:spacing w:after="240" w:line="360" w:lineRule="auto"/>
        <w:jc w:val="center"/>
        <w:rPr>
          <w:sz w:val="22"/>
          <w:szCs w:val="22"/>
        </w:rPr>
      </w:pPr>
    </w:p>
    <w:p w14:paraId="6EF0E0A6" w14:textId="77777777" w:rsidR="005958C9" w:rsidRPr="00647D52" w:rsidRDefault="005958C9">
      <w:pPr>
        <w:pStyle w:val="p1"/>
        <w:tabs>
          <w:tab w:val="left" w:pos="720"/>
        </w:tabs>
        <w:spacing w:after="240" w:line="360" w:lineRule="auto"/>
        <w:jc w:val="center"/>
        <w:rPr>
          <w:sz w:val="22"/>
          <w:szCs w:val="22"/>
        </w:rPr>
      </w:pPr>
    </w:p>
    <w:p w14:paraId="29E721CA" w14:textId="77777777" w:rsidR="005958C9" w:rsidRPr="00647D52" w:rsidRDefault="005958C9">
      <w:pPr>
        <w:pStyle w:val="p1"/>
        <w:tabs>
          <w:tab w:val="left" w:pos="720"/>
        </w:tabs>
        <w:spacing w:after="240" w:line="360" w:lineRule="auto"/>
        <w:jc w:val="center"/>
        <w:rPr>
          <w:sz w:val="22"/>
          <w:szCs w:val="22"/>
        </w:rPr>
      </w:pPr>
    </w:p>
    <w:p w14:paraId="23080200" w14:textId="77777777" w:rsidR="005958C9" w:rsidRPr="00647D52" w:rsidRDefault="005958C9">
      <w:pPr>
        <w:pStyle w:val="p1"/>
        <w:tabs>
          <w:tab w:val="left" w:pos="720"/>
        </w:tabs>
        <w:spacing w:after="240" w:line="360" w:lineRule="auto"/>
        <w:jc w:val="center"/>
        <w:rPr>
          <w:sz w:val="22"/>
          <w:szCs w:val="22"/>
        </w:rPr>
      </w:pPr>
    </w:p>
    <w:p w14:paraId="054175A6" w14:textId="77777777" w:rsidR="005958C9" w:rsidRPr="00647D52" w:rsidRDefault="005958C9">
      <w:pPr>
        <w:pStyle w:val="p1"/>
        <w:tabs>
          <w:tab w:val="left" w:pos="720"/>
        </w:tabs>
        <w:spacing w:after="240" w:line="360" w:lineRule="auto"/>
        <w:jc w:val="center"/>
        <w:rPr>
          <w:sz w:val="22"/>
          <w:szCs w:val="22"/>
        </w:rPr>
      </w:pPr>
    </w:p>
    <w:p w14:paraId="3B4B04E5" w14:textId="77777777" w:rsidR="005958C9" w:rsidRPr="00647D52" w:rsidRDefault="005958C9">
      <w:pPr>
        <w:pStyle w:val="p1"/>
        <w:tabs>
          <w:tab w:val="left" w:pos="720"/>
        </w:tabs>
        <w:spacing w:after="240" w:line="360" w:lineRule="auto"/>
        <w:jc w:val="center"/>
        <w:rPr>
          <w:sz w:val="22"/>
          <w:szCs w:val="22"/>
        </w:rPr>
      </w:pPr>
    </w:p>
    <w:p w14:paraId="4807A9BF" w14:textId="77777777" w:rsidR="005958C9" w:rsidRPr="00647D52" w:rsidRDefault="005958C9">
      <w:pPr>
        <w:pStyle w:val="p1"/>
        <w:tabs>
          <w:tab w:val="left" w:pos="720"/>
        </w:tabs>
        <w:spacing w:after="240" w:line="360" w:lineRule="auto"/>
        <w:jc w:val="center"/>
        <w:rPr>
          <w:sz w:val="22"/>
          <w:szCs w:val="22"/>
        </w:rPr>
      </w:pPr>
      <w:r w:rsidRPr="00647D52">
        <w:rPr>
          <w:b/>
          <w:bCs/>
          <w:sz w:val="22"/>
          <w:szCs w:val="22"/>
        </w:rPr>
        <w:t>ANEXO IV – MODELO DE DECLARAÇÃO MICRO E PEQUENA EMPRESA</w:t>
      </w:r>
    </w:p>
    <w:p w14:paraId="6907D515" w14:textId="77777777" w:rsidR="005958C9" w:rsidRPr="00647D52" w:rsidRDefault="005958C9">
      <w:pPr>
        <w:pStyle w:val="p1"/>
        <w:tabs>
          <w:tab w:val="left" w:pos="720"/>
        </w:tabs>
        <w:spacing w:after="240" w:line="360" w:lineRule="auto"/>
        <w:jc w:val="center"/>
        <w:rPr>
          <w:sz w:val="22"/>
          <w:szCs w:val="22"/>
        </w:rPr>
      </w:pPr>
    </w:p>
    <w:p w14:paraId="6C867884" w14:textId="77777777" w:rsidR="005958C9" w:rsidRPr="00647D52" w:rsidRDefault="005958C9">
      <w:pPr>
        <w:pStyle w:val="p1"/>
        <w:tabs>
          <w:tab w:val="left" w:pos="720"/>
        </w:tabs>
        <w:spacing w:before="240" w:after="240" w:line="360" w:lineRule="auto"/>
        <w:jc w:val="center"/>
        <w:rPr>
          <w:sz w:val="22"/>
          <w:szCs w:val="22"/>
        </w:rPr>
      </w:pPr>
      <w:r w:rsidRPr="00647D52">
        <w:rPr>
          <w:b/>
          <w:bCs/>
          <w:sz w:val="22"/>
          <w:szCs w:val="22"/>
        </w:rPr>
        <w:t>DECLARAÇÃO DE QUALIFICAÇÃO MICROEMPRESA OU EMPRESA DE PEQUENO PORTE</w:t>
      </w:r>
    </w:p>
    <w:p w14:paraId="7DCA63C0"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DECLARO, sob as penas da lei, sem prejuízo das sanções e multas aplicáveis, que a empresa ________________________( 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5861AA12" w14:textId="77777777" w:rsidR="005958C9" w:rsidRPr="00647D52" w:rsidRDefault="005958C9">
      <w:pPr>
        <w:pStyle w:val="p1"/>
        <w:tabs>
          <w:tab w:val="left" w:pos="720"/>
        </w:tabs>
        <w:spacing w:before="240" w:after="240" w:line="360" w:lineRule="auto"/>
        <w:jc w:val="both"/>
        <w:rPr>
          <w:sz w:val="22"/>
          <w:szCs w:val="22"/>
        </w:rPr>
      </w:pPr>
      <w:proofErr w:type="gramStart"/>
      <w:r w:rsidRPr="00647D52">
        <w:rPr>
          <w:sz w:val="22"/>
          <w:szCs w:val="22"/>
        </w:rPr>
        <w:t>( )</w:t>
      </w:r>
      <w:proofErr w:type="gramEnd"/>
      <w:r w:rsidRPr="00647D52">
        <w:rPr>
          <w:sz w:val="22"/>
          <w:szCs w:val="22"/>
        </w:rPr>
        <w:t xml:space="preserve"> MICROEMPRESA, conforme inciso I do artigo 3º da Lei Complementar nº 123, de 14/12/2006.</w:t>
      </w:r>
    </w:p>
    <w:p w14:paraId="35C64EFA" w14:textId="77777777" w:rsidR="005958C9" w:rsidRPr="00647D52" w:rsidRDefault="005958C9">
      <w:pPr>
        <w:pStyle w:val="p1"/>
        <w:tabs>
          <w:tab w:val="left" w:pos="720"/>
        </w:tabs>
        <w:spacing w:before="240" w:after="240" w:line="360" w:lineRule="auto"/>
        <w:jc w:val="both"/>
        <w:rPr>
          <w:sz w:val="22"/>
          <w:szCs w:val="22"/>
        </w:rPr>
      </w:pPr>
      <w:proofErr w:type="gramStart"/>
      <w:r w:rsidRPr="00647D52">
        <w:rPr>
          <w:sz w:val="22"/>
          <w:szCs w:val="22"/>
        </w:rPr>
        <w:t>( )</w:t>
      </w:r>
      <w:proofErr w:type="gramEnd"/>
      <w:r w:rsidRPr="00647D52">
        <w:rPr>
          <w:sz w:val="22"/>
          <w:szCs w:val="22"/>
        </w:rPr>
        <w:t xml:space="preserve"> EMPRESA DE PEQUENO PORTE, conforme inciso II do artigo 3º da Lei Complementar nº 123, de 14/12/2006.</w:t>
      </w:r>
    </w:p>
    <w:p w14:paraId="13D0AFE1"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 , .... de ............... de 2025.</w:t>
      </w:r>
    </w:p>
    <w:p w14:paraId="47F80329"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Assinatura do representante legal</w:t>
      </w:r>
    </w:p>
    <w:p w14:paraId="109E0D1F"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Nome</w:t>
      </w:r>
    </w:p>
    <w:p w14:paraId="1A6A0DD8"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RG nº</w:t>
      </w:r>
    </w:p>
    <w:p w14:paraId="71A1D80E" w14:textId="77777777" w:rsidR="005958C9" w:rsidRPr="00647D52" w:rsidRDefault="005958C9">
      <w:pPr>
        <w:pStyle w:val="p1"/>
        <w:tabs>
          <w:tab w:val="left" w:pos="720"/>
        </w:tabs>
        <w:spacing w:after="240" w:line="360" w:lineRule="auto"/>
        <w:jc w:val="center"/>
        <w:rPr>
          <w:sz w:val="22"/>
          <w:szCs w:val="22"/>
        </w:rPr>
      </w:pPr>
    </w:p>
    <w:p w14:paraId="68EA80F4" w14:textId="77777777" w:rsidR="005958C9" w:rsidRPr="00647D52" w:rsidRDefault="005958C9">
      <w:pPr>
        <w:pStyle w:val="p1"/>
        <w:tabs>
          <w:tab w:val="left" w:pos="720"/>
        </w:tabs>
        <w:spacing w:after="240" w:line="360" w:lineRule="auto"/>
        <w:jc w:val="center"/>
        <w:rPr>
          <w:sz w:val="22"/>
          <w:szCs w:val="22"/>
        </w:rPr>
      </w:pPr>
    </w:p>
    <w:p w14:paraId="0761F1D4" w14:textId="77777777" w:rsidR="005958C9" w:rsidRPr="00647D52" w:rsidRDefault="005958C9">
      <w:pPr>
        <w:pStyle w:val="p1"/>
        <w:tabs>
          <w:tab w:val="left" w:pos="720"/>
        </w:tabs>
        <w:spacing w:after="240" w:line="360" w:lineRule="auto"/>
        <w:jc w:val="center"/>
        <w:rPr>
          <w:sz w:val="22"/>
          <w:szCs w:val="22"/>
        </w:rPr>
      </w:pPr>
    </w:p>
    <w:p w14:paraId="5386F5AE" w14:textId="77777777" w:rsidR="005958C9" w:rsidRPr="00647D52" w:rsidRDefault="005958C9">
      <w:pPr>
        <w:pStyle w:val="p1"/>
        <w:tabs>
          <w:tab w:val="left" w:pos="720"/>
        </w:tabs>
        <w:spacing w:after="240" w:line="360" w:lineRule="auto"/>
        <w:jc w:val="center"/>
        <w:rPr>
          <w:sz w:val="22"/>
          <w:szCs w:val="22"/>
        </w:rPr>
      </w:pPr>
    </w:p>
    <w:p w14:paraId="7B8BFFBB" w14:textId="77777777" w:rsidR="005958C9" w:rsidRPr="00647D52" w:rsidRDefault="005958C9">
      <w:pPr>
        <w:pStyle w:val="p1"/>
        <w:tabs>
          <w:tab w:val="left" w:pos="720"/>
        </w:tabs>
        <w:spacing w:after="240" w:line="360" w:lineRule="auto"/>
        <w:jc w:val="center"/>
        <w:rPr>
          <w:sz w:val="22"/>
          <w:szCs w:val="22"/>
        </w:rPr>
      </w:pPr>
    </w:p>
    <w:p w14:paraId="44DE9BE0" w14:textId="77777777" w:rsidR="005958C9" w:rsidRPr="00647D52" w:rsidRDefault="005958C9">
      <w:pPr>
        <w:pStyle w:val="p1"/>
        <w:tabs>
          <w:tab w:val="left" w:pos="720"/>
        </w:tabs>
        <w:spacing w:after="240" w:line="360" w:lineRule="auto"/>
        <w:jc w:val="center"/>
        <w:rPr>
          <w:b/>
          <w:bCs/>
          <w:sz w:val="22"/>
          <w:szCs w:val="22"/>
        </w:rPr>
      </w:pPr>
      <w:r w:rsidRPr="00647D52">
        <w:rPr>
          <w:b/>
          <w:bCs/>
          <w:sz w:val="22"/>
          <w:szCs w:val="22"/>
        </w:rPr>
        <w:t>ANEXO V - MODELO DE PROPOSTA</w:t>
      </w:r>
    </w:p>
    <w:p w14:paraId="2B0EAC6E"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CONCORRÊNCIA ELETRÔNICA Nº 07/2025</w:t>
      </w:r>
    </w:p>
    <w:p w14:paraId="6CF9B972"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EDITAL Nº 87/2025</w:t>
      </w:r>
    </w:p>
    <w:p w14:paraId="434C412D"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sz w:val="22"/>
          <w:szCs w:val="22"/>
        </w:rPr>
      </w:pPr>
      <w:r w:rsidRPr="00647D52">
        <w:rPr>
          <w:b/>
          <w:bCs/>
          <w:sz w:val="22"/>
          <w:szCs w:val="22"/>
        </w:rPr>
        <w:t>PROCESSO Nº 6513/2025</w:t>
      </w:r>
    </w:p>
    <w:p w14:paraId="5F6D3170"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À</w:t>
      </w:r>
    </w:p>
    <w:p w14:paraId="7B0E8A93"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PREFEITURA MUNICIPAL DE ITATIBA</w:t>
      </w:r>
    </w:p>
    <w:p w14:paraId="77E71106" w14:textId="77777777" w:rsidR="005958C9" w:rsidRPr="00647D52" w:rsidRDefault="005958C9">
      <w:pPr>
        <w:pStyle w:val="p2"/>
        <w:tabs>
          <w:tab w:val="left" w:pos="720"/>
        </w:tabs>
        <w:spacing w:before="240" w:after="240"/>
        <w:jc w:val="both"/>
        <w:rPr>
          <w:color w:val="000000"/>
          <w:sz w:val="22"/>
          <w:szCs w:val="22"/>
        </w:rPr>
      </w:pPr>
      <w:r w:rsidRPr="00647D52">
        <w:rPr>
          <w:color w:val="000000"/>
          <w:sz w:val="22"/>
          <w:szCs w:val="22"/>
        </w:rPr>
        <w:t>Fornecedor: .................. CNJ nº ........................</w:t>
      </w:r>
    </w:p>
    <w:p w14:paraId="76851B79" w14:textId="77777777" w:rsidR="005958C9" w:rsidRPr="00647D52" w:rsidRDefault="005958C9">
      <w:pPr>
        <w:pStyle w:val="p2"/>
        <w:tabs>
          <w:tab w:val="left" w:pos="720"/>
        </w:tabs>
        <w:spacing w:before="240" w:after="240"/>
        <w:jc w:val="both"/>
        <w:rPr>
          <w:color w:val="000000"/>
          <w:sz w:val="22"/>
          <w:szCs w:val="22"/>
        </w:rPr>
      </w:pPr>
      <w:r w:rsidRPr="00647D52">
        <w:rPr>
          <w:color w:val="000000"/>
          <w:sz w:val="22"/>
          <w:szCs w:val="22"/>
        </w:rPr>
        <w:t>Endereço:.......................................... nº........ Complemento: .................................................</w:t>
      </w:r>
    </w:p>
    <w:p w14:paraId="6B7BDA61" w14:textId="77777777" w:rsidR="005958C9" w:rsidRPr="00647D52" w:rsidRDefault="005958C9">
      <w:pPr>
        <w:pStyle w:val="p2"/>
        <w:tabs>
          <w:tab w:val="left" w:pos="720"/>
        </w:tabs>
        <w:spacing w:before="240" w:after="240"/>
        <w:jc w:val="both"/>
        <w:rPr>
          <w:color w:val="000000"/>
          <w:sz w:val="22"/>
          <w:szCs w:val="22"/>
        </w:rPr>
      </w:pPr>
      <w:r w:rsidRPr="00647D52">
        <w:rPr>
          <w:color w:val="000000"/>
          <w:sz w:val="22"/>
          <w:szCs w:val="22"/>
        </w:rPr>
        <w:t>Bairro: ............. Cidade: ........... Estado: ............ CEP ............. - .........</w:t>
      </w:r>
    </w:p>
    <w:p w14:paraId="0975AAF6" w14:textId="77777777" w:rsidR="005958C9" w:rsidRPr="00647D52" w:rsidRDefault="005958C9">
      <w:pPr>
        <w:pStyle w:val="p2"/>
        <w:tabs>
          <w:tab w:val="left" w:pos="720"/>
        </w:tabs>
        <w:spacing w:before="240" w:after="240"/>
        <w:jc w:val="both"/>
        <w:rPr>
          <w:color w:val="000000"/>
          <w:sz w:val="22"/>
          <w:szCs w:val="22"/>
        </w:rPr>
      </w:pPr>
      <w:r w:rsidRPr="00647D52">
        <w:rPr>
          <w:color w:val="000000"/>
          <w:sz w:val="22"/>
          <w:szCs w:val="22"/>
        </w:rPr>
        <w:t>E-mail: ......................................................</w:t>
      </w:r>
    </w:p>
    <w:p w14:paraId="022C4C41" w14:textId="77777777" w:rsidR="005958C9" w:rsidRPr="00647D52" w:rsidRDefault="005958C9">
      <w:pPr>
        <w:pStyle w:val="p2"/>
        <w:tabs>
          <w:tab w:val="left" w:pos="720"/>
        </w:tabs>
        <w:spacing w:before="240" w:after="240"/>
        <w:jc w:val="both"/>
        <w:rPr>
          <w:color w:val="000000"/>
          <w:sz w:val="22"/>
          <w:szCs w:val="22"/>
        </w:rPr>
      </w:pPr>
      <w:r w:rsidRPr="00647D52">
        <w:rPr>
          <w:color w:val="000000"/>
          <w:sz w:val="22"/>
          <w:szCs w:val="22"/>
        </w:rPr>
        <w:t xml:space="preserve">Banco: </w:t>
      </w:r>
      <w:proofErr w:type="gramStart"/>
      <w:r w:rsidRPr="00647D52">
        <w:rPr>
          <w:color w:val="000000"/>
          <w:sz w:val="22"/>
          <w:szCs w:val="22"/>
        </w:rPr>
        <w:t>.....</w:t>
      </w:r>
      <w:proofErr w:type="gramEnd"/>
      <w:r w:rsidRPr="00647D52">
        <w:rPr>
          <w:color w:val="000000"/>
          <w:sz w:val="22"/>
          <w:szCs w:val="22"/>
        </w:rPr>
        <w:t xml:space="preserve"> - .................. Agência: ...... - .......... Conta:..............................</w:t>
      </w:r>
    </w:p>
    <w:p w14:paraId="78760585" w14:textId="77777777" w:rsidR="005958C9" w:rsidRPr="00647D52" w:rsidRDefault="005958C9">
      <w:pPr>
        <w:pStyle w:val="p2"/>
        <w:tabs>
          <w:tab w:val="left" w:pos="720"/>
        </w:tabs>
        <w:spacing w:before="240" w:after="240"/>
        <w:jc w:val="both"/>
        <w:rPr>
          <w:sz w:val="22"/>
          <w:szCs w:val="22"/>
        </w:rPr>
      </w:pPr>
      <w:r w:rsidRPr="00647D52">
        <w:rPr>
          <w:color w:val="000000"/>
          <w:sz w:val="22"/>
          <w:szCs w:val="22"/>
        </w:rPr>
        <w:t>Telefone para contato (....) ........................</w:t>
      </w:r>
    </w:p>
    <w:p w14:paraId="62BEAA17" w14:textId="77777777" w:rsidR="005958C9" w:rsidRPr="00647D52" w:rsidRDefault="005958C9">
      <w:pPr>
        <w:pStyle w:val="p1"/>
        <w:tabs>
          <w:tab w:val="left" w:pos="720"/>
        </w:tabs>
        <w:spacing w:before="240" w:after="240" w:line="360" w:lineRule="auto"/>
        <w:jc w:val="both"/>
        <w:rPr>
          <w:b/>
          <w:sz w:val="18"/>
          <w:szCs w:val="18"/>
        </w:rPr>
      </w:pPr>
      <w:r w:rsidRPr="00647D52">
        <w:rPr>
          <w:sz w:val="22"/>
          <w:szCs w:val="22"/>
        </w:rPr>
        <w:t>1. Segue nossa planilha/proposta para a execução do objeto licitado:</w:t>
      </w:r>
    </w:p>
    <w:tbl>
      <w:tblPr>
        <w:tblW w:w="0" w:type="auto"/>
        <w:tblInd w:w="-35" w:type="dxa"/>
        <w:tblLayout w:type="fixed"/>
        <w:tblCellMar>
          <w:top w:w="28" w:type="dxa"/>
          <w:left w:w="28" w:type="dxa"/>
          <w:bottom w:w="28" w:type="dxa"/>
          <w:right w:w="28" w:type="dxa"/>
        </w:tblCellMar>
        <w:tblLook w:val="0000" w:firstRow="0" w:lastRow="0" w:firstColumn="0" w:lastColumn="0" w:noHBand="0" w:noVBand="0"/>
      </w:tblPr>
      <w:tblGrid>
        <w:gridCol w:w="732"/>
        <w:gridCol w:w="2844"/>
        <w:gridCol w:w="816"/>
        <w:gridCol w:w="1380"/>
        <w:gridCol w:w="912"/>
        <w:gridCol w:w="1428"/>
        <w:gridCol w:w="1716"/>
      </w:tblGrid>
      <w:tr w:rsidR="005958C9" w:rsidRPr="00647D52" w14:paraId="7FC73BDA" w14:textId="77777777">
        <w:trPr>
          <w:trHeight w:val="746"/>
        </w:trPr>
        <w:tc>
          <w:tcPr>
            <w:tcW w:w="732"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47901EFA"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ITEM</w:t>
            </w:r>
          </w:p>
        </w:tc>
        <w:tc>
          <w:tcPr>
            <w:tcW w:w="2844"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7F0148DD"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DESCRIÇÃO</w:t>
            </w:r>
          </w:p>
        </w:tc>
        <w:tc>
          <w:tcPr>
            <w:tcW w:w="816"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6F5543A3"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QTD.</w:t>
            </w:r>
          </w:p>
        </w:tc>
        <w:tc>
          <w:tcPr>
            <w:tcW w:w="1380"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3510C013"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UNIDADE</w:t>
            </w:r>
          </w:p>
        </w:tc>
        <w:tc>
          <w:tcPr>
            <w:tcW w:w="912" w:type="dxa"/>
            <w:tcBorders>
              <w:top w:val="single" w:sz="2" w:space="0" w:color="000000"/>
              <w:left w:val="single" w:sz="2" w:space="0" w:color="000000"/>
              <w:bottom w:val="single" w:sz="2" w:space="0" w:color="000000"/>
            </w:tcBorders>
            <w:shd w:val="clear" w:color="auto" w:fill="CCCCCC"/>
            <w:tcMar>
              <w:right w:w="0" w:type="dxa"/>
            </w:tcMar>
            <w:vAlign w:val="center"/>
          </w:tcPr>
          <w:p w14:paraId="5EA5561E"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TOTAL ANO</w:t>
            </w:r>
          </w:p>
        </w:tc>
        <w:tc>
          <w:tcPr>
            <w:tcW w:w="1428"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07E5A61A"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VALOR UNIT.</w:t>
            </w:r>
          </w:p>
        </w:tc>
        <w:tc>
          <w:tcPr>
            <w:tcW w:w="1716"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1021E7D3"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VALOR TOTAL</w:t>
            </w:r>
          </w:p>
        </w:tc>
      </w:tr>
      <w:tr w:rsidR="005958C9" w:rsidRPr="00647D52" w14:paraId="32F7C1AB" w14:textId="77777777">
        <w:trPr>
          <w:trHeight w:val="55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9500EDD"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2F56E0B8" w14:textId="77777777" w:rsidR="005958C9" w:rsidRPr="00647D52" w:rsidRDefault="005958C9">
            <w:pPr>
              <w:pStyle w:val="TableContents"/>
              <w:tabs>
                <w:tab w:val="left" w:pos="720"/>
              </w:tabs>
              <w:spacing w:line="360" w:lineRule="auto"/>
            </w:pPr>
            <w:r w:rsidRPr="00647D52">
              <w:rPr>
                <w:rFonts w:ascii="Arial" w:hAnsi="Arial"/>
                <w:b/>
                <w:color w:val="000000"/>
                <w:sz w:val="18"/>
                <w:szCs w:val="18"/>
              </w:rPr>
              <w:t>MEDIDOR DE VELOCIDADE SEM MOSTRADOR DE VELOCIDADE (RADAR FIXO)</w:t>
            </w:r>
          </w:p>
        </w:tc>
      </w:tr>
      <w:tr w:rsidR="005958C9" w:rsidRPr="00647D52" w14:paraId="5B5BB318"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65CD9A41"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1.1</w:t>
            </w:r>
          </w:p>
        </w:tc>
        <w:tc>
          <w:tcPr>
            <w:tcW w:w="2844" w:type="dxa"/>
            <w:tcBorders>
              <w:top w:val="single" w:sz="2" w:space="0" w:color="000000"/>
              <w:left w:val="single" w:sz="2" w:space="0" w:color="000000"/>
              <w:bottom w:val="single" w:sz="2" w:space="0" w:color="000000"/>
              <w:right w:val="single" w:sz="2" w:space="0" w:color="000000"/>
            </w:tcBorders>
            <w:vAlign w:val="center"/>
          </w:tcPr>
          <w:p w14:paraId="1BA3A75A"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7057E535"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33</w:t>
            </w:r>
          </w:p>
        </w:tc>
        <w:tc>
          <w:tcPr>
            <w:tcW w:w="1380" w:type="dxa"/>
            <w:tcBorders>
              <w:top w:val="single" w:sz="2" w:space="0" w:color="000000"/>
              <w:left w:val="single" w:sz="2" w:space="0" w:color="000000"/>
              <w:bottom w:val="single" w:sz="2" w:space="0" w:color="000000"/>
              <w:right w:val="single" w:sz="2" w:space="0" w:color="000000"/>
            </w:tcBorders>
            <w:vAlign w:val="center"/>
          </w:tcPr>
          <w:p w14:paraId="77012753"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024E8BC6"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14:paraId="1A54DEB5"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44F08CF0"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60CA9D7D"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67F28CBD"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1.2</w:t>
            </w:r>
          </w:p>
        </w:tc>
        <w:tc>
          <w:tcPr>
            <w:tcW w:w="2844" w:type="dxa"/>
            <w:tcBorders>
              <w:top w:val="single" w:sz="2" w:space="0" w:color="000000"/>
              <w:left w:val="single" w:sz="2" w:space="0" w:color="000000"/>
              <w:bottom w:val="single" w:sz="2" w:space="0" w:color="000000"/>
              <w:right w:val="single" w:sz="2" w:space="0" w:color="000000"/>
            </w:tcBorders>
            <w:vAlign w:val="center"/>
          </w:tcPr>
          <w:p w14:paraId="5F0E1383"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3A0F7529"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33</w:t>
            </w:r>
          </w:p>
        </w:tc>
        <w:tc>
          <w:tcPr>
            <w:tcW w:w="1380" w:type="dxa"/>
            <w:tcBorders>
              <w:top w:val="single" w:sz="2" w:space="0" w:color="000000"/>
              <w:left w:val="single" w:sz="2" w:space="0" w:color="000000"/>
              <w:bottom w:val="single" w:sz="2" w:space="0" w:color="000000"/>
              <w:right w:val="single" w:sz="2" w:space="0" w:color="000000"/>
            </w:tcBorders>
            <w:vAlign w:val="center"/>
          </w:tcPr>
          <w:p w14:paraId="7E0E874C"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0E6973E9"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14:paraId="7E906A83"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05531EA0"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10B9C860"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808BB8C"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2</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620FBC5B" w14:textId="77777777" w:rsidR="005958C9" w:rsidRPr="00647D52" w:rsidRDefault="005958C9">
            <w:pPr>
              <w:pStyle w:val="TableContents"/>
              <w:tabs>
                <w:tab w:val="left" w:pos="720"/>
              </w:tabs>
              <w:spacing w:line="360" w:lineRule="auto"/>
            </w:pPr>
            <w:r w:rsidRPr="00647D52">
              <w:rPr>
                <w:rFonts w:ascii="Arial" w:hAnsi="Arial"/>
                <w:b/>
                <w:color w:val="000000"/>
                <w:sz w:val="18"/>
                <w:szCs w:val="18"/>
              </w:rPr>
              <w:t>MEDIDOR DE VELOCIDADE COM MOSTRADOR (LOMBADA ELETRÔNICA)</w:t>
            </w:r>
          </w:p>
        </w:tc>
      </w:tr>
      <w:tr w:rsidR="005958C9" w:rsidRPr="00647D52" w14:paraId="4270BC02"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4248D222"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2.1</w:t>
            </w:r>
          </w:p>
        </w:tc>
        <w:tc>
          <w:tcPr>
            <w:tcW w:w="2844" w:type="dxa"/>
            <w:tcBorders>
              <w:top w:val="single" w:sz="2" w:space="0" w:color="000000"/>
              <w:left w:val="single" w:sz="2" w:space="0" w:color="000000"/>
              <w:bottom w:val="single" w:sz="2" w:space="0" w:color="000000"/>
              <w:right w:val="single" w:sz="2" w:space="0" w:color="000000"/>
            </w:tcBorders>
            <w:vAlign w:val="center"/>
          </w:tcPr>
          <w:p w14:paraId="7EB23239"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153DA6AD"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14</w:t>
            </w:r>
          </w:p>
        </w:tc>
        <w:tc>
          <w:tcPr>
            <w:tcW w:w="1380" w:type="dxa"/>
            <w:tcBorders>
              <w:top w:val="single" w:sz="2" w:space="0" w:color="000000"/>
              <w:left w:val="single" w:sz="2" w:space="0" w:color="000000"/>
              <w:bottom w:val="single" w:sz="2" w:space="0" w:color="000000"/>
              <w:right w:val="single" w:sz="2" w:space="0" w:color="000000"/>
            </w:tcBorders>
            <w:vAlign w:val="center"/>
          </w:tcPr>
          <w:p w14:paraId="792FF8F6"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406EE576"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14:paraId="7965AF83"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4D0B3803"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02F40ABF"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79E9684C"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2.2</w:t>
            </w:r>
          </w:p>
        </w:tc>
        <w:tc>
          <w:tcPr>
            <w:tcW w:w="2844" w:type="dxa"/>
            <w:tcBorders>
              <w:top w:val="single" w:sz="2" w:space="0" w:color="000000"/>
              <w:left w:val="single" w:sz="2" w:space="0" w:color="000000"/>
              <w:bottom w:val="single" w:sz="2" w:space="0" w:color="000000"/>
              <w:right w:val="single" w:sz="2" w:space="0" w:color="000000"/>
            </w:tcBorders>
            <w:vAlign w:val="center"/>
          </w:tcPr>
          <w:p w14:paraId="0A532812"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3334E2C7"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14</w:t>
            </w:r>
          </w:p>
        </w:tc>
        <w:tc>
          <w:tcPr>
            <w:tcW w:w="1380" w:type="dxa"/>
            <w:tcBorders>
              <w:top w:val="single" w:sz="2" w:space="0" w:color="000000"/>
              <w:left w:val="single" w:sz="2" w:space="0" w:color="000000"/>
              <w:bottom w:val="single" w:sz="2" w:space="0" w:color="000000"/>
              <w:right w:val="single" w:sz="2" w:space="0" w:color="000000"/>
            </w:tcBorders>
            <w:vAlign w:val="center"/>
          </w:tcPr>
          <w:p w14:paraId="0EECB487"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29D6566B"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14:paraId="1EBE0344"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7A900A9C"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401D4645" w14:textId="77777777">
        <w:trPr>
          <w:trHeight w:val="746"/>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74CEF77"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3</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0D8B9D46" w14:textId="77777777" w:rsidR="005958C9" w:rsidRPr="00647D52" w:rsidRDefault="005958C9">
            <w:pPr>
              <w:pStyle w:val="TableContents"/>
              <w:tabs>
                <w:tab w:val="left" w:pos="720"/>
              </w:tabs>
              <w:spacing w:line="360" w:lineRule="auto"/>
            </w:pPr>
            <w:r w:rsidRPr="00647D52">
              <w:rPr>
                <w:rFonts w:ascii="Arial" w:hAnsi="Arial"/>
                <w:b/>
                <w:color w:val="000000"/>
                <w:sz w:val="18"/>
                <w:szCs w:val="18"/>
              </w:rPr>
              <w:t>FISCALIZADOR DE AVANÇO DE SINAL VERMELHO COM CONTROLE DE VELOCIDADE (HÍBRIDO)</w:t>
            </w:r>
          </w:p>
        </w:tc>
      </w:tr>
      <w:tr w:rsidR="005958C9" w:rsidRPr="00647D52" w14:paraId="45167603"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E1D959D"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lastRenderedPageBreak/>
              <w:t>3.1</w:t>
            </w:r>
          </w:p>
        </w:tc>
        <w:tc>
          <w:tcPr>
            <w:tcW w:w="2844" w:type="dxa"/>
            <w:tcBorders>
              <w:top w:val="single" w:sz="2" w:space="0" w:color="000000"/>
              <w:left w:val="single" w:sz="2" w:space="0" w:color="000000"/>
              <w:bottom w:val="single" w:sz="2" w:space="0" w:color="000000"/>
              <w:right w:val="single" w:sz="2" w:space="0" w:color="000000"/>
            </w:tcBorders>
            <w:vAlign w:val="center"/>
          </w:tcPr>
          <w:p w14:paraId="10018BFE"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26644E97"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13</w:t>
            </w:r>
          </w:p>
        </w:tc>
        <w:tc>
          <w:tcPr>
            <w:tcW w:w="1380" w:type="dxa"/>
            <w:tcBorders>
              <w:top w:val="single" w:sz="2" w:space="0" w:color="000000"/>
              <w:left w:val="single" w:sz="2" w:space="0" w:color="000000"/>
              <w:bottom w:val="single" w:sz="2" w:space="0" w:color="000000"/>
              <w:right w:val="single" w:sz="2" w:space="0" w:color="000000"/>
            </w:tcBorders>
            <w:vAlign w:val="center"/>
          </w:tcPr>
          <w:p w14:paraId="7127BCFC"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1C8A105A"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14:paraId="77A20976"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1E51D99F"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73445971"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09BA3559"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3.2</w:t>
            </w:r>
          </w:p>
        </w:tc>
        <w:tc>
          <w:tcPr>
            <w:tcW w:w="2844" w:type="dxa"/>
            <w:tcBorders>
              <w:top w:val="single" w:sz="2" w:space="0" w:color="000000"/>
              <w:left w:val="single" w:sz="2" w:space="0" w:color="000000"/>
              <w:bottom w:val="single" w:sz="2" w:space="0" w:color="000000"/>
              <w:right w:val="single" w:sz="2" w:space="0" w:color="000000"/>
            </w:tcBorders>
            <w:vAlign w:val="center"/>
          </w:tcPr>
          <w:p w14:paraId="479D4C28"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787F768A"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13</w:t>
            </w:r>
          </w:p>
        </w:tc>
        <w:tc>
          <w:tcPr>
            <w:tcW w:w="1380" w:type="dxa"/>
            <w:tcBorders>
              <w:top w:val="single" w:sz="2" w:space="0" w:color="000000"/>
              <w:left w:val="single" w:sz="2" w:space="0" w:color="000000"/>
              <w:bottom w:val="single" w:sz="2" w:space="0" w:color="000000"/>
              <w:right w:val="single" w:sz="2" w:space="0" w:color="000000"/>
            </w:tcBorders>
            <w:vAlign w:val="center"/>
          </w:tcPr>
          <w:p w14:paraId="4CF38E6F"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36AC0D5E"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14:paraId="0189AF36"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1A1358DA"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1341B27D"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0283CE0"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4</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42B42023" w14:textId="77777777" w:rsidR="005958C9" w:rsidRPr="00647D52" w:rsidRDefault="005958C9">
            <w:pPr>
              <w:pStyle w:val="TableContents"/>
              <w:tabs>
                <w:tab w:val="left" w:pos="720"/>
              </w:tabs>
              <w:spacing w:line="360" w:lineRule="auto"/>
            </w:pPr>
            <w:r w:rsidRPr="00647D52">
              <w:rPr>
                <w:rFonts w:ascii="Arial" w:hAnsi="Arial"/>
                <w:b/>
                <w:color w:val="000000"/>
                <w:sz w:val="18"/>
                <w:szCs w:val="18"/>
              </w:rPr>
              <w:t>EQUIPAMENTO ELETRÔNICO TIPO RADAR ESTÁTICO/PORTÁTIL</w:t>
            </w:r>
          </w:p>
        </w:tc>
      </w:tr>
      <w:tr w:rsidR="005958C9" w:rsidRPr="00647D52" w14:paraId="2410F01B"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5A691BBB"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4.1</w:t>
            </w:r>
          </w:p>
        </w:tc>
        <w:tc>
          <w:tcPr>
            <w:tcW w:w="2844" w:type="dxa"/>
            <w:tcBorders>
              <w:top w:val="single" w:sz="2" w:space="0" w:color="000000"/>
              <w:left w:val="single" w:sz="2" w:space="0" w:color="000000"/>
              <w:bottom w:val="single" w:sz="2" w:space="0" w:color="000000"/>
              <w:right w:val="single" w:sz="2" w:space="0" w:color="000000"/>
            </w:tcBorders>
            <w:vAlign w:val="center"/>
          </w:tcPr>
          <w:p w14:paraId="0D59C93A"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488965F3"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5A18F7BD" w14:textId="77777777" w:rsidR="005958C9" w:rsidRPr="00647D52" w:rsidRDefault="005958C9">
            <w:pPr>
              <w:pStyle w:val="TableContents"/>
              <w:tabs>
                <w:tab w:val="left" w:pos="720"/>
              </w:tabs>
              <w:spacing w:line="360" w:lineRule="auto"/>
              <w:jc w:val="center"/>
            </w:pPr>
            <w:proofErr w:type="spellStart"/>
            <w:r w:rsidRPr="00647D52">
              <w:rPr>
                <w:rFonts w:ascii="Arial" w:hAnsi="Arial"/>
                <w:color w:val="000000"/>
                <w:sz w:val="18"/>
                <w:szCs w:val="18"/>
              </w:rPr>
              <w:t>Equip</w:t>
            </w:r>
            <w:proofErr w:type="spellEnd"/>
            <w:r w:rsidRPr="00647D52">
              <w:rPr>
                <w:rFonts w:ascii="Arial" w:hAnsi="Arial"/>
                <w:color w:val="000000"/>
                <w:sz w:val="18"/>
                <w:szCs w:val="18"/>
              </w:rPr>
              <w:t>/Mês</w:t>
            </w:r>
          </w:p>
        </w:tc>
        <w:tc>
          <w:tcPr>
            <w:tcW w:w="912" w:type="dxa"/>
            <w:tcBorders>
              <w:top w:val="single" w:sz="2" w:space="0" w:color="000000"/>
              <w:left w:val="single" w:sz="2" w:space="0" w:color="000000"/>
              <w:bottom w:val="single" w:sz="2" w:space="0" w:color="000000"/>
            </w:tcBorders>
            <w:tcMar>
              <w:right w:w="0" w:type="dxa"/>
            </w:tcMar>
            <w:vAlign w:val="center"/>
          </w:tcPr>
          <w:p w14:paraId="0AE4ED0C"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0B66A19B"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7B526C48"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2677E3EB"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8D80FA7"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4.2</w:t>
            </w:r>
          </w:p>
        </w:tc>
        <w:tc>
          <w:tcPr>
            <w:tcW w:w="2844" w:type="dxa"/>
            <w:tcBorders>
              <w:top w:val="single" w:sz="2" w:space="0" w:color="000000"/>
              <w:left w:val="single" w:sz="2" w:space="0" w:color="000000"/>
              <w:bottom w:val="single" w:sz="2" w:space="0" w:color="000000"/>
              <w:right w:val="single" w:sz="2" w:space="0" w:color="000000"/>
            </w:tcBorders>
            <w:vAlign w:val="center"/>
          </w:tcPr>
          <w:p w14:paraId="53DD5D52"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6E5202F4"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5B48479F" w14:textId="77777777" w:rsidR="005958C9" w:rsidRPr="00647D52" w:rsidRDefault="005958C9">
            <w:pPr>
              <w:pStyle w:val="TableContents"/>
              <w:tabs>
                <w:tab w:val="left" w:pos="720"/>
              </w:tabs>
              <w:spacing w:line="360" w:lineRule="auto"/>
              <w:jc w:val="center"/>
            </w:pPr>
            <w:proofErr w:type="spellStart"/>
            <w:r w:rsidRPr="00647D52">
              <w:rPr>
                <w:rFonts w:ascii="Arial" w:hAnsi="Arial"/>
                <w:color w:val="000000"/>
                <w:sz w:val="18"/>
                <w:szCs w:val="18"/>
              </w:rPr>
              <w:t>Equip</w:t>
            </w:r>
            <w:proofErr w:type="spellEnd"/>
            <w:r w:rsidRPr="00647D52">
              <w:rPr>
                <w:rFonts w:ascii="Arial" w:hAnsi="Arial"/>
                <w:color w:val="000000"/>
                <w:sz w:val="18"/>
                <w:szCs w:val="18"/>
              </w:rPr>
              <w:t>/Mês</w:t>
            </w:r>
          </w:p>
        </w:tc>
        <w:tc>
          <w:tcPr>
            <w:tcW w:w="912" w:type="dxa"/>
            <w:tcBorders>
              <w:top w:val="single" w:sz="2" w:space="0" w:color="000000"/>
              <w:left w:val="single" w:sz="2" w:space="0" w:color="000000"/>
              <w:bottom w:val="single" w:sz="2" w:space="0" w:color="000000"/>
            </w:tcBorders>
            <w:tcMar>
              <w:right w:w="0" w:type="dxa"/>
            </w:tcMar>
            <w:vAlign w:val="center"/>
          </w:tcPr>
          <w:p w14:paraId="7EF077B3"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6A2CFF2B"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5B45F940"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1B969C2C"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06F75C7"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5</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2F06311B" w14:textId="77777777" w:rsidR="005958C9" w:rsidRPr="00647D52" w:rsidRDefault="005958C9">
            <w:pPr>
              <w:pStyle w:val="TableContents"/>
              <w:tabs>
                <w:tab w:val="left" w:pos="720"/>
              </w:tabs>
              <w:spacing w:line="360" w:lineRule="auto"/>
            </w:pPr>
            <w:r w:rsidRPr="00647D52">
              <w:rPr>
                <w:rFonts w:ascii="Arial" w:hAnsi="Arial"/>
                <w:b/>
                <w:color w:val="000000"/>
                <w:sz w:val="18"/>
                <w:szCs w:val="18"/>
              </w:rPr>
              <w:t>SOLUÇÃO DE AUTORIZAÇÃO DE VEÍCULOS RESTRITOS (AECT)</w:t>
            </w:r>
          </w:p>
        </w:tc>
      </w:tr>
      <w:tr w:rsidR="005958C9" w:rsidRPr="00647D52" w14:paraId="5FCC2661"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7BF202C5"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5.1</w:t>
            </w:r>
          </w:p>
        </w:tc>
        <w:tc>
          <w:tcPr>
            <w:tcW w:w="2844" w:type="dxa"/>
            <w:tcBorders>
              <w:top w:val="single" w:sz="2" w:space="0" w:color="000000"/>
              <w:left w:val="single" w:sz="2" w:space="0" w:color="000000"/>
              <w:bottom w:val="single" w:sz="2" w:space="0" w:color="000000"/>
              <w:right w:val="single" w:sz="2" w:space="0" w:color="000000"/>
            </w:tcBorders>
            <w:vAlign w:val="center"/>
          </w:tcPr>
          <w:p w14:paraId="0E614804"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Fornecimento de licença</w:t>
            </w:r>
          </w:p>
        </w:tc>
        <w:tc>
          <w:tcPr>
            <w:tcW w:w="816" w:type="dxa"/>
            <w:tcBorders>
              <w:top w:val="single" w:sz="2" w:space="0" w:color="000000"/>
              <w:left w:val="single" w:sz="2" w:space="0" w:color="000000"/>
              <w:bottom w:val="single" w:sz="2" w:space="0" w:color="000000"/>
              <w:right w:val="single" w:sz="2" w:space="0" w:color="000000"/>
            </w:tcBorders>
            <w:vAlign w:val="center"/>
          </w:tcPr>
          <w:p w14:paraId="45146C16"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3B836F65"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Licença</w:t>
            </w:r>
          </w:p>
        </w:tc>
        <w:tc>
          <w:tcPr>
            <w:tcW w:w="912" w:type="dxa"/>
            <w:tcBorders>
              <w:top w:val="single" w:sz="2" w:space="0" w:color="000000"/>
              <w:left w:val="single" w:sz="2" w:space="0" w:color="000000"/>
              <w:bottom w:val="single" w:sz="2" w:space="0" w:color="000000"/>
            </w:tcBorders>
            <w:tcMar>
              <w:right w:w="0" w:type="dxa"/>
            </w:tcMar>
            <w:vAlign w:val="center"/>
          </w:tcPr>
          <w:p w14:paraId="3C5542A5"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2DEA7C53"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17B04177"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607D31F5"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5E94143"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6</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50798201" w14:textId="77777777" w:rsidR="005958C9" w:rsidRPr="00647D52" w:rsidRDefault="005958C9">
            <w:pPr>
              <w:pStyle w:val="TableContents"/>
              <w:tabs>
                <w:tab w:val="left" w:pos="720"/>
              </w:tabs>
              <w:spacing w:line="360" w:lineRule="auto"/>
            </w:pPr>
            <w:r w:rsidRPr="00647D52">
              <w:rPr>
                <w:rFonts w:ascii="Arial" w:hAnsi="Arial"/>
                <w:b/>
                <w:color w:val="000000"/>
                <w:sz w:val="18"/>
                <w:szCs w:val="18"/>
              </w:rPr>
              <w:t>SOLUÇÃO MÓVEL DE COLETA DE IMAGEM E DADOS DE VEÍCULOS</w:t>
            </w:r>
          </w:p>
        </w:tc>
      </w:tr>
      <w:tr w:rsidR="005958C9" w:rsidRPr="00647D52" w14:paraId="5611815E"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DF27CCA"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6.1</w:t>
            </w:r>
          </w:p>
        </w:tc>
        <w:tc>
          <w:tcPr>
            <w:tcW w:w="2844" w:type="dxa"/>
            <w:tcBorders>
              <w:top w:val="single" w:sz="2" w:space="0" w:color="000000"/>
              <w:left w:val="single" w:sz="2" w:space="0" w:color="000000"/>
              <w:bottom w:val="single" w:sz="2" w:space="0" w:color="000000"/>
              <w:right w:val="single" w:sz="2" w:space="0" w:color="000000"/>
            </w:tcBorders>
            <w:vAlign w:val="center"/>
          </w:tcPr>
          <w:p w14:paraId="1AAA23BB" w14:textId="77777777" w:rsidR="005958C9" w:rsidRPr="00647D52" w:rsidRDefault="005958C9">
            <w:pPr>
              <w:pStyle w:val="TableContents"/>
              <w:tabs>
                <w:tab w:val="left" w:pos="720"/>
              </w:tabs>
              <w:spacing w:line="360" w:lineRule="auto"/>
              <w:jc w:val="both"/>
            </w:pPr>
            <w:r w:rsidRPr="00647D52">
              <w:rPr>
                <w:rFonts w:ascii="Arial" w:hAnsi="Arial"/>
                <w:color w:val="000000"/>
                <w:sz w:val="18"/>
                <w:szCs w:val="18"/>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0C298851" w14:textId="77777777" w:rsidR="005958C9" w:rsidRPr="00647D52" w:rsidRDefault="005958C9">
            <w:pPr>
              <w:pStyle w:val="TableContents"/>
              <w:tabs>
                <w:tab w:val="left" w:pos="720"/>
              </w:tabs>
              <w:spacing w:line="360" w:lineRule="auto"/>
              <w:jc w:val="center"/>
            </w:pPr>
            <w:r w:rsidRPr="00647D52">
              <w:rPr>
                <w:rFonts w:ascii="Arial" w:hAnsi="Arial"/>
                <w:color w:val="000000"/>
                <w:sz w:val="18"/>
                <w:szCs w:val="18"/>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305F3490" w14:textId="77777777" w:rsidR="005958C9" w:rsidRPr="00647D52" w:rsidRDefault="005958C9">
            <w:pPr>
              <w:pStyle w:val="TableContents"/>
              <w:tabs>
                <w:tab w:val="left" w:pos="720"/>
              </w:tabs>
              <w:spacing w:line="360" w:lineRule="auto"/>
              <w:jc w:val="center"/>
            </w:pPr>
            <w:proofErr w:type="spellStart"/>
            <w:r w:rsidRPr="00647D52">
              <w:rPr>
                <w:rFonts w:ascii="Arial" w:hAnsi="Arial"/>
                <w:color w:val="000000"/>
                <w:sz w:val="18"/>
                <w:szCs w:val="18"/>
              </w:rPr>
              <w:t>Equip</w:t>
            </w:r>
            <w:proofErr w:type="spellEnd"/>
            <w:r w:rsidRPr="00647D52">
              <w:rPr>
                <w:rFonts w:ascii="Arial" w:hAnsi="Arial"/>
                <w:color w:val="000000"/>
                <w:sz w:val="18"/>
                <w:szCs w:val="18"/>
              </w:rPr>
              <w:t>/Mês</w:t>
            </w:r>
          </w:p>
        </w:tc>
        <w:tc>
          <w:tcPr>
            <w:tcW w:w="912" w:type="dxa"/>
            <w:tcBorders>
              <w:top w:val="single" w:sz="2" w:space="0" w:color="000000"/>
              <w:left w:val="single" w:sz="2" w:space="0" w:color="000000"/>
              <w:bottom w:val="single" w:sz="2" w:space="0" w:color="000000"/>
            </w:tcBorders>
            <w:tcMar>
              <w:right w:w="0" w:type="dxa"/>
            </w:tcMar>
            <w:vAlign w:val="center"/>
          </w:tcPr>
          <w:p w14:paraId="4F704770" w14:textId="77777777" w:rsidR="005958C9" w:rsidRPr="00647D52" w:rsidRDefault="005958C9">
            <w:pPr>
              <w:pStyle w:val="TableContents"/>
              <w:tabs>
                <w:tab w:val="left" w:pos="720"/>
              </w:tabs>
              <w:spacing w:line="360" w:lineRule="auto"/>
              <w:jc w:val="center"/>
            </w:pPr>
            <w:r w:rsidRPr="00647D52">
              <w:rPr>
                <w:rFonts w:ascii="Arial" w:hAnsi="Arial"/>
                <w:b/>
                <w:color w:val="000000"/>
                <w:sz w:val="18"/>
                <w:szCs w:val="18"/>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21716656"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c>
          <w:tcPr>
            <w:tcW w:w="1716" w:type="dxa"/>
            <w:tcBorders>
              <w:top w:val="single" w:sz="2" w:space="0" w:color="000000"/>
              <w:left w:val="single" w:sz="2" w:space="0" w:color="000000"/>
              <w:bottom w:val="single" w:sz="2" w:space="0" w:color="000000"/>
              <w:right w:val="single" w:sz="2" w:space="0" w:color="000000"/>
            </w:tcBorders>
            <w:vAlign w:val="center"/>
          </w:tcPr>
          <w:p w14:paraId="166FB222" w14:textId="77777777" w:rsidR="005958C9" w:rsidRPr="00647D52" w:rsidRDefault="005958C9">
            <w:pPr>
              <w:pStyle w:val="TableContents"/>
              <w:tabs>
                <w:tab w:val="left" w:pos="720"/>
              </w:tabs>
              <w:snapToGrid w:val="0"/>
              <w:spacing w:line="360" w:lineRule="auto"/>
              <w:jc w:val="center"/>
              <w:rPr>
                <w:rFonts w:ascii="Arial" w:hAnsi="Arial"/>
                <w:b/>
                <w:color w:val="000000"/>
                <w:sz w:val="18"/>
                <w:szCs w:val="18"/>
              </w:rPr>
            </w:pPr>
          </w:p>
        </w:tc>
      </w:tr>
      <w:tr w:rsidR="005958C9" w:rsidRPr="00647D52" w14:paraId="58CD0131" w14:textId="77777777">
        <w:trPr>
          <w:trHeight w:val="431"/>
        </w:trPr>
        <w:tc>
          <w:tcPr>
            <w:tcW w:w="732" w:type="dxa"/>
            <w:vAlign w:val="center"/>
          </w:tcPr>
          <w:p w14:paraId="789CC3C5" w14:textId="77777777" w:rsidR="005958C9" w:rsidRPr="00647D52" w:rsidRDefault="005958C9">
            <w:pPr>
              <w:pStyle w:val="TableContents"/>
              <w:tabs>
                <w:tab w:val="left" w:pos="720"/>
              </w:tabs>
              <w:snapToGrid w:val="0"/>
              <w:spacing w:line="360" w:lineRule="auto"/>
              <w:rPr>
                <w:rFonts w:ascii="Arial" w:hAnsi="Arial"/>
                <w:b/>
                <w:color w:val="000000"/>
                <w:sz w:val="18"/>
                <w:szCs w:val="18"/>
              </w:rPr>
            </w:pPr>
          </w:p>
        </w:tc>
        <w:tc>
          <w:tcPr>
            <w:tcW w:w="2844" w:type="dxa"/>
            <w:vAlign w:val="center"/>
          </w:tcPr>
          <w:p w14:paraId="310F477E" w14:textId="77777777" w:rsidR="005958C9" w:rsidRPr="00647D52" w:rsidRDefault="005958C9">
            <w:pPr>
              <w:pStyle w:val="TableContents"/>
              <w:tabs>
                <w:tab w:val="left" w:pos="720"/>
              </w:tabs>
              <w:snapToGrid w:val="0"/>
              <w:spacing w:line="360" w:lineRule="auto"/>
              <w:rPr>
                <w:rFonts w:ascii="Arial" w:hAnsi="Arial"/>
                <w:sz w:val="18"/>
                <w:szCs w:val="18"/>
              </w:rPr>
            </w:pPr>
          </w:p>
        </w:tc>
        <w:tc>
          <w:tcPr>
            <w:tcW w:w="816" w:type="dxa"/>
            <w:vAlign w:val="center"/>
          </w:tcPr>
          <w:p w14:paraId="3236680B" w14:textId="77777777" w:rsidR="005958C9" w:rsidRPr="00647D52" w:rsidRDefault="005958C9">
            <w:pPr>
              <w:pStyle w:val="TableContents"/>
              <w:tabs>
                <w:tab w:val="left" w:pos="720"/>
              </w:tabs>
              <w:snapToGrid w:val="0"/>
              <w:spacing w:line="360" w:lineRule="auto"/>
              <w:rPr>
                <w:rFonts w:ascii="Arial" w:hAnsi="Arial"/>
                <w:sz w:val="18"/>
                <w:szCs w:val="18"/>
              </w:rPr>
            </w:pPr>
          </w:p>
        </w:tc>
        <w:tc>
          <w:tcPr>
            <w:tcW w:w="1380" w:type="dxa"/>
            <w:vAlign w:val="center"/>
          </w:tcPr>
          <w:p w14:paraId="6C423B78" w14:textId="77777777" w:rsidR="005958C9" w:rsidRPr="00647D52" w:rsidRDefault="005958C9">
            <w:pPr>
              <w:pStyle w:val="TableContents"/>
              <w:tabs>
                <w:tab w:val="left" w:pos="720"/>
              </w:tabs>
              <w:snapToGrid w:val="0"/>
              <w:spacing w:line="360" w:lineRule="auto"/>
              <w:rPr>
                <w:rFonts w:ascii="Arial" w:hAnsi="Arial"/>
                <w:sz w:val="18"/>
                <w:szCs w:val="18"/>
              </w:rPr>
            </w:pPr>
          </w:p>
        </w:tc>
        <w:tc>
          <w:tcPr>
            <w:tcW w:w="2340"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43F063C1" w14:textId="77777777" w:rsidR="005958C9" w:rsidRPr="00647D52" w:rsidRDefault="005958C9">
            <w:pPr>
              <w:pStyle w:val="TableContents"/>
              <w:tabs>
                <w:tab w:val="left" w:pos="720"/>
              </w:tabs>
              <w:spacing w:line="360" w:lineRule="auto"/>
            </w:pPr>
            <w:r w:rsidRPr="00647D52">
              <w:rPr>
                <w:rFonts w:ascii="Arial" w:hAnsi="Arial"/>
                <w:b/>
                <w:color w:val="000000"/>
                <w:sz w:val="18"/>
                <w:szCs w:val="18"/>
              </w:rPr>
              <w:t>TOTAL ANUAL</w:t>
            </w:r>
          </w:p>
        </w:tc>
        <w:tc>
          <w:tcPr>
            <w:tcW w:w="1716" w:type="dxa"/>
            <w:tcBorders>
              <w:top w:val="single" w:sz="2" w:space="0" w:color="000000"/>
              <w:left w:val="single" w:sz="2" w:space="0" w:color="000000"/>
              <w:bottom w:val="single" w:sz="2" w:space="0" w:color="000000"/>
              <w:right w:val="single" w:sz="2" w:space="0" w:color="000000"/>
            </w:tcBorders>
            <w:vAlign w:val="center"/>
          </w:tcPr>
          <w:p w14:paraId="782FB202" w14:textId="77777777" w:rsidR="005958C9" w:rsidRPr="00647D52" w:rsidRDefault="005958C9">
            <w:pPr>
              <w:pStyle w:val="TableContents"/>
              <w:tabs>
                <w:tab w:val="left" w:pos="720"/>
              </w:tabs>
              <w:snapToGrid w:val="0"/>
              <w:spacing w:line="360" w:lineRule="auto"/>
              <w:rPr>
                <w:rFonts w:ascii="Arial" w:hAnsi="Arial"/>
                <w:b/>
                <w:color w:val="000000"/>
                <w:sz w:val="18"/>
                <w:szCs w:val="18"/>
              </w:rPr>
            </w:pPr>
          </w:p>
        </w:tc>
      </w:tr>
    </w:tbl>
    <w:p w14:paraId="4BB3A86A"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1.1. O valor global proposto para execução do objeto licitado é de R$ ............................................. (...........................................................).</w:t>
      </w:r>
    </w:p>
    <w:p w14:paraId="4650CEC3"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1.1.1- No valor proposto, foi aplicado o percentual de BDI de …........%, com a seguinte composição:</w:t>
      </w:r>
    </w:p>
    <w:p w14:paraId="2518EA08" w14:textId="77777777" w:rsidR="005958C9" w:rsidRPr="00647D52" w:rsidRDefault="005958C9">
      <w:pPr>
        <w:pStyle w:val="p1"/>
        <w:tabs>
          <w:tab w:val="left" w:pos="720"/>
        </w:tabs>
        <w:spacing w:before="240" w:after="240" w:line="360" w:lineRule="auto"/>
        <w:jc w:val="both"/>
        <w:rPr>
          <w:b/>
          <w:bCs/>
          <w:sz w:val="22"/>
          <w:szCs w:val="22"/>
        </w:rPr>
      </w:pPr>
      <w:r w:rsidRPr="00647D52">
        <w:rPr>
          <w:sz w:val="22"/>
          <w:szCs w:val="22"/>
        </w:rPr>
        <w:t>OBS.: Se houver variação de BDI, indicar o(s) item(</w:t>
      </w:r>
      <w:proofErr w:type="spellStart"/>
      <w:r w:rsidRPr="00647D52">
        <w:rPr>
          <w:sz w:val="22"/>
          <w:szCs w:val="22"/>
        </w:rPr>
        <w:t>ns</w:t>
      </w:r>
      <w:proofErr w:type="spellEnd"/>
      <w:r w:rsidRPr="00647D52">
        <w:rPr>
          <w:sz w:val="22"/>
          <w:szCs w:val="22"/>
        </w:rPr>
        <w:t>), o(s) percentual(</w:t>
      </w:r>
      <w:proofErr w:type="spellStart"/>
      <w:r w:rsidRPr="00647D52">
        <w:rPr>
          <w:sz w:val="22"/>
          <w:szCs w:val="22"/>
        </w:rPr>
        <w:t>is</w:t>
      </w:r>
      <w:proofErr w:type="spellEnd"/>
      <w:r w:rsidRPr="00647D52">
        <w:rPr>
          <w:sz w:val="22"/>
          <w:szCs w:val="22"/>
        </w:rPr>
        <w:t>) aplicado(s) e a respectiva composição.</w:t>
      </w:r>
    </w:p>
    <w:p w14:paraId="47D6EA8E"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t>OBS.: Solicitamos que a empresa participante verifique os totais, item por item, em</w:t>
      </w:r>
      <w:r w:rsidRPr="00647D52">
        <w:rPr>
          <w:sz w:val="22"/>
          <w:szCs w:val="22"/>
        </w:rPr>
        <w:t xml:space="preserve"> </w:t>
      </w:r>
      <w:r w:rsidRPr="00647D52">
        <w:rPr>
          <w:b/>
          <w:bCs/>
          <w:sz w:val="22"/>
          <w:szCs w:val="22"/>
        </w:rPr>
        <w:t>sua proposta, pois a multiplicação de cada item deverá corresponder exatamente ao</w:t>
      </w:r>
      <w:r w:rsidRPr="00647D52">
        <w:rPr>
          <w:sz w:val="22"/>
          <w:szCs w:val="22"/>
        </w:rPr>
        <w:t xml:space="preserve"> </w:t>
      </w:r>
      <w:r w:rsidRPr="00647D52">
        <w:rPr>
          <w:b/>
          <w:bCs/>
          <w:sz w:val="22"/>
          <w:szCs w:val="22"/>
        </w:rPr>
        <w:t>seu total (inclusive os centavos).</w:t>
      </w:r>
    </w:p>
    <w:p w14:paraId="1AF12587" w14:textId="77777777" w:rsidR="005958C9" w:rsidRPr="00647D52" w:rsidRDefault="005958C9">
      <w:pPr>
        <w:pStyle w:val="p1"/>
        <w:tabs>
          <w:tab w:val="left" w:pos="720"/>
        </w:tabs>
        <w:spacing w:before="240" w:after="240" w:line="360" w:lineRule="auto"/>
        <w:jc w:val="right"/>
        <w:rPr>
          <w:sz w:val="22"/>
          <w:szCs w:val="22"/>
        </w:rPr>
      </w:pPr>
      <w:r w:rsidRPr="00647D52">
        <w:rPr>
          <w:sz w:val="22"/>
          <w:szCs w:val="22"/>
        </w:rPr>
        <w:t>[Local], [dia] de [mês] de [ano].</w:t>
      </w:r>
    </w:p>
    <w:p w14:paraId="30395AA6" w14:textId="77777777" w:rsidR="005958C9" w:rsidRPr="00647D52" w:rsidRDefault="005958C9">
      <w:pPr>
        <w:pStyle w:val="p1"/>
        <w:tabs>
          <w:tab w:val="left" w:pos="720"/>
        </w:tabs>
        <w:spacing w:before="240" w:after="240" w:line="360" w:lineRule="auto"/>
        <w:jc w:val="both"/>
        <w:rPr>
          <w:sz w:val="22"/>
          <w:szCs w:val="22"/>
        </w:rPr>
      </w:pPr>
    </w:p>
    <w:p w14:paraId="23576B66"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Assinatura do representante legal</w:t>
      </w:r>
    </w:p>
    <w:p w14:paraId="6BBFDA67"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Nome</w:t>
      </w:r>
    </w:p>
    <w:p w14:paraId="3A2AA405"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RG nº</w:t>
      </w:r>
    </w:p>
    <w:p w14:paraId="10E31E60" w14:textId="77777777" w:rsidR="005958C9" w:rsidRPr="00647D52" w:rsidRDefault="005958C9">
      <w:pPr>
        <w:pStyle w:val="Standard"/>
        <w:tabs>
          <w:tab w:val="left" w:pos="720"/>
        </w:tabs>
        <w:spacing w:before="240" w:after="240" w:line="360" w:lineRule="auto"/>
        <w:jc w:val="both"/>
        <w:rPr>
          <w:rFonts w:ascii="Arial" w:hAnsi="Arial"/>
          <w:sz w:val="22"/>
          <w:szCs w:val="22"/>
        </w:rPr>
      </w:pPr>
    </w:p>
    <w:p w14:paraId="7410F215" w14:textId="77777777" w:rsidR="005958C9" w:rsidRPr="00647D52" w:rsidRDefault="005958C9">
      <w:pPr>
        <w:pStyle w:val="p1"/>
        <w:pageBreakBefore/>
        <w:tabs>
          <w:tab w:val="left" w:pos="720"/>
        </w:tabs>
        <w:spacing w:line="360" w:lineRule="auto"/>
        <w:jc w:val="center"/>
        <w:rPr>
          <w:sz w:val="22"/>
          <w:szCs w:val="22"/>
        </w:rPr>
      </w:pPr>
      <w:r w:rsidRPr="00647D52">
        <w:rPr>
          <w:b/>
          <w:bCs/>
          <w:sz w:val="22"/>
          <w:szCs w:val="22"/>
        </w:rPr>
        <w:lastRenderedPageBreak/>
        <w:t>ANEXO VI – MINUTA DE CONTRATO</w:t>
      </w:r>
    </w:p>
    <w:p w14:paraId="49240C16" w14:textId="77777777" w:rsidR="005958C9" w:rsidRPr="00647D52" w:rsidRDefault="005958C9">
      <w:pPr>
        <w:pStyle w:val="p1"/>
        <w:tabs>
          <w:tab w:val="left" w:pos="720"/>
        </w:tabs>
        <w:spacing w:line="360" w:lineRule="auto"/>
        <w:jc w:val="center"/>
        <w:rPr>
          <w:sz w:val="22"/>
          <w:szCs w:val="22"/>
        </w:rPr>
      </w:pPr>
    </w:p>
    <w:p w14:paraId="06F07699"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line="360" w:lineRule="auto"/>
        <w:jc w:val="center"/>
        <w:rPr>
          <w:sz w:val="22"/>
          <w:szCs w:val="22"/>
        </w:rPr>
      </w:pPr>
      <w:r w:rsidRPr="00647D52">
        <w:rPr>
          <w:sz w:val="22"/>
          <w:szCs w:val="22"/>
        </w:rPr>
        <w:t>CONTRATO ADMINISTRATIVO Nº XX/2025</w:t>
      </w:r>
    </w:p>
    <w:p w14:paraId="52026D73"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line="360" w:lineRule="auto"/>
        <w:jc w:val="center"/>
        <w:rPr>
          <w:sz w:val="22"/>
          <w:szCs w:val="22"/>
        </w:rPr>
      </w:pPr>
      <w:r w:rsidRPr="00647D52">
        <w:rPr>
          <w:sz w:val="22"/>
          <w:szCs w:val="22"/>
        </w:rPr>
        <w:t>PREFEITURA DO MUNICÍPIO DE ITATIBA</w:t>
      </w:r>
    </w:p>
    <w:p w14:paraId="422DB283"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line="360" w:lineRule="auto"/>
        <w:jc w:val="center"/>
        <w:rPr>
          <w:sz w:val="22"/>
          <w:szCs w:val="22"/>
        </w:rPr>
      </w:pPr>
      <w:r w:rsidRPr="00647D52">
        <w:rPr>
          <w:sz w:val="22"/>
          <w:szCs w:val="22"/>
        </w:rPr>
        <w:t xml:space="preserve">SECRETARIA </w:t>
      </w:r>
      <w:proofErr w:type="spellStart"/>
      <w:r w:rsidRPr="00647D52">
        <w:rPr>
          <w:sz w:val="22"/>
          <w:szCs w:val="22"/>
        </w:rPr>
        <w:t>xxxxx</w:t>
      </w:r>
      <w:proofErr w:type="spellEnd"/>
    </w:p>
    <w:p w14:paraId="6E262E58"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line="360" w:lineRule="auto"/>
        <w:jc w:val="center"/>
        <w:rPr>
          <w:sz w:val="22"/>
          <w:szCs w:val="22"/>
        </w:rPr>
      </w:pPr>
      <w:r w:rsidRPr="00647D52">
        <w:rPr>
          <w:sz w:val="22"/>
          <w:szCs w:val="22"/>
        </w:rPr>
        <w:t>PROCESSO ADMINISTRATIVO Nº 6513/2025</w:t>
      </w:r>
    </w:p>
    <w:p w14:paraId="49CCCF3E"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line="360" w:lineRule="auto"/>
        <w:jc w:val="center"/>
        <w:rPr>
          <w:sz w:val="22"/>
          <w:szCs w:val="22"/>
        </w:rPr>
      </w:pPr>
      <w:r w:rsidRPr="00647D52">
        <w:rPr>
          <w:sz w:val="22"/>
          <w:szCs w:val="22"/>
        </w:rPr>
        <w:t>Concorrência Eletrônica 07/2025</w:t>
      </w:r>
    </w:p>
    <w:p w14:paraId="51375F4E" w14:textId="77777777" w:rsidR="005958C9" w:rsidRPr="00647D52" w:rsidRDefault="005958C9">
      <w:pPr>
        <w:pStyle w:val="p1"/>
        <w:tabs>
          <w:tab w:val="left" w:pos="720"/>
        </w:tabs>
        <w:spacing w:line="360" w:lineRule="auto"/>
        <w:jc w:val="center"/>
        <w:rPr>
          <w:sz w:val="22"/>
          <w:szCs w:val="22"/>
        </w:rPr>
      </w:pPr>
    </w:p>
    <w:p w14:paraId="54500EBF" w14:textId="77777777" w:rsidR="005958C9" w:rsidRPr="00647D52" w:rsidRDefault="005958C9">
      <w:pPr>
        <w:pStyle w:val="p1"/>
        <w:tabs>
          <w:tab w:val="left" w:pos="720"/>
        </w:tabs>
        <w:spacing w:before="240" w:after="240" w:line="360" w:lineRule="auto"/>
        <w:jc w:val="both"/>
        <w:rPr>
          <w:b/>
          <w:bCs/>
          <w:sz w:val="22"/>
          <w:szCs w:val="22"/>
        </w:rPr>
      </w:pPr>
      <w:r w:rsidRPr="00647D52">
        <w:rPr>
          <w:sz w:val="22"/>
          <w:szCs w:val="22"/>
        </w:rPr>
        <w:t xml:space="preserve">A PREFEITURA DO MUNICÍPIO DE ITATIBA, através da SECRETARIA DE OBRAS E SERVIÇOS PÚBLICOS XXXXX, representada por </w:t>
      </w:r>
      <w:proofErr w:type="spellStart"/>
      <w:r w:rsidRPr="00647D52">
        <w:rPr>
          <w:sz w:val="22"/>
          <w:szCs w:val="22"/>
        </w:rPr>
        <w:t>xxxxxxxxxxxxxxx</w:t>
      </w:r>
      <w:proofErr w:type="spellEnd"/>
      <w:r w:rsidRPr="00647D52">
        <w:rPr>
          <w:sz w:val="22"/>
          <w:szCs w:val="22"/>
        </w:rPr>
        <w:t xml:space="preserve">, Prefeito Municipal, neste ato assistido por </w:t>
      </w:r>
      <w:proofErr w:type="spellStart"/>
      <w:r w:rsidRPr="00647D52">
        <w:rPr>
          <w:sz w:val="22"/>
          <w:szCs w:val="22"/>
        </w:rPr>
        <w:t>xxxxxxxx</w:t>
      </w:r>
      <w:proofErr w:type="spellEnd"/>
      <w:r w:rsidRPr="00647D52">
        <w:rPr>
          <w:sz w:val="22"/>
          <w:szCs w:val="22"/>
        </w:rPr>
        <w:t>, Secretário de Obras e Serviços Públicos, doravante denominado CONTRATANTE, inscrita no CNPJ sob o nº............................, sediado(a) na ..................................., doravante designado CONTRATADO, neste ato representado(a) por .................................. (nome e função do contratado), conforme atos constitutivos da empresa OU procuração apresentada nos autos, inscrita no CNPJ sob o nº ................., sediado (a) ..........................., tendo em vista o que consta no Processo nº .............................. e em observância às disposições da Lei nº 14.133, de 1º de abril de 2021, e demais legislações aplicáveis, resolvem celebrar o presente Termo de Contrato, decorrente da Concorrência Eletrônica nº .../..., mediante as cláusulas e condições a seguir enunciadas.</w:t>
      </w:r>
    </w:p>
    <w:p w14:paraId="1E52A64E"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t>1. CLÁUSULA PRIMEIRA – OBJETO (art. 92, I e II)</w:t>
      </w:r>
    </w:p>
    <w:p w14:paraId="63C2CDE8" w14:textId="77777777" w:rsidR="005958C9" w:rsidRPr="00647D52" w:rsidRDefault="005958C9">
      <w:pPr>
        <w:pStyle w:val="p1"/>
        <w:tabs>
          <w:tab w:val="left" w:pos="720"/>
        </w:tabs>
        <w:spacing w:before="240" w:after="240" w:line="360" w:lineRule="auto"/>
        <w:jc w:val="both"/>
        <w:rPr>
          <w:rStyle w:val="s1"/>
          <w:rFonts w:cs="Arial"/>
          <w:sz w:val="22"/>
          <w:szCs w:val="22"/>
        </w:rPr>
      </w:pPr>
      <w:r w:rsidRPr="00647D52">
        <w:rPr>
          <w:sz w:val="22"/>
          <w:szCs w:val="22"/>
        </w:rPr>
        <w:t>1.1 O objeto do presente instrumento é a Contratação dos serviços de fornecimento, instalação, manutenção e operação da fiscalização eletrônica, no município de Itatiba, em regime de empreitada por preço unitário, tudo em conformidade com as condições apresentadas no edital desta licitação e em seus anexos.</w:t>
      </w:r>
    </w:p>
    <w:p w14:paraId="436239BD" w14:textId="7B6D00B8" w:rsidR="005958C9" w:rsidRPr="00647D52" w:rsidRDefault="005958C9">
      <w:pPr>
        <w:pStyle w:val="p1"/>
        <w:tabs>
          <w:tab w:val="left" w:pos="720"/>
        </w:tabs>
        <w:spacing w:before="240" w:after="240" w:line="360" w:lineRule="auto"/>
        <w:jc w:val="both"/>
        <w:rPr>
          <w:sz w:val="22"/>
          <w:szCs w:val="22"/>
        </w:rPr>
      </w:pPr>
      <w:r w:rsidRPr="00647D52">
        <w:rPr>
          <w:sz w:val="22"/>
          <w:szCs w:val="22"/>
        </w:rPr>
        <w:t>1.2 Vinculam esta contratação, independentemente de transcrição:</w:t>
      </w:r>
    </w:p>
    <w:p w14:paraId="2A4DD630"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1.2.1 O Termo de Referência;</w:t>
      </w:r>
    </w:p>
    <w:p w14:paraId="071EB0B4"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1.2.2 O Edital da Licitação;</w:t>
      </w:r>
    </w:p>
    <w:p w14:paraId="3F6DA4E2"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1.2.3 A Proposta do contratado;</w:t>
      </w:r>
    </w:p>
    <w:p w14:paraId="6C5B547B" w14:textId="77777777" w:rsidR="005958C9" w:rsidRPr="00647D52" w:rsidRDefault="005958C9">
      <w:pPr>
        <w:pStyle w:val="p1"/>
        <w:tabs>
          <w:tab w:val="left" w:pos="720"/>
        </w:tabs>
        <w:spacing w:before="240" w:after="240" w:line="360" w:lineRule="auto"/>
        <w:jc w:val="both"/>
        <w:rPr>
          <w:b/>
          <w:bCs/>
          <w:sz w:val="22"/>
          <w:szCs w:val="22"/>
        </w:rPr>
      </w:pPr>
      <w:r w:rsidRPr="00647D52">
        <w:rPr>
          <w:sz w:val="22"/>
          <w:szCs w:val="22"/>
        </w:rPr>
        <w:t>1.2.4 Eventuais anexos dos documentos supracitados.</w:t>
      </w:r>
    </w:p>
    <w:p w14:paraId="06C4DF7C"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lastRenderedPageBreak/>
        <w:t>2. CLÁUSULA SEGUNDA – VIGÊNCIA E PRORROGAÇÃO</w:t>
      </w:r>
    </w:p>
    <w:p w14:paraId="49BE41A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2.1. </w:t>
      </w:r>
      <w:r w:rsidRPr="00647D52">
        <w:rPr>
          <w:sz w:val="22"/>
          <w:szCs w:val="22"/>
        </w:rPr>
        <w:t>O prazo de vigência da contratação é de 12 (doze meses) contados a partir do recebimento da Ordem de Serviço, na forma do artigo 105 da Lei n° 14.133, de 2021, podendo ser prorrogado nos termos da Lei Federal 14.133/2021.</w:t>
      </w:r>
    </w:p>
    <w:p w14:paraId="22E8B66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2.2. </w:t>
      </w:r>
      <w:r w:rsidRPr="00647D52">
        <w:rPr>
          <w:sz w:val="22"/>
          <w:szCs w:val="22"/>
        </w:rPr>
        <w:t>O prazo de execução dos serviços será de 12 (doze) meses, conforme cronograma elaborado pela Administração, a partir do qual a contratada deverá elaborar cronograma executivo detalhado. O prazo de execução poderá ser prorrogado de acordo com a Lei Federal 14.133/2021, mediante Termo Aditivo.</w:t>
      </w:r>
    </w:p>
    <w:p w14:paraId="54AB2D84"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2.3. </w:t>
      </w:r>
      <w:r w:rsidRPr="00647D52">
        <w:rPr>
          <w:sz w:val="22"/>
          <w:szCs w:val="22"/>
        </w:rPr>
        <w:t>Os serviços contratados deverão ser iniciados em até 05 (cinco) dias, contados da emissão da ordem de serviço.</w:t>
      </w:r>
    </w:p>
    <w:p w14:paraId="45FE0A74"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2.4. </w:t>
      </w:r>
      <w:r w:rsidRPr="00647D52">
        <w:rPr>
          <w:sz w:val="22"/>
          <w:szCs w:val="22"/>
        </w:rPr>
        <w:t>A contratação vigorará até o recebimento definitivo do objeto do contrato.</w:t>
      </w:r>
    </w:p>
    <w:p w14:paraId="3DE3D464"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3. CLÁUSULA TERCEIRA – MODELOS DE EXECUÇÃO E GESTÃO CONTRATUAIS</w:t>
      </w:r>
      <w:r w:rsidRPr="00647D52">
        <w:rPr>
          <w:sz w:val="22"/>
          <w:szCs w:val="22"/>
        </w:rPr>
        <w:t xml:space="preserve"> </w:t>
      </w:r>
      <w:r w:rsidRPr="00647D52">
        <w:rPr>
          <w:b/>
          <w:bCs/>
          <w:sz w:val="22"/>
          <w:szCs w:val="22"/>
        </w:rPr>
        <w:t>(art. 92, IV, VII e XVIII)</w:t>
      </w:r>
    </w:p>
    <w:p w14:paraId="6857C868"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3.1. </w:t>
      </w:r>
      <w:r w:rsidRPr="00647D52">
        <w:rPr>
          <w:sz w:val="22"/>
          <w:szCs w:val="22"/>
        </w:rPr>
        <w:t>O regime de execução contratual, os modelos de gestão e de execução, assim como os prazos e condições de conclusão, entrega, observação e recebimento do objeto constam no Termo de Referência do Edital, que fica fazendo parte integrante deste Contrato.</w:t>
      </w:r>
    </w:p>
    <w:p w14:paraId="0AB033F2" w14:textId="77777777" w:rsidR="005958C9" w:rsidRPr="00647D52" w:rsidRDefault="005958C9">
      <w:pPr>
        <w:pStyle w:val="p1"/>
        <w:tabs>
          <w:tab w:val="left" w:pos="720"/>
        </w:tabs>
        <w:spacing w:before="240" w:after="240" w:line="360" w:lineRule="auto"/>
        <w:jc w:val="both"/>
        <w:rPr>
          <w:b/>
          <w:bCs/>
          <w:sz w:val="22"/>
          <w:szCs w:val="22"/>
        </w:rPr>
      </w:pPr>
      <w:r w:rsidRPr="00647D52">
        <w:rPr>
          <w:b/>
          <w:bCs/>
          <w:sz w:val="22"/>
          <w:szCs w:val="22"/>
        </w:rPr>
        <w:t>4. CLÁUSULA QUARTA – SUBCONTRATAÇÃO</w:t>
      </w:r>
    </w:p>
    <w:p w14:paraId="24C58F8D" w14:textId="77777777" w:rsidR="005958C9" w:rsidRPr="00647D52" w:rsidRDefault="005958C9">
      <w:pPr>
        <w:pStyle w:val="p1"/>
        <w:tabs>
          <w:tab w:val="left" w:pos="720"/>
        </w:tabs>
        <w:spacing w:before="240" w:after="240" w:line="360" w:lineRule="auto"/>
        <w:jc w:val="both"/>
        <w:rPr>
          <w:b/>
          <w:bCs/>
          <w:sz w:val="22"/>
          <w:szCs w:val="22"/>
        </w:rPr>
      </w:pPr>
      <w:r w:rsidRPr="00647D52">
        <w:rPr>
          <w:b/>
          <w:bCs/>
          <w:sz w:val="22"/>
          <w:szCs w:val="22"/>
        </w:rPr>
        <w:t xml:space="preserve">4.1 – </w:t>
      </w:r>
      <w:r w:rsidRPr="00647D52">
        <w:rPr>
          <w:sz w:val="22"/>
          <w:szCs w:val="22"/>
        </w:rPr>
        <w:t>Não será admitida a subcontratação.</w:t>
      </w:r>
    </w:p>
    <w:p w14:paraId="4A20D662"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5. CLÁUSULA QUINTA – PREÇO E DA DOTAÇÃO ORÇAMENTÁRIA</w:t>
      </w:r>
    </w:p>
    <w:p w14:paraId="68CD5659" w14:textId="77777777" w:rsidR="005958C9" w:rsidRPr="00647D52" w:rsidRDefault="005958C9">
      <w:pPr>
        <w:pStyle w:val="p1"/>
        <w:tabs>
          <w:tab w:val="left" w:pos="720"/>
        </w:tabs>
        <w:spacing w:before="240" w:after="240" w:line="360" w:lineRule="auto"/>
        <w:jc w:val="both"/>
        <w:rPr>
          <w:b/>
          <w:sz w:val="22"/>
          <w:szCs w:val="22"/>
        </w:rPr>
      </w:pPr>
      <w:r w:rsidRPr="00647D52">
        <w:rPr>
          <w:rStyle w:val="s2"/>
          <w:sz w:val="22"/>
          <w:szCs w:val="22"/>
        </w:rPr>
        <w:t xml:space="preserve">5.1. </w:t>
      </w:r>
      <w:r w:rsidRPr="00647D52">
        <w:rPr>
          <w:sz w:val="22"/>
          <w:szCs w:val="22"/>
        </w:rPr>
        <w:t>O valor total da contratação é de R$.......... (..…)</w:t>
      </w:r>
    </w:p>
    <w:tbl>
      <w:tblPr>
        <w:tblW w:w="0" w:type="auto"/>
        <w:tblInd w:w="-35" w:type="dxa"/>
        <w:tblLayout w:type="fixed"/>
        <w:tblCellMar>
          <w:top w:w="28" w:type="dxa"/>
          <w:left w:w="28" w:type="dxa"/>
          <w:bottom w:w="28" w:type="dxa"/>
          <w:right w:w="28" w:type="dxa"/>
        </w:tblCellMar>
        <w:tblLook w:val="0000" w:firstRow="0" w:lastRow="0" w:firstColumn="0" w:lastColumn="0" w:noHBand="0" w:noVBand="0"/>
      </w:tblPr>
      <w:tblGrid>
        <w:gridCol w:w="732"/>
        <w:gridCol w:w="2844"/>
        <w:gridCol w:w="816"/>
        <w:gridCol w:w="1380"/>
        <w:gridCol w:w="912"/>
        <w:gridCol w:w="1428"/>
        <w:gridCol w:w="1716"/>
      </w:tblGrid>
      <w:tr w:rsidR="005958C9" w:rsidRPr="00647D52" w14:paraId="20242A7A" w14:textId="77777777">
        <w:trPr>
          <w:trHeight w:val="746"/>
        </w:trPr>
        <w:tc>
          <w:tcPr>
            <w:tcW w:w="732"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287691FD"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ITEM</w:t>
            </w:r>
          </w:p>
        </w:tc>
        <w:tc>
          <w:tcPr>
            <w:tcW w:w="2844"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67CB61D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DESCRIÇÃO</w:t>
            </w:r>
          </w:p>
        </w:tc>
        <w:tc>
          <w:tcPr>
            <w:tcW w:w="816"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00754129"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QTD.</w:t>
            </w:r>
          </w:p>
        </w:tc>
        <w:tc>
          <w:tcPr>
            <w:tcW w:w="1380"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2D518362"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UNIDADE</w:t>
            </w:r>
          </w:p>
        </w:tc>
        <w:tc>
          <w:tcPr>
            <w:tcW w:w="912" w:type="dxa"/>
            <w:tcBorders>
              <w:top w:val="single" w:sz="2" w:space="0" w:color="000000"/>
              <w:left w:val="single" w:sz="2" w:space="0" w:color="000000"/>
              <w:bottom w:val="single" w:sz="2" w:space="0" w:color="000000"/>
            </w:tcBorders>
            <w:shd w:val="clear" w:color="auto" w:fill="CCCCCC"/>
            <w:tcMar>
              <w:right w:w="0" w:type="dxa"/>
            </w:tcMar>
            <w:vAlign w:val="center"/>
          </w:tcPr>
          <w:p w14:paraId="2B2A1701"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TOTAL ANO</w:t>
            </w:r>
          </w:p>
        </w:tc>
        <w:tc>
          <w:tcPr>
            <w:tcW w:w="1428"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08C13C8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VALOR UNIT.</w:t>
            </w:r>
          </w:p>
        </w:tc>
        <w:tc>
          <w:tcPr>
            <w:tcW w:w="1716"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783B9085"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VALOR TOTAL</w:t>
            </w:r>
          </w:p>
        </w:tc>
      </w:tr>
      <w:tr w:rsidR="005958C9" w:rsidRPr="00647D52" w14:paraId="103EC2E8" w14:textId="77777777">
        <w:trPr>
          <w:trHeight w:val="55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67E589F"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581A9E7B" w14:textId="77777777" w:rsidR="005958C9" w:rsidRPr="00647D52" w:rsidRDefault="005958C9">
            <w:pPr>
              <w:pStyle w:val="TableContents"/>
              <w:tabs>
                <w:tab w:val="left" w:pos="720"/>
              </w:tabs>
              <w:spacing w:line="360" w:lineRule="auto"/>
              <w:rPr>
                <w:sz w:val="16"/>
                <w:szCs w:val="16"/>
              </w:rPr>
            </w:pPr>
            <w:r w:rsidRPr="00647D52">
              <w:rPr>
                <w:rFonts w:ascii="Arial" w:hAnsi="Arial"/>
                <w:b/>
                <w:color w:val="000000"/>
                <w:sz w:val="16"/>
                <w:szCs w:val="16"/>
              </w:rPr>
              <w:t>MEDIDOR DE VELOCIDADE SEM MOSTRADOR DE VELOCIDADE (RADAR FIXO)</w:t>
            </w:r>
          </w:p>
        </w:tc>
      </w:tr>
      <w:tr w:rsidR="005958C9" w:rsidRPr="00647D52" w14:paraId="5201CB2C"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52C7F92D"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1.1</w:t>
            </w:r>
          </w:p>
        </w:tc>
        <w:tc>
          <w:tcPr>
            <w:tcW w:w="2844" w:type="dxa"/>
            <w:tcBorders>
              <w:top w:val="single" w:sz="2" w:space="0" w:color="000000"/>
              <w:left w:val="single" w:sz="2" w:space="0" w:color="000000"/>
              <w:bottom w:val="single" w:sz="2" w:space="0" w:color="000000"/>
              <w:right w:val="single" w:sz="2" w:space="0" w:color="000000"/>
            </w:tcBorders>
            <w:vAlign w:val="center"/>
          </w:tcPr>
          <w:p w14:paraId="5CAF0458"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41468B5F"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33</w:t>
            </w:r>
          </w:p>
        </w:tc>
        <w:tc>
          <w:tcPr>
            <w:tcW w:w="1380" w:type="dxa"/>
            <w:tcBorders>
              <w:top w:val="single" w:sz="2" w:space="0" w:color="000000"/>
              <w:left w:val="single" w:sz="2" w:space="0" w:color="000000"/>
              <w:bottom w:val="single" w:sz="2" w:space="0" w:color="000000"/>
              <w:right w:val="single" w:sz="2" w:space="0" w:color="000000"/>
            </w:tcBorders>
            <w:vAlign w:val="center"/>
          </w:tcPr>
          <w:p w14:paraId="4A5D887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0149059E"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14:paraId="69691D57"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0097937D"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58EBB38F"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29DC29A2"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1.2</w:t>
            </w:r>
          </w:p>
        </w:tc>
        <w:tc>
          <w:tcPr>
            <w:tcW w:w="2844" w:type="dxa"/>
            <w:tcBorders>
              <w:top w:val="single" w:sz="2" w:space="0" w:color="000000"/>
              <w:left w:val="single" w:sz="2" w:space="0" w:color="000000"/>
              <w:bottom w:val="single" w:sz="2" w:space="0" w:color="000000"/>
              <w:right w:val="single" w:sz="2" w:space="0" w:color="000000"/>
            </w:tcBorders>
            <w:vAlign w:val="center"/>
          </w:tcPr>
          <w:p w14:paraId="7E35F833"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777FC040"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33</w:t>
            </w:r>
          </w:p>
        </w:tc>
        <w:tc>
          <w:tcPr>
            <w:tcW w:w="1380" w:type="dxa"/>
            <w:tcBorders>
              <w:top w:val="single" w:sz="2" w:space="0" w:color="000000"/>
              <w:left w:val="single" w:sz="2" w:space="0" w:color="000000"/>
              <w:bottom w:val="single" w:sz="2" w:space="0" w:color="000000"/>
              <w:right w:val="single" w:sz="2" w:space="0" w:color="000000"/>
            </w:tcBorders>
            <w:vAlign w:val="center"/>
          </w:tcPr>
          <w:p w14:paraId="7AFF3DAC"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2CEDFB61"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396</w:t>
            </w:r>
          </w:p>
        </w:tc>
        <w:tc>
          <w:tcPr>
            <w:tcW w:w="1428" w:type="dxa"/>
            <w:tcBorders>
              <w:top w:val="single" w:sz="2" w:space="0" w:color="000000"/>
              <w:left w:val="single" w:sz="2" w:space="0" w:color="000000"/>
              <w:bottom w:val="single" w:sz="2" w:space="0" w:color="000000"/>
              <w:right w:val="single" w:sz="2" w:space="0" w:color="000000"/>
            </w:tcBorders>
            <w:vAlign w:val="center"/>
          </w:tcPr>
          <w:p w14:paraId="40D17082"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3DD614E0"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7149CB6F"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5545B2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lastRenderedPageBreak/>
              <w:t>2</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7039B7B7" w14:textId="77777777" w:rsidR="005958C9" w:rsidRPr="00647D52" w:rsidRDefault="005958C9">
            <w:pPr>
              <w:pStyle w:val="TableContents"/>
              <w:tabs>
                <w:tab w:val="left" w:pos="720"/>
              </w:tabs>
              <w:spacing w:line="360" w:lineRule="auto"/>
              <w:rPr>
                <w:sz w:val="16"/>
                <w:szCs w:val="16"/>
              </w:rPr>
            </w:pPr>
            <w:r w:rsidRPr="00647D52">
              <w:rPr>
                <w:rFonts w:ascii="Arial" w:hAnsi="Arial"/>
                <w:b/>
                <w:color w:val="000000"/>
                <w:sz w:val="16"/>
                <w:szCs w:val="16"/>
              </w:rPr>
              <w:t>MEDIDOR DE VELOCIDADE COM MOSTRADOR (LOMBADA ELETRÔNICA)</w:t>
            </w:r>
          </w:p>
        </w:tc>
      </w:tr>
      <w:tr w:rsidR="005958C9" w:rsidRPr="00647D52" w14:paraId="798A21FA"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70E4727"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2.1</w:t>
            </w:r>
          </w:p>
        </w:tc>
        <w:tc>
          <w:tcPr>
            <w:tcW w:w="2844" w:type="dxa"/>
            <w:tcBorders>
              <w:top w:val="single" w:sz="2" w:space="0" w:color="000000"/>
              <w:left w:val="single" w:sz="2" w:space="0" w:color="000000"/>
              <w:bottom w:val="single" w:sz="2" w:space="0" w:color="000000"/>
              <w:right w:val="single" w:sz="2" w:space="0" w:color="000000"/>
            </w:tcBorders>
            <w:vAlign w:val="center"/>
          </w:tcPr>
          <w:p w14:paraId="39CC7750"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740A1139"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14</w:t>
            </w:r>
          </w:p>
        </w:tc>
        <w:tc>
          <w:tcPr>
            <w:tcW w:w="1380" w:type="dxa"/>
            <w:tcBorders>
              <w:top w:val="single" w:sz="2" w:space="0" w:color="000000"/>
              <w:left w:val="single" w:sz="2" w:space="0" w:color="000000"/>
              <w:bottom w:val="single" w:sz="2" w:space="0" w:color="000000"/>
              <w:right w:val="single" w:sz="2" w:space="0" w:color="000000"/>
            </w:tcBorders>
            <w:vAlign w:val="center"/>
          </w:tcPr>
          <w:p w14:paraId="4143BDC1"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5ED36D4D"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14:paraId="70151B28"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74BFB4DB"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59441108"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43466DBB"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2.2</w:t>
            </w:r>
          </w:p>
        </w:tc>
        <w:tc>
          <w:tcPr>
            <w:tcW w:w="2844" w:type="dxa"/>
            <w:tcBorders>
              <w:top w:val="single" w:sz="2" w:space="0" w:color="000000"/>
              <w:left w:val="single" w:sz="2" w:space="0" w:color="000000"/>
              <w:bottom w:val="single" w:sz="2" w:space="0" w:color="000000"/>
              <w:right w:val="single" w:sz="2" w:space="0" w:color="000000"/>
            </w:tcBorders>
            <w:vAlign w:val="center"/>
          </w:tcPr>
          <w:p w14:paraId="7FEC66C9"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2B3034A4"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14</w:t>
            </w:r>
          </w:p>
        </w:tc>
        <w:tc>
          <w:tcPr>
            <w:tcW w:w="1380" w:type="dxa"/>
            <w:tcBorders>
              <w:top w:val="single" w:sz="2" w:space="0" w:color="000000"/>
              <w:left w:val="single" w:sz="2" w:space="0" w:color="000000"/>
              <w:bottom w:val="single" w:sz="2" w:space="0" w:color="000000"/>
              <w:right w:val="single" w:sz="2" w:space="0" w:color="000000"/>
            </w:tcBorders>
            <w:vAlign w:val="center"/>
          </w:tcPr>
          <w:p w14:paraId="736048B9"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4FD2D68B"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168</w:t>
            </w:r>
          </w:p>
        </w:tc>
        <w:tc>
          <w:tcPr>
            <w:tcW w:w="1428" w:type="dxa"/>
            <w:tcBorders>
              <w:top w:val="single" w:sz="2" w:space="0" w:color="000000"/>
              <w:left w:val="single" w:sz="2" w:space="0" w:color="000000"/>
              <w:bottom w:val="single" w:sz="2" w:space="0" w:color="000000"/>
              <w:right w:val="single" w:sz="2" w:space="0" w:color="000000"/>
            </w:tcBorders>
            <w:vAlign w:val="center"/>
          </w:tcPr>
          <w:p w14:paraId="667D7DB7"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774CD2E8"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5E6F74CE" w14:textId="77777777">
        <w:trPr>
          <w:trHeight w:val="746"/>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34E386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3</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0AD66864" w14:textId="77777777" w:rsidR="005958C9" w:rsidRPr="00647D52" w:rsidRDefault="005958C9">
            <w:pPr>
              <w:pStyle w:val="TableContents"/>
              <w:tabs>
                <w:tab w:val="left" w:pos="720"/>
              </w:tabs>
              <w:spacing w:line="360" w:lineRule="auto"/>
              <w:rPr>
                <w:sz w:val="16"/>
                <w:szCs w:val="16"/>
              </w:rPr>
            </w:pPr>
            <w:r w:rsidRPr="00647D52">
              <w:rPr>
                <w:rFonts w:ascii="Arial" w:hAnsi="Arial"/>
                <w:b/>
                <w:color w:val="000000"/>
                <w:sz w:val="16"/>
                <w:szCs w:val="16"/>
              </w:rPr>
              <w:t>FISCALIZADOR DE AVANÇO DE SINAL VERMELHO COM CONTROLE DE VELOCIDADE (HÍBRIDO)</w:t>
            </w:r>
          </w:p>
        </w:tc>
      </w:tr>
      <w:tr w:rsidR="005958C9" w:rsidRPr="00647D52" w14:paraId="785C2AD7"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74E0F0AE"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3.1</w:t>
            </w:r>
          </w:p>
        </w:tc>
        <w:tc>
          <w:tcPr>
            <w:tcW w:w="2844" w:type="dxa"/>
            <w:tcBorders>
              <w:top w:val="single" w:sz="2" w:space="0" w:color="000000"/>
              <w:left w:val="single" w:sz="2" w:space="0" w:color="000000"/>
              <w:bottom w:val="single" w:sz="2" w:space="0" w:color="000000"/>
              <w:right w:val="single" w:sz="2" w:space="0" w:color="000000"/>
            </w:tcBorders>
            <w:vAlign w:val="center"/>
          </w:tcPr>
          <w:p w14:paraId="747E27FD"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26D0FA97"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13</w:t>
            </w:r>
          </w:p>
        </w:tc>
        <w:tc>
          <w:tcPr>
            <w:tcW w:w="1380" w:type="dxa"/>
            <w:tcBorders>
              <w:top w:val="single" w:sz="2" w:space="0" w:color="000000"/>
              <w:left w:val="single" w:sz="2" w:space="0" w:color="000000"/>
              <w:bottom w:val="single" w:sz="2" w:space="0" w:color="000000"/>
              <w:right w:val="single" w:sz="2" w:space="0" w:color="000000"/>
            </w:tcBorders>
            <w:vAlign w:val="center"/>
          </w:tcPr>
          <w:p w14:paraId="3A2A3910"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00DBFC39"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14:paraId="1267CF48"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3387B5F4"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4F648A43"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02E47075"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3.2</w:t>
            </w:r>
          </w:p>
        </w:tc>
        <w:tc>
          <w:tcPr>
            <w:tcW w:w="2844" w:type="dxa"/>
            <w:tcBorders>
              <w:top w:val="single" w:sz="2" w:space="0" w:color="000000"/>
              <w:left w:val="single" w:sz="2" w:space="0" w:color="000000"/>
              <w:bottom w:val="single" w:sz="2" w:space="0" w:color="000000"/>
              <w:right w:val="single" w:sz="2" w:space="0" w:color="000000"/>
            </w:tcBorders>
            <w:vAlign w:val="center"/>
          </w:tcPr>
          <w:p w14:paraId="10BAFB6B"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704BF337"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13</w:t>
            </w:r>
          </w:p>
        </w:tc>
        <w:tc>
          <w:tcPr>
            <w:tcW w:w="1380" w:type="dxa"/>
            <w:tcBorders>
              <w:top w:val="single" w:sz="2" w:space="0" w:color="000000"/>
              <w:left w:val="single" w:sz="2" w:space="0" w:color="000000"/>
              <w:bottom w:val="single" w:sz="2" w:space="0" w:color="000000"/>
              <w:right w:val="single" w:sz="2" w:space="0" w:color="000000"/>
            </w:tcBorders>
            <w:vAlign w:val="center"/>
          </w:tcPr>
          <w:p w14:paraId="2CBE706E"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Faixa/Mês</w:t>
            </w:r>
          </w:p>
        </w:tc>
        <w:tc>
          <w:tcPr>
            <w:tcW w:w="912" w:type="dxa"/>
            <w:tcBorders>
              <w:top w:val="single" w:sz="2" w:space="0" w:color="000000"/>
              <w:left w:val="single" w:sz="2" w:space="0" w:color="000000"/>
              <w:bottom w:val="single" w:sz="2" w:space="0" w:color="000000"/>
            </w:tcBorders>
            <w:tcMar>
              <w:right w:w="0" w:type="dxa"/>
            </w:tcMar>
            <w:vAlign w:val="center"/>
          </w:tcPr>
          <w:p w14:paraId="20EBF1B9"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156</w:t>
            </w:r>
          </w:p>
        </w:tc>
        <w:tc>
          <w:tcPr>
            <w:tcW w:w="1428" w:type="dxa"/>
            <w:tcBorders>
              <w:top w:val="single" w:sz="2" w:space="0" w:color="000000"/>
              <w:left w:val="single" w:sz="2" w:space="0" w:color="000000"/>
              <w:bottom w:val="single" w:sz="2" w:space="0" w:color="000000"/>
              <w:right w:val="single" w:sz="2" w:space="0" w:color="000000"/>
            </w:tcBorders>
            <w:vAlign w:val="center"/>
          </w:tcPr>
          <w:p w14:paraId="16A4FDCF"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52A99922"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2D5DFFDF"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F190F2B"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4</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5F67D4DD" w14:textId="77777777" w:rsidR="005958C9" w:rsidRPr="00647D52" w:rsidRDefault="005958C9">
            <w:pPr>
              <w:pStyle w:val="TableContents"/>
              <w:tabs>
                <w:tab w:val="left" w:pos="720"/>
              </w:tabs>
              <w:spacing w:line="360" w:lineRule="auto"/>
              <w:rPr>
                <w:sz w:val="16"/>
                <w:szCs w:val="16"/>
              </w:rPr>
            </w:pPr>
            <w:r w:rsidRPr="00647D52">
              <w:rPr>
                <w:rFonts w:ascii="Arial" w:hAnsi="Arial"/>
                <w:b/>
                <w:color w:val="000000"/>
                <w:sz w:val="16"/>
                <w:szCs w:val="16"/>
              </w:rPr>
              <w:t>EQUIPAMENTO ELETRÔNICO TIPO RADAR ESTÁTICO/PORTÁTIL</w:t>
            </w:r>
          </w:p>
        </w:tc>
      </w:tr>
      <w:tr w:rsidR="005958C9" w:rsidRPr="00647D52" w14:paraId="0C263698"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0A2DE2D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4.1</w:t>
            </w:r>
          </w:p>
        </w:tc>
        <w:tc>
          <w:tcPr>
            <w:tcW w:w="2844" w:type="dxa"/>
            <w:tcBorders>
              <w:top w:val="single" w:sz="2" w:space="0" w:color="000000"/>
              <w:left w:val="single" w:sz="2" w:space="0" w:color="000000"/>
              <w:bottom w:val="single" w:sz="2" w:space="0" w:color="000000"/>
              <w:right w:val="single" w:sz="2" w:space="0" w:color="000000"/>
            </w:tcBorders>
            <w:vAlign w:val="center"/>
          </w:tcPr>
          <w:p w14:paraId="1D63D089"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1943D25E"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59EA1545" w14:textId="77777777" w:rsidR="005958C9" w:rsidRPr="00647D52" w:rsidRDefault="005958C9">
            <w:pPr>
              <w:pStyle w:val="TableContents"/>
              <w:tabs>
                <w:tab w:val="left" w:pos="720"/>
              </w:tabs>
              <w:spacing w:line="360" w:lineRule="auto"/>
              <w:jc w:val="center"/>
              <w:rPr>
                <w:sz w:val="16"/>
                <w:szCs w:val="16"/>
              </w:rPr>
            </w:pPr>
            <w:proofErr w:type="spellStart"/>
            <w:r w:rsidRPr="00647D52">
              <w:rPr>
                <w:rFonts w:ascii="Arial" w:hAnsi="Arial"/>
                <w:color w:val="000000"/>
                <w:sz w:val="16"/>
                <w:szCs w:val="16"/>
              </w:rPr>
              <w:t>Equip</w:t>
            </w:r>
            <w:proofErr w:type="spellEnd"/>
            <w:r w:rsidRPr="00647D52">
              <w:rPr>
                <w:rFonts w:ascii="Arial" w:hAnsi="Arial"/>
                <w:color w:val="000000"/>
                <w:sz w:val="16"/>
                <w:szCs w:val="16"/>
              </w:rPr>
              <w:t>/Mês</w:t>
            </w:r>
          </w:p>
        </w:tc>
        <w:tc>
          <w:tcPr>
            <w:tcW w:w="912" w:type="dxa"/>
            <w:tcBorders>
              <w:top w:val="single" w:sz="2" w:space="0" w:color="000000"/>
              <w:left w:val="single" w:sz="2" w:space="0" w:color="000000"/>
              <w:bottom w:val="single" w:sz="2" w:space="0" w:color="000000"/>
            </w:tcBorders>
            <w:tcMar>
              <w:right w:w="0" w:type="dxa"/>
            </w:tcMar>
            <w:vAlign w:val="center"/>
          </w:tcPr>
          <w:p w14:paraId="043EEFF5"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7D882F17"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6C83822F"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2F34BA5E"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31091FE4"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4.2</w:t>
            </w:r>
          </w:p>
        </w:tc>
        <w:tc>
          <w:tcPr>
            <w:tcW w:w="2844" w:type="dxa"/>
            <w:tcBorders>
              <w:top w:val="single" w:sz="2" w:space="0" w:color="000000"/>
              <w:left w:val="single" w:sz="2" w:space="0" w:color="000000"/>
              <w:bottom w:val="single" w:sz="2" w:space="0" w:color="000000"/>
              <w:right w:val="single" w:sz="2" w:space="0" w:color="000000"/>
            </w:tcBorders>
            <w:vAlign w:val="center"/>
          </w:tcPr>
          <w:p w14:paraId="461929EC"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Serviço de Manutenção e Operação</w:t>
            </w:r>
          </w:p>
        </w:tc>
        <w:tc>
          <w:tcPr>
            <w:tcW w:w="816" w:type="dxa"/>
            <w:tcBorders>
              <w:top w:val="single" w:sz="2" w:space="0" w:color="000000"/>
              <w:left w:val="single" w:sz="2" w:space="0" w:color="000000"/>
              <w:bottom w:val="single" w:sz="2" w:space="0" w:color="000000"/>
              <w:right w:val="single" w:sz="2" w:space="0" w:color="000000"/>
            </w:tcBorders>
            <w:vAlign w:val="center"/>
          </w:tcPr>
          <w:p w14:paraId="4E6A1022"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55F9DA8B" w14:textId="77777777" w:rsidR="005958C9" w:rsidRPr="00647D52" w:rsidRDefault="005958C9">
            <w:pPr>
              <w:pStyle w:val="TableContents"/>
              <w:tabs>
                <w:tab w:val="left" w:pos="720"/>
              </w:tabs>
              <w:spacing w:line="360" w:lineRule="auto"/>
              <w:jc w:val="center"/>
              <w:rPr>
                <w:sz w:val="16"/>
                <w:szCs w:val="16"/>
              </w:rPr>
            </w:pPr>
            <w:proofErr w:type="spellStart"/>
            <w:r w:rsidRPr="00647D52">
              <w:rPr>
                <w:rFonts w:ascii="Arial" w:hAnsi="Arial"/>
                <w:color w:val="000000"/>
                <w:sz w:val="16"/>
                <w:szCs w:val="16"/>
              </w:rPr>
              <w:t>Equip</w:t>
            </w:r>
            <w:proofErr w:type="spellEnd"/>
            <w:r w:rsidRPr="00647D52">
              <w:rPr>
                <w:rFonts w:ascii="Arial" w:hAnsi="Arial"/>
                <w:color w:val="000000"/>
                <w:sz w:val="16"/>
                <w:szCs w:val="16"/>
              </w:rPr>
              <w:t>/Mês</w:t>
            </w:r>
          </w:p>
        </w:tc>
        <w:tc>
          <w:tcPr>
            <w:tcW w:w="912" w:type="dxa"/>
            <w:tcBorders>
              <w:top w:val="single" w:sz="2" w:space="0" w:color="000000"/>
              <w:left w:val="single" w:sz="2" w:space="0" w:color="000000"/>
              <w:bottom w:val="single" w:sz="2" w:space="0" w:color="000000"/>
            </w:tcBorders>
            <w:tcMar>
              <w:right w:w="0" w:type="dxa"/>
            </w:tcMar>
            <w:vAlign w:val="center"/>
          </w:tcPr>
          <w:p w14:paraId="6D41D970"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123FA0D1"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2E09209C"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4402712C"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4DE7CBF"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5</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366461A3" w14:textId="77777777" w:rsidR="005958C9" w:rsidRPr="00647D52" w:rsidRDefault="005958C9">
            <w:pPr>
              <w:pStyle w:val="TableContents"/>
              <w:tabs>
                <w:tab w:val="left" w:pos="720"/>
              </w:tabs>
              <w:spacing w:line="360" w:lineRule="auto"/>
              <w:rPr>
                <w:sz w:val="16"/>
                <w:szCs w:val="16"/>
              </w:rPr>
            </w:pPr>
            <w:r w:rsidRPr="00647D52">
              <w:rPr>
                <w:rFonts w:ascii="Arial" w:hAnsi="Arial"/>
                <w:b/>
                <w:color w:val="000000"/>
                <w:sz w:val="16"/>
                <w:szCs w:val="16"/>
              </w:rPr>
              <w:t>SOLUÇÃO DE AUTORIZAÇÃO DE VEÍCULOS RESTRITOS (AECT)</w:t>
            </w:r>
          </w:p>
        </w:tc>
      </w:tr>
      <w:tr w:rsidR="005958C9" w:rsidRPr="00647D52" w14:paraId="4F04401B"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2CBC7F59"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5.1</w:t>
            </w:r>
          </w:p>
        </w:tc>
        <w:tc>
          <w:tcPr>
            <w:tcW w:w="2844" w:type="dxa"/>
            <w:tcBorders>
              <w:top w:val="single" w:sz="2" w:space="0" w:color="000000"/>
              <w:left w:val="single" w:sz="2" w:space="0" w:color="000000"/>
              <w:bottom w:val="single" w:sz="2" w:space="0" w:color="000000"/>
              <w:right w:val="single" w:sz="2" w:space="0" w:color="000000"/>
            </w:tcBorders>
            <w:vAlign w:val="center"/>
          </w:tcPr>
          <w:p w14:paraId="566E556B"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Fornecimento de licença</w:t>
            </w:r>
          </w:p>
        </w:tc>
        <w:tc>
          <w:tcPr>
            <w:tcW w:w="816" w:type="dxa"/>
            <w:tcBorders>
              <w:top w:val="single" w:sz="2" w:space="0" w:color="000000"/>
              <w:left w:val="single" w:sz="2" w:space="0" w:color="000000"/>
              <w:bottom w:val="single" w:sz="2" w:space="0" w:color="000000"/>
              <w:right w:val="single" w:sz="2" w:space="0" w:color="000000"/>
            </w:tcBorders>
            <w:vAlign w:val="center"/>
          </w:tcPr>
          <w:p w14:paraId="61CFCCC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7BEFBF23"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Licença</w:t>
            </w:r>
          </w:p>
        </w:tc>
        <w:tc>
          <w:tcPr>
            <w:tcW w:w="912" w:type="dxa"/>
            <w:tcBorders>
              <w:top w:val="single" w:sz="2" w:space="0" w:color="000000"/>
              <w:left w:val="single" w:sz="2" w:space="0" w:color="000000"/>
              <w:bottom w:val="single" w:sz="2" w:space="0" w:color="000000"/>
            </w:tcBorders>
            <w:tcMar>
              <w:right w:w="0" w:type="dxa"/>
            </w:tcMar>
            <w:vAlign w:val="center"/>
          </w:tcPr>
          <w:p w14:paraId="3784A18B"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763626D6"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167CDBAD"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6E6A2DB7" w14:textId="77777777">
        <w:trPr>
          <w:trHeight w:val="431"/>
        </w:trPr>
        <w:tc>
          <w:tcPr>
            <w:tcW w:w="7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11C37DA"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6</w:t>
            </w:r>
          </w:p>
        </w:tc>
        <w:tc>
          <w:tcPr>
            <w:tcW w:w="9096" w:type="dxa"/>
            <w:gridSpan w:val="6"/>
            <w:tcBorders>
              <w:top w:val="single" w:sz="2" w:space="0" w:color="000000"/>
              <w:left w:val="single" w:sz="2" w:space="0" w:color="000000"/>
              <w:bottom w:val="single" w:sz="2" w:space="0" w:color="000000"/>
              <w:right w:val="single" w:sz="2" w:space="0" w:color="000000"/>
            </w:tcBorders>
            <w:shd w:val="clear" w:color="auto" w:fill="F2F2F2"/>
            <w:vAlign w:val="center"/>
          </w:tcPr>
          <w:p w14:paraId="6297A38C" w14:textId="77777777" w:rsidR="005958C9" w:rsidRPr="00647D52" w:rsidRDefault="005958C9">
            <w:pPr>
              <w:pStyle w:val="TableContents"/>
              <w:tabs>
                <w:tab w:val="left" w:pos="720"/>
              </w:tabs>
              <w:spacing w:line="360" w:lineRule="auto"/>
              <w:rPr>
                <w:sz w:val="16"/>
                <w:szCs w:val="16"/>
              </w:rPr>
            </w:pPr>
            <w:r w:rsidRPr="00647D52">
              <w:rPr>
                <w:rFonts w:ascii="Arial" w:hAnsi="Arial"/>
                <w:b/>
                <w:color w:val="000000"/>
                <w:sz w:val="16"/>
                <w:szCs w:val="16"/>
              </w:rPr>
              <w:t>SOLUÇÃO MÓVEL DE COLETA DE IMAGEM E DADOS DE VEÍCULOS</w:t>
            </w:r>
          </w:p>
        </w:tc>
      </w:tr>
      <w:tr w:rsidR="005958C9" w:rsidRPr="00647D52" w14:paraId="13FBF31F" w14:textId="77777777">
        <w:trPr>
          <w:trHeight w:val="431"/>
        </w:trPr>
        <w:tc>
          <w:tcPr>
            <w:tcW w:w="732" w:type="dxa"/>
            <w:tcBorders>
              <w:top w:val="single" w:sz="2" w:space="0" w:color="000000"/>
              <w:left w:val="single" w:sz="2" w:space="0" w:color="000000"/>
              <w:bottom w:val="single" w:sz="2" w:space="0" w:color="000000"/>
              <w:right w:val="single" w:sz="2" w:space="0" w:color="000000"/>
            </w:tcBorders>
            <w:vAlign w:val="center"/>
          </w:tcPr>
          <w:p w14:paraId="7A68A8FB"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6.1</w:t>
            </w:r>
          </w:p>
        </w:tc>
        <w:tc>
          <w:tcPr>
            <w:tcW w:w="2844" w:type="dxa"/>
            <w:tcBorders>
              <w:top w:val="single" w:sz="2" w:space="0" w:color="000000"/>
              <w:left w:val="single" w:sz="2" w:space="0" w:color="000000"/>
              <w:bottom w:val="single" w:sz="2" w:space="0" w:color="000000"/>
              <w:right w:val="single" w:sz="2" w:space="0" w:color="000000"/>
            </w:tcBorders>
            <w:vAlign w:val="center"/>
          </w:tcPr>
          <w:p w14:paraId="1C27ADC8" w14:textId="77777777" w:rsidR="005958C9" w:rsidRPr="00647D52" w:rsidRDefault="005958C9">
            <w:pPr>
              <w:pStyle w:val="TableContents"/>
              <w:tabs>
                <w:tab w:val="left" w:pos="720"/>
              </w:tabs>
              <w:spacing w:line="360" w:lineRule="auto"/>
              <w:jc w:val="both"/>
              <w:rPr>
                <w:sz w:val="16"/>
                <w:szCs w:val="16"/>
              </w:rPr>
            </w:pPr>
            <w:r w:rsidRPr="00647D52">
              <w:rPr>
                <w:rFonts w:ascii="Arial" w:hAnsi="Arial"/>
                <w:color w:val="000000"/>
                <w:sz w:val="16"/>
                <w:szCs w:val="16"/>
              </w:rPr>
              <w:t>Locação de Equipamento</w:t>
            </w:r>
          </w:p>
        </w:tc>
        <w:tc>
          <w:tcPr>
            <w:tcW w:w="816" w:type="dxa"/>
            <w:tcBorders>
              <w:top w:val="single" w:sz="2" w:space="0" w:color="000000"/>
              <w:left w:val="single" w:sz="2" w:space="0" w:color="000000"/>
              <w:bottom w:val="single" w:sz="2" w:space="0" w:color="000000"/>
              <w:right w:val="single" w:sz="2" w:space="0" w:color="000000"/>
            </w:tcBorders>
            <w:vAlign w:val="center"/>
          </w:tcPr>
          <w:p w14:paraId="39428A3A"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color w:val="000000"/>
                <w:sz w:val="16"/>
                <w:szCs w:val="16"/>
              </w:rPr>
              <w:t>1</w:t>
            </w:r>
          </w:p>
        </w:tc>
        <w:tc>
          <w:tcPr>
            <w:tcW w:w="1380" w:type="dxa"/>
            <w:tcBorders>
              <w:top w:val="single" w:sz="2" w:space="0" w:color="000000"/>
              <w:left w:val="single" w:sz="2" w:space="0" w:color="000000"/>
              <w:bottom w:val="single" w:sz="2" w:space="0" w:color="000000"/>
              <w:right w:val="single" w:sz="2" w:space="0" w:color="000000"/>
            </w:tcBorders>
            <w:vAlign w:val="center"/>
          </w:tcPr>
          <w:p w14:paraId="48BDB23B" w14:textId="77777777" w:rsidR="005958C9" w:rsidRPr="00647D52" w:rsidRDefault="005958C9">
            <w:pPr>
              <w:pStyle w:val="TableContents"/>
              <w:tabs>
                <w:tab w:val="left" w:pos="720"/>
              </w:tabs>
              <w:spacing w:line="360" w:lineRule="auto"/>
              <w:jc w:val="center"/>
              <w:rPr>
                <w:sz w:val="16"/>
                <w:szCs w:val="16"/>
              </w:rPr>
            </w:pPr>
            <w:proofErr w:type="spellStart"/>
            <w:r w:rsidRPr="00647D52">
              <w:rPr>
                <w:rFonts w:ascii="Arial" w:hAnsi="Arial"/>
                <w:color w:val="000000"/>
                <w:sz w:val="16"/>
                <w:szCs w:val="16"/>
              </w:rPr>
              <w:t>Equip</w:t>
            </w:r>
            <w:proofErr w:type="spellEnd"/>
            <w:r w:rsidRPr="00647D52">
              <w:rPr>
                <w:rFonts w:ascii="Arial" w:hAnsi="Arial"/>
                <w:color w:val="000000"/>
                <w:sz w:val="16"/>
                <w:szCs w:val="16"/>
              </w:rPr>
              <w:t>/Mês</w:t>
            </w:r>
          </w:p>
        </w:tc>
        <w:tc>
          <w:tcPr>
            <w:tcW w:w="912" w:type="dxa"/>
            <w:tcBorders>
              <w:top w:val="single" w:sz="2" w:space="0" w:color="000000"/>
              <w:left w:val="single" w:sz="2" w:space="0" w:color="000000"/>
              <w:bottom w:val="single" w:sz="2" w:space="0" w:color="000000"/>
            </w:tcBorders>
            <w:tcMar>
              <w:right w:w="0" w:type="dxa"/>
            </w:tcMar>
            <w:vAlign w:val="center"/>
          </w:tcPr>
          <w:p w14:paraId="306B4F23"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12</w:t>
            </w:r>
          </w:p>
        </w:tc>
        <w:tc>
          <w:tcPr>
            <w:tcW w:w="1428" w:type="dxa"/>
            <w:tcBorders>
              <w:top w:val="single" w:sz="2" w:space="0" w:color="000000"/>
              <w:left w:val="single" w:sz="2" w:space="0" w:color="000000"/>
              <w:bottom w:val="single" w:sz="2" w:space="0" w:color="000000"/>
              <w:right w:val="single" w:sz="2" w:space="0" w:color="000000"/>
            </w:tcBorders>
            <w:vAlign w:val="center"/>
          </w:tcPr>
          <w:p w14:paraId="1FC7B30E"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c>
          <w:tcPr>
            <w:tcW w:w="1716" w:type="dxa"/>
            <w:tcBorders>
              <w:top w:val="single" w:sz="2" w:space="0" w:color="000000"/>
              <w:left w:val="single" w:sz="2" w:space="0" w:color="000000"/>
              <w:bottom w:val="single" w:sz="2" w:space="0" w:color="000000"/>
              <w:right w:val="single" w:sz="2" w:space="0" w:color="000000"/>
            </w:tcBorders>
            <w:vAlign w:val="center"/>
          </w:tcPr>
          <w:p w14:paraId="4B2CE28C"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r w:rsidR="005958C9" w:rsidRPr="00647D52" w14:paraId="69EDAD55" w14:textId="77777777">
        <w:trPr>
          <w:trHeight w:val="431"/>
        </w:trPr>
        <w:tc>
          <w:tcPr>
            <w:tcW w:w="732" w:type="dxa"/>
            <w:vAlign w:val="center"/>
          </w:tcPr>
          <w:p w14:paraId="43AAB312" w14:textId="77777777" w:rsidR="005958C9" w:rsidRPr="00647D52" w:rsidRDefault="005958C9">
            <w:pPr>
              <w:pStyle w:val="TableContents"/>
              <w:tabs>
                <w:tab w:val="left" w:pos="720"/>
              </w:tabs>
              <w:snapToGrid w:val="0"/>
              <w:spacing w:line="360" w:lineRule="auto"/>
              <w:rPr>
                <w:rFonts w:ascii="Arial" w:hAnsi="Arial"/>
                <w:b/>
                <w:color w:val="000000"/>
                <w:sz w:val="16"/>
                <w:szCs w:val="16"/>
              </w:rPr>
            </w:pPr>
          </w:p>
        </w:tc>
        <w:tc>
          <w:tcPr>
            <w:tcW w:w="2844" w:type="dxa"/>
            <w:vAlign w:val="center"/>
          </w:tcPr>
          <w:p w14:paraId="06A485F8" w14:textId="77777777" w:rsidR="005958C9" w:rsidRPr="00647D52" w:rsidRDefault="005958C9">
            <w:pPr>
              <w:pStyle w:val="TableContents"/>
              <w:tabs>
                <w:tab w:val="left" w:pos="720"/>
              </w:tabs>
              <w:snapToGrid w:val="0"/>
              <w:spacing w:line="360" w:lineRule="auto"/>
              <w:rPr>
                <w:rFonts w:ascii="Arial" w:hAnsi="Arial"/>
                <w:sz w:val="16"/>
                <w:szCs w:val="16"/>
              </w:rPr>
            </w:pPr>
          </w:p>
        </w:tc>
        <w:tc>
          <w:tcPr>
            <w:tcW w:w="816" w:type="dxa"/>
            <w:vAlign w:val="center"/>
          </w:tcPr>
          <w:p w14:paraId="70B4390F" w14:textId="77777777" w:rsidR="005958C9" w:rsidRPr="00647D52" w:rsidRDefault="005958C9">
            <w:pPr>
              <w:pStyle w:val="TableContents"/>
              <w:tabs>
                <w:tab w:val="left" w:pos="720"/>
              </w:tabs>
              <w:snapToGrid w:val="0"/>
              <w:spacing w:line="360" w:lineRule="auto"/>
              <w:rPr>
                <w:rFonts w:ascii="Arial" w:hAnsi="Arial"/>
                <w:sz w:val="16"/>
                <w:szCs w:val="16"/>
              </w:rPr>
            </w:pPr>
          </w:p>
        </w:tc>
        <w:tc>
          <w:tcPr>
            <w:tcW w:w="1380" w:type="dxa"/>
            <w:vAlign w:val="center"/>
          </w:tcPr>
          <w:p w14:paraId="4CFDD69B" w14:textId="77777777" w:rsidR="005958C9" w:rsidRPr="00647D52" w:rsidRDefault="005958C9">
            <w:pPr>
              <w:pStyle w:val="TableContents"/>
              <w:tabs>
                <w:tab w:val="left" w:pos="720"/>
              </w:tabs>
              <w:snapToGrid w:val="0"/>
              <w:spacing w:line="360" w:lineRule="auto"/>
              <w:rPr>
                <w:rFonts w:ascii="Arial" w:hAnsi="Arial"/>
                <w:sz w:val="16"/>
                <w:szCs w:val="16"/>
              </w:rPr>
            </w:pPr>
          </w:p>
        </w:tc>
        <w:tc>
          <w:tcPr>
            <w:tcW w:w="2340"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14:paraId="411ED059" w14:textId="77777777" w:rsidR="005958C9" w:rsidRPr="00647D52" w:rsidRDefault="005958C9">
            <w:pPr>
              <w:pStyle w:val="TableContents"/>
              <w:tabs>
                <w:tab w:val="left" w:pos="720"/>
              </w:tabs>
              <w:spacing w:line="360" w:lineRule="auto"/>
              <w:rPr>
                <w:sz w:val="16"/>
                <w:szCs w:val="16"/>
              </w:rPr>
            </w:pPr>
            <w:r w:rsidRPr="00647D52">
              <w:rPr>
                <w:rFonts w:ascii="Arial" w:hAnsi="Arial"/>
                <w:b/>
                <w:color w:val="000000"/>
                <w:sz w:val="16"/>
                <w:szCs w:val="16"/>
              </w:rPr>
              <w:t>TOTAL ANUAL</w:t>
            </w:r>
          </w:p>
        </w:tc>
        <w:tc>
          <w:tcPr>
            <w:tcW w:w="1716" w:type="dxa"/>
            <w:tcBorders>
              <w:top w:val="single" w:sz="2" w:space="0" w:color="000000"/>
              <w:left w:val="single" w:sz="2" w:space="0" w:color="000000"/>
              <w:bottom w:val="single" w:sz="2" w:space="0" w:color="000000"/>
              <w:right w:val="single" w:sz="2" w:space="0" w:color="000000"/>
            </w:tcBorders>
            <w:vAlign w:val="center"/>
          </w:tcPr>
          <w:p w14:paraId="562BD094" w14:textId="77777777" w:rsidR="005958C9" w:rsidRPr="00647D52" w:rsidRDefault="005958C9">
            <w:pPr>
              <w:pStyle w:val="TableContents"/>
              <w:tabs>
                <w:tab w:val="left" w:pos="720"/>
              </w:tabs>
              <w:spacing w:line="360" w:lineRule="auto"/>
              <w:jc w:val="center"/>
              <w:rPr>
                <w:sz w:val="16"/>
                <w:szCs w:val="16"/>
              </w:rPr>
            </w:pPr>
            <w:r w:rsidRPr="00647D52">
              <w:rPr>
                <w:rFonts w:ascii="Arial" w:hAnsi="Arial"/>
                <w:b/>
                <w:color w:val="000000"/>
                <w:sz w:val="16"/>
                <w:szCs w:val="16"/>
              </w:rPr>
              <w:t>R$ -</w:t>
            </w:r>
          </w:p>
        </w:tc>
      </w:tr>
    </w:tbl>
    <w:p w14:paraId="5E1F817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5.2. </w:t>
      </w:r>
      <w:r w:rsidRPr="00647D52">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9B6F8D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5.3. </w:t>
      </w:r>
      <w:r w:rsidRPr="00647D52">
        <w:rPr>
          <w:sz w:val="22"/>
          <w:szCs w:val="22"/>
        </w:rPr>
        <w:t>O valor acima é meramente estimativo, de forma que os pagamentos devidos ao contratado dependerão dos quantitativos efetivamente fornecidos.</w:t>
      </w:r>
    </w:p>
    <w:p w14:paraId="7B76246D"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5.4. </w:t>
      </w:r>
      <w:r w:rsidRPr="00647D52">
        <w:rPr>
          <w:sz w:val="22"/>
          <w:szCs w:val="22"/>
        </w:rPr>
        <w:t>Para fazer frente as despesas do presente contrato, existem recursos orçamentários reservados, onerando a dotação classificada na Natureza de Despesa nº 3.3.90.39.00 – Outros Serviços – Pessoa Jurídica; Unidade Orçamentária nº 02.12.03 – Secretaria de Obras e Serviços Públicos/Trânsito; Classificação Funcional nº 15.452.003.2.099 – Manutenção a SEOSP/Trânsito.</w:t>
      </w:r>
    </w:p>
    <w:p w14:paraId="7E606A65" w14:textId="77777777" w:rsidR="005958C9" w:rsidRPr="00647D52" w:rsidRDefault="005958C9">
      <w:pPr>
        <w:pStyle w:val="p1"/>
        <w:tabs>
          <w:tab w:val="left" w:pos="720"/>
        </w:tabs>
        <w:spacing w:before="240" w:after="240" w:line="360" w:lineRule="auto"/>
        <w:jc w:val="both"/>
        <w:rPr>
          <w:sz w:val="22"/>
          <w:szCs w:val="22"/>
        </w:rPr>
      </w:pPr>
    </w:p>
    <w:p w14:paraId="614588CB" w14:textId="77777777" w:rsidR="00DF4AC7" w:rsidRPr="00647D52" w:rsidRDefault="00DF4AC7">
      <w:pPr>
        <w:pStyle w:val="p1"/>
        <w:tabs>
          <w:tab w:val="left" w:pos="720"/>
        </w:tabs>
        <w:spacing w:before="240" w:after="240" w:line="360" w:lineRule="auto"/>
        <w:jc w:val="both"/>
        <w:rPr>
          <w:sz w:val="22"/>
          <w:szCs w:val="22"/>
        </w:rPr>
      </w:pPr>
    </w:p>
    <w:p w14:paraId="53DEAE2F"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lastRenderedPageBreak/>
        <w:t>6. CLÁUSULA SEXTA - PAGAMENTO (art. 92, V e VI)</w:t>
      </w:r>
    </w:p>
    <w:p w14:paraId="20CD26E7"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6.1. </w:t>
      </w:r>
      <w:r w:rsidRPr="00647D52">
        <w:rPr>
          <w:sz w:val="22"/>
          <w:szCs w:val="22"/>
        </w:rPr>
        <w:t>O faturamento será mensal, entretanto, as condições de pagamento estarão vinculadas com o cronograma físico-financeiro, e estarão eventualmente sujeitas a liberação por parte do órgão concedente.</w:t>
      </w:r>
    </w:p>
    <w:p w14:paraId="795A3FFC"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6.2. </w:t>
      </w:r>
      <w:r w:rsidRPr="00647D52">
        <w:rPr>
          <w:sz w:val="22"/>
          <w:szCs w:val="22"/>
        </w:rPr>
        <w:t>A liberação do pagamento ficará condicionada à apresentação mensal dos seguintes documentos:</w:t>
      </w:r>
    </w:p>
    <w:p w14:paraId="16559F1C"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 comprovação dos recolhimentos do FGTS;</w:t>
      </w:r>
    </w:p>
    <w:p w14:paraId="6DC5B2AF" w14:textId="77777777" w:rsidR="005958C9" w:rsidRPr="00647D52" w:rsidRDefault="005958C9">
      <w:pPr>
        <w:pStyle w:val="p1"/>
        <w:tabs>
          <w:tab w:val="left" w:pos="720"/>
        </w:tabs>
        <w:spacing w:before="240" w:after="240" w:line="360" w:lineRule="auto"/>
        <w:jc w:val="both"/>
        <w:rPr>
          <w:rStyle w:val="s2"/>
          <w:sz w:val="22"/>
          <w:szCs w:val="22"/>
        </w:rPr>
      </w:pPr>
      <w:r w:rsidRPr="00647D52">
        <w:rPr>
          <w:sz w:val="22"/>
          <w:szCs w:val="22"/>
        </w:rPr>
        <w:t>(b) comprovação dos recolhimentos das contribuições ao INSS.</w:t>
      </w:r>
    </w:p>
    <w:p w14:paraId="5464E8A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6.3. </w:t>
      </w:r>
      <w:r w:rsidRPr="00647D52">
        <w:rPr>
          <w:sz w:val="22"/>
          <w:szCs w:val="22"/>
        </w:rPr>
        <w:t>O pagamento será realizado através de medições dos serviços.</w:t>
      </w:r>
    </w:p>
    <w:p w14:paraId="3E3DF28F"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6.4. </w:t>
      </w:r>
      <w:r w:rsidRPr="00647D52">
        <w:rPr>
          <w:sz w:val="22"/>
          <w:szCs w:val="22"/>
        </w:rPr>
        <w:t>A contratada deverá apresentar a medição dos serviços executados sob forma de documento escrito e processadas regularmente pela área técnica da Prefeitura, desde que devidamente instruídas com a documentação necessária à verificação da respectiva medição, com a juntada, inclusive, se for o caso, dos certificados, laudos e ensaios dos serviços executados ou materiais empregados.</w:t>
      </w:r>
    </w:p>
    <w:p w14:paraId="698F320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6.5. </w:t>
      </w:r>
      <w:r w:rsidRPr="00647D52">
        <w:rPr>
          <w:sz w:val="22"/>
          <w:szCs w:val="22"/>
        </w:rPr>
        <w:t>A área técnica da Prefeitura terá o prazo de 05 (cinco) dias úteis para emitir manifestação sobre as medições entregues pela contratada.</w:t>
      </w:r>
    </w:p>
    <w:p w14:paraId="357E83AB"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6.6. </w:t>
      </w:r>
      <w:r w:rsidRPr="00647D52">
        <w:rPr>
          <w:sz w:val="22"/>
          <w:szCs w:val="22"/>
        </w:rPr>
        <w:t>Em caso de não aceitação da medição, a área técnica da Prefeitura a devolverá à Contratada para retificação, devendo esta última emitir nova medição, no prazo de até 05 (cinco) dias úteis, que deverá ser reanalisada pela Prefeitura em igual prazo.</w:t>
      </w:r>
    </w:p>
    <w:p w14:paraId="518E0426"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6.7. </w:t>
      </w:r>
      <w:r w:rsidRPr="00647D52">
        <w:rPr>
          <w:sz w:val="22"/>
          <w:szCs w:val="22"/>
        </w:rPr>
        <w:t>O valor de cada medição será apurado com base nas quantidades de serviços efetivamente executados, aplicando-se às respectivas quantidades os preços unitários contratuais correspondentes.</w:t>
      </w:r>
    </w:p>
    <w:p w14:paraId="5041F527"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6.8. </w:t>
      </w:r>
      <w:r w:rsidRPr="00647D52">
        <w:rPr>
          <w:sz w:val="22"/>
          <w:szCs w:val="22"/>
        </w:rPr>
        <w:t>As medições processadas e aprovadas serão encaminhadas ao Departamento Financeiro, que solicitará o faturamento da medição, sendo que o pagamento da fatura dar-se-á no prazo de até 10 (dez) dias, contados de sua apresentação.</w:t>
      </w:r>
    </w:p>
    <w:p w14:paraId="0D66C0B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6.9. </w:t>
      </w:r>
      <w:r w:rsidRPr="00647D52">
        <w:rPr>
          <w:sz w:val="22"/>
          <w:szCs w:val="22"/>
        </w:rPr>
        <w:t>Havendo erro na fatura ou descumprimento de condições, a tramitação da fatura será suspensa para que a Contratada adote as providências necessárias à sua regularização. Passará a ser considerada, para efeito de pagamento, a data do aceite da fatura.</w:t>
      </w:r>
    </w:p>
    <w:p w14:paraId="39FC2DBC"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6.10. </w:t>
      </w:r>
      <w:r w:rsidRPr="00647D52">
        <w:rPr>
          <w:sz w:val="22"/>
          <w:szCs w:val="22"/>
        </w:rPr>
        <w:t>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6.7.</w:t>
      </w:r>
    </w:p>
    <w:p w14:paraId="1A734570"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7. CLÁUSULA SÉTIMA - REAJUSTE (art. 92, V)</w:t>
      </w:r>
    </w:p>
    <w:p w14:paraId="533B9FBF"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7.1. </w:t>
      </w:r>
      <w:r w:rsidRPr="00647D52">
        <w:rPr>
          <w:sz w:val="22"/>
          <w:szCs w:val="22"/>
        </w:rPr>
        <w:t>Os preços inicialmente contratados são fixos e irreajustáveis no prazo de um ano contado da data do orçamento estimado.</w:t>
      </w:r>
    </w:p>
    <w:p w14:paraId="316C35DC"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7.2. </w:t>
      </w:r>
      <w:r w:rsidRPr="00647D52">
        <w:rPr>
          <w:sz w:val="22"/>
          <w:szCs w:val="22"/>
        </w:rPr>
        <w:t>Após o interregno de um ano, os preços iniciais poderão ser reajustados, mediante a aplicação, pelo contratante, do IPCA-IBGE, exclusivamente para as obrigações iniciadas e concluídas após a ocorrência da anualidade.</w:t>
      </w:r>
    </w:p>
    <w:p w14:paraId="1F5AF9B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7.3. </w:t>
      </w:r>
      <w:r w:rsidRPr="00647D52">
        <w:rPr>
          <w:sz w:val="22"/>
          <w:szCs w:val="22"/>
        </w:rPr>
        <w:t>Nos reajustes subsequentes ao primeiro, o interregno mínimo de um ano será contado a partir dos efeitos financeiros do último reajuste.</w:t>
      </w:r>
    </w:p>
    <w:p w14:paraId="002B7FB6"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7.4. </w:t>
      </w:r>
      <w:r w:rsidRPr="00647D52">
        <w:rPr>
          <w:sz w:val="22"/>
          <w:szCs w:val="22"/>
        </w:rPr>
        <w:t>Nas aferições finais, o(s) índice(s) utilizado(s) para reajuste será(</w:t>
      </w:r>
      <w:proofErr w:type="spellStart"/>
      <w:r w:rsidRPr="00647D52">
        <w:rPr>
          <w:sz w:val="22"/>
          <w:szCs w:val="22"/>
        </w:rPr>
        <w:t>ão</w:t>
      </w:r>
      <w:proofErr w:type="spellEnd"/>
      <w:r w:rsidRPr="00647D52">
        <w:rPr>
          <w:sz w:val="22"/>
          <w:szCs w:val="22"/>
        </w:rPr>
        <w:t>), obrigatoriamente, o(s) definitivo(s).</w:t>
      </w:r>
    </w:p>
    <w:p w14:paraId="1FCF1780"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7.5. </w:t>
      </w:r>
      <w:r w:rsidRPr="00647D52">
        <w:rPr>
          <w:sz w:val="22"/>
          <w:szCs w:val="22"/>
        </w:rPr>
        <w:t>Caso o(s) índice(s) estabelecido(s) para reajustamento venha(m) a ser extinto(s) ou de qualquer forma não possa(m) mais ser utilizado(s), será(</w:t>
      </w:r>
      <w:proofErr w:type="spellStart"/>
      <w:r w:rsidRPr="00647D52">
        <w:rPr>
          <w:sz w:val="22"/>
          <w:szCs w:val="22"/>
        </w:rPr>
        <w:t>ão</w:t>
      </w:r>
      <w:proofErr w:type="spellEnd"/>
      <w:r w:rsidRPr="00647D52">
        <w:rPr>
          <w:sz w:val="22"/>
          <w:szCs w:val="22"/>
        </w:rPr>
        <w:t>) adotado(s), em substituição, o(s) que vier(em) a ser determinado(s) pela legislação então em vigor.</w:t>
      </w:r>
    </w:p>
    <w:p w14:paraId="66C54DAF"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7.6. </w:t>
      </w:r>
      <w:r w:rsidRPr="00647D52">
        <w:rPr>
          <w:sz w:val="22"/>
          <w:szCs w:val="22"/>
        </w:rPr>
        <w:t>Na ausência de previsão legal quanto ao índice substituto, as partes elegerão novo índice oficial, para reajustamento do preço do valor remanescente, por meio de termo aditivo.</w:t>
      </w:r>
    </w:p>
    <w:p w14:paraId="3A42260A"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8. CLÁUSULA OITAVA - OBRIGAÇÕES DO CONTRATANTE (art. 92, X, XI e XIV)</w:t>
      </w:r>
    </w:p>
    <w:p w14:paraId="16BA23F4"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 </w:t>
      </w:r>
      <w:r w:rsidRPr="00647D52">
        <w:rPr>
          <w:sz w:val="22"/>
          <w:szCs w:val="22"/>
        </w:rPr>
        <w:t>São obrigações do Contratante:</w:t>
      </w:r>
    </w:p>
    <w:p w14:paraId="7E0204B4"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8.2. </w:t>
      </w:r>
      <w:r w:rsidRPr="00647D52">
        <w:rPr>
          <w:sz w:val="22"/>
          <w:szCs w:val="22"/>
        </w:rPr>
        <w:t>Exigir o cumprimento de todas as obrigações assumidas pelo Contratado, de acordo com o contrato e Termo de Referência, o qual fica fazendo parte integrante desse Contrato;</w:t>
      </w:r>
    </w:p>
    <w:p w14:paraId="2E7B6F0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8.3. </w:t>
      </w:r>
      <w:r w:rsidRPr="00647D52">
        <w:rPr>
          <w:sz w:val="22"/>
          <w:szCs w:val="22"/>
        </w:rPr>
        <w:t>Receber o objeto no prazo e condições estabelecidas no Termo de Referência;</w:t>
      </w:r>
    </w:p>
    <w:p w14:paraId="505ECF9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8.4. </w:t>
      </w:r>
      <w:r w:rsidRPr="00647D52">
        <w:rPr>
          <w:sz w:val="22"/>
          <w:szCs w:val="22"/>
        </w:rPr>
        <w:t>Notificar o Contratado, por escrito, sobre vícios, defeitos ou incorreções verificadas no objeto fornecido, para que seja por ele substituído, reparado ou corrigido, no total ou em parte, às suas expensas;</w:t>
      </w:r>
    </w:p>
    <w:p w14:paraId="604E6CE1"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8.5. </w:t>
      </w:r>
      <w:r w:rsidRPr="00647D52">
        <w:rPr>
          <w:sz w:val="22"/>
          <w:szCs w:val="22"/>
        </w:rPr>
        <w:t>Acompanhar e fiscalizar a execução do contrato e o cumprimento das obrigações pelo Contratado;</w:t>
      </w:r>
    </w:p>
    <w:p w14:paraId="3BB3E734"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8.6. </w:t>
      </w:r>
      <w:r w:rsidRPr="00647D52">
        <w:rPr>
          <w:sz w:val="22"/>
          <w:szCs w:val="22"/>
        </w:rPr>
        <w:t>Comunicar a empresa para emissão de Nota Fiscal no que concerne à parcela incontroversa da execução do objeto, para efeito de liquidação e pagamento, quando houver controvérsia sobre a execução do objeto, quanto à dimensão, qualidade e quantidade, conforme o art. 143 da Lei nº 14.133, de 2021;</w:t>
      </w:r>
    </w:p>
    <w:p w14:paraId="7FB98C34"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8.7. </w:t>
      </w:r>
      <w:r w:rsidRPr="00647D52">
        <w:rPr>
          <w:sz w:val="22"/>
          <w:szCs w:val="22"/>
        </w:rPr>
        <w:t>Efetuar o pagamento ao Contratado do valor correspondente ao fornecimento do objeto, no prazo, forma e condições estabelecidos no presente Contrato;</w:t>
      </w:r>
    </w:p>
    <w:p w14:paraId="0C44B0B0"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8.8. </w:t>
      </w:r>
      <w:r w:rsidRPr="00647D52">
        <w:rPr>
          <w:sz w:val="22"/>
          <w:szCs w:val="22"/>
        </w:rPr>
        <w:t>Aplicar ao Contratado as sanções previstas na lei e neste Contrato;</w:t>
      </w:r>
    </w:p>
    <w:p w14:paraId="423B04E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8.9. </w:t>
      </w:r>
      <w:r w:rsidRPr="00647D52">
        <w:rPr>
          <w:sz w:val="22"/>
          <w:szCs w:val="22"/>
        </w:rPr>
        <w:t>Cientificar o órgão responsável para adoção das medidas cabíveis quando do descumprimento de obrigações pelo Contratado;</w:t>
      </w:r>
    </w:p>
    <w:p w14:paraId="6D384897"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8.10. </w:t>
      </w:r>
      <w:r w:rsidRPr="00647D52">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45C2EA"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8.10.1. </w:t>
      </w:r>
      <w:r w:rsidRPr="00647D52">
        <w:rPr>
          <w:sz w:val="22"/>
          <w:szCs w:val="22"/>
        </w:rPr>
        <w:t>A Administração terá o prazo de 30 (trinta) dias, a contar da data do protocolo do requerimento para decidir, admitida a prorrogação motivada, por igual período.</w:t>
      </w:r>
    </w:p>
    <w:p w14:paraId="465360C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8.11. </w:t>
      </w:r>
      <w:r w:rsidRPr="00647D52">
        <w:rPr>
          <w:sz w:val="22"/>
          <w:szCs w:val="22"/>
        </w:rPr>
        <w:t>Responder eventuais pedidos de reestabelecimento do equilíbrio econômico-financeiro feitos pelo contratado no prazo máximo de 30 (trinta) dias.</w:t>
      </w:r>
    </w:p>
    <w:p w14:paraId="07B5717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8.12. </w:t>
      </w:r>
      <w:r w:rsidRPr="00647D52">
        <w:rPr>
          <w:sz w:val="22"/>
          <w:szCs w:val="22"/>
        </w:rPr>
        <w:t>Notificar os emitentes das garantias quanto ao início de processo administrativo para apuração de descumprimento de cláusulas contratuais.</w:t>
      </w:r>
    </w:p>
    <w:p w14:paraId="56CF9A2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8.13. </w:t>
      </w:r>
      <w:r w:rsidRPr="00647D52">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559D0E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8.14. </w:t>
      </w:r>
      <w:r w:rsidRPr="00647D52">
        <w:rPr>
          <w:sz w:val="22"/>
          <w:szCs w:val="22"/>
        </w:rPr>
        <w:t>Fornecer por escrito as informações necessárias para o desenvolvimento dos serviços objeto do contrato.</w:t>
      </w:r>
    </w:p>
    <w:p w14:paraId="11AF84EF"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8.15. </w:t>
      </w:r>
      <w:r w:rsidRPr="00647D52">
        <w:rPr>
          <w:sz w:val="22"/>
          <w:szCs w:val="22"/>
        </w:rPr>
        <w:t>Realizar avaliações periódicas da qualidade dos serviços, após seu recebimento.</w:t>
      </w:r>
    </w:p>
    <w:p w14:paraId="158B9107"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8.16. </w:t>
      </w:r>
      <w:r w:rsidRPr="00647D52">
        <w:rPr>
          <w:sz w:val="22"/>
          <w:szCs w:val="22"/>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264788F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8.17. </w:t>
      </w:r>
      <w:r w:rsidRPr="00647D52">
        <w:rPr>
          <w:sz w:val="22"/>
          <w:szCs w:val="22"/>
        </w:rPr>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215E5A40"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8.18. </w:t>
      </w:r>
      <w:r w:rsidRPr="00647D52">
        <w:rPr>
          <w:sz w:val="22"/>
          <w:szCs w:val="22"/>
        </w:rPr>
        <w:t>Previamente à expedição da ordem de serviço, verificar pendências e/ou adotar providências cabíveis para a regularidade do início da sua execução.</w:t>
      </w:r>
    </w:p>
    <w:p w14:paraId="3BB92004" w14:textId="77777777" w:rsidR="005958C9" w:rsidRPr="00647D52" w:rsidRDefault="005958C9">
      <w:pPr>
        <w:pStyle w:val="p1"/>
        <w:tabs>
          <w:tab w:val="left" w:pos="720"/>
        </w:tabs>
        <w:spacing w:before="240" w:after="240" w:line="360" w:lineRule="auto"/>
        <w:jc w:val="both"/>
        <w:rPr>
          <w:b/>
          <w:bCs/>
          <w:sz w:val="22"/>
          <w:szCs w:val="22"/>
        </w:rPr>
      </w:pPr>
      <w:r w:rsidRPr="00647D52">
        <w:rPr>
          <w:sz w:val="22"/>
          <w:szCs w:val="22"/>
        </w:rPr>
        <w:t>8.19. Providenciar ponto de energia para a implantação dos equipamentos de fiscalização eletrônica.</w:t>
      </w:r>
    </w:p>
    <w:p w14:paraId="480E2054"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9. CLÁUSULA NONA - OBRIGAÇÕES DO CONTRATADO (art. 92, XIV, XVI e XVII)</w:t>
      </w:r>
    </w:p>
    <w:p w14:paraId="60FB1F6A"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 </w:t>
      </w:r>
      <w:r w:rsidRPr="00647D52">
        <w:rPr>
          <w:sz w:val="22"/>
          <w:szCs w:val="22"/>
        </w:rPr>
        <w:t>O Contratado deve cumprir todas as obrigações constantes deste Contrato e Termo de Referência do Edital, assumindo como exclusivamente seus os riscos e as despesas decorrentes da boa e perfeita execução do objeto, observando, ainda, as obrigações a seguir dispostas:</w:t>
      </w:r>
    </w:p>
    <w:p w14:paraId="1CF10AB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 </w:t>
      </w:r>
      <w:r w:rsidRPr="00647D52">
        <w:rPr>
          <w:sz w:val="22"/>
          <w:szCs w:val="22"/>
        </w:rPr>
        <w:t>Manter preposto aceito pela Administração no local dos serviços para representá-lo na execução do contrato.</w:t>
      </w:r>
    </w:p>
    <w:p w14:paraId="6635B75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9.2.1. </w:t>
      </w:r>
      <w:r w:rsidRPr="00647D52">
        <w:rPr>
          <w:sz w:val="22"/>
          <w:szCs w:val="22"/>
        </w:rPr>
        <w:t>A indicação ou a manutenção do preposto da empresa poderá ser recusada pelo órgão ou entidade, desde que devidamente justificada, devendo a empresa designar outro para o exercício da atividade.</w:t>
      </w:r>
    </w:p>
    <w:p w14:paraId="35C79E2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 </w:t>
      </w:r>
      <w:r w:rsidRPr="00647D52">
        <w:rPr>
          <w:sz w:val="22"/>
          <w:szCs w:val="22"/>
        </w:rPr>
        <w:t>Atender às determinações regulares emitidas pelo fiscal do contrato ou autoridade superior (art. 137, II);</w:t>
      </w:r>
    </w:p>
    <w:p w14:paraId="460A5F2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9.4. </w:t>
      </w:r>
      <w:r w:rsidRPr="00647D52">
        <w:rPr>
          <w:sz w:val="22"/>
          <w:szCs w:val="22"/>
        </w:rPr>
        <w:t xml:space="preserve">Alocar os empregados necessários ao perfeito cumprimento das cláusulas deste contrato, com habilitação e conhecimento adequados, fornecendo os materiais, equipamentos, ferramentas e </w:t>
      </w:r>
      <w:r w:rsidRPr="00647D52">
        <w:rPr>
          <w:sz w:val="22"/>
          <w:szCs w:val="22"/>
        </w:rPr>
        <w:lastRenderedPageBreak/>
        <w:t>utensílios demandados, cuja quantidade, qualidade e tecnologia deverão atender às recomendações de boa técnica e a legislação de regência;</w:t>
      </w:r>
    </w:p>
    <w:p w14:paraId="16F1757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9.5. </w:t>
      </w:r>
      <w:r w:rsidRPr="00647D52">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833702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9.6. </w:t>
      </w:r>
      <w:r w:rsidRPr="00647D52">
        <w:rPr>
          <w:sz w:val="22"/>
          <w:szCs w:val="22"/>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8635F6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9.7. </w:t>
      </w:r>
      <w:r w:rsidRPr="00647D52">
        <w:rPr>
          <w:sz w:val="22"/>
          <w:szCs w:val="22"/>
        </w:rPr>
        <w:t>Efetuar comunicação ao Contratante, assim que tiver ciência da impossibilidade de realização ou finalização do serviço no prazo estabelecido, para adoção de ações de contingência cabíveis;</w:t>
      </w:r>
    </w:p>
    <w:p w14:paraId="1750430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9.8. </w:t>
      </w:r>
      <w:r w:rsidRPr="00647D52">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7D27E4AA"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9.9. </w:t>
      </w:r>
      <w:r w:rsidRPr="00647D52">
        <w:rPr>
          <w:sz w:val="22"/>
          <w:szCs w:val="22"/>
        </w:rPr>
        <w:t>O contratado deverá entregar ao setor responsável pela fiscalização do contrato, até o dia trinta do mês seguinte ao da prestação dos serviços, os seguintes documentos:</w:t>
      </w:r>
    </w:p>
    <w:p w14:paraId="7E7C4364"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1) prova de regularidade relativa à Seguridade Social;</w:t>
      </w:r>
    </w:p>
    <w:p w14:paraId="00325A6E"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2) certidão conjunta relativa aos tributos federais e à Dívida Ativa da União;</w:t>
      </w:r>
    </w:p>
    <w:p w14:paraId="26C3CE42"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3) certidões que comprovem a regularidade perante a Fazenda Municipal ou Distrital do domicílio ou sede do contratado;</w:t>
      </w:r>
    </w:p>
    <w:p w14:paraId="40CC7878"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4) Certidão de Regularidade do FGTS – CRF; e</w:t>
      </w:r>
    </w:p>
    <w:p w14:paraId="7F36682F" w14:textId="77777777" w:rsidR="005958C9" w:rsidRPr="00647D52" w:rsidRDefault="005958C9">
      <w:pPr>
        <w:pStyle w:val="p1"/>
        <w:tabs>
          <w:tab w:val="left" w:pos="720"/>
        </w:tabs>
        <w:spacing w:before="240" w:after="240" w:line="360" w:lineRule="auto"/>
        <w:jc w:val="both"/>
        <w:rPr>
          <w:rStyle w:val="s2"/>
          <w:sz w:val="22"/>
          <w:szCs w:val="22"/>
        </w:rPr>
      </w:pPr>
      <w:r w:rsidRPr="00647D52">
        <w:rPr>
          <w:sz w:val="22"/>
          <w:szCs w:val="22"/>
        </w:rPr>
        <w:t>5) Certidão Negativa de Débitos Trabalhistas – CNDT;</w:t>
      </w:r>
    </w:p>
    <w:p w14:paraId="6547D60C"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9.10. </w:t>
      </w:r>
      <w:r w:rsidRPr="00647D52">
        <w:rPr>
          <w:sz w:val="22"/>
          <w:szCs w:val="22"/>
        </w:rPr>
        <w:t xml:space="preserve">Responsabilizar-se pelo cumprimento das obrigações previstas em Acordo, Convenção, Dissídio Coletivo de Trabalho ou equivalentes das categorias abrangidas pelo contrato, por todas </w:t>
      </w:r>
      <w:r w:rsidRPr="00647D52">
        <w:rPr>
          <w:sz w:val="22"/>
          <w:szCs w:val="22"/>
        </w:rPr>
        <w:lastRenderedPageBreak/>
        <w:t>as obrigações trabalhistas, sociais, previdenciárias, tributárias e as demais previstas em legislação específica, cuja inadimplência não transfere a responsabilidade ao Contratante;</w:t>
      </w:r>
    </w:p>
    <w:p w14:paraId="0FEB77AF"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9.11. </w:t>
      </w:r>
      <w:r w:rsidRPr="00647D52">
        <w:rPr>
          <w:sz w:val="22"/>
          <w:szCs w:val="22"/>
        </w:rPr>
        <w:t>Comunicar ao Fiscal do contrato, no prazo de 24 (vinte e quatro) horas, qualquer ocorrência anormal ou acidente que se verifique no local dos serviços.</w:t>
      </w:r>
    </w:p>
    <w:p w14:paraId="575B289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9.12. </w:t>
      </w:r>
      <w:r w:rsidRPr="00647D52">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5F306B7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9.13. </w:t>
      </w:r>
      <w:r w:rsidRPr="00647D52">
        <w:rPr>
          <w:sz w:val="22"/>
          <w:szCs w:val="22"/>
        </w:rPr>
        <w:t>Paralisar, por determinação do Contratante, qualquer atividade que não esteja sendo executada de acordo com a boa técnica ou que ponha em risco a segurança de pessoas ou bens de terceiros.</w:t>
      </w:r>
    </w:p>
    <w:p w14:paraId="5F987D50"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9.14. </w:t>
      </w:r>
      <w:r w:rsidRPr="00647D52">
        <w:rPr>
          <w:sz w:val="22"/>
          <w:szCs w:val="22"/>
        </w:rPr>
        <w:t>Promover a guarda, manutenção e vigilância de materiais, ferramentas, e tudo o que for necessário à execução do objeto, durante a vigência do contrato.</w:t>
      </w:r>
    </w:p>
    <w:p w14:paraId="780C5D4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9.15. </w:t>
      </w:r>
      <w:r w:rsidRPr="00647D52">
        <w:rPr>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0D631FE6"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9.16. </w:t>
      </w:r>
      <w:r w:rsidRPr="00647D52">
        <w:rPr>
          <w:sz w:val="22"/>
          <w:szCs w:val="22"/>
        </w:rPr>
        <w:t>Submeter previamente, por escrito, ao Contratante, para análise e aprovação, quaisquer mudanças nos métodos executivos que fujam às especificações do termo de referência.</w:t>
      </w:r>
    </w:p>
    <w:p w14:paraId="2ECB698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9.17. </w:t>
      </w:r>
      <w:r w:rsidRPr="00647D52">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C9C8256"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9.18. </w:t>
      </w:r>
      <w:r w:rsidRPr="00647D52">
        <w:rPr>
          <w:sz w:val="22"/>
          <w:szCs w:val="22"/>
        </w:rPr>
        <w:t>Fica a contratada ciente de que deverá manter durante toda a vigência do Contrato, em compatibilidade com as obrigações por ela assumida, bem como todas as condições de qualificação exigidas para a habilitação dessa contratação.</w:t>
      </w:r>
    </w:p>
    <w:p w14:paraId="2B4107B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9.19. </w:t>
      </w:r>
      <w:r w:rsidRPr="00647D52">
        <w:rPr>
          <w:sz w:val="22"/>
          <w:szCs w:val="22"/>
        </w:rPr>
        <w:t>Cumprir, durante todo o período de execução do contrato, a reserva de cargos prevista em lei para pessoa com deficiência, para reabilitado da Previdência Social ou para aprendiz, bem como as reservas de cargos previstas na legislação (art. 116);</w:t>
      </w:r>
    </w:p>
    <w:p w14:paraId="78D1D596"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9.20. </w:t>
      </w:r>
      <w:r w:rsidRPr="00647D52">
        <w:rPr>
          <w:sz w:val="22"/>
          <w:szCs w:val="22"/>
        </w:rPr>
        <w:t>Comprovar a reserva de cargos a que se refere a cláusula acima, no prazo fixado pelo fiscal do contrato, com a indicação dos empregados que preencheram as referidas vagas (art. 116, parágrafo único);</w:t>
      </w:r>
    </w:p>
    <w:p w14:paraId="24FBE117"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9.21. </w:t>
      </w:r>
      <w:r w:rsidRPr="00647D52">
        <w:rPr>
          <w:sz w:val="22"/>
          <w:szCs w:val="22"/>
        </w:rPr>
        <w:t>Guardar sigilo sobre todas as informações obtidas em decorrência do cumprimento do contrato;</w:t>
      </w:r>
    </w:p>
    <w:p w14:paraId="6DF7041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9.22. </w:t>
      </w:r>
      <w:r w:rsidRPr="00647D52">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8651DA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9.23. </w:t>
      </w:r>
      <w:r w:rsidRPr="00647D52">
        <w:rPr>
          <w:sz w:val="22"/>
          <w:szCs w:val="22"/>
        </w:rPr>
        <w:t>Cumprir, além dos postulados legais vigentes de âmbito federal, estadual ou municipal, as normas de segurança do Contratante;</w:t>
      </w:r>
    </w:p>
    <w:p w14:paraId="1A2E8EB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9.24. </w:t>
      </w:r>
      <w:r w:rsidRPr="00647D52">
        <w:rPr>
          <w:sz w:val="22"/>
          <w:szCs w:val="22"/>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0725EB8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9.25. </w:t>
      </w:r>
      <w:r w:rsidRPr="00647D52">
        <w:rPr>
          <w:sz w:val="22"/>
          <w:szCs w:val="22"/>
        </w:rPr>
        <w:t>Ceder ao Contratante todos os direitos patrimoniais relativos ao objeto contratado, o qual poderá ser livremente utilizado e/ou alterado em outras ocasiões, sem necessidade de nova autorização do Contratado.</w:t>
      </w:r>
    </w:p>
    <w:p w14:paraId="54C98D3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9.26. </w:t>
      </w:r>
      <w:r w:rsidRPr="00647D52">
        <w:rPr>
          <w:sz w:val="22"/>
          <w:szCs w:val="22"/>
        </w:rPr>
        <w:t>Manter os empregados nos horários predeterminados pelo Contratante.</w:t>
      </w:r>
    </w:p>
    <w:p w14:paraId="533B0B0F"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9.27. </w:t>
      </w:r>
      <w:r w:rsidRPr="00647D52">
        <w:rPr>
          <w:sz w:val="22"/>
          <w:szCs w:val="22"/>
        </w:rPr>
        <w:t>Apresentar os empregados devidamente identificados por meio de crachá.</w:t>
      </w:r>
    </w:p>
    <w:p w14:paraId="1B24325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9.28. </w:t>
      </w:r>
      <w:r w:rsidRPr="00647D52">
        <w:rPr>
          <w:sz w:val="22"/>
          <w:szCs w:val="22"/>
        </w:rPr>
        <w:t>Apresentar ao Contratante, quando for o caso, a relação nominal dos empregados que adentrarão no órgão para a execução do serviço.</w:t>
      </w:r>
    </w:p>
    <w:p w14:paraId="56ACF38C"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9.29. </w:t>
      </w:r>
      <w:r w:rsidRPr="00647D52">
        <w:rPr>
          <w:sz w:val="22"/>
          <w:szCs w:val="22"/>
        </w:rPr>
        <w:t>Observar os preceitos da legislação sobre a jornada de trabalho, conforme a categoria profissional.</w:t>
      </w:r>
    </w:p>
    <w:p w14:paraId="440832E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9.30. </w:t>
      </w:r>
      <w:r w:rsidRPr="00647D52">
        <w:rPr>
          <w:sz w:val="22"/>
          <w:szCs w:val="22"/>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09968B9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9.31. </w:t>
      </w:r>
      <w:r w:rsidRPr="00647D52">
        <w:rPr>
          <w:sz w:val="22"/>
          <w:szCs w:val="22"/>
        </w:rPr>
        <w:t>Instruir seus empregados quanto à necessidade de acatar as Normas Internas do Contratante.</w:t>
      </w:r>
    </w:p>
    <w:p w14:paraId="6F76AD8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9.32. </w:t>
      </w:r>
      <w:r w:rsidRPr="00647D52">
        <w:rPr>
          <w:sz w:val="22"/>
          <w:szCs w:val="22"/>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36EBBCF4"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9.33. </w:t>
      </w:r>
      <w:r w:rsidRPr="00647D52">
        <w:rPr>
          <w:sz w:val="22"/>
          <w:szCs w:val="22"/>
        </w:rPr>
        <w:t>Instruir os seus empregados, quanto à prevenção de incêndios na execução de suas atividades.</w:t>
      </w:r>
    </w:p>
    <w:p w14:paraId="0CBCBD60"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9.34. </w:t>
      </w:r>
      <w:r w:rsidRPr="00647D52">
        <w:rPr>
          <w:sz w:val="22"/>
          <w:szCs w:val="22"/>
        </w:rPr>
        <w:t>Adotar as providências e precauções necessárias, inclusive consulta nos respectivos órgãos, se necessário for, a fim de que não venham a ser danificadas as redes hidrossanitárias, elétricas e de comunicação.</w:t>
      </w:r>
    </w:p>
    <w:p w14:paraId="3FB9D27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9.35. </w:t>
      </w:r>
      <w:r w:rsidRPr="00647D52">
        <w:rPr>
          <w:sz w:val="22"/>
          <w:szCs w:val="22"/>
        </w:rPr>
        <w:t>Estar registrada ou inscrita no Conselho Profissional competente, conforme as áreas de atuação previstas no Termo de Referência do Edital, em plena validade, quando necessário.</w:t>
      </w:r>
    </w:p>
    <w:p w14:paraId="56CBB06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9.36. </w:t>
      </w:r>
      <w:r w:rsidRPr="00647D52">
        <w:rPr>
          <w:sz w:val="22"/>
          <w:szCs w:val="22"/>
        </w:rPr>
        <w:t>Obter junto aos órgãos competentes, conforme o caso, as licenças necessárias e demais documentos e autorizações exigíveis, na forma da legislação aplicável, quando necessário.</w:t>
      </w:r>
    </w:p>
    <w:p w14:paraId="5F3AB6A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9.37. </w:t>
      </w:r>
      <w:r w:rsidRPr="00647D52">
        <w:rPr>
          <w:sz w:val="22"/>
          <w:szCs w:val="22"/>
        </w:rPr>
        <w:t>Elaborar o Diário de Serviço, incluindo diariamente, pelo engenheiro ou arquiteto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6A7E2C10"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9.38. </w:t>
      </w:r>
      <w:r w:rsidRPr="00647D52">
        <w:rPr>
          <w:sz w:val="22"/>
          <w:szCs w:val="22"/>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056D4446" w14:textId="77777777" w:rsidR="005958C9" w:rsidRPr="00647D52" w:rsidRDefault="005958C9">
      <w:pPr>
        <w:pStyle w:val="p1"/>
        <w:tabs>
          <w:tab w:val="left" w:pos="720"/>
        </w:tabs>
        <w:spacing w:before="240" w:after="240" w:line="360" w:lineRule="auto"/>
        <w:jc w:val="both"/>
        <w:rPr>
          <w:b/>
          <w:bCs/>
          <w:sz w:val="22"/>
          <w:szCs w:val="22"/>
        </w:rPr>
      </w:pPr>
      <w:r w:rsidRPr="00647D52">
        <w:rPr>
          <w:sz w:val="22"/>
          <w:szCs w:val="22"/>
        </w:rPr>
        <w:t>9.39. Realizar o serviço observando a legislação de trânsito e normas correlatas ao objeto do presente contrato.</w:t>
      </w:r>
    </w:p>
    <w:p w14:paraId="4BE0D878"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10. CLÁUSULA DÉCIMA– GARANTIA DE EXECUÇÃO (art. 92, XII e XIII)</w:t>
      </w:r>
    </w:p>
    <w:p w14:paraId="0BDD3F6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 </w:t>
      </w:r>
      <w:r w:rsidRPr="00647D52">
        <w:rPr>
          <w:sz w:val="22"/>
          <w:szCs w:val="22"/>
        </w:rPr>
        <w:t>A contratação conta com garantia de execução, nos moldes do art. 96 da Lei nº14.133, de 2021, em valor correspondente a 5% (cinco por cento) do valor inicial/total/anual do contrato.</w:t>
      </w:r>
    </w:p>
    <w:p w14:paraId="41D6E52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10.2. </w:t>
      </w:r>
      <w:r w:rsidRPr="00647D52">
        <w:rPr>
          <w:sz w:val="22"/>
          <w:szCs w:val="22"/>
        </w:rPr>
        <w:t>Caso utilizada a modalidade de seguro-garantia, a apólice deverá manter a validade durante toda a vigência do contrato, permanecendo em vigor mesmo que o contratado não pague o prêmio nas datas convencionadas.</w:t>
      </w:r>
    </w:p>
    <w:p w14:paraId="6C22F27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10.3. </w:t>
      </w:r>
      <w:r w:rsidRPr="00647D52">
        <w:rPr>
          <w:sz w:val="22"/>
          <w:szCs w:val="22"/>
        </w:rPr>
        <w:t>A apólice do seguro garantia deverá acompanhar as modificações referentes à vigência do contrato principal mediante a emissão do respectivo endosso pela seguradora.</w:t>
      </w:r>
    </w:p>
    <w:p w14:paraId="13BCE0DB"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10.4. </w:t>
      </w:r>
      <w:r w:rsidRPr="00647D52">
        <w:rPr>
          <w:sz w:val="22"/>
          <w:szCs w:val="22"/>
        </w:rPr>
        <w:t>Será permitida a substituição da apólice de seguro-garantia na data de renovação ou de aniversário, desde que mantidas as condições e coberturas da apólice vigente e nenhum período fique descoberto, ressalvado o disposto no item 10.6 deste contrato.</w:t>
      </w:r>
    </w:p>
    <w:p w14:paraId="500ADD64"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10.5. </w:t>
      </w:r>
      <w:r w:rsidRPr="00647D52">
        <w:rPr>
          <w:sz w:val="22"/>
          <w:szCs w:val="22"/>
        </w:rPr>
        <w:t>Caso utilizada outra modalidade de garantia, somente será liberada ou restituída após a fiel execução do contrato ou após a sua extinção por culpa exclusiva da Administração e, quando em dinheiro, será atualizada monetariamente.</w:t>
      </w:r>
    </w:p>
    <w:p w14:paraId="4BDC292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10.6. </w:t>
      </w:r>
      <w:r w:rsidRPr="00647D52">
        <w:rPr>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5822D517"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10.7. </w:t>
      </w:r>
      <w:r w:rsidRPr="00647D52">
        <w:rPr>
          <w:sz w:val="22"/>
          <w:szCs w:val="22"/>
        </w:rPr>
        <w:t>A garantia assegurará, qualquer que seja a modalidade escolhida, o pagamento de:</w:t>
      </w:r>
    </w:p>
    <w:p w14:paraId="4B55C81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10.7.1. </w:t>
      </w:r>
      <w:r w:rsidRPr="00647D52">
        <w:rPr>
          <w:sz w:val="22"/>
          <w:szCs w:val="22"/>
        </w:rPr>
        <w:t>Prejuízos advindos do não cumprimento do objeto do contrato e do não adimplemento das demais obrigações nele previstas;</w:t>
      </w:r>
    </w:p>
    <w:p w14:paraId="34EA1A6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10.7.2. </w:t>
      </w:r>
      <w:r w:rsidRPr="00647D52">
        <w:rPr>
          <w:sz w:val="22"/>
          <w:szCs w:val="22"/>
        </w:rPr>
        <w:t>Multas moratórias e punitivas aplicadas pela Administração à contratada; e</w:t>
      </w:r>
    </w:p>
    <w:p w14:paraId="1403F1E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10.7.3. </w:t>
      </w:r>
      <w:r w:rsidRPr="00647D52">
        <w:rPr>
          <w:sz w:val="22"/>
          <w:szCs w:val="22"/>
        </w:rPr>
        <w:t>Obrigações trabalhistas e previdenciárias de qualquer natureza e para com o FGTS, não adimplidas pelo contratado, quando couber.</w:t>
      </w:r>
    </w:p>
    <w:p w14:paraId="7663265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10.8. </w:t>
      </w:r>
      <w:r w:rsidRPr="00647D52">
        <w:rPr>
          <w:sz w:val="22"/>
          <w:szCs w:val="22"/>
        </w:rPr>
        <w:t>A modalidade seguro-garantia somente será aceita se contemplar todos os eventos indicados no item 10.7, observada a legislação que rege a matéria.</w:t>
      </w:r>
    </w:p>
    <w:p w14:paraId="54C3D7F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10.9. </w:t>
      </w:r>
      <w:r w:rsidRPr="00647D52">
        <w:rPr>
          <w:sz w:val="22"/>
          <w:szCs w:val="22"/>
        </w:rPr>
        <w:t>A garantia em dinheiro deverá ser efetuada em favor do contratante, em conta específica, com correção monetária.</w:t>
      </w:r>
    </w:p>
    <w:p w14:paraId="7841D7DA"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10.10. </w:t>
      </w:r>
      <w:r w:rsidRPr="00647D52">
        <w:rPr>
          <w:sz w:val="22"/>
          <w:szCs w:val="22"/>
        </w:rPr>
        <w:t xml:space="preserve">Caso a opção seja por utilizar títulos da dívida pública, estes devem ter sido emitidos sob a forma escritural, mediante registro em sistema centralizado de liquidação e de custódia autorizado </w:t>
      </w:r>
      <w:r w:rsidRPr="00647D52">
        <w:rPr>
          <w:sz w:val="22"/>
          <w:szCs w:val="22"/>
        </w:rPr>
        <w:lastRenderedPageBreak/>
        <w:t>pelo Banco Central do Brasil, e avaliados pelos seus valores econômicos, conforme definido pelo Ministério da Economia.</w:t>
      </w:r>
    </w:p>
    <w:p w14:paraId="1102C95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10.11. </w:t>
      </w:r>
      <w:r w:rsidRPr="00647D52">
        <w:rPr>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32F223D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10.12. </w:t>
      </w:r>
      <w:r w:rsidRPr="00647D52">
        <w:rPr>
          <w:sz w:val="22"/>
          <w:szCs w:val="22"/>
        </w:rPr>
        <w:t>No caso de alteração do valor do contrato, ou prorrogação de sua vigência, a garantia deverá ser ajustada ou renovada, seguindo os mesmos parâmetros utilizados quando da contratação.</w:t>
      </w:r>
    </w:p>
    <w:p w14:paraId="0E558271"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10.13. </w:t>
      </w:r>
      <w:r w:rsidRPr="00647D52">
        <w:rPr>
          <w:sz w:val="22"/>
          <w:szCs w:val="22"/>
        </w:rPr>
        <w:t>Se o valor da garantia for utilizado total ou parcialmente em pagamento de qualquer obrigação, o Contratado obriga-se a fazer a respectiva reposição no prazo máximo de 05 (cinco) dias úteis, contados da data em que for notificada.</w:t>
      </w:r>
    </w:p>
    <w:p w14:paraId="0179D74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10.14. </w:t>
      </w:r>
      <w:r w:rsidRPr="00647D52">
        <w:rPr>
          <w:sz w:val="22"/>
          <w:szCs w:val="22"/>
        </w:rPr>
        <w:t>O Contratante executará a garantia na forma prevista na legislação que rege a matéria.</w:t>
      </w:r>
    </w:p>
    <w:p w14:paraId="3A44C1C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10.14.1. </w:t>
      </w:r>
      <w:r w:rsidRPr="00647D52">
        <w:rPr>
          <w:sz w:val="22"/>
          <w:szCs w:val="22"/>
        </w:rPr>
        <w:t>O emitente da garantia ofertada pelo contratado deverá ser notificado pelo contratante quanto ao início de processo administrativo para apuração de descumprimento de cláusulas contratuais (art. 137, § 4º, da Lei n.º 14.133, de 2021).</w:t>
      </w:r>
    </w:p>
    <w:p w14:paraId="7ACA698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10.14.2. </w:t>
      </w:r>
      <w:r w:rsidRPr="00647D52">
        <w:rPr>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423F1F8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10.15. </w:t>
      </w:r>
      <w:r w:rsidRPr="00647D52">
        <w:rPr>
          <w:sz w:val="22"/>
          <w:szCs w:val="22"/>
        </w:rPr>
        <w:t>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0AA89260"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10.16. </w:t>
      </w:r>
      <w:r w:rsidRPr="00647D52">
        <w:rPr>
          <w:sz w:val="22"/>
          <w:szCs w:val="22"/>
        </w:rPr>
        <w:t>O garantidor não é parte para figurar em processo administrativo instaurado pelo contratante com o objetivo de apurar prejuízos e/ou aplicar sanções à contratada.</w:t>
      </w:r>
    </w:p>
    <w:p w14:paraId="00041FA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10.17. </w:t>
      </w:r>
      <w:r w:rsidRPr="00647D52">
        <w:rPr>
          <w:sz w:val="22"/>
          <w:szCs w:val="22"/>
        </w:rPr>
        <w:t>O contratado autoriza o contratante a reter, a qualquer tempo, a garantia, na forma prevista no Edital e neste Contrato.</w:t>
      </w:r>
    </w:p>
    <w:p w14:paraId="39400F8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10.18. </w:t>
      </w:r>
      <w:r w:rsidRPr="00647D52">
        <w:rPr>
          <w:sz w:val="22"/>
          <w:szCs w:val="22"/>
        </w:rPr>
        <w:t xml:space="preserve">Além da garantia de que tratam os </w:t>
      </w:r>
      <w:proofErr w:type="spellStart"/>
      <w:r w:rsidRPr="00647D52">
        <w:rPr>
          <w:sz w:val="22"/>
          <w:szCs w:val="22"/>
        </w:rPr>
        <w:t>arts</w:t>
      </w:r>
      <w:proofErr w:type="spellEnd"/>
      <w:r w:rsidRPr="00647D52">
        <w:rPr>
          <w:sz w:val="22"/>
          <w:szCs w:val="22"/>
        </w:rPr>
        <w:t>. 96 e seguintes da Lei nº 14.133/21, a presente contratação possui previsão de garantia contratual do bem a ser fornecido, incluindo manutenção e assistência técnica, conforme condições estabelecidas no Termo de Referência do Edital.</w:t>
      </w:r>
    </w:p>
    <w:p w14:paraId="69A0AC85"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10.18.1. </w:t>
      </w:r>
      <w:r w:rsidRPr="00647D52">
        <w:rPr>
          <w:sz w:val="22"/>
          <w:szCs w:val="22"/>
        </w:rPr>
        <w:t>A garantia de execução é independente de eventual garantia do produto prevista especificamente no Termo de Referência.</w:t>
      </w:r>
    </w:p>
    <w:p w14:paraId="54076965"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t>11. CLÁUSULA DÉCIMA PRIMEIRA – INFRAÇÕES E SANÇÕES ADMINISTRATIVAS (art. 92, XIV)</w:t>
      </w:r>
    </w:p>
    <w:p w14:paraId="3B6323EE" w14:textId="77777777" w:rsidR="005958C9" w:rsidRPr="00647D52" w:rsidRDefault="005958C9">
      <w:pPr>
        <w:pStyle w:val="p2"/>
        <w:tabs>
          <w:tab w:val="left" w:pos="720"/>
        </w:tabs>
        <w:spacing w:before="240" w:after="240" w:line="360" w:lineRule="auto"/>
        <w:jc w:val="both"/>
        <w:rPr>
          <w:sz w:val="22"/>
          <w:szCs w:val="22"/>
        </w:rPr>
      </w:pPr>
      <w:r w:rsidRPr="00647D52">
        <w:rPr>
          <w:color w:val="000000"/>
          <w:sz w:val="22"/>
          <w:szCs w:val="22"/>
        </w:rPr>
        <w:t xml:space="preserve">11.1. Comete infração administrativa, nos termos da Lei nº 14.133, de 2021, o contratado </w:t>
      </w:r>
      <w:r w:rsidRPr="00647D52">
        <w:rPr>
          <w:rStyle w:val="s3"/>
          <w:color w:val="000000"/>
          <w:sz w:val="22"/>
          <w:szCs w:val="22"/>
        </w:rPr>
        <w:t>que:</w:t>
      </w:r>
    </w:p>
    <w:p w14:paraId="65662BF0"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 der causa à inexecução parcial do contrato;</w:t>
      </w:r>
    </w:p>
    <w:p w14:paraId="1BB08529"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b) der causa à inexecução parcial do contrato que cause grave dano à Administração ou ao funcionamento dos serviços públicos ou ao interesse coletivo;</w:t>
      </w:r>
    </w:p>
    <w:p w14:paraId="5DF129BE"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c) der causa à inexecução total do contrato;</w:t>
      </w:r>
    </w:p>
    <w:p w14:paraId="07DB528A"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d) ensejar o retardamento da execução ou da entrega do objeto da contratação sem motivo justificado;</w:t>
      </w:r>
    </w:p>
    <w:p w14:paraId="03FA3CEC"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e) apresentar documentação falsa ou prestar declaração falsa durante a execução do contrato;</w:t>
      </w:r>
    </w:p>
    <w:p w14:paraId="31FFD378"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f) praticar ato fraudulento na execução do contrato;</w:t>
      </w:r>
    </w:p>
    <w:p w14:paraId="3E60831A"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g) comportar-se de modo inidôneo ou cometer fraude de qualquer natureza;</w:t>
      </w:r>
    </w:p>
    <w:p w14:paraId="1792547D" w14:textId="77777777" w:rsidR="005958C9" w:rsidRPr="00647D52" w:rsidRDefault="005958C9">
      <w:pPr>
        <w:pStyle w:val="p1"/>
        <w:tabs>
          <w:tab w:val="left" w:pos="720"/>
        </w:tabs>
        <w:spacing w:before="240" w:after="240" w:line="360" w:lineRule="auto"/>
        <w:jc w:val="both"/>
        <w:rPr>
          <w:rStyle w:val="s2"/>
          <w:sz w:val="22"/>
          <w:szCs w:val="22"/>
        </w:rPr>
      </w:pPr>
      <w:r w:rsidRPr="00647D52">
        <w:rPr>
          <w:sz w:val="22"/>
          <w:szCs w:val="22"/>
        </w:rPr>
        <w:t>h) praticar ato lesivo previsto no art. 5º da Lei nº 12.846, de 1º de agosto de 2013.</w:t>
      </w:r>
    </w:p>
    <w:p w14:paraId="63C0034B"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11.2. </w:t>
      </w:r>
      <w:r w:rsidRPr="00647D52">
        <w:rPr>
          <w:sz w:val="22"/>
          <w:szCs w:val="22"/>
        </w:rPr>
        <w:t>Serão aplicadas ao contratado que incorrer nas infrações acima descritas as seguintes sanções:</w:t>
      </w:r>
    </w:p>
    <w:p w14:paraId="584B43D0" w14:textId="77777777" w:rsidR="005958C9" w:rsidRPr="00647D52" w:rsidRDefault="005958C9">
      <w:pPr>
        <w:pStyle w:val="p1"/>
        <w:tabs>
          <w:tab w:val="left" w:pos="720"/>
        </w:tabs>
        <w:spacing w:before="240" w:after="240" w:line="360" w:lineRule="auto"/>
        <w:jc w:val="both"/>
        <w:rPr>
          <w:b/>
          <w:bCs/>
          <w:sz w:val="22"/>
          <w:szCs w:val="22"/>
        </w:rPr>
      </w:pPr>
      <w:r w:rsidRPr="00647D52">
        <w:rPr>
          <w:b/>
          <w:bCs/>
          <w:sz w:val="22"/>
          <w:szCs w:val="22"/>
        </w:rPr>
        <w:t>I. Advertência</w:t>
      </w:r>
      <w:r w:rsidRPr="00647D52">
        <w:rPr>
          <w:sz w:val="22"/>
          <w:szCs w:val="22"/>
        </w:rPr>
        <w:t>, quando o contratado der causa à inexecução parcial do contrato, sempre que não se justificar a imposição de penalidade mais grave (art. 156, §2º, da Lei nº 14.133, de 2021);</w:t>
      </w:r>
    </w:p>
    <w:p w14:paraId="5A756E29" w14:textId="77777777" w:rsidR="005958C9" w:rsidRPr="00647D52" w:rsidRDefault="005958C9">
      <w:pPr>
        <w:pStyle w:val="p1"/>
        <w:tabs>
          <w:tab w:val="left" w:pos="720"/>
        </w:tabs>
        <w:spacing w:before="240" w:after="240" w:line="360" w:lineRule="auto"/>
        <w:jc w:val="both"/>
        <w:rPr>
          <w:b/>
          <w:bCs/>
          <w:sz w:val="22"/>
          <w:szCs w:val="22"/>
        </w:rPr>
      </w:pPr>
      <w:r w:rsidRPr="00647D52">
        <w:rPr>
          <w:b/>
          <w:bCs/>
          <w:sz w:val="22"/>
          <w:szCs w:val="22"/>
        </w:rPr>
        <w:t>II. Impedimento de licitar e contratar</w:t>
      </w:r>
      <w:r w:rsidRPr="00647D52">
        <w:rPr>
          <w:sz w:val="22"/>
          <w:szCs w:val="22"/>
        </w:rPr>
        <w:t>, quando praticadas as condutas descritas nas alíneas “b”, “c” e “d” do subitem acima deste Contrato, sempre que não se justificar a imposição de penalidade mais grave (art. 156, § 4º, da Lei nº 14.133, de 2021);</w:t>
      </w:r>
    </w:p>
    <w:p w14:paraId="660FEE70" w14:textId="77777777" w:rsidR="005958C9" w:rsidRPr="00647D52" w:rsidRDefault="005958C9">
      <w:pPr>
        <w:pStyle w:val="p1"/>
        <w:tabs>
          <w:tab w:val="left" w:pos="720"/>
        </w:tabs>
        <w:spacing w:before="240" w:after="240" w:line="360" w:lineRule="auto"/>
        <w:jc w:val="both"/>
        <w:rPr>
          <w:sz w:val="22"/>
          <w:szCs w:val="22"/>
        </w:rPr>
      </w:pPr>
      <w:r w:rsidRPr="00647D52">
        <w:rPr>
          <w:b/>
          <w:bCs/>
          <w:sz w:val="22"/>
          <w:szCs w:val="22"/>
        </w:rPr>
        <w:lastRenderedPageBreak/>
        <w:t>III. Declaração de inidoneidade para licitar e contratar</w:t>
      </w:r>
      <w:r w:rsidRPr="00647D52">
        <w:rPr>
          <w:sz w:val="22"/>
          <w:szCs w:val="22"/>
        </w:rPr>
        <w:t>, quando praticadas as condutas descritas nas alíneas “e”, “f”, “g” e “h” do subitem acima deste Contrato, bem como nas alíneas “b”, “c” e “d”, que justifiquem a imposição de penalidade mais grave (art. 156, §5º, da Lei nº 14.133, de 2021).</w:t>
      </w:r>
    </w:p>
    <w:p w14:paraId="0C3B2CD6"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 xml:space="preserve">IV. </w:t>
      </w:r>
      <w:r w:rsidRPr="00647D52">
        <w:rPr>
          <w:b/>
          <w:bCs/>
          <w:sz w:val="22"/>
          <w:szCs w:val="22"/>
        </w:rPr>
        <w:t>Multa:</w:t>
      </w:r>
    </w:p>
    <w:p w14:paraId="5533C1AB" w14:textId="77777777" w:rsidR="005958C9" w:rsidRPr="00647D52" w:rsidRDefault="005958C9">
      <w:pPr>
        <w:pStyle w:val="Textbody"/>
        <w:tabs>
          <w:tab w:val="left" w:pos="720"/>
        </w:tabs>
        <w:spacing w:before="240" w:after="240" w:line="360" w:lineRule="auto"/>
        <w:jc w:val="both"/>
        <w:rPr>
          <w:rFonts w:ascii="Arial" w:hAnsi="Arial"/>
          <w:sz w:val="22"/>
          <w:szCs w:val="22"/>
        </w:rPr>
      </w:pPr>
      <w:r w:rsidRPr="00647D52">
        <w:rPr>
          <w:rFonts w:ascii="Arial" w:hAnsi="Arial"/>
          <w:sz w:val="22"/>
          <w:szCs w:val="22"/>
        </w:rPr>
        <w:t>A multa, por atraso ou descumprimento das obrigações contratuais assumidas serão graduadas de acordo com a gravidade da infração, observados os seguintes limites:</w:t>
      </w:r>
    </w:p>
    <w:p w14:paraId="3D99923D" w14:textId="77777777" w:rsidR="005958C9" w:rsidRPr="00647D52" w:rsidRDefault="005958C9">
      <w:pPr>
        <w:pStyle w:val="Textbody"/>
        <w:tabs>
          <w:tab w:val="left" w:pos="720"/>
        </w:tabs>
        <w:spacing w:before="240" w:after="240" w:line="360" w:lineRule="auto"/>
        <w:jc w:val="both"/>
        <w:rPr>
          <w:rFonts w:ascii="Arial" w:hAnsi="Arial"/>
          <w:sz w:val="22"/>
          <w:szCs w:val="22"/>
        </w:rPr>
      </w:pPr>
      <w:r w:rsidRPr="00647D52">
        <w:rPr>
          <w:rFonts w:ascii="Arial" w:hAnsi="Arial"/>
          <w:sz w:val="22"/>
          <w:szCs w:val="22"/>
        </w:rPr>
        <w:t>a). 1% (um por cento) por dia, sobre o valor do objeto entregue com atraso, decorridos 30 (trinta) dias de atraso a CONTRATANTE poderá decidir pela continuidade da multa ou pela rescisão, em razão da inexecução total.</w:t>
      </w:r>
    </w:p>
    <w:p w14:paraId="478C1530" w14:textId="77777777" w:rsidR="005958C9" w:rsidRPr="00647D52" w:rsidRDefault="005958C9">
      <w:pPr>
        <w:pStyle w:val="Textbody"/>
        <w:tabs>
          <w:tab w:val="left" w:pos="720"/>
        </w:tabs>
        <w:spacing w:before="240" w:after="240" w:line="360" w:lineRule="auto"/>
        <w:jc w:val="both"/>
        <w:rPr>
          <w:rFonts w:ascii="Arial" w:hAnsi="Arial"/>
          <w:sz w:val="22"/>
          <w:szCs w:val="22"/>
        </w:rPr>
      </w:pPr>
      <w:r w:rsidRPr="00647D52">
        <w:rPr>
          <w:rFonts w:ascii="Arial" w:hAnsi="Arial"/>
          <w:sz w:val="22"/>
          <w:szCs w:val="22"/>
        </w:rPr>
        <w:t>b) 3% (três por cento) sobre o valor global do contrato, para o descumprimento de condições e obrigações assumidas;</w:t>
      </w:r>
    </w:p>
    <w:p w14:paraId="6415A2E9" w14:textId="77777777" w:rsidR="005958C9" w:rsidRPr="00647D52" w:rsidRDefault="005958C9">
      <w:pPr>
        <w:pStyle w:val="Textbody"/>
        <w:tabs>
          <w:tab w:val="left" w:pos="720"/>
        </w:tabs>
        <w:spacing w:before="240" w:after="240" w:line="360" w:lineRule="auto"/>
        <w:jc w:val="both"/>
        <w:rPr>
          <w:sz w:val="22"/>
          <w:szCs w:val="22"/>
        </w:rPr>
      </w:pPr>
      <w:r w:rsidRPr="00647D52">
        <w:rPr>
          <w:rFonts w:ascii="Arial" w:hAnsi="Arial"/>
          <w:sz w:val="22"/>
          <w:szCs w:val="22"/>
        </w:rPr>
        <w:t>c) 20% (vinte por cento) sobre o valor do contrato, nas hipóteses de rescisão contratual por inexecução do contrato, caracterizando-se quando houver reiterado descumprimento de obrigações contratuais, se a entrega for inferior a 50% (cinquenta por cento) do contratado, caso o atraso ultrapassar o prazo limite de trinta dias, ou os serviços forem prestados fora das especificações constantes do Termo de Referência e da proposta da CONTRATADA.</w:t>
      </w:r>
    </w:p>
    <w:p w14:paraId="2D17A1A2" w14:textId="77777777" w:rsidR="005958C9" w:rsidRPr="00647D52" w:rsidRDefault="005958C9">
      <w:pPr>
        <w:pStyle w:val="p1"/>
        <w:tabs>
          <w:tab w:val="left" w:pos="720"/>
        </w:tabs>
        <w:spacing w:before="240" w:after="240" w:line="360" w:lineRule="auto"/>
        <w:jc w:val="both"/>
        <w:rPr>
          <w:rStyle w:val="s2"/>
          <w:sz w:val="22"/>
          <w:szCs w:val="22"/>
        </w:rPr>
      </w:pPr>
      <w:r w:rsidRPr="00647D52">
        <w:rPr>
          <w:sz w:val="22"/>
          <w:szCs w:val="22"/>
        </w:rPr>
        <w:t>d) O atraso superior a 30 dias autoriza a Administração a promover a extinção do contrato por descumprimento ou cumprimento irregular de suas cláusulas, conforme dispõe o inciso I do art. 137 da Lei n. 14.133, de 2021.</w:t>
      </w:r>
    </w:p>
    <w:p w14:paraId="7EA0874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11.3. </w:t>
      </w:r>
      <w:r w:rsidRPr="00647D52">
        <w:rPr>
          <w:sz w:val="22"/>
          <w:szCs w:val="22"/>
        </w:rPr>
        <w:t>A aplicação das sanções previstas neste Contrato não exclui, em hipótese alguma, a obrigação de reparação integral do dano causado ao Contratante (art. 156, §9º, da Lei nº 14.133, de 2021)</w:t>
      </w:r>
    </w:p>
    <w:p w14:paraId="6F72E7A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11.4. </w:t>
      </w:r>
      <w:r w:rsidRPr="00647D52">
        <w:rPr>
          <w:sz w:val="22"/>
          <w:szCs w:val="22"/>
        </w:rPr>
        <w:t>Todas as sanções previstas neste Contrato poderão ser aplicadas cumulativamente com a multa (art. 156, §7º, da Lei nº 14.133, de 2021).</w:t>
      </w:r>
    </w:p>
    <w:p w14:paraId="262D5C9D"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11.4.1. </w:t>
      </w:r>
      <w:r w:rsidRPr="00647D52">
        <w:rPr>
          <w:sz w:val="22"/>
          <w:szCs w:val="22"/>
        </w:rPr>
        <w:t>Antes da aplicação da multa será facultada a defesa do interessado no prazo de 15 (quinze) dias úteis, contado da data de sua intimação (art. 157, da Lei nº 14.133, de 2021)</w:t>
      </w:r>
    </w:p>
    <w:p w14:paraId="3546CB60"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11.4.2. </w:t>
      </w:r>
      <w:r w:rsidRPr="00647D52">
        <w:rPr>
          <w:sz w:val="22"/>
          <w:szCs w:val="22"/>
        </w:rPr>
        <w:t xml:space="preserve">Se a multa aplicada e as indenizações cabíveis forem superiores ao valor do pagamento eventualmente devido pelo Contratante ao Contratado, além da perda desse valor, a diferença será </w:t>
      </w:r>
      <w:r w:rsidRPr="00647D52">
        <w:rPr>
          <w:sz w:val="22"/>
          <w:szCs w:val="22"/>
        </w:rPr>
        <w:lastRenderedPageBreak/>
        <w:t>descontada da garantia prestada ou será cobrada judicialmente (art. 156, §8º, da Lei nº 14.133, de 2021).</w:t>
      </w:r>
    </w:p>
    <w:p w14:paraId="77F501A1"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11.4.3. </w:t>
      </w:r>
      <w:r w:rsidRPr="00647D52">
        <w:rPr>
          <w:sz w:val="22"/>
          <w:szCs w:val="22"/>
        </w:rPr>
        <w:t>Previamente ao encaminhamento à cobrança judicial, a multa poderá ser recolhida administrativamente no prazo máximo de 30 (trinta) dias, a contar da data do recebimento da comunicação enviada pela autoridade competente.</w:t>
      </w:r>
    </w:p>
    <w:p w14:paraId="0D4C82F0"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11.5. </w:t>
      </w:r>
      <w:r w:rsidRPr="00647D52">
        <w:rPr>
          <w:sz w:val="22"/>
          <w:szCs w:val="22"/>
        </w:rPr>
        <w:t>A aplicação das sanções realizar-se-á em processo administrativo que assegure o contraditório e a ampla defesa ao Contratado, observando-se o procedimento previsto no caput</w:t>
      </w:r>
      <w:r w:rsidRPr="00647D52">
        <w:rPr>
          <w:b/>
          <w:bCs/>
          <w:sz w:val="22"/>
          <w:szCs w:val="22"/>
        </w:rPr>
        <w:t xml:space="preserve"> </w:t>
      </w:r>
      <w:r w:rsidRPr="00647D52">
        <w:rPr>
          <w:sz w:val="22"/>
          <w:szCs w:val="22"/>
        </w:rPr>
        <w:t>e parágrafos do art. 158 da Lei nº 14.133, de 2021, para as penalidades de impedimento de licitar e contratar e de declaração de inidoneidade para licitar ou contratar.</w:t>
      </w:r>
    </w:p>
    <w:p w14:paraId="4B47F7FF"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11.6. </w:t>
      </w:r>
      <w:r w:rsidRPr="00647D52">
        <w:rPr>
          <w:sz w:val="22"/>
          <w:szCs w:val="22"/>
        </w:rPr>
        <w:t>Na aplicação das sanções serão considerados (art. 156, §1º, da Lei nº 14.133, de 2021):</w:t>
      </w:r>
    </w:p>
    <w:p w14:paraId="2301BE11"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 a natureza e a gravidade da infração cometida;</w:t>
      </w:r>
    </w:p>
    <w:p w14:paraId="14E55025"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b) as peculiaridades do caso concreto;</w:t>
      </w:r>
    </w:p>
    <w:p w14:paraId="3C40573C"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c) as circunstâncias agravantes ou atenuantes;</w:t>
      </w:r>
    </w:p>
    <w:p w14:paraId="0B5F70B1" w14:textId="77777777" w:rsidR="005958C9" w:rsidRPr="00647D52" w:rsidRDefault="005958C9">
      <w:pPr>
        <w:pStyle w:val="p1"/>
        <w:tabs>
          <w:tab w:val="left" w:pos="720"/>
        </w:tabs>
        <w:spacing w:before="240" w:after="240" w:line="360" w:lineRule="auto"/>
        <w:jc w:val="both"/>
        <w:rPr>
          <w:rStyle w:val="s1"/>
          <w:rFonts w:cs="Arial"/>
          <w:sz w:val="22"/>
          <w:szCs w:val="22"/>
        </w:rPr>
      </w:pPr>
      <w:r w:rsidRPr="00647D52">
        <w:rPr>
          <w:sz w:val="22"/>
          <w:szCs w:val="22"/>
        </w:rPr>
        <w:t>d) os danos que dela provierem para o Contratante;</w:t>
      </w:r>
    </w:p>
    <w:p w14:paraId="6772EC3F"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1"/>
          <w:rFonts w:cs="Arial"/>
          <w:sz w:val="22"/>
          <w:szCs w:val="22"/>
        </w:rPr>
        <w:t>e</w:t>
      </w:r>
      <w:r w:rsidRPr="00647D52">
        <w:rPr>
          <w:sz w:val="22"/>
          <w:szCs w:val="22"/>
        </w:rPr>
        <w:t>) a implantação ou o aperfeiçoamento de programa de integridade, conforme normas e orientações dos órgãos de controle.</w:t>
      </w:r>
    </w:p>
    <w:p w14:paraId="3EDE24B3"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11.7. </w:t>
      </w:r>
      <w:r w:rsidRPr="00647D52">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B32AB8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11.8. </w:t>
      </w:r>
      <w:r w:rsidRPr="00647D5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1EA9B2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11.9. </w:t>
      </w:r>
      <w:r w:rsidRPr="00647D5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647D52">
        <w:rPr>
          <w:sz w:val="22"/>
          <w:szCs w:val="22"/>
        </w:rPr>
        <w:t>Ceis</w:t>
      </w:r>
      <w:proofErr w:type="spellEnd"/>
      <w:r w:rsidRPr="00647D52">
        <w:rPr>
          <w:sz w:val="22"/>
          <w:szCs w:val="22"/>
        </w:rPr>
        <w:t>) e no Cadastro Nacional de Empresas Punidas (</w:t>
      </w:r>
      <w:proofErr w:type="spellStart"/>
      <w:r w:rsidRPr="00647D52">
        <w:rPr>
          <w:sz w:val="22"/>
          <w:szCs w:val="22"/>
        </w:rPr>
        <w:t>Cnep</w:t>
      </w:r>
      <w:proofErr w:type="spellEnd"/>
      <w:r w:rsidRPr="00647D52">
        <w:rPr>
          <w:sz w:val="22"/>
          <w:szCs w:val="22"/>
        </w:rPr>
        <w:t>), instituídos no âmbito do Poder Executivo Federal. (Art. 161, da Lei nº 14.133, de 2021)</w:t>
      </w:r>
    </w:p>
    <w:p w14:paraId="704FFE69"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11.10. </w:t>
      </w:r>
      <w:r w:rsidRPr="00647D52">
        <w:rPr>
          <w:sz w:val="22"/>
          <w:szCs w:val="22"/>
        </w:rPr>
        <w:t>As sanções de impedimento de licitar e contratar e declaração de inidoneidade para licitar ou contratar são passíveis de reabilitação na forma do art. 163 da Lei nº 14.133/21.</w:t>
      </w:r>
    </w:p>
    <w:p w14:paraId="47E00605"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11.11. </w:t>
      </w:r>
      <w:r w:rsidRPr="00647D52">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853BBAA"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12. CLÁUSULA DÉCIMA SEGUNDA– DA EXTINÇÃO CONTRATUAL (art. 92, XIX)</w:t>
      </w:r>
    </w:p>
    <w:p w14:paraId="3F535E65"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12.1. </w:t>
      </w:r>
      <w:r w:rsidRPr="00647D52">
        <w:rPr>
          <w:sz w:val="22"/>
          <w:szCs w:val="22"/>
        </w:rPr>
        <w:t>O contrato se extingue quando cumpridas as obrigações de ambas as partes, ainda que isso ocorra antes do prazo estipulado para tanto.</w:t>
      </w:r>
    </w:p>
    <w:p w14:paraId="7C59296C"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12.1.1. </w:t>
      </w:r>
      <w:r w:rsidRPr="00647D52">
        <w:rPr>
          <w:sz w:val="22"/>
          <w:szCs w:val="22"/>
        </w:rPr>
        <w:t>Quando a não conclusão do contrato referida no item anterior decorrer de culpa do contratado:</w:t>
      </w:r>
    </w:p>
    <w:p w14:paraId="0397012F" w14:textId="77777777" w:rsidR="005958C9" w:rsidRPr="00647D52" w:rsidRDefault="005958C9">
      <w:pPr>
        <w:pStyle w:val="p1"/>
        <w:tabs>
          <w:tab w:val="left" w:pos="720"/>
        </w:tabs>
        <w:spacing w:before="240" w:after="240" w:line="360" w:lineRule="auto"/>
        <w:jc w:val="both"/>
        <w:rPr>
          <w:sz w:val="22"/>
          <w:szCs w:val="22"/>
        </w:rPr>
      </w:pPr>
      <w:r w:rsidRPr="00647D52">
        <w:rPr>
          <w:sz w:val="22"/>
          <w:szCs w:val="22"/>
        </w:rPr>
        <w:t>a) ficará ele constituído em mora, sendo-lhe aplicáveis as respectivas sanções administrativas; e</w:t>
      </w:r>
    </w:p>
    <w:p w14:paraId="53151FBF" w14:textId="77777777" w:rsidR="005958C9" w:rsidRPr="00647D52" w:rsidRDefault="005958C9">
      <w:pPr>
        <w:pStyle w:val="p1"/>
        <w:tabs>
          <w:tab w:val="left" w:pos="720"/>
        </w:tabs>
        <w:spacing w:before="240" w:after="240" w:line="360" w:lineRule="auto"/>
        <w:jc w:val="both"/>
        <w:rPr>
          <w:rStyle w:val="s2"/>
          <w:sz w:val="22"/>
          <w:szCs w:val="22"/>
        </w:rPr>
      </w:pPr>
      <w:r w:rsidRPr="00647D52">
        <w:rPr>
          <w:sz w:val="22"/>
          <w:szCs w:val="22"/>
        </w:rPr>
        <w:t>b) poderá a Administração optar pela extinção do contrato e, nesse caso, adotará as medidas admitidas em lei para a continuidade da execução contratual.</w:t>
      </w:r>
    </w:p>
    <w:p w14:paraId="6C6FBAA6"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12.2. </w:t>
      </w:r>
      <w:r w:rsidRPr="00647D52">
        <w:rPr>
          <w:sz w:val="22"/>
          <w:szCs w:val="22"/>
        </w:rPr>
        <w:t>O contrato pode ser extinto antes de cumpridas as obrigações nele estipuladas, ou antes do prazo nele fixado, por algum dos motivos previstos no artigo 137 da Lei nº 14.133/21, bem como amigavelmente, assegurados o contraditório e a ampla defesa.</w:t>
      </w:r>
    </w:p>
    <w:p w14:paraId="15587176"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12.2.1. </w:t>
      </w:r>
      <w:r w:rsidRPr="00647D52">
        <w:rPr>
          <w:sz w:val="22"/>
          <w:szCs w:val="22"/>
        </w:rPr>
        <w:t>Nesta hipótese, aplicam-se também os artigos 138 e 139 da mesma Lei.</w:t>
      </w:r>
    </w:p>
    <w:p w14:paraId="7D0578C8" w14:textId="77777777" w:rsidR="005958C9" w:rsidRPr="00647D52" w:rsidRDefault="005958C9">
      <w:pPr>
        <w:pStyle w:val="p1"/>
        <w:tabs>
          <w:tab w:val="left" w:pos="720"/>
        </w:tabs>
        <w:spacing w:before="240" w:after="240" w:line="360" w:lineRule="auto"/>
        <w:jc w:val="both"/>
        <w:rPr>
          <w:sz w:val="22"/>
          <w:szCs w:val="22"/>
        </w:rPr>
      </w:pPr>
      <w:r w:rsidRPr="00647D52">
        <w:rPr>
          <w:rStyle w:val="s2"/>
          <w:sz w:val="22"/>
          <w:szCs w:val="22"/>
        </w:rPr>
        <w:t xml:space="preserve">12.2.2. </w:t>
      </w:r>
      <w:r w:rsidRPr="00647D52">
        <w:rPr>
          <w:sz w:val="22"/>
          <w:szCs w:val="22"/>
        </w:rPr>
        <w:t>A alteração social ou a modificação da finalidade ou da estrutura da empresa não ensejará a rescisão se não restringir sua capacidade de concluir o contrato.</w:t>
      </w:r>
    </w:p>
    <w:p w14:paraId="55F78458" w14:textId="77777777" w:rsidR="005958C9" w:rsidRPr="00647D52" w:rsidRDefault="005958C9">
      <w:pPr>
        <w:pStyle w:val="p1"/>
        <w:tabs>
          <w:tab w:val="left" w:pos="720"/>
        </w:tabs>
        <w:spacing w:before="240" w:after="240" w:line="360" w:lineRule="auto"/>
        <w:jc w:val="both"/>
        <w:rPr>
          <w:rStyle w:val="s2"/>
          <w:sz w:val="22"/>
          <w:szCs w:val="22"/>
        </w:rPr>
      </w:pPr>
      <w:r w:rsidRPr="00647D52">
        <w:rPr>
          <w:sz w:val="22"/>
          <w:szCs w:val="22"/>
        </w:rPr>
        <w:t>12.2.2.1. Se a operação implicar mudança da pessoa jurídica contratada, deverá ser formalizado termo aditivo para alteração subjetiva.</w:t>
      </w:r>
    </w:p>
    <w:p w14:paraId="139D0F3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lastRenderedPageBreak/>
        <w:t xml:space="preserve">12.3. </w:t>
      </w:r>
      <w:r w:rsidRPr="00647D52">
        <w:rPr>
          <w:sz w:val="22"/>
          <w:szCs w:val="22"/>
        </w:rPr>
        <w:t>O termo de rescisão, sempre que possível, será precedido:</w:t>
      </w:r>
    </w:p>
    <w:p w14:paraId="0B5CA1DF"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12.3.1. </w:t>
      </w:r>
      <w:r w:rsidRPr="00647D52">
        <w:rPr>
          <w:sz w:val="22"/>
          <w:szCs w:val="22"/>
        </w:rPr>
        <w:t>Balanço dos eventos contratuais já cumpridos ou parcialmente cumpridos;</w:t>
      </w:r>
    </w:p>
    <w:p w14:paraId="7BBA9E08"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12.3.2. </w:t>
      </w:r>
      <w:r w:rsidRPr="00647D52">
        <w:rPr>
          <w:sz w:val="22"/>
          <w:szCs w:val="22"/>
        </w:rPr>
        <w:t>Relação dos pagamentos já efetuados e ainda devidos;</w:t>
      </w:r>
    </w:p>
    <w:p w14:paraId="414D97AF" w14:textId="77777777" w:rsidR="005958C9" w:rsidRPr="00647D52" w:rsidRDefault="005958C9">
      <w:pPr>
        <w:pStyle w:val="p1"/>
        <w:tabs>
          <w:tab w:val="left" w:pos="720"/>
        </w:tabs>
        <w:spacing w:before="240" w:after="240" w:line="360" w:lineRule="auto"/>
        <w:jc w:val="both"/>
        <w:rPr>
          <w:rStyle w:val="s1"/>
          <w:rFonts w:cs="Arial"/>
          <w:sz w:val="22"/>
          <w:szCs w:val="22"/>
        </w:rPr>
      </w:pPr>
      <w:r w:rsidRPr="00647D52">
        <w:rPr>
          <w:rStyle w:val="s2"/>
          <w:sz w:val="22"/>
          <w:szCs w:val="22"/>
        </w:rPr>
        <w:t xml:space="preserve">12.3.3. </w:t>
      </w:r>
      <w:r w:rsidRPr="00647D52">
        <w:rPr>
          <w:sz w:val="22"/>
          <w:szCs w:val="22"/>
        </w:rPr>
        <w:t>Indenizações e multas.</w:t>
      </w:r>
    </w:p>
    <w:p w14:paraId="58C0FB4D" w14:textId="77777777" w:rsidR="005958C9" w:rsidRPr="00647D52" w:rsidRDefault="005958C9">
      <w:pPr>
        <w:pStyle w:val="p1"/>
        <w:tabs>
          <w:tab w:val="left" w:pos="720"/>
        </w:tabs>
        <w:spacing w:before="240" w:after="240" w:line="360" w:lineRule="auto"/>
        <w:jc w:val="both"/>
        <w:rPr>
          <w:b/>
          <w:bCs/>
          <w:sz w:val="22"/>
          <w:szCs w:val="22"/>
        </w:rPr>
      </w:pPr>
      <w:r w:rsidRPr="00647D52">
        <w:rPr>
          <w:rStyle w:val="s1"/>
          <w:rFonts w:cs="Arial"/>
          <w:sz w:val="22"/>
          <w:szCs w:val="22"/>
        </w:rPr>
        <w:t>135</w:t>
      </w:r>
      <w:r w:rsidRPr="00647D52">
        <w:rPr>
          <w:rStyle w:val="s2"/>
          <w:sz w:val="22"/>
          <w:szCs w:val="22"/>
        </w:rPr>
        <w:t xml:space="preserve">12.4. </w:t>
      </w:r>
      <w:r w:rsidRPr="00647D52">
        <w:rPr>
          <w:sz w:val="22"/>
          <w:szCs w:val="22"/>
        </w:rPr>
        <w:t>A extinção do contrato não configura óbice para o reconhecimento do desequilíbrio econômico-financeiro, hipótese em que será concedida indenização por meio de termo indenizatório (art. 131, caput, da Lei n.º 14.133, de 2021).</w:t>
      </w:r>
    </w:p>
    <w:p w14:paraId="7E7593EF"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13. CLÁUSULA DÉCIMA TERCEIRA – DOS CASOS OMISSOS (Art. 92, III)</w:t>
      </w:r>
    </w:p>
    <w:p w14:paraId="7FB9254A"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13.1. </w:t>
      </w:r>
      <w:r w:rsidRPr="00647D52">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CD8969E"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14. CLÁUSULA DÉCIMA QUARTA – ALTERAÇÕES</w:t>
      </w:r>
    </w:p>
    <w:p w14:paraId="1C172CA7"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14.1. </w:t>
      </w:r>
      <w:r w:rsidRPr="00647D52">
        <w:rPr>
          <w:sz w:val="22"/>
          <w:szCs w:val="22"/>
        </w:rPr>
        <w:t xml:space="preserve">Eventuais alterações contratuais reger-se-ão pela disciplina dos </w:t>
      </w:r>
      <w:proofErr w:type="spellStart"/>
      <w:r w:rsidRPr="00647D52">
        <w:rPr>
          <w:sz w:val="22"/>
          <w:szCs w:val="22"/>
        </w:rPr>
        <w:t>arts</w:t>
      </w:r>
      <w:proofErr w:type="spellEnd"/>
      <w:r w:rsidRPr="00647D52">
        <w:rPr>
          <w:sz w:val="22"/>
          <w:szCs w:val="22"/>
        </w:rPr>
        <w:t>. 124 e seguintes da Lei nº 14.133, de 2021.</w:t>
      </w:r>
    </w:p>
    <w:p w14:paraId="4018C2E2"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14.2. </w:t>
      </w:r>
      <w:r w:rsidRPr="00647D52">
        <w:rPr>
          <w:sz w:val="22"/>
          <w:szCs w:val="22"/>
        </w:rPr>
        <w:t>O contratado é obrigado a aceitar, nas mesmas condições contratuais, os acréscimos ou supressões que se fizerem necessários, até o limite de 25% (vinte e cinco por cento) do valor inicial atualizado do contrato.</w:t>
      </w:r>
    </w:p>
    <w:p w14:paraId="10F92522"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14.3. </w:t>
      </w:r>
      <w:r w:rsidRPr="00647D52">
        <w:rPr>
          <w:sz w:val="22"/>
          <w:szCs w:val="22"/>
        </w:rPr>
        <w:t>Registros que não caracterizam alteração do contrato podem ser realizados por simples apostila, dispensada a celebração de termo aditivo, na forma do art. 136 da Lei nº 14.133, de 2021, mediante autorização do Chefe do Executivo.</w:t>
      </w:r>
    </w:p>
    <w:p w14:paraId="41123256"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t>15. CLÁUSULA DÉCIMA QUINTA – PUBLICAÇÃO</w:t>
      </w:r>
    </w:p>
    <w:p w14:paraId="7221F4CA" w14:textId="77777777" w:rsidR="005958C9" w:rsidRPr="00647D52" w:rsidRDefault="005958C9">
      <w:pPr>
        <w:pStyle w:val="p1"/>
        <w:tabs>
          <w:tab w:val="left" w:pos="720"/>
        </w:tabs>
        <w:spacing w:before="240" w:after="240" w:line="360" w:lineRule="auto"/>
        <w:jc w:val="both"/>
        <w:rPr>
          <w:b/>
          <w:bCs/>
          <w:sz w:val="22"/>
          <w:szCs w:val="22"/>
        </w:rPr>
      </w:pPr>
      <w:r w:rsidRPr="00647D52">
        <w:rPr>
          <w:rStyle w:val="s2"/>
          <w:sz w:val="22"/>
          <w:szCs w:val="22"/>
        </w:rPr>
        <w:t xml:space="preserve">15.1. </w:t>
      </w:r>
      <w:r w:rsidRPr="00647D52">
        <w:rPr>
          <w:sz w:val="22"/>
          <w:szCs w:val="22"/>
        </w:rPr>
        <w:t>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BB8EAA3" w14:textId="77777777" w:rsidR="005958C9" w:rsidRPr="00647D52" w:rsidRDefault="005958C9">
      <w:pPr>
        <w:pStyle w:val="p1"/>
        <w:tabs>
          <w:tab w:val="left" w:pos="720"/>
        </w:tabs>
        <w:spacing w:before="240" w:after="240" w:line="360" w:lineRule="auto"/>
        <w:jc w:val="both"/>
        <w:rPr>
          <w:rStyle w:val="s2"/>
          <w:sz w:val="22"/>
          <w:szCs w:val="22"/>
        </w:rPr>
      </w:pPr>
      <w:r w:rsidRPr="00647D52">
        <w:rPr>
          <w:b/>
          <w:bCs/>
          <w:sz w:val="22"/>
          <w:szCs w:val="22"/>
        </w:rPr>
        <w:lastRenderedPageBreak/>
        <w:t>16. CLÁUSULA DÉCIMA SEXTA– FORO (Art. 92, §1º)</w:t>
      </w:r>
    </w:p>
    <w:p w14:paraId="200E2F6E" w14:textId="77777777" w:rsidR="005958C9" w:rsidRPr="00647D52" w:rsidRDefault="005958C9">
      <w:pPr>
        <w:pStyle w:val="p1"/>
        <w:tabs>
          <w:tab w:val="left" w:pos="720"/>
        </w:tabs>
        <w:spacing w:before="240" w:after="240" w:line="360" w:lineRule="auto"/>
        <w:jc w:val="both"/>
        <w:rPr>
          <w:rStyle w:val="s2"/>
          <w:sz w:val="22"/>
          <w:szCs w:val="22"/>
        </w:rPr>
      </w:pPr>
      <w:r w:rsidRPr="00647D52">
        <w:rPr>
          <w:rStyle w:val="s2"/>
          <w:sz w:val="22"/>
          <w:szCs w:val="22"/>
        </w:rPr>
        <w:t xml:space="preserve">16.1. </w:t>
      </w:r>
      <w:r w:rsidRPr="00647D52">
        <w:rPr>
          <w:sz w:val="22"/>
          <w:szCs w:val="22"/>
        </w:rPr>
        <w:t>Fica eleito o Foro da Comarca de Itatiba para dirimir os litígios que decorrerem da execução deste Termo de Contrato que não puderem ser compostos pela conciliação, conforme art. 92, §1º, da Lei nº 14.133/21.</w:t>
      </w:r>
    </w:p>
    <w:p w14:paraId="5B3E5BFC" w14:textId="0506355B" w:rsidR="005958C9" w:rsidRPr="00647D52" w:rsidRDefault="005958C9" w:rsidP="004D5EDC">
      <w:pPr>
        <w:pStyle w:val="p1"/>
        <w:tabs>
          <w:tab w:val="left" w:pos="720"/>
        </w:tabs>
        <w:spacing w:before="240" w:after="240" w:line="360" w:lineRule="auto"/>
        <w:jc w:val="both"/>
        <w:rPr>
          <w:sz w:val="22"/>
          <w:szCs w:val="22"/>
        </w:rPr>
      </w:pPr>
      <w:r w:rsidRPr="00647D52">
        <w:rPr>
          <w:rStyle w:val="s2"/>
          <w:sz w:val="22"/>
          <w:szCs w:val="22"/>
        </w:rPr>
        <w:t xml:space="preserve">16.2. </w:t>
      </w:r>
      <w:r w:rsidRPr="00647D52">
        <w:rPr>
          <w:sz w:val="22"/>
          <w:szCs w:val="22"/>
        </w:rPr>
        <w:t>E, por estarem de acordo, foi lavrado o presente instrumento que, lido e achado conforme, vai assinado em 03 (três) vias de igual teor, pelas partes e na presença de duas testemunhas abaixo indicadas.</w:t>
      </w:r>
      <w:r w:rsidR="004D5EDC" w:rsidRPr="00647D52">
        <w:rPr>
          <w:sz w:val="22"/>
          <w:szCs w:val="22"/>
        </w:rPr>
        <w:t xml:space="preserve">  </w:t>
      </w:r>
      <w:r w:rsidRPr="00647D52">
        <w:rPr>
          <w:sz w:val="22"/>
          <w:szCs w:val="22"/>
        </w:rPr>
        <w:t xml:space="preserve">Itatiba, </w:t>
      </w:r>
      <w:proofErr w:type="spellStart"/>
      <w:r w:rsidR="0006725F">
        <w:rPr>
          <w:sz w:val="22"/>
          <w:szCs w:val="22"/>
        </w:rPr>
        <w:t>xxxx</w:t>
      </w:r>
      <w:proofErr w:type="spellEnd"/>
      <w:r w:rsidRPr="00647D52">
        <w:rPr>
          <w:sz w:val="22"/>
          <w:szCs w:val="22"/>
        </w:rPr>
        <w:t xml:space="preserve"> de 2025</w:t>
      </w:r>
    </w:p>
    <w:p w14:paraId="025BC843" w14:textId="77777777" w:rsidR="005958C9" w:rsidRPr="00647D52" w:rsidRDefault="005958C9" w:rsidP="004D5EDC">
      <w:pPr>
        <w:pStyle w:val="p1"/>
        <w:tabs>
          <w:tab w:val="left" w:pos="720"/>
        </w:tabs>
        <w:spacing w:before="80" w:after="80"/>
        <w:jc w:val="both"/>
        <w:rPr>
          <w:sz w:val="22"/>
          <w:szCs w:val="22"/>
        </w:rPr>
      </w:pPr>
      <w:r w:rsidRPr="00647D52">
        <w:rPr>
          <w:sz w:val="22"/>
          <w:szCs w:val="22"/>
        </w:rPr>
        <w:t>Assinatura do representante legal do CONTRATANTE</w:t>
      </w:r>
    </w:p>
    <w:p w14:paraId="161E7388" w14:textId="77777777" w:rsidR="005958C9" w:rsidRPr="00647D52" w:rsidRDefault="005958C9" w:rsidP="004D5EDC">
      <w:pPr>
        <w:pStyle w:val="p1"/>
        <w:tabs>
          <w:tab w:val="left" w:pos="720"/>
        </w:tabs>
        <w:spacing w:before="80" w:after="80"/>
        <w:jc w:val="both"/>
        <w:rPr>
          <w:sz w:val="22"/>
          <w:szCs w:val="22"/>
        </w:rPr>
      </w:pPr>
      <w:r w:rsidRPr="00647D52">
        <w:rPr>
          <w:sz w:val="22"/>
          <w:szCs w:val="22"/>
        </w:rPr>
        <w:t>Nome</w:t>
      </w:r>
    </w:p>
    <w:p w14:paraId="2942DCEF" w14:textId="77777777" w:rsidR="005958C9" w:rsidRPr="00647D52" w:rsidRDefault="005958C9" w:rsidP="004D5EDC">
      <w:pPr>
        <w:pStyle w:val="p1"/>
        <w:tabs>
          <w:tab w:val="left" w:pos="720"/>
        </w:tabs>
        <w:spacing w:before="80" w:after="80"/>
        <w:jc w:val="both"/>
        <w:rPr>
          <w:sz w:val="22"/>
          <w:szCs w:val="22"/>
        </w:rPr>
      </w:pPr>
      <w:r w:rsidRPr="00647D52">
        <w:rPr>
          <w:sz w:val="22"/>
          <w:szCs w:val="22"/>
        </w:rPr>
        <w:t>RG nº</w:t>
      </w:r>
    </w:p>
    <w:p w14:paraId="052293F8" w14:textId="77777777" w:rsidR="005958C9" w:rsidRPr="00647D52" w:rsidRDefault="005958C9" w:rsidP="004D5EDC">
      <w:pPr>
        <w:pStyle w:val="p1"/>
        <w:tabs>
          <w:tab w:val="left" w:pos="720"/>
        </w:tabs>
        <w:spacing w:before="80" w:after="80"/>
        <w:jc w:val="both"/>
        <w:rPr>
          <w:sz w:val="22"/>
          <w:szCs w:val="22"/>
        </w:rPr>
      </w:pPr>
      <w:r w:rsidRPr="00647D52">
        <w:rPr>
          <w:sz w:val="22"/>
          <w:szCs w:val="22"/>
        </w:rPr>
        <w:t>Assinatura do representante legal do CONTRATADO</w:t>
      </w:r>
    </w:p>
    <w:p w14:paraId="1A934E17" w14:textId="77777777" w:rsidR="005958C9" w:rsidRPr="00647D52" w:rsidRDefault="005958C9" w:rsidP="004D5EDC">
      <w:pPr>
        <w:pStyle w:val="p1"/>
        <w:tabs>
          <w:tab w:val="left" w:pos="720"/>
        </w:tabs>
        <w:spacing w:before="80" w:after="80"/>
        <w:jc w:val="both"/>
        <w:rPr>
          <w:sz w:val="22"/>
          <w:szCs w:val="22"/>
        </w:rPr>
      </w:pPr>
      <w:r w:rsidRPr="00647D52">
        <w:rPr>
          <w:sz w:val="22"/>
          <w:szCs w:val="22"/>
        </w:rPr>
        <w:t>Nome</w:t>
      </w:r>
    </w:p>
    <w:p w14:paraId="2027764A" w14:textId="77777777" w:rsidR="005958C9" w:rsidRPr="00647D52" w:rsidRDefault="005958C9" w:rsidP="004D5EDC">
      <w:pPr>
        <w:pStyle w:val="p1"/>
        <w:tabs>
          <w:tab w:val="left" w:pos="720"/>
        </w:tabs>
        <w:spacing w:before="80" w:after="80" w:line="360" w:lineRule="auto"/>
        <w:jc w:val="both"/>
        <w:rPr>
          <w:sz w:val="22"/>
          <w:szCs w:val="22"/>
        </w:rPr>
      </w:pPr>
      <w:r w:rsidRPr="00647D52">
        <w:rPr>
          <w:sz w:val="22"/>
          <w:szCs w:val="22"/>
        </w:rPr>
        <w:t>RG nº</w:t>
      </w:r>
    </w:p>
    <w:p w14:paraId="24F1B59F" w14:textId="77777777" w:rsidR="005958C9" w:rsidRPr="00647D52" w:rsidRDefault="005958C9" w:rsidP="004D5EDC">
      <w:pPr>
        <w:pStyle w:val="p1"/>
        <w:tabs>
          <w:tab w:val="left" w:pos="720"/>
        </w:tabs>
        <w:spacing w:before="80" w:after="80" w:line="360" w:lineRule="auto"/>
        <w:jc w:val="both"/>
        <w:rPr>
          <w:sz w:val="22"/>
          <w:szCs w:val="22"/>
        </w:rPr>
      </w:pPr>
      <w:r w:rsidRPr="00647D52">
        <w:rPr>
          <w:sz w:val="22"/>
          <w:szCs w:val="22"/>
        </w:rPr>
        <w:t>TESTEMUNHAS:</w:t>
      </w:r>
    </w:p>
    <w:p w14:paraId="67D16C33" w14:textId="77777777" w:rsidR="005958C9" w:rsidRPr="00647D52" w:rsidRDefault="005958C9" w:rsidP="004D5EDC">
      <w:pPr>
        <w:pStyle w:val="p1"/>
        <w:tabs>
          <w:tab w:val="left" w:pos="720"/>
        </w:tabs>
        <w:spacing w:before="80" w:after="80" w:line="360" w:lineRule="auto"/>
        <w:jc w:val="both"/>
        <w:rPr>
          <w:sz w:val="22"/>
          <w:szCs w:val="22"/>
        </w:rPr>
      </w:pPr>
      <w:r w:rsidRPr="00647D52">
        <w:rPr>
          <w:sz w:val="22"/>
          <w:szCs w:val="22"/>
        </w:rPr>
        <w:t>1-</w:t>
      </w:r>
    </w:p>
    <w:p w14:paraId="6830DFC1" w14:textId="77777777" w:rsidR="005958C9" w:rsidRPr="00647D52" w:rsidRDefault="005958C9" w:rsidP="004D5EDC">
      <w:pPr>
        <w:pStyle w:val="p1"/>
        <w:tabs>
          <w:tab w:val="left" w:pos="720"/>
        </w:tabs>
        <w:spacing w:before="80" w:after="80" w:line="360" w:lineRule="auto"/>
        <w:jc w:val="both"/>
        <w:rPr>
          <w:sz w:val="22"/>
          <w:szCs w:val="22"/>
          <w:lang w:eastAsia="pt-BR"/>
        </w:rPr>
      </w:pPr>
      <w:r w:rsidRPr="00647D52">
        <w:rPr>
          <w:sz w:val="22"/>
          <w:szCs w:val="22"/>
        </w:rPr>
        <w:t>2-</w:t>
      </w:r>
    </w:p>
    <w:p w14:paraId="3604D94A" w14:textId="77777777" w:rsidR="005958C9" w:rsidRPr="00647D52" w:rsidRDefault="005958C9">
      <w:pPr>
        <w:pStyle w:val="Standard"/>
        <w:tabs>
          <w:tab w:val="left" w:pos="720"/>
        </w:tabs>
        <w:spacing w:line="360" w:lineRule="auto"/>
        <w:rPr>
          <w:rFonts w:ascii="Arial" w:eastAsia="Times New Roman" w:hAnsi="Arial"/>
          <w:color w:val="000000"/>
          <w:sz w:val="22"/>
          <w:szCs w:val="22"/>
          <w:lang w:eastAsia="pt-BR"/>
        </w:rPr>
      </w:pPr>
    </w:p>
    <w:p w14:paraId="131C050A"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75CD1FBB"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1C2A13C8"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2A8061A3"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00FAF366"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71773D59"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7A0DEB54"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3077C1C4"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33A3F514"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2B1E2112"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743DFA8C"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0E9128CE"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6283F2F8"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3AD9F272" w14:textId="77777777" w:rsidR="00DF4AC7" w:rsidRPr="00647D52" w:rsidRDefault="00DF4AC7">
      <w:pPr>
        <w:pStyle w:val="Standard"/>
        <w:tabs>
          <w:tab w:val="left" w:pos="720"/>
        </w:tabs>
        <w:spacing w:line="360" w:lineRule="auto"/>
        <w:rPr>
          <w:rFonts w:ascii="Arial" w:eastAsia="Times New Roman" w:hAnsi="Arial"/>
          <w:color w:val="000000"/>
          <w:sz w:val="22"/>
          <w:szCs w:val="22"/>
          <w:lang w:eastAsia="pt-BR"/>
        </w:rPr>
      </w:pPr>
    </w:p>
    <w:p w14:paraId="7310AE1E" w14:textId="77777777" w:rsidR="005958C9" w:rsidRPr="00647D52" w:rsidRDefault="005958C9">
      <w:pPr>
        <w:pStyle w:val="Standard"/>
        <w:tabs>
          <w:tab w:val="left" w:pos="720"/>
        </w:tabs>
        <w:spacing w:line="360" w:lineRule="auto"/>
        <w:rPr>
          <w:rFonts w:ascii="Arial" w:eastAsia="Times New Roman" w:hAnsi="Arial"/>
          <w:color w:val="000000"/>
          <w:sz w:val="22"/>
          <w:szCs w:val="22"/>
          <w:lang w:eastAsia="pt-BR"/>
        </w:rPr>
      </w:pPr>
    </w:p>
    <w:p w14:paraId="61F4A49D" w14:textId="77777777" w:rsidR="005958C9" w:rsidRPr="00647D52" w:rsidRDefault="005958C9">
      <w:pPr>
        <w:pStyle w:val="p1"/>
        <w:tabs>
          <w:tab w:val="left" w:pos="720"/>
        </w:tabs>
        <w:spacing w:line="360" w:lineRule="auto"/>
        <w:jc w:val="center"/>
        <w:rPr>
          <w:b/>
          <w:bCs/>
          <w:sz w:val="22"/>
          <w:szCs w:val="22"/>
        </w:rPr>
      </w:pPr>
      <w:r w:rsidRPr="00647D52">
        <w:rPr>
          <w:b/>
          <w:bCs/>
          <w:sz w:val="22"/>
          <w:szCs w:val="22"/>
        </w:rPr>
        <w:lastRenderedPageBreak/>
        <w:t>ANEXO VII – ESTUDO TÉCNICO PRELIMINAR</w:t>
      </w:r>
    </w:p>
    <w:p w14:paraId="015C14A6" w14:textId="77777777" w:rsidR="005958C9" w:rsidRPr="00647D52" w:rsidRDefault="005958C9">
      <w:pPr>
        <w:pStyle w:val="p1"/>
        <w:tabs>
          <w:tab w:val="left" w:pos="720"/>
        </w:tabs>
        <w:spacing w:line="360" w:lineRule="auto"/>
        <w:jc w:val="center"/>
        <w:rPr>
          <w:b/>
          <w:bCs/>
          <w:sz w:val="22"/>
          <w:szCs w:val="22"/>
        </w:rPr>
      </w:pPr>
    </w:p>
    <w:p w14:paraId="4490D036"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CONCORRÊNCIA ELETRÔNICA Nº 07/2025</w:t>
      </w:r>
    </w:p>
    <w:p w14:paraId="02909265"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EDITAL Nº 87/2025</w:t>
      </w:r>
    </w:p>
    <w:p w14:paraId="7F4CE569" w14:textId="77777777" w:rsidR="005958C9" w:rsidRPr="00647D52" w:rsidRDefault="005958C9">
      <w:pPr>
        <w:pStyle w:val="p1"/>
        <w:pBdr>
          <w:top w:val="single" w:sz="4" w:space="1" w:color="000000"/>
          <w:left w:val="single" w:sz="4" w:space="4" w:color="000000"/>
          <w:bottom w:val="single" w:sz="4" w:space="1" w:color="000000"/>
          <w:right w:val="single" w:sz="4" w:space="4" w:color="000000"/>
        </w:pBdr>
        <w:tabs>
          <w:tab w:val="left" w:pos="720"/>
        </w:tabs>
        <w:spacing w:before="240" w:after="240" w:line="360" w:lineRule="auto"/>
        <w:jc w:val="center"/>
        <w:rPr>
          <w:b/>
          <w:bCs/>
          <w:sz w:val="22"/>
          <w:szCs w:val="22"/>
        </w:rPr>
      </w:pPr>
      <w:r w:rsidRPr="00647D52">
        <w:rPr>
          <w:b/>
          <w:bCs/>
          <w:sz w:val="22"/>
          <w:szCs w:val="22"/>
        </w:rPr>
        <w:t>PROCESSO Nº 6513/2025</w:t>
      </w:r>
    </w:p>
    <w:p w14:paraId="4409DA3E" w14:textId="77777777" w:rsidR="005958C9" w:rsidRPr="00647D52" w:rsidRDefault="005958C9">
      <w:pPr>
        <w:pStyle w:val="p1"/>
        <w:tabs>
          <w:tab w:val="left" w:pos="720"/>
        </w:tabs>
        <w:spacing w:line="360" w:lineRule="auto"/>
        <w:jc w:val="center"/>
        <w:rPr>
          <w:b/>
          <w:bCs/>
          <w:sz w:val="22"/>
          <w:szCs w:val="22"/>
        </w:rPr>
      </w:pPr>
    </w:p>
    <w:p w14:paraId="4906590F" w14:textId="77777777" w:rsidR="005958C9" w:rsidRPr="00647D52" w:rsidRDefault="005958C9">
      <w:pPr>
        <w:pStyle w:val="Standard"/>
        <w:tabs>
          <w:tab w:val="left" w:pos="720"/>
          <w:tab w:val="right" w:leader="dot" w:pos="9072"/>
        </w:tabs>
        <w:spacing w:line="360" w:lineRule="auto"/>
        <w:ind w:right="3"/>
        <w:jc w:val="both"/>
        <w:rPr>
          <w:rFonts w:ascii="Arial" w:hAnsi="Arial"/>
          <w:b/>
          <w:bCs/>
          <w:sz w:val="22"/>
          <w:szCs w:val="22"/>
        </w:rPr>
      </w:pPr>
    </w:p>
    <w:p w14:paraId="13937ACE" w14:textId="77777777" w:rsidR="005958C9" w:rsidRPr="00647D52" w:rsidRDefault="005958C9" w:rsidP="00D116CE">
      <w:pPr>
        <w:pStyle w:val="PargrafodaLista"/>
        <w:numPr>
          <w:ilvl w:val="0"/>
          <w:numId w:val="102"/>
        </w:numPr>
        <w:tabs>
          <w:tab w:val="left" w:pos="720"/>
          <w:tab w:val="right" w:leader="dot" w:pos="9639"/>
        </w:tabs>
        <w:spacing w:line="360" w:lineRule="auto"/>
        <w:ind w:left="567" w:right="3" w:hanging="567"/>
        <w:jc w:val="both"/>
        <w:rPr>
          <w:rFonts w:ascii="Arial" w:hAnsi="Arial"/>
          <w:sz w:val="22"/>
          <w:szCs w:val="22"/>
        </w:rPr>
      </w:pPr>
      <w:r w:rsidRPr="00647D52">
        <w:rPr>
          <w:rFonts w:ascii="Arial" w:hAnsi="Arial"/>
          <w:b/>
          <w:bCs/>
          <w:sz w:val="22"/>
          <w:szCs w:val="22"/>
        </w:rPr>
        <w:t>INFORMAÇÕES BÁSICAS</w:t>
      </w:r>
    </w:p>
    <w:p w14:paraId="1BDAE8F6" w14:textId="77777777" w:rsidR="005958C9" w:rsidRPr="00647D52" w:rsidRDefault="005958C9">
      <w:pPr>
        <w:pStyle w:val="Standard"/>
        <w:tabs>
          <w:tab w:val="left" w:pos="720"/>
          <w:tab w:val="right" w:leader="dot" w:pos="9072"/>
        </w:tabs>
        <w:spacing w:line="360" w:lineRule="auto"/>
        <w:ind w:right="3"/>
        <w:jc w:val="both"/>
        <w:rPr>
          <w:rFonts w:ascii="Arial" w:hAnsi="Arial"/>
          <w:sz w:val="22"/>
          <w:szCs w:val="22"/>
        </w:rPr>
      </w:pPr>
      <w:r w:rsidRPr="00647D52">
        <w:rPr>
          <w:rFonts w:ascii="Arial" w:hAnsi="Arial"/>
          <w:sz w:val="22"/>
          <w:szCs w:val="22"/>
        </w:rPr>
        <w:t>A Lei nº 14.133, de 1º de abril de 2021, que institui o novo regramento de Licitações e Contratos Administrativos, torna obrigatório a elaboração do Estudo Técnico Preliminar (ETP) nos processos licitatórios, porquanto constitui importante instrumento de planejamento das contratações públicas nos termos do inciso XX, do art. 6º desse mesmo diploma legal.</w:t>
      </w:r>
    </w:p>
    <w:p w14:paraId="3827DAB8" w14:textId="77777777" w:rsidR="005958C9" w:rsidRPr="00647D52" w:rsidRDefault="005958C9">
      <w:pPr>
        <w:pStyle w:val="Standard"/>
        <w:tabs>
          <w:tab w:val="left" w:pos="720"/>
          <w:tab w:val="right" w:leader="dot" w:pos="9072"/>
        </w:tabs>
        <w:spacing w:line="360" w:lineRule="auto"/>
        <w:ind w:right="3"/>
        <w:jc w:val="both"/>
        <w:rPr>
          <w:rFonts w:ascii="Arial" w:hAnsi="Arial"/>
          <w:sz w:val="22"/>
          <w:szCs w:val="22"/>
        </w:rPr>
      </w:pPr>
      <w:r w:rsidRPr="00647D52">
        <w:rPr>
          <w:rFonts w:ascii="Arial" w:hAnsi="Arial"/>
          <w:sz w:val="22"/>
          <w:szCs w:val="22"/>
        </w:rPr>
        <w:t>O Estudo Técnico Preliminar (ETP) é uma etapa essencial em processos de contratação, sendo responsável por embasar tecnicamente a tomada de decisões e a elaboração de projetos. Ele tem como objetivo principal analisar a viabilidade, a necessidade e os requisitos de determinada ação ou contratação, fornecendo subsídios para a definição de estratégias e ações futuras. Sua importância reside na sua capacidade de fornecer uma base sólida para a elaboração de projetos e contratações, garantindo a eficiência, a transparência e a qualidade dos processos. Por meio da análise criteriosa de dados e informações relevantes, ele permite identificar as necessidades, os desafios e as oportunidades relacionadas a determinado projeto, contribuindo para a definição de objetivos claros e a seleção das melhores práticas a serem adotadas.</w:t>
      </w:r>
    </w:p>
    <w:p w14:paraId="6BFE84E8" w14:textId="77777777" w:rsidR="005958C9" w:rsidRPr="00647D52" w:rsidRDefault="005958C9">
      <w:pPr>
        <w:pStyle w:val="Standard"/>
        <w:tabs>
          <w:tab w:val="left" w:pos="720"/>
          <w:tab w:val="right" w:leader="dot" w:pos="9072"/>
        </w:tabs>
        <w:spacing w:line="360" w:lineRule="auto"/>
        <w:ind w:right="3"/>
        <w:jc w:val="both"/>
        <w:rPr>
          <w:rFonts w:ascii="Arial" w:hAnsi="Arial"/>
          <w:sz w:val="22"/>
          <w:szCs w:val="22"/>
        </w:rPr>
      </w:pPr>
      <w:r w:rsidRPr="00647D52">
        <w:rPr>
          <w:rFonts w:ascii="Arial" w:hAnsi="Arial"/>
          <w:sz w:val="22"/>
          <w:szCs w:val="22"/>
        </w:rPr>
        <w:t>No âmbito da legislação, a realização do estudo está alinhada com os princípios da administração pública, que preconizam a eficiência, a economicidade e a legalidade na condução dos processos. Normas e regulamentos específicos estabelecem a obrigatoriedade e a importância do ETP como instrumento de planejamento e fundamentação técnica para a execução de ações governamentais, visando assegurar a adequada utilização dos recursos públicos e o alcance dos resultados esperados.</w:t>
      </w:r>
    </w:p>
    <w:p w14:paraId="1E3D9DBD" w14:textId="77777777" w:rsidR="005958C9" w:rsidRPr="00647D52" w:rsidRDefault="005958C9">
      <w:pPr>
        <w:pStyle w:val="Standard"/>
        <w:tabs>
          <w:tab w:val="left" w:pos="720"/>
          <w:tab w:val="right" w:leader="dot" w:pos="9072"/>
        </w:tabs>
        <w:spacing w:line="360" w:lineRule="auto"/>
        <w:ind w:right="3"/>
        <w:jc w:val="both"/>
        <w:rPr>
          <w:rFonts w:ascii="Arial" w:hAnsi="Arial"/>
          <w:sz w:val="22"/>
          <w:szCs w:val="22"/>
        </w:rPr>
      </w:pPr>
      <w:r w:rsidRPr="00647D52">
        <w:rPr>
          <w:rFonts w:ascii="Arial" w:hAnsi="Arial"/>
          <w:sz w:val="22"/>
          <w:szCs w:val="22"/>
        </w:rPr>
        <w:t>Assim, a combinação entre a elaboração do documento e o cumprimento da legislação vigente representa um importante mecanismo para aprimorar a gestão pública, promover a transparência e a eficácia nas contratações, e garantir a conformidade com os princípios e diretrizes estabelecidos para a administração pública.</w:t>
      </w:r>
    </w:p>
    <w:p w14:paraId="3CD90D0A" w14:textId="77777777" w:rsidR="005958C9" w:rsidRPr="00647D52" w:rsidRDefault="005958C9">
      <w:pPr>
        <w:pStyle w:val="Textbody"/>
        <w:tabs>
          <w:tab w:val="left" w:pos="720"/>
        </w:tabs>
        <w:spacing w:line="360" w:lineRule="auto"/>
        <w:ind w:right="3" w:firstLine="851"/>
        <w:jc w:val="both"/>
        <w:rPr>
          <w:rFonts w:ascii="Arial" w:hAnsi="Arial"/>
          <w:sz w:val="22"/>
          <w:szCs w:val="22"/>
        </w:rPr>
      </w:pPr>
    </w:p>
    <w:p w14:paraId="6DD60701" w14:textId="77777777" w:rsidR="005958C9" w:rsidRPr="00647D52" w:rsidRDefault="005958C9" w:rsidP="00D116CE">
      <w:pPr>
        <w:pStyle w:val="Textbody"/>
        <w:numPr>
          <w:ilvl w:val="1"/>
          <w:numId w:val="55"/>
        </w:numPr>
        <w:tabs>
          <w:tab w:val="left" w:pos="720"/>
        </w:tabs>
        <w:spacing w:line="360" w:lineRule="auto"/>
        <w:ind w:left="567" w:hanging="567"/>
        <w:jc w:val="both"/>
        <w:rPr>
          <w:rFonts w:ascii="Arial" w:hAnsi="Arial"/>
          <w:sz w:val="22"/>
          <w:szCs w:val="22"/>
        </w:rPr>
      </w:pPr>
      <w:r w:rsidRPr="00647D52">
        <w:rPr>
          <w:rFonts w:ascii="Arial" w:hAnsi="Arial"/>
          <w:b/>
          <w:bCs/>
          <w:sz w:val="22"/>
          <w:szCs w:val="22"/>
        </w:rPr>
        <w:t>Fundamentação e descrição da necessidade da contratação</w:t>
      </w:r>
    </w:p>
    <w:p w14:paraId="46D7B16A" w14:textId="77777777" w:rsidR="005958C9" w:rsidRPr="00647D52" w:rsidRDefault="005958C9">
      <w:pPr>
        <w:pStyle w:val="Standard"/>
        <w:tabs>
          <w:tab w:val="left" w:pos="720"/>
        </w:tabs>
        <w:spacing w:line="360" w:lineRule="auto"/>
        <w:jc w:val="both"/>
        <w:rPr>
          <w:rFonts w:ascii="Arial" w:hAnsi="Arial"/>
          <w:sz w:val="22"/>
          <w:szCs w:val="22"/>
        </w:rPr>
      </w:pPr>
      <w:r w:rsidRPr="00647D52">
        <w:rPr>
          <w:rFonts w:ascii="Arial" w:hAnsi="Arial"/>
          <w:sz w:val="22"/>
          <w:szCs w:val="22"/>
        </w:rPr>
        <w:t>A necessidade decorre da ausência de contrato vigente para fiscalização eletrônica no município desde 2020, o que tem comprometido a segurança viária, o cumprimento das normas de trânsito e o ordenamento urbano. O crescimento da frota, os registros de sinistros em pontos críticos e a descontinuidade da fiscalização automatizada evidenciam a urgência da retomada do serviço, com soluções tecnológicas modernas e eficazes.</w:t>
      </w:r>
    </w:p>
    <w:p w14:paraId="5BBE19AE" w14:textId="77777777" w:rsidR="005958C9" w:rsidRPr="00647D52" w:rsidRDefault="005958C9">
      <w:pPr>
        <w:pStyle w:val="Textbody"/>
        <w:tabs>
          <w:tab w:val="left" w:pos="720"/>
        </w:tabs>
        <w:spacing w:line="360" w:lineRule="auto"/>
        <w:jc w:val="both"/>
        <w:rPr>
          <w:rFonts w:ascii="Arial" w:hAnsi="Arial"/>
          <w:sz w:val="22"/>
          <w:szCs w:val="22"/>
        </w:rPr>
      </w:pPr>
    </w:p>
    <w:p w14:paraId="26EC10D0" w14:textId="77777777" w:rsidR="005958C9" w:rsidRPr="00647D52" w:rsidRDefault="005958C9" w:rsidP="00D116CE">
      <w:pPr>
        <w:pStyle w:val="Textbody"/>
        <w:numPr>
          <w:ilvl w:val="1"/>
          <w:numId w:val="55"/>
        </w:numPr>
        <w:tabs>
          <w:tab w:val="left" w:pos="720"/>
        </w:tabs>
        <w:spacing w:line="360" w:lineRule="auto"/>
        <w:ind w:left="567" w:hanging="578"/>
        <w:jc w:val="both"/>
        <w:rPr>
          <w:rFonts w:ascii="Arial" w:hAnsi="Arial"/>
          <w:sz w:val="22"/>
          <w:szCs w:val="22"/>
        </w:rPr>
      </w:pPr>
      <w:r w:rsidRPr="00647D52">
        <w:rPr>
          <w:rFonts w:ascii="Arial" w:hAnsi="Arial"/>
          <w:b/>
          <w:bCs/>
          <w:sz w:val="22"/>
          <w:szCs w:val="22"/>
        </w:rPr>
        <w:t>Descrição da necessidade da administração pública</w:t>
      </w:r>
    </w:p>
    <w:p w14:paraId="494DC4EB" w14:textId="77777777" w:rsidR="005958C9" w:rsidRPr="00647D52" w:rsidRDefault="005958C9">
      <w:pPr>
        <w:pStyle w:val="Standard"/>
        <w:tabs>
          <w:tab w:val="left" w:pos="720"/>
        </w:tabs>
        <w:spacing w:line="360" w:lineRule="auto"/>
        <w:jc w:val="both"/>
        <w:rPr>
          <w:rFonts w:ascii="Arial" w:hAnsi="Arial"/>
          <w:sz w:val="22"/>
          <w:szCs w:val="22"/>
        </w:rPr>
      </w:pPr>
      <w:r w:rsidRPr="00647D52">
        <w:rPr>
          <w:rFonts w:ascii="Arial" w:hAnsi="Arial"/>
          <w:sz w:val="22"/>
          <w:szCs w:val="22"/>
        </w:rPr>
        <w:t>A Administração visa restabelecer a fiscalização eletrônica como ferramenta estratégica para reduzir sinistros, coibir infrações de trânsito, promover educação viária e racionalizar a atuação dos agentes. O novo modelo deve garantir cobertura adequada em pontos críticos, permitir monitoramento e avaliação permanentes e estar integrado às demais políticas de mobilidade urbana.</w:t>
      </w:r>
    </w:p>
    <w:p w14:paraId="47883E8B" w14:textId="77777777" w:rsidR="005958C9" w:rsidRPr="00647D52" w:rsidRDefault="005958C9">
      <w:pPr>
        <w:pStyle w:val="Textbody"/>
        <w:tabs>
          <w:tab w:val="left" w:pos="720"/>
        </w:tabs>
        <w:spacing w:line="360" w:lineRule="auto"/>
        <w:jc w:val="both"/>
        <w:rPr>
          <w:rFonts w:ascii="Arial" w:hAnsi="Arial"/>
          <w:sz w:val="22"/>
          <w:szCs w:val="22"/>
        </w:rPr>
      </w:pPr>
    </w:p>
    <w:p w14:paraId="50D425CC" w14:textId="77777777" w:rsidR="005958C9" w:rsidRPr="00647D52" w:rsidRDefault="005958C9" w:rsidP="00D116CE">
      <w:pPr>
        <w:pStyle w:val="PargrafodaLista"/>
        <w:numPr>
          <w:ilvl w:val="0"/>
          <w:numId w:val="72"/>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OBJETO DA CONTRATAÇÃO</w:t>
      </w:r>
    </w:p>
    <w:p w14:paraId="75BAF200" w14:textId="77777777" w:rsidR="005958C9" w:rsidRPr="00647D52" w:rsidRDefault="005958C9">
      <w:pPr>
        <w:pStyle w:val="Standard"/>
        <w:tabs>
          <w:tab w:val="left" w:pos="720"/>
        </w:tabs>
        <w:spacing w:line="360" w:lineRule="auto"/>
        <w:ind w:right="3"/>
        <w:jc w:val="both"/>
        <w:rPr>
          <w:rFonts w:ascii="Arial" w:hAnsi="Arial"/>
          <w:b/>
          <w:bCs/>
          <w:sz w:val="22"/>
          <w:szCs w:val="22"/>
        </w:rPr>
      </w:pPr>
      <w:r w:rsidRPr="00647D52">
        <w:rPr>
          <w:rFonts w:ascii="Arial" w:hAnsi="Arial"/>
          <w:sz w:val="22"/>
          <w:szCs w:val="22"/>
        </w:rPr>
        <w:t>Contratação de empresa especializada para o fornecimento, instalação, manutenção preventiva e corretiva e operação de sistemas de fiscalização eletrônica, abrangendo: medidores de velocidade, controladores de velocidade, medidores portáteis, sistemas de leitura automática de placas embarcada e sistemas não metrológicos de controle de circulação e monitoramento do sinal vermelho do semáforo e faixa de pedestres.</w:t>
      </w:r>
    </w:p>
    <w:p w14:paraId="1FE2E39C" w14:textId="77777777" w:rsidR="005958C9" w:rsidRPr="00647D52" w:rsidRDefault="005958C9">
      <w:pPr>
        <w:pStyle w:val="Textbody"/>
        <w:tabs>
          <w:tab w:val="left" w:pos="720"/>
        </w:tabs>
        <w:spacing w:line="360" w:lineRule="auto"/>
        <w:jc w:val="both"/>
        <w:rPr>
          <w:rFonts w:ascii="Arial" w:hAnsi="Arial"/>
          <w:b/>
          <w:bCs/>
          <w:sz w:val="22"/>
          <w:szCs w:val="22"/>
        </w:rPr>
      </w:pPr>
    </w:p>
    <w:p w14:paraId="5E42AA04" w14:textId="77777777" w:rsidR="005958C9" w:rsidRPr="00647D52" w:rsidRDefault="005958C9" w:rsidP="00D116CE">
      <w:pPr>
        <w:pStyle w:val="Textbody"/>
        <w:numPr>
          <w:ilvl w:val="0"/>
          <w:numId w:val="72"/>
        </w:numPr>
        <w:tabs>
          <w:tab w:val="left" w:pos="720"/>
        </w:tabs>
        <w:spacing w:line="360" w:lineRule="auto"/>
        <w:ind w:left="567" w:hanging="567"/>
        <w:jc w:val="both"/>
        <w:rPr>
          <w:rFonts w:ascii="Arial" w:hAnsi="Arial"/>
          <w:sz w:val="22"/>
          <w:szCs w:val="22"/>
        </w:rPr>
      </w:pPr>
      <w:r w:rsidRPr="00647D52">
        <w:rPr>
          <w:rFonts w:ascii="Arial" w:hAnsi="Arial"/>
          <w:b/>
          <w:bCs/>
          <w:sz w:val="22"/>
          <w:szCs w:val="22"/>
        </w:rPr>
        <w:t>JUSTIFICATIVA E DESCRIÇÃO DA NECESSIDADE</w:t>
      </w:r>
    </w:p>
    <w:p w14:paraId="3E814D32"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A elaboração deste Estudo Técnico Preliminar (ETP) atende ao disposto no art. 18, §1º da Lei nº 14.133/2021 e no Decreto Municipal nº 7.966/2024, sendo etapa obrigatória e estratégica para fundamentar, de forma transparente e técnica, a necessidade e a viabilidade da contratação.</w:t>
      </w:r>
    </w:p>
    <w:p w14:paraId="017B46AB" w14:textId="77777777" w:rsidR="005958C9" w:rsidRPr="00647D52" w:rsidRDefault="005958C9">
      <w:pPr>
        <w:pStyle w:val="Textbody"/>
        <w:tabs>
          <w:tab w:val="left" w:pos="720"/>
        </w:tabs>
        <w:spacing w:line="360" w:lineRule="auto"/>
        <w:jc w:val="both"/>
        <w:rPr>
          <w:rFonts w:ascii="Arial" w:hAnsi="Arial"/>
          <w:sz w:val="22"/>
          <w:szCs w:val="22"/>
        </w:rPr>
      </w:pPr>
    </w:p>
    <w:p w14:paraId="7152B6E1"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 xml:space="preserve">O fornecimento, instalação, manutenção e operação de equipamentos de fiscalização eletrônica exige planejamento criterioso, considerando os aspectos legais, técnicos, operacionais e econômicos envolvidos. O ETP permite à administração avaliar alternativas disponíveis, identificar </w:t>
      </w:r>
      <w:r w:rsidRPr="00647D52">
        <w:rPr>
          <w:rFonts w:ascii="Arial" w:hAnsi="Arial"/>
          <w:sz w:val="22"/>
          <w:szCs w:val="22"/>
        </w:rPr>
        <w:lastRenderedPageBreak/>
        <w:t>requisitos técnicos essenciais, prever riscos e estabelecer critérios de seleção baseados na eficiência, economicidade e legalidade da contratação.</w:t>
      </w:r>
    </w:p>
    <w:p w14:paraId="0D3ECEC1"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A adoção de um ETP fundamentado reforça o compromisso da administração pública com a boa gestão dos recursos públicos, com a qualidade dos serviços prestados à população e com a observância dos princípios da legalidade, publicidade, eficiência e planejamento.</w:t>
      </w:r>
    </w:p>
    <w:p w14:paraId="3D8E6841" w14:textId="77777777" w:rsidR="005958C9" w:rsidRPr="00647D52" w:rsidRDefault="005958C9">
      <w:pPr>
        <w:pStyle w:val="Textbody"/>
        <w:tabs>
          <w:tab w:val="left" w:pos="720"/>
        </w:tabs>
        <w:spacing w:line="360" w:lineRule="auto"/>
        <w:jc w:val="both"/>
        <w:rPr>
          <w:rFonts w:ascii="Arial" w:hAnsi="Arial"/>
          <w:sz w:val="22"/>
          <w:szCs w:val="22"/>
        </w:rPr>
      </w:pPr>
    </w:p>
    <w:p w14:paraId="1B424A8D"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O ETP é essencial para demonstrar a viabilidade técnica e econômica da contratação, bem como para identificar e justificar a necessidade dos serviços a serem prestados. Sua elaboração cuidadosa e embasada permite à administração pública avaliar as alternativas disponíveis, definir os requisitos técnicos e legais a serem atendidos, e estabelecer critérios claros para a seleção da empresa mais capacitada para a execução dos serviços.</w:t>
      </w:r>
    </w:p>
    <w:p w14:paraId="5932BAE5" w14:textId="77777777" w:rsidR="005958C9" w:rsidRPr="00647D52" w:rsidRDefault="005958C9">
      <w:pPr>
        <w:pStyle w:val="Textbody"/>
        <w:tabs>
          <w:tab w:val="left" w:pos="720"/>
        </w:tabs>
        <w:spacing w:line="360" w:lineRule="auto"/>
        <w:jc w:val="both"/>
        <w:rPr>
          <w:rFonts w:ascii="Arial" w:hAnsi="Arial"/>
          <w:b/>
          <w:bCs/>
          <w:sz w:val="22"/>
          <w:szCs w:val="22"/>
        </w:rPr>
      </w:pPr>
      <w:r w:rsidRPr="00647D52">
        <w:rPr>
          <w:rFonts w:ascii="Arial" w:hAnsi="Arial"/>
          <w:sz w:val="22"/>
          <w:szCs w:val="22"/>
        </w:rPr>
        <w:t>A vantagem para a administração pública em elaborar um ETP detalhado e preciso está na possibilidade de fundamentar sua decisão de contratação com base em critérios objetivos e transparentes. Ao justificar de forma adequada a necessidade dos serviços por meio deste estudo, a administração pública evidencia sua responsabilidade na gestão orçamentária, sua preocupação com a eficiência na aplicação dos recursos públicos e seu compromisso com a legalidade e a excelência dos processos licitatórios.</w:t>
      </w:r>
    </w:p>
    <w:p w14:paraId="0A38BB76" w14:textId="77777777" w:rsidR="005958C9" w:rsidRPr="00647D52" w:rsidRDefault="005958C9">
      <w:pPr>
        <w:pStyle w:val="Textbody"/>
        <w:tabs>
          <w:tab w:val="left" w:pos="720"/>
        </w:tabs>
        <w:spacing w:line="360" w:lineRule="auto"/>
        <w:jc w:val="both"/>
        <w:rPr>
          <w:rFonts w:ascii="Arial" w:hAnsi="Arial"/>
          <w:b/>
          <w:bCs/>
          <w:sz w:val="22"/>
          <w:szCs w:val="22"/>
        </w:rPr>
      </w:pPr>
    </w:p>
    <w:p w14:paraId="3D7C504B" w14:textId="77777777" w:rsidR="005958C9" w:rsidRPr="00647D52" w:rsidRDefault="005958C9" w:rsidP="00D116CE">
      <w:pPr>
        <w:pStyle w:val="Textbody"/>
        <w:numPr>
          <w:ilvl w:val="1"/>
          <w:numId w:val="61"/>
        </w:numPr>
        <w:tabs>
          <w:tab w:val="left" w:pos="720"/>
        </w:tabs>
        <w:spacing w:line="360" w:lineRule="auto"/>
        <w:ind w:left="567" w:hanging="567"/>
        <w:jc w:val="both"/>
        <w:rPr>
          <w:rFonts w:ascii="Arial" w:hAnsi="Arial"/>
          <w:sz w:val="22"/>
          <w:szCs w:val="22"/>
        </w:rPr>
      </w:pPr>
      <w:r w:rsidRPr="00647D52">
        <w:rPr>
          <w:rFonts w:ascii="Arial" w:hAnsi="Arial"/>
          <w:b/>
          <w:bCs/>
          <w:sz w:val="22"/>
          <w:szCs w:val="22"/>
        </w:rPr>
        <w:t>Necessidade da fiscalização eletrônica</w:t>
      </w:r>
    </w:p>
    <w:p w14:paraId="65213073"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A necessidade da implantação e operação da fiscalização eletrônica no município está fundamentada em diversos dispositivos legais e técnicos, notadamente no Código de Trânsito Brasileiro (CTB), que estabelece, em seu artigo 24, as competências dos órgãos executivos de trânsito municipais, incluindo o planejamento, a operação e a fiscalização do trânsito de veículos, pedestres e ciclistas. Os incisos VI, VII e X desse artigo destacam a responsabilidade municipal pela operação do trânsito e pela aplicação das normas de circulação e conduta, inclusive por meios eletrônicos.</w:t>
      </w:r>
    </w:p>
    <w:p w14:paraId="454C9880" w14:textId="77777777" w:rsidR="005958C9" w:rsidRPr="00647D52" w:rsidRDefault="005958C9">
      <w:pPr>
        <w:pStyle w:val="Textbody"/>
        <w:tabs>
          <w:tab w:val="left" w:pos="720"/>
        </w:tabs>
        <w:spacing w:line="360" w:lineRule="auto"/>
        <w:jc w:val="both"/>
        <w:rPr>
          <w:rFonts w:ascii="Arial" w:hAnsi="Arial"/>
          <w:sz w:val="22"/>
          <w:szCs w:val="22"/>
        </w:rPr>
      </w:pPr>
    </w:p>
    <w:p w14:paraId="26832F7B"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 xml:space="preserve">Adicionalmente, a Resolução CONTRAN nº 798/2020 (com suas atualizações posteriores) regulamenta a utilização de equipamentos automáticos, não automáticos e portáteis para fiscalização de trânsito, definindo critérios técnicos, requisitos de instalação, verificação de </w:t>
      </w:r>
      <w:r w:rsidRPr="00647D52">
        <w:rPr>
          <w:rFonts w:ascii="Arial" w:hAnsi="Arial"/>
          <w:sz w:val="22"/>
          <w:szCs w:val="22"/>
        </w:rPr>
        <w:lastRenderedPageBreak/>
        <w:t>regularidade e obrigações do órgão contratante e da empresa responsável pela operação dos sistemas.</w:t>
      </w:r>
    </w:p>
    <w:p w14:paraId="11C15861" w14:textId="77777777" w:rsidR="005958C9" w:rsidRPr="00647D52" w:rsidRDefault="005958C9">
      <w:pPr>
        <w:pStyle w:val="Textbody"/>
        <w:tabs>
          <w:tab w:val="left" w:pos="720"/>
        </w:tabs>
        <w:spacing w:line="360" w:lineRule="auto"/>
        <w:jc w:val="both"/>
        <w:rPr>
          <w:rFonts w:ascii="Arial" w:hAnsi="Arial"/>
          <w:sz w:val="22"/>
          <w:szCs w:val="22"/>
        </w:rPr>
      </w:pPr>
    </w:p>
    <w:p w14:paraId="41683AC9"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A fiscalização eletrônica de trânsito abrange tecnologias aplicadas ao controle de infrações como excesso de velocidade, avanço de sinal vermelho, parada sobre faixa de pedestres, circulação em horários proibidos, entre outras. Estes dispositivos atuam como ferramentas de gestão viária, segurança pública e proteção à vida.</w:t>
      </w:r>
    </w:p>
    <w:p w14:paraId="56A3F7AD"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Os sistemas de fiscalização eletrônica podem ser classificados em metrológicos e não metrológicos:</w:t>
      </w:r>
    </w:p>
    <w:p w14:paraId="6B618CB3" w14:textId="77777777" w:rsidR="005958C9" w:rsidRPr="00647D52" w:rsidRDefault="005958C9" w:rsidP="00D116CE">
      <w:pPr>
        <w:pStyle w:val="Textbody"/>
        <w:numPr>
          <w:ilvl w:val="2"/>
          <w:numId w:val="61"/>
        </w:numPr>
        <w:tabs>
          <w:tab w:val="left" w:pos="720"/>
        </w:tabs>
        <w:spacing w:line="360" w:lineRule="auto"/>
        <w:ind w:left="851" w:hanging="851"/>
        <w:jc w:val="both"/>
        <w:rPr>
          <w:rFonts w:ascii="Arial" w:hAnsi="Arial"/>
          <w:sz w:val="22"/>
          <w:szCs w:val="22"/>
        </w:rPr>
      </w:pPr>
      <w:r w:rsidRPr="00647D52">
        <w:rPr>
          <w:rFonts w:ascii="Arial" w:hAnsi="Arial"/>
          <w:sz w:val="22"/>
          <w:szCs w:val="22"/>
        </w:rPr>
        <w:t>METROLÓGICO</w:t>
      </w:r>
    </w:p>
    <w:p w14:paraId="185F9B9A" w14:textId="77777777" w:rsidR="005958C9" w:rsidRPr="00647D52" w:rsidRDefault="005958C9" w:rsidP="00D116CE">
      <w:pPr>
        <w:pStyle w:val="Textbody"/>
        <w:numPr>
          <w:ilvl w:val="0"/>
          <w:numId w:val="103"/>
        </w:numPr>
        <w:tabs>
          <w:tab w:val="left" w:pos="720"/>
        </w:tabs>
        <w:spacing w:line="360" w:lineRule="auto"/>
        <w:ind w:left="567" w:hanging="567"/>
        <w:jc w:val="both"/>
        <w:rPr>
          <w:rFonts w:ascii="Arial" w:hAnsi="Arial"/>
          <w:sz w:val="22"/>
          <w:szCs w:val="22"/>
        </w:rPr>
      </w:pPr>
      <w:r w:rsidRPr="00647D52">
        <w:rPr>
          <w:rFonts w:ascii="Arial" w:hAnsi="Arial"/>
          <w:sz w:val="22"/>
          <w:szCs w:val="22"/>
        </w:rPr>
        <w:t xml:space="preserve">I - </w:t>
      </w:r>
      <w:proofErr w:type="gramStart"/>
      <w:r w:rsidRPr="00647D52">
        <w:rPr>
          <w:rFonts w:ascii="Arial" w:hAnsi="Arial"/>
          <w:sz w:val="22"/>
          <w:szCs w:val="22"/>
        </w:rPr>
        <w:t>fixo</w:t>
      </w:r>
      <w:proofErr w:type="gramEnd"/>
      <w:r w:rsidRPr="00647D52">
        <w:rPr>
          <w:rFonts w:ascii="Arial" w:hAnsi="Arial"/>
          <w:sz w:val="22"/>
          <w:szCs w:val="22"/>
        </w:rPr>
        <w:t>: medidor de velocidade com registro de imagem instalado em local definido e em caráter duradouro, podendo ser especificado como:</w:t>
      </w:r>
    </w:p>
    <w:p w14:paraId="26E11E11" w14:textId="77777777" w:rsidR="005958C9" w:rsidRPr="00647D52" w:rsidRDefault="005958C9" w:rsidP="00D116CE">
      <w:pPr>
        <w:pStyle w:val="Textbody"/>
        <w:numPr>
          <w:ilvl w:val="1"/>
          <w:numId w:val="27"/>
        </w:numPr>
        <w:tabs>
          <w:tab w:val="left" w:pos="720"/>
        </w:tabs>
        <w:spacing w:line="360" w:lineRule="auto"/>
        <w:ind w:left="1134" w:hanging="567"/>
        <w:jc w:val="both"/>
        <w:rPr>
          <w:rFonts w:ascii="Arial" w:hAnsi="Arial"/>
          <w:sz w:val="22"/>
          <w:szCs w:val="22"/>
        </w:rPr>
      </w:pPr>
      <w:r w:rsidRPr="00647D52">
        <w:rPr>
          <w:rFonts w:ascii="Arial" w:hAnsi="Arial"/>
          <w:sz w:val="22"/>
          <w:szCs w:val="22"/>
        </w:rPr>
        <w:t>controlador: medidor de velocidade destinado a fiscalizar o limite máximo de velocidade da via ou de seu ponto específico, sinalizado por meio de placa R-19;</w:t>
      </w:r>
    </w:p>
    <w:p w14:paraId="254B31B8" w14:textId="77777777" w:rsidR="005958C9" w:rsidRPr="00647D52" w:rsidRDefault="005958C9" w:rsidP="00D116CE">
      <w:pPr>
        <w:pStyle w:val="Textbody"/>
        <w:numPr>
          <w:ilvl w:val="1"/>
          <w:numId w:val="27"/>
        </w:numPr>
        <w:tabs>
          <w:tab w:val="left" w:pos="720"/>
        </w:tabs>
        <w:spacing w:line="360" w:lineRule="auto"/>
        <w:ind w:left="1134" w:hanging="567"/>
        <w:jc w:val="both"/>
        <w:rPr>
          <w:rFonts w:ascii="Arial" w:hAnsi="Arial"/>
          <w:sz w:val="22"/>
          <w:szCs w:val="22"/>
        </w:rPr>
      </w:pPr>
      <w:r w:rsidRPr="00647D52">
        <w:rPr>
          <w:rFonts w:ascii="Arial" w:hAnsi="Arial"/>
          <w:sz w:val="22"/>
          <w:szCs w:val="22"/>
        </w:rPr>
        <w:t>redutor: medidor de velocidade, obrigatoriamente dotado de display, destinado a fiscalizar a redução pontual de velocidade estabelecida em relação à velocidade diretriz da via, por meio de sinalização com placa R-19, em trechos críticos e de vulnerabilidade dos usuários da via.</w:t>
      </w:r>
    </w:p>
    <w:p w14:paraId="50BF1485" w14:textId="77777777" w:rsidR="005958C9" w:rsidRPr="00647D52" w:rsidRDefault="005958C9" w:rsidP="00D116CE">
      <w:pPr>
        <w:pStyle w:val="Textbody"/>
        <w:numPr>
          <w:ilvl w:val="1"/>
          <w:numId w:val="27"/>
        </w:numPr>
        <w:tabs>
          <w:tab w:val="left" w:pos="720"/>
        </w:tabs>
        <w:spacing w:line="360" w:lineRule="auto"/>
        <w:ind w:left="1134" w:hanging="567"/>
        <w:jc w:val="both"/>
        <w:rPr>
          <w:rFonts w:ascii="Arial" w:hAnsi="Arial"/>
          <w:sz w:val="22"/>
          <w:szCs w:val="22"/>
        </w:rPr>
      </w:pPr>
      <w:r w:rsidRPr="00647D52">
        <w:rPr>
          <w:rFonts w:ascii="Arial" w:hAnsi="Arial"/>
          <w:sz w:val="22"/>
          <w:szCs w:val="22"/>
        </w:rPr>
        <w:t>portátil: medidor de velocidade com registro de imagem, podendo ser instalado em viatura caracterizada estacionada, em tripé, suporte fixo ou manual, usado ostensivamente como controlador em via ou em seu ponto específico, que apresente limite de velocidade igual ou superior a 60 km/h.</w:t>
      </w:r>
    </w:p>
    <w:p w14:paraId="4D830064" w14:textId="77777777" w:rsidR="005958C9" w:rsidRPr="00647D52" w:rsidRDefault="005958C9" w:rsidP="00D116CE">
      <w:pPr>
        <w:pStyle w:val="Textbody"/>
        <w:numPr>
          <w:ilvl w:val="2"/>
          <w:numId w:val="61"/>
        </w:numPr>
        <w:tabs>
          <w:tab w:val="left" w:pos="720"/>
        </w:tabs>
        <w:spacing w:line="360" w:lineRule="auto"/>
        <w:ind w:left="851" w:hanging="851"/>
        <w:jc w:val="both"/>
        <w:rPr>
          <w:rFonts w:ascii="Arial" w:hAnsi="Arial"/>
          <w:sz w:val="22"/>
          <w:szCs w:val="22"/>
        </w:rPr>
      </w:pPr>
      <w:r w:rsidRPr="00647D52">
        <w:rPr>
          <w:rFonts w:ascii="Arial" w:hAnsi="Arial"/>
          <w:sz w:val="22"/>
          <w:szCs w:val="22"/>
        </w:rPr>
        <w:t>NÃO METROLÓGICO</w:t>
      </w:r>
    </w:p>
    <w:p w14:paraId="35B2E082" w14:textId="77777777" w:rsidR="005958C9" w:rsidRPr="00647D52" w:rsidRDefault="005958C9" w:rsidP="00D116CE">
      <w:pPr>
        <w:pStyle w:val="Textbody"/>
        <w:numPr>
          <w:ilvl w:val="0"/>
          <w:numId w:val="104"/>
        </w:numPr>
        <w:tabs>
          <w:tab w:val="left" w:pos="720"/>
        </w:tabs>
        <w:spacing w:line="360" w:lineRule="auto"/>
        <w:ind w:left="1418" w:hanging="567"/>
        <w:jc w:val="both"/>
        <w:rPr>
          <w:rFonts w:ascii="Arial" w:hAnsi="Arial"/>
          <w:sz w:val="22"/>
          <w:szCs w:val="22"/>
        </w:rPr>
      </w:pPr>
      <w:r w:rsidRPr="00647D52">
        <w:rPr>
          <w:rFonts w:ascii="Arial" w:hAnsi="Arial"/>
          <w:sz w:val="22"/>
          <w:szCs w:val="22"/>
        </w:rPr>
        <w:t xml:space="preserve">I - </w:t>
      </w:r>
      <w:proofErr w:type="gramStart"/>
      <w:r w:rsidRPr="00647D52">
        <w:rPr>
          <w:rFonts w:ascii="Arial" w:hAnsi="Arial"/>
          <w:sz w:val="22"/>
          <w:szCs w:val="22"/>
        </w:rPr>
        <w:t>fixo</w:t>
      </w:r>
      <w:proofErr w:type="gramEnd"/>
      <w:r w:rsidRPr="00647D52">
        <w:rPr>
          <w:rFonts w:ascii="Arial" w:hAnsi="Arial"/>
          <w:sz w:val="22"/>
          <w:szCs w:val="22"/>
        </w:rPr>
        <w:t>: instalado em local definido e em caráter permanente;</w:t>
      </w:r>
    </w:p>
    <w:p w14:paraId="2A5BAF73" w14:textId="77777777" w:rsidR="005958C9" w:rsidRPr="00647D52" w:rsidRDefault="005958C9" w:rsidP="00D116CE">
      <w:pPr>
        <w:pStyle w:val="Textbody"/>
        <w:numPr>
          <w:ilvl w:val="0"/>
          <w:numId w:val="38"/>
        </w:numPr>
        <w:tabs>
          <w:tab w:val="left" w:pos="720"/>
        </w:tabs>
        <w:spacing w:line="360" w:lineRule="auto"/>
        <w:ind w:left="1418" w:hanging="567"/>
        <w:jc w:val="both"/>
        <w:rPr>
          <w:rFonts w:ascii="Arial" w:hAnsi="Arial"/>
          <w:sz w:val="22"/>
          <w:szCs w:val="22"/>
        </w:rPr>
      </w:pPr>
      <w:r w:rsidRPr="00647D52">
        <w:rPr>
          <w:rFonts w:ascii="Arial" w:hAnsi="Arial"/>
          <w:sz w:val="22"/>
          <w:szCs w:val="22"/>
        </w:rPr>
        <w:t xml:space="preserve">II - </w:t>
      </w:r>
      <w:proofErr w:type="gramStart"/>
      <w:r w:rsidRPr="00647D52">
        <w:rPr>
          <w:rFonts w:ascii="Arial" w:hAnsi="Arial"/>
          <w:sz w:val="22"/>
          <w:szCs w:val="22"/>
        </w:rPr>
        <w:t>estático</w:t>
      </w:r>
      <w:proofErr w:type="gramEnd"/>
      <w:r w:rsidRPr="00647D52">
        <w:rPr>
          <w:rFonts w:ascii="Arial" w:hAnsi="Arial"/>
          <w:sz w:val="22"/>
          <w:szCs w:val="22"/>
        </w:rPr>
        <w:t>: instalado em veículo parado ou em suporte apropriado;</w:t>
      </w:r>
    </w:p>
    <w:p w14:paraId="1A66888D" w14:textId="77777777" w:rsidR="005958C9" w:rsidRPr="00647D52" w:rsidRDefault="005958C9" w:rsidP="00D116CE">
      <w:pPr>
        <w:pStyle w:val="Textbody"/>
        <w:numPr>
          <w:ilvl w:val="0"/>
          <w:numId w:val="38"/>
        </w:numPr>
        <w:tabs>
          <w:tab w:val="left" w:pos="720"/>
        </w:tabs>
        <w:spacing w:line="360" w:lineRule="auto"/>
        <w:ind w:left="1418" w:hanging="567"/>
        <w:jc w:val="both"/>
        <w:rPr>
          <w:rFonts w:ascii="Arial" w:hAnsi="Arial"/>
          <w:sz w:val="22"/>
          <w:szCs w:val="22"/>
        </w:rPr>
      </w:pPr>
      <w:r w:rsidRPr="00647D52">
        <w:rPr>
          <w:rFonts w:ascii="Arial" w:hAnsi="Arial"/>
          <w:sz w:val="22"/>
          <w:szCs w:val="22"/>
        </w:rPr>
        <w:t>III - móvel: em veículo em movimento, procedendo à fiscalização ao longo da via; e</w:t>
      </w:r>
    </w:p>
    <w:p w14:paraId="6A913E6B" w14:textId="77777777" w:rsidR="005958C9" w:rsidRPr="00647D52" w:rsidRDefault="005958C9" w:rsidP="00D116CE">
      <w:pPr>
        <w:pStyle w:val="Textbody"/>
        <w:numPr>
          <w:ilvl w:val="0"/>
          <w:numId w:val="38"/>
        </w:numPr>
        <w:tabs>
          <w:tab w:val="left" w:pos="720"/>
        </w:tabs>
        <w:spacing w:line="360" w:lineRule="auto"/>
        <w:ind w:left="1418" w:hanging="567"/>
        <w:jc w:val="both"/>
        <w:rPr>
          <w:rFonts w:ascii="Arial" w:hAnsi="Arial"/>
          <w:sz w:val="22"/>
          <w:szCs w:val="22"/>
        </w:rPr>
      </w:pPr>
      <w:r w:rsidRPr="00647D52">
        <w:rPr>
          <w:rFonts w:ascii="Arial" w:hAnsi="Arial"/>
          <w:sz w:val="22"/>
          <w:szCs w:val="22"/>
        </w:rPr>
        <w:t xml:space="preserve">IV - </w:t>
      </w:r>
      <w:proofErr w:type="gramStart"/>
      <w:r w:rsidRPr="00647D52">
        <w:rPr>
          <w:rFonts w:ascii="Arial" w:hAnsi="Arial"/>
          <w:sz w:val="22"/>
          <w:szCs w:val="22"/>
        </w:rPr>
        <w:t>portátil</w:t>
      </w:r>
      <w:proofErr w:type="gramEnd"/>
      <w:r w:rsidRPr="00647D52">
        <w:rPr>
          <w:rFonts w:ascii="Arial" w:hAnsi="Arial"/>
          <w:sz w:val="22"/>
          <w:szCs w:val="22"/>
        </w:rPr>
        <w:t>: direcionado manualmente para o veículo alvo.</w:t>
      </w:r>
    </w:p>
    <w:p w14:paraId="61148DB9" w14:textId="77777777" w:rsidR="005958C9" w:rsidRPr="00647D52" w:rsidRDefault="005958C9">
      <w:pPr>
        <w:pStyle w:val="Textbody"/>
        <w:tabs>
          <w:tab w:val="left" w:pos="720"/>
        </w:tabs>
        <w:spacing w:line="360" w:lineRule="auto"/>
        <w:jc w:val="both"/>
        <w:rPr>
          <w:rFonts w:ascii="Arial" w:hAnsi="Arial"/>
          <w:sz w:val="22"/>
          <w:szCs w:val="22"/>
        </w:rPr>
      </w:pPr>
    </w:p>
    <w:p w14:paraId="6C8DDFE6" w14:textId="77777777" w:rsidR="005958C9" w:rsidRPr="00647D52" w:rsidRDefault="005958C9">
      <w:pPr>
        <w:pStyle w:val="Textbody"/>
        <w:tabs>
          <w:tab w:val="left" w:pos="720"/>
        </w:tabs>
        <w:spacing w:line="360" w:lineRule="auto"/>
        <w:jc w:val="both"/>
        <w:rPr>
          <w:rFonts w:ascii="Arial" w:hAnsi="Arial"/>
          <w:sz w:val="22"/>
          <w:szCs w:val="22"/>
        </w:rPr>
      </w:pPr>
      <w:r w:rsidRPr="00647D52">
        <w:rPr>
          <w:rFonts w:ascii="Arial" w:hAnsi="Arial"/>
          <w:sz w:val="22"/>
          <w:szCs w:val="22"/>
        </w:rPr>
        <w:t>A necessidade de implantação desses sistemas decorre dos seguintes aspectos:</w:t>
      </w:r>
    </w:p>
    <w:p w14:paraId="19D377C3"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sz w:val="22"/>
          <w:szCs w:val="22"/>
        </w:rPr>
      </w:pPr>
      <w:r w:rsidRPr="00647D52">
        <w:rPr>
          <w:rFonts w:ascii="Arial" w:hAnsi="Arial"/>
          <w:sz w:val="22"/>
          <w:szCs w:val="22"/>
        </w:rPr>
        <w:lastRenderedPageBreak/>
        <w:t>Legalidade: Atendimento às competências definidas no CTB, nas Resoluções do CONTRAN e nos critérios técnicos estabelecidos pelo INMETRO.</w:t>
      </w:r>
    </w:p>
    <w:p w14:paraId="60A63B65"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sz w:val="22"/>
          <w:szCs w:val="22"/>
        </w:rPr>
      </w:pPr>
      <w:r w:rsidRPr="00647D52">
        <w:rPr>
          <w:rFonts w:ascii="Arial" w:hAnsi="Arial"/>
          <w:sz w:val="22"/>
          <w:szCs w:val="22"/>
        </w:rPr>
        <w:t>Segurança viária: Redução dos índices de sinistros com vítimas fatais ou não, conforme evidenciado por estudos técnicos e estatísticas locais, especialmente nos pontos críticos já identificados.</w:t>
      </w:r>
    </w:p>
    <w:p w14:paraId="64417D70"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sz w:val="22"/>
          <w:szCs w:val="22"/>
        </w:rPr>
      </w:pPr>
      <w:r w:rsidRPr="00647D52">
        <w:rPr>
          <w:rFonts w:ascii="Arial" w:hAnsi="Arial"/>
          <w:sz w:val="22"/>
          <w:szCs w:val="22"/>
        </w:rPr>
        <w:t>Eficiência na fiscalização: Utilização de tecnologias que permitam a fiscalização ininterrupta e objetiva, sem depender exclusivamente da atuação manual dos agentes de trânsito.</w:t>
      </w:r>
    </w:p>
    <w:p w14:paraId="3F76132B"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sz w:val="22"/>
          <w:szCs w:val="22"/>
        </w:rPr>
      </w:pPr>
      <w:r w:rsidRPr="00647D52">
        <w:rPr>
          <w:rFonts w:ascii="Arial" w:hAnsi="Arial"/>
          <w:sz w:val="22"/>
          <w:szCs w:val="22"/>
        </w:rPr>
        <w:t>Registro de provas técnicas: Geração de imagens e dados auditáveis que servem como prova para autuação e defesa do condutor, com respaldo jurídico.</w:t>
      </w:r>
    </w:p>
    <w:p w14:paraId="2FCA3E86"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sz w:val="22"/>
          <w:szCs w:val="22"/>
        </w:rPr>
      </w:pPr>
      <w:r w:rsidRPr="00647D52">
        <w:rPr>
          <w:rFonts w:ascii="Arial" w:hAnsi="Arial"/>
          <w:sz w:val="22"/>
          <w:szCs w:val="22"/>
        </w:rPr>
        <w:t>Educação para o trânsito: A presença dos equipamentos inibe comportamentos de risco e estimula a condução responsável, mesmo na ausência de fiscalização ostensiva.</w:t>
      </w:r>
    </w:p>
    <w:p w14:paraId="7CCD75B7"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sz w:val="22"/>
          <w:szCs w:val="22"/>
        </w:rPr>
      </w:pPr>
      <w:r w:rsidRPr="00647D52">
        <w:rPr>
          <w:rFonts w:ascii="Arial" w:hAnsi="Arial"/>
          <w:sz w:val="22"/>
          <w:szCs w:val="22"/>
        </w:rPr>
        <w:t>Planejamento e controle: A utilização dos dados gerados permite a formulação de políticas públicas de mobilidade e intervenções com base em evidências.</w:t>
      </w:r>
    </w:p>
    <w:p w14:paraId="7129E1EB"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sz w:val="22"/>
          <w:szCs w:val="22"/>
        </w:rPr>
      </w:pPr>
      <w:r w:rsidRPr="00647D52">
        <w:rPr>
          <w:rFonts w:ascii="Arial" w:hAnsi="Arial"/>
          <w:sz w:val="22"/>
          <w:szCs w:val="22"/>
        </w:rPr>
        <w:t>Manutenção da ordem pública: Apoio na organização do tráfego urbano, especialmente em áreas escolares, cruzamentos complexos, corredores de tráfego e locais com histórico de desrespeito às normas.</w:t>
      </w:r>
    </w:p>
    <w:p w14:paraId="6ECCD8B3" w14:textId="77777777" w:rsidR="005958C9" w:rsidRPr="00647D52" w:rsidRDefault="005958C9" w:rsidP="00D116CE">
      <w:pPr>
        <w:pStyle w:val="Textbody"/>
        <w:numPr>
          <w:ilvl w:val="1"/>
          <w:numId w:val="40"/>
        </w:numPr>
        <w:tabs>
          <w:tab w:val="left" w:pos="720"/>
        </w:tabs>
        <w:spacing w:line="360" w:lineRule="auto"/>
        <w:ind w:left="1134" w:hanging="567"/>
        <w:jc w:val="both"/>
        <w:rPr>
          <w:rFonts w:ascii="Arial" w:hAnsi="Arial"/>
          <w:bCs/>
          <w:sz w:val="22"/>
          <w:szCs w:val="22"/>
        </w:rPr>
      </w:pPr>
      <w:r w:rsidRPr="00647D52">
        <w:rPr>
          <w:rFonts w:ascii="Arial" w:hAnsi="Arial"/>
          <w:sz w:val="22"/>
          <w:szCs w:val="22"/>
        </w:rPr>
        <w:t>A contratação de empresa especializada para execução desses serviços é justificada pela complexidade dos sistemas, pela exigência de certificações técnicas e pela necessidade de manutenção constante, com prazos rígidos para correções, garantindo a continuidade e a confiabilidade do serviço prestado.</w:t>
      </w:r>
    </w:p>
    <w:p w14:paraId="43A22D42" w14:textId="77777777" w:rsidR="005958C9" w:rsidRPr="00647D52" w:rsidRDefault="005958C9">
      <w:pPr>
        <w:pStyle w:val="Standard"/>
        <w:tabs>
          <w:tab w:val="left" w:pos="720"/>
        </w:tabs>
        <w:spacing w:line="360" w:lineRule="auto"/>
        <w:ind w:left="709"/>
        <w:rPr>
          <w:rFonts w:ascii="Arial" w:hAnsi="Arial"/>
          <w:b/>
          <w:bCs/>
          <w:color w:val="000000"/>
          <w:sz w:val="22"/>
          <w:szCs w:val="22"/>
          <w:lang w:eastAsia="pt-BR"/>
        </w:rPr>
      </w:pPr>
      <w:r w:rsidRPr="00647D52">
        <w:rPr>
          <w:rFonts w:ascii="Arial" w:hAnsi="Arial"/>
          <w:bCs/>
          <w:sz w:val="22"/>
          <w:szCs w:val="22"/>
        </w:rPr>
        <w:t>Tabela 1 – Evolução da frota veicular licenciada no município</w:t>
      </w:r>
    </w:p>
    <w:tbl>
      <w:tblPr>
        <w:tblW w:w="0" w:type="auto"/>
        <w:jc w:val="center"/>
        <w:tblLayout w:type="fixed"/>
        <w:tblCellMar>
          <w:left w:w="70" w:type="dxa"/>
          <w:right w:w="70" w:type="dxa"/>
        </w:tblCellMar>
        <w:tblLook w:val="0000" w:firstRow="0" w:lastRow="0" w:firstColumn="0" w:lastColumn="0" w:noHBand="0" w:noVBand="0"/>
      </w:tblPr>
      <w:tblGrid>
        <w:gridCol w:w="2403"/>
        <w:gridCol w:w="2833"/>
        <w:gridCol w:w="2471"/>
      </w:tblGrid>
      <w:tr w:rsidR="005958C9" w:rsidRPr="00647D52" w14:paraId="58F44378" w14:textId="77777777">
        <w:trPr>
          <w:trHeight w:val="291"/>
          <w:jc w:val="center"/>
        </w:trPr>
        <w:tc>
          <w:tcPr>
            <w:tcW w:w="24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AF1BE9"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ANO</w:t>
            </w:r>
          </w:p>
        </w:tc>
        <w:tc>
          <w:tcPr>
            <w:tcW w:w="2833" w:type="dxa"/>
            <w:tcBorders>
              <w:top w:val="single" w:sz="4" w:space="0" w:color="000000"/>
              <w:bottom w:val="single" w:sz="4" w:space="0" w:color="000000"/>
              <w:right w:val="single" w:sz="4" w:space="0" w:color="000000"/>
            </w:tcBorders>
            <w:shd w:val="clear" w:color="auto" w:fill="D9D9D9"/>
            <w:vAlign w:val="center"/>
          </w:tcPr>
          <w:p w14:paraId="3BCE98CE"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TOTAL VEÍCULOS</w:t>
            </w:r>
          </w:p>
        </w:tc>
        <w:tc>
          <w:tcPr>
            <w:tcW w:w="2471" w:type="dxa"/>
            <w:tcBorders>
              <w:top w:val="single" w:sz="4" w:space="0" w:color="000000"/>
              <w:bottom w:val="single" w:sz="4" w:space="0" w:color="000000"/>
              <w:right w:val="single" w:sz="4" w:space="0" w:color="000000"/>
            </w:tcBorders>
            <w:shd w:val="clear" w:color="auto" w:fill="D9D9D9"/>
            <w:vAlign w:val="center"/>
          </w:tcPr>
          <w:p w14:paraId="7FC8E488"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VARIAÇÃO (%)</w:t>
            </w:r>
          </w:p>
        </w:tc>
      </w:tr>
      <w:tr w:rsidR="005958C9" w:rsidRPr="00647D52" w14:paraId="6D017A52" w14:textId="77777777">
        <w:trPr>
          <w:trHeight w:val="300"/>
          <w:jc w:val="center"/>
        </w:trPr>
        <w:tc>
          <w:tcPr>
            <w:tcW w:w="2403" w:type="dxa"/>
            <w:tcBorders>
              <w:left w:val="single" w:sz="4" w:space="0" w:color="000000"/>
              <w:bottom w:val="single" w:sz="4" w:space="0" w:color="000000"/>
              <w:right w:val="single" w:sz="4" w:space="0" w:color="000000"/>
            </w:tcBorders>
            <w:vAlign w:val="center"/>
          </w:tcPr>
          <w:p w14:paraId="2DCD3B6B"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2019</w:t>
            </w:r>
          </w:p>
        </w:tc>
        <w:tc>
          <w:tcPr>
            <w:tcW w:w="2833" w:type="dxa"/>
            <w:tcBorders>
              <w:bottom w:val="single" w:sz="4" w:space="0" w:color="000000"/>
              <w:right w:val="single" w:sz="4" w:space="0" w:color="000000"/>
            </w:tcBorders>
            <w:vAlign w:val="center"/>
          </w:tcPr>
          <w:p w14:paraId="356D5622" w14:textId="77777777" w:rsidR="005958C9" w:rsidRPr="00647D52" w:rsidRDefault="005958C9">
            <w:pPr>
              <w:pStyle w:val="Standard"/>
              <w:tabs>
                <w:tab w:val="left" w:pos="720"/>
              </w:tabs>
              <w:spacing w:line="360" w:lineRule="auto"/>
              <w:jc w:val="center"/>
            </w:pPr>
            <w:r w:rsidRPr="00647D52">
              <w:rPr>
                <w:rFonts w:ascii="Arial" w:hAnsi="Arial"/>
                <w:sz w:val="22"/>
                <w:szCs w:val="22"/>
              </w:rPr>
              <w:t>84242</w:t>
            </w:r>
          </w:p>
        </w:tc>
        <w:tc>
          <w:tcPr>
            <w:tcW w:w="2471" w:type="dxa"/>
            <w:tcBorders>
              <w:bottom w:val="single" w:sz="4" w:space="0" w:color="000000"/>
              <w:right w:val="single" w:sz="4" w:space="0" w:color="000000"/>
            </w:tcBorders>
            <w:vAlign w:val="center"/>
          </w:tcPr>
          <w:p w14:paraId="3E8E1D29" w14:textId="77777777" w:rsidR="005958C9" w:rsidRPr="00647D52" w:rsidRDefault="005958C9">
            <w:pPr>
              <w:pStyle w:val="Standard"/>
              <w:tabs>
                <w:tab w:val="left" w:pos="720"/>
              </w:tabs>
              <w:snapToGrid w:val="0"/>
              <w:spacing w:line="360" w:lineRule="auto"/>
              <w:jc w:val="center"/>
              <w:rPr>
                <w:rFonts w:ascii="Arial" w:hAnsi="Arial"/>
                <w:color w:val="000000"/>
                <w:sz w:val="22"/>
                <w:szCs w:val="22"/>
                <w:lang w:eastAsia="pt-BR"/>
              </w:rPr>
            </w:pPr>
          </w:p>
        </w:tc>
      </w:tr>
      <w:tr w:rsidR="005958C9" w:rsidRPr="00647D52" w14:paraId="7D8375E4" w14:textId="77777777">
        <w:trPr>
          <w:trHeight w:val="300"/>
          <w:jc w:val="center"/>
        </w:trPr>
        <w:tc>
          <w:tcPr>
            <w:tcW w:w="2403" w:type="dxa"/>
            <w:tcBorders>
              <w:left w:val="single" w:sz="4" w:space="0" w:color="000000"/>
              <w:bottom w:val="single" w:sz="4" w:space="0" w:color="000000"/>
              <w:right w:val="single" w:sz="4" w:space="0" w:color="000000"/>
            </w:tcBorders>
            <w:shd w:val="clear" w:color="auto" w:fill="D9D9D9"/>
            <w:vAlign w:val="center"/>
          </w:tcPr>
          <w:p w14:paraId="6CBE801E"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2020</w:t>
            </w:r>
          </w:p>
        </w:tc>
        <w:tc>
          <w:tcPr>
            <w:tcW w:w="2833" w:type="dxa"/>
            <w:tcBorders>
              <w:bottom w:val="single" w:sz="4" w:space="0" w:color="000000"/>
              <w:right w:val="single" w:sz="4" w:space="0" w:color="000000"/>
            </w:tcBorders>
            <w:shd w:val="clear" w:color="auto" w:fill="D9D9D9"/>
            <w:vAlign w:val="center"/>
          </w:tcPr>
          <w:p w14:paraId="6345E121" w14:textId="77777777" w:rsidR="005958C9" w:rsidRPr="00647D52" w:rsidRDefault="005958C9">
            <w:pPr>
              <w:pStyle w:val="Standard"/>
              <w:tabs>
                <w:tab w:val="left" w:pos="720"/>
              </w:tabs>
              <w:spacing w:line="360" w:lineRule="auto"/>
              <w:jc w:val="center"/>
            </w:pPr>
            <w:r w:rsidRPr="00647D52">
              <w:rPr>
                <w:rFonts w:ascii="Arial" w:hAnsi="Arial"/>
                <w:sz w:val="22"/>
                <w:szCs w:val="22"/>
              </w:rPr>
              <w:t>86678</w:t>
            </w:r>
          </w:p>
        </w:tc>
        <w:tc>
          <w:tcPr>
            <w:tcW w:w="2471" w:type="dxa"/>
            <w:tcBorders>
              <w:bottom w:val="single" w:sz="4" w:space="0" w:color="000000"/>
              <w:right w:val="single" w:sz="4" w:space="0" w:color="000000"/>
            </w:tcBorders>
            <w:shd w:val="clear" w:color="auto" w:fill="D9D9D9"/>
            <w:vAlign w:val="center"/>
          </w:tcPr>
          <w:p w14:paraId="0ADA8DED" w14:textId="77777777" w:rsidR="005958C9" w:rsidRPr="00647D52" w:rsidRDefault="005958C9">
            <w:pPr>
              <w:pStyle w:val="Standard"/>
              <w:tabs>
                <w:tab w:val="left" w:pos="720"/>
              </w:tabs>
              <w:spacing w:line="360" w:lineRule="auto"/>
              <w:jc w:val="center"/>
            </w:pPr>
            <w:r w:rsidRPr="00647D52">
              <w:rPr>
                <w:rFonts w:ascii="Arial" w:hAnsi="Arial"/>
                <w:sz w:val="22"/>
                <w:szCs w:val="22"/>
              </w:rPr>
              <w:t>2,89%</w:t>
            </w:r>
          </w:p>
        </w:tc>
      </w:tr>
      <w:tr w:rsidR="005958C9" w:rsidRPr="00647D52" w14:paraId="63B080CC" w14:textId="77777777">
        <w:trPr>
          <w:trHeight w:val="300"/>
          <w:jc w:val="center"/>
        </w:trPr>
        <w:tc>
          <w:tcPr>
            <w:tcW w:w="2403" w:type="dxa"/>
            <w:tcBorders>
              <w:left w:val="single" w:sz="4" w:space="0" w:color="000000"/>
              <w:bottom w:val="single" w:sz="4" w:space="0" w:color="000000"/>
              <w:right w:val="single" w:sz="4" w:space="0" w:color="000000"/>
            </w:tcBorders>
            <w:vAlign w:val="center"/>
          </w:tcPr>
          <w:p w14:paraId="374E9FE5"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2021</w:t>
            </w:r>
          </w:p>
        </w:tc>
        <w:tc>
          <w:tcPr>
            <w:tcW w:w="2833" w:type="dxa"/>
            <w:tcBorders>
              <w:bottom w:val="single" w:sz="4" w:space="0" w:color="000000"/>
              <w:right w:val="single" w:sz="4" w:space="0" w:color="000000"/>
            </w:tcBorders>
            <w:vAlign w:val="center"/>
          </w:tcPr>
          <w:p w14:paraId="5E58D59A" w14:textId="77777777" w:rsidR="005958C9" w:rsidRPr="00647D52" w:rsidRDefault="005958C9">
            <w:pPr>
              <w:pStyle w:val="Standard"/>
              <w:tabs>
                <w:tab w:val="left" w:pos="720"/>
              </w:tabs>
              <w:spacing w:line="360" w:lineRule="auto"/>
              <w:jc w:val="center"/>
            </w:pPr>
            <w:r w:rsidRPr="00647D52">
              <w:rPr>
                <w:rFonts w:ascii="Arial" w:hAnsi="Arial"/>
                <w:sz w:val="22"/>
                <w:szCs w:val="22"/>
              </w:rPr>
              <w:t>89504</w:t>
            </w:r>
          </w:p>
        </w:tc>
        <w:tc>
          <w:tcPr>
            <w:tcW w:w="2471" w:type="dxa"/>
            <w:tcBorders>
              <w:bottom w:val="single" w:sz="4" w:space="0" w:color="000000"/>
              <w:right w:val="single" w:sz="4" w:space="0" w:color="000000"/>
            </w:tcBorders>
            <w:vAlign w:val="center"/>
          </w:tcPr>
          <w:p w14:paraId="110764BE" w14:textId="77777777" w:rsidR="005958C9" w:rsidRPr="00647D52" w:rsidRDefault="005958C9">
            <w:pPr>
              <w:pStyle w:val="Standard"/>
              <w:tabs>
                <w:tab w:val="left" w:pos="720"/>
              </w:tabs>
              <w:spacing w:line="360" w:lineRule="auto"/>
              <w:jc w:val="center"/>
            </w:pPr>
            <w:r w:rsidRPr="00647D52">
              <w:rPr>
                <w:rFonts w:ascii="Arial" w:hAnsi="Arial"/>
                <w:sz w:val="22"/>
                <w:szCs w:val="22"/>
              </w:rPr>
              <w:t>3,26%</w:t>
            </w:r>
          </w:p>
        </w:tc>
      </w:tr>
      <w:tr w:rsidR="005958C9" w:rsidRPr="00647D52" w14:paraId="71A414AC" w14:textId="77777777">
        <w:trPr>
          <w:trHeight w:val="300"/>
          <w:jc w:val="center"/>
        </w:trPr>
        <w:tc>
          <w:tcPr>
            <w:tcW w:w="2403" w:type="dxa"/>
            <w:tcBorders>
              <w:left w:val="single" w:sz="4" w:space="0" w:color="000000"/>
              <w:bottom w:val="single" w:sz="4" w:space="0" w:color="000000"/>
              <w:right w:val="single" w:sz="4" w:space="0" w:color="000000"/>
            </w:tcBorders>
            <w:shd w:val="clear" w:color="auto" w:fill="D9D9D9"/>
            <w:vAlign w:val="center"/>
          </w:tcPr>
          <w:p w14:paraId="0549FFA9"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2022</w:t>
            </w:r>
          </w:p>
        </w:tc>
        <w:tc>
          <w:tcPr>
            <w:tcW w:w="2833" w:type="dxa"/>
            <w:tcBorders>
              <w:bottom w:val="single" w:sz="4" w:space="0" w:color="000000"/>
              <w:right w:val="single" w:sz="4" w:space="0" w:color="000000"/>
            </w:tcBorders>
            <w:shd w:val="clear" w:color="auto" w:fill="D9D9D9"/>
            <w:vAlign w:val="center"/>
          </w:tcPr>
          <w:p w14:paraId="02E198F1" w14:textId="77777777" w:rsidR="005958C9" w:rsidRPr="00647D52" w:rsidRDefault="005958C9">
            <w:pPr>
              <w:pStyle w:val="Standard"/>
              <w:tabs>
                <w:tab w:val="left" w:pos="720"/>
              </w:tabs>
              <w:spacing w:line="360" w:lineRule="auto"/>
              <w:jc w:val="center"/>
            </w:pPr>
            <w:r w:rsidRPr="00647D52">
              <w:rPr>
                <w:rFonts w:ascii="Arial" w:hAnsi="Arial"/>
                <w:sz w:val="22"/>
                <w:szCs w:val="22"/>
              </w:rPr>
              <w:t>92326</w:t>
            </w:r>
          </w:p>
        </w:tc>
        <w:tc>
          <w:tcPr>
            <w:tcW w:w="2471" w:type="dxa"/>
            <w:tcBorders>
              <w:bottom w:val="single" w:sz="4" w:space="0" w:color="000000"/>
              <w:right w:val="single" w:sz="4" w:space="0" w:color="000000"/>
            </w:tcBorders>
            <w:shd w:val="clear" w:color="auto" w:fill="D9D9D9"/>
            <w:vAlign w:val="center"/>
          </w:tcPr>
          <w:p w14:paraId="23B4FEEA" w14:textId="77777777" w:rsidR="005958C9" w:rsidRPr="00647D52" w:rsidRDefault="005958C9">
            <w:pPr>
              <w:pStyle w:val="Standard"/>
              <w:tabs>
                <w:tab w:val="left" w:pos="720"/>
              </w:tabs>
              <w:spacing w:line="360" w:lineRule="auto"/>
              <w:jc w:val="center"/>
            </w:pPr>
            <w:r w:rsidRPr="00647D52">
              <w:rPr>
                <w:rFonts w:ascii="Arial" w:hAnsi="Arial"/>
                <w:sz w:val="22"/>
                <w:szCs w:val="22"/>
              </w:rPr>
              <w:t>3,15%</w:t>
            </w:r>
          </w:p>
        </w:tc>
      </w:tr>
      <w:tr w:rsidR="005958C9" w:rsidRPr="00647D52" w14:paraId="7D35C441" w14:textId="77777777">
        <w:trPr>
          <w:trHeight w:val="300"/>
          <w:jc w:val="center"/>
        </w:trPr>
        <w:tc>
          <w:tcPr>
            <w:tcW w:w="2403" w:type="dxa"/>
            <w:tcBorders>
              <w:left w:val="single" w:sz="4" w:space="0" w:color="000000"/>
              <w:bottom w:val="single" w:sz="4" w:space="0" w:color="000000"/>
              <w:right w:val="single" w:sz="4" w:space="0" w:color="000000"/>
            </w:tcBorders>
            <w:vAlign w:val="center"/>
          </w:tcPr>
          <w:p w14:paraId="3EBA0E22"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2023</w:t>
            </w:r>
          </w:p>
        </w:tc>
        <w:tc>
          <w:tcPr>
            <w:tcW w:w="2833" w:type="dxa"/>
            <w:tcBorders>
              <w:bottom w:val="single" w:sz="4" w:space="0" w:color="000000"/>
              <w:right w:val="single" w:sz="4" w:space="0" w:color="000000"/>
            </w:tcBorders>
            <w:vAlign w:val="center"/>
          </w:tcPr>
          <w:p w14:paraId="02BD0DBD" w14:textId="77777777" w:rsidR="005958C9" w:rsidRPr="00647D52" w:rsidRDefault="005958C9">
            <w:pPr>
              <w:pStyle w:val="Standard"/>
              <w:tabs>
                <w:tab w:val="left" w:pos="720"/>
              </w:tabs>
              <w:spacing w:line="360" w:lineRule="auto"/>
              <w:jc w:val="center"/>
            </w:pPr>
            <w:r w:rsidRPr="00647D52">
              <w:rPr>
                <w:rFonts w:ascii="Arial" w:hAnsi="Arial"/>
                <w:sz w:val="22"/>
                <w:szCs w:val="22"/>
              </w:rPr>
              <w:t>95193</w:t>
            </w:r>
          </w:p>
        </w:tc>
        <w:tc>
          <w:tcPr>
            <w:tcW w:w="2471" w:type="dxa"/>
            <w:tcBorders>
              <w:bottom w:val="single" w:sz="4" w:space="0" w:color="000000"/>
              <w:right w:val="single" w:sz="4" w:space="0" w:color="000000"/>
            </w:tcBorders>
            <w:vAlign w:val="center"/>
          </w:tcPr>
          <w:p w14:paraId="29C4C7E7" w14:textId="77777777" w:rsidR="005958C9" w:rsidRPr="00647D52" w:rsidRDefault="005958C9">
            <w:pPr>
              <w:pStyle w:val="Standard"/>
              <w:tabs>
                <w:tab w:val="left" w:pos="720"/>
              </w:tabs>
              <w:spacing w:line="360" w:lineRule="auto"/>
              <w:jc w:val="center"/>
            </w:pPr>
            <w:r w:rsidRPr="00647D52">
              <w:rPr>
                <w:rFonts w:ascii="Arial" w:hAnsi="Arial"/>
                <w:sz w:val="22"/>
                <w:szCs w:val="22"/>
              </w:rPr>
              <w:t>3,11%</w:t>
            </w:r>
          </w:p>
        </w:tc>
      </w:tr>
      <w:tr w:rsidR="005958C9" w:rsidRPr="00647D52" w14:paraId="4B2FC89A" w14:textId="77777777">
        <w:trPr>
          <w:trHeight w:val="300"/>
          <w:jc w:val="center"/>
        </w:trPr>
        <w:tc>
          <w:tcPr>
            <w:tcW w:w="2403" w:type="dxa"/>
            <w:tcBorders>
              <w:left w:val="single" w:sz="4" w:space="0" w:color="000000"/>
              <w:bottom w:val="single" w:sz="4" w:space="0" w:color="000000"/>
              <w:right w:val="single" w:sz="4" w:space="0" w:color="000000"/>
            </w:tcBorders>
            <w:shd w:val="clear" w:color="auto" w:fill="D9D9D9"/>
            <w:vAlign w:val="center"/>
          </w:tcPr>
          <w:p w14:paraId="12B6F291"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2024</w:t>
            </w:r>
          </w:p>
        </w:tc>
        <w:tc>
          <w:tcPr>
            <w:tcW w:w="2833" w:type="dxa"/>
            <w:tcBorders>
              <w:bottom w:val="single" w:sz="4" w:space="0" w:color="000000"/>
              <w:right w:val="single" w:sz="4" w:space="0" w:color="000000"/>
            </w:tcBorders>
            <w:shd w:val="clear" w:color="auto" w:fill="D9D9D9"/>
            <w:vAlign w:val="center"/>
          </w:tcPr>
          <w:p w14:paraId="0F846F62" w14:textId="77777777" w:rsidR="005958C9" w:rsidRPr="00647D52" w:rsidRDefault="005958C9">
            <w:pPr>
              <w:pStyle w:val="Standard"/>
              <w:tabs>
                <w:tab w:val="left" w:pos="720"/>
              </w:tabs>
              <w:spacing w:line="360" w:lineRule="auto"/>
              <w:jc w:val="center"/>
            </w:pPr>
            <w:r w:rsidRPr="00647D52">
              <w:rPr>
                <w:rFonts w:ascii="Arial" w:hAnsi="Arial"/>
                <w:sz w:val="22"/>
                <w:szCs w:val="22"/>
              </w:rPr>
              <w:t>98459</w:t>
            </w:r>
          </w:p>
        </w:tc>
        <w:tc>
          <w:tcPr>
            <w:tcW w:w="2471" w:type="dxa"/>
            <w:tcBorders>
              <w:bottom w:val="single" w:sz="4" w:space="0" w:color="000000"/>
              <w:right w:val="single" w:sz="4" w:space="0" w:color="000000"/>
            </w:tcBorders>
            <w:shd w:val="clear" w:color="auto" w:fill="D9D9D9"/>
            <w:vAlign w:val="center"/>
          </w:tcPr>
          <w:p w14:paraId="66B1B9BF" w14:textId="77777777" w:rsidR="005958C9" w:rsidRPr="00647D52" w:rsidRDefault="005958C9">
            <w:pPr>
              <w:pStyle w:val="Standard"/>
              <w:tabs>
                <w:tab w:val="left" w:pos="720"/>
              </w:tabs>
              <w:spacing w:line="360" w:lineRule="auto"/>
              <w:jc w:val="center"/>
            </w:pPr>
            <w:r w:rsidRPr="00647D52">
              <w:rPr>
                <w:rFonts w:ascii="Arial" w:hAnsi="Arial"/>
                <w:sz w:val="22"/>
                <w:szCs w:val="22"/>
              </w:rPr>
              <w:t>3,43%</w:t>
            </w:r>
          </w:p>
        </w:tc>
      </w:tr>
      <w:tr w:rsidR="005958C9" w:rsidRPr="00647D52" w14:paraId="22C31AF1" w14:textId="77777777">
        <w:trPr>
          <w:trHeight w:val="300"/>
          <w:jc w:val="center"/>
        </w:trPr>
        <w:tc>
          <w:tcPr>
            <w:tcW w:w="2403" w:type="dxa"/>
            <w:tcBorders>
              <w:left w:val="single" w:sz="4" w:space="0" w:color="000000"/>
              <w:bottom w:val="single" w:sz="4" w:space="0" w:color="000000"/>
              <w:right w:val="single" w:sz="4" w:space="0" w:color="000000"/>
            </w:tcBorders>
            <w:vAlign w:val="center"/>
          </w:tcPr>
          <w:p w14:paraId="032F8B39" w14:textId="77777777" w:rsidR="005958C9" w:rsidRPr="00647D52" w:rsidRDefault="005958C9">
            <w:pPr>
              <w:pStyle w:val="Standard"/>
              <w:tabs>
                <w:tab w:val="left" w:pos="720"/>
              </w:tabs>
              <w:spacing w:line="360" w:lineRule="auto"/>
              <w:jc w:val="center"/>
            </w:pPr>
            <w:r w:rsidRPr="00647D52">
              <w:rPr>
                <w:rFonts w:ascii="Arial" w:hAnsi="Arial"/>
                <w:b/>
                <w:bCs/>
                <w:color w:val="000000"/>
                <w:sz w:val="22"/>
                <w:szCs w:val="22"/>
                <w:lang w:eastAsia="pt-BR"/>
              </w:rPr>
              <w:t>*2025</w:t>
            </w:r>
          </w:p>
        </w:tc>
        <w:tc>
          <w:tcPr>
            <w:tcW w:w="2833" w:type="dxa"/>
            <w:tcBorders>
              <w:bottom w:val="single" w:sz="4" w:space="0" w:color="000000"/>
              <w:right w:val="single" w:sz="4" w:space="0" w:color="000000"/>
            </w:tcBorders>
            <w:vAlign w:val="center"/>
          </w:tcPr>
          <w:p w14:paraId="51FCC3ED" w14:textId="77777777" w:rsidR="005958C9" w:rsidRPr="00647D52" w:rsidRDefault="005958C9">
            <w:pPr>
              <w:pStyle w:val="Standard"/>
              <w:tabs>
                <w:tab w:val="left" w:pos="720"/>
              </w:tabs>
              <w:spacing w:line="360" w:lineRule="auto"/>
              <w:jc w:val="center"/>
            </w:pPr>
            <w:r w:rsidRPr="00647D52">
              <w:rPr>
                <w:rFonts w:ascii="Arial" w:hAnsi="Arial"/>
                <w:sz w:val="22"/>
                <w:szCs w:val="22"/>
              </w:rPr>
              <w:t>99146</w:t>
            </w:r>
          </w:p>
        </w:tc>
        <w:tc>
          <w:tcPr>
            <w:tcW w:w="2471" w:type="dxa"/>
            <w:tcBorders>
              <w:bottom w:val="single" w:sz="4" w:space="0" w:color="000000"/>
              <w:right w:val="single" w:sz="4" w:space="0" w:color="000000"/>
            </w:tcBorders>
            <w:vAlign w:val="center"/>
          </w:tcPr>
          <w:p w14:paraId="68F53A1B" w14:textId="77777777" w:rsidR="005958C9" w:rsidRPr="00647D52" w:rsidRDefault="005958C9">
            <w:pPr>
              <w:pStyle w:val="Standard"/>
              <w:tabs>
                <w:tab w:val="left" w:pos="720"/>
              </w:tabs>
              <w:spacing w:line="360" w:lineRule="auto"/>
              <w:jc w:val="center"/>
            </w:pPr>
            <w:r w:rsidRPr="00647D52">
              <w:rPr>
                <w:rFonts w:ascii="Arial" w:hAnsi="Arial"/>
                <w:sz w:val="22"/>
                <w:szCs w:val="22"/>
              </w:rPr>
              <w:t>0,70%</w:t>
            </w:r>
          </w:p>
        </w:tc>
      </w:tr>
    </w:tbl>
    <w:p w14:paraId="31ED5011" w14:textId="77777777" w:rsidR="005958C9" w:rsidRPr="00647D52" w:rsidRDefault="005958C9">
      <w:pPr>
        <w:pStyle w:val="Standard"/>
        <w:tabs>
          <w:tab w:val="left" w:pos="720"/>
        </w:tabs>
        <w:spacing w:line="360" w:lineRule="auto"/>
        <w:ind w:left="709"/>
        <w:rPr>
          <w:rFonts w:ascii="Arial" w:hAnsi="Arial"/>
          <w:bCs/>
          <w:sz w:val="22"/>
          <w:szCs w:val="22"/>
        </w:rPr>
      </w:pPr>
      <w:r w:rsidRPr="00647D52">
        <w:rPr>
          <w:rFonts w:ascii="Arial" w:hAnsi="Arial"/>
          <w:bCs/>
          <w:sz w:val="22"/>
          <w:szCs w:val="22"/>
        </w:rPr>
        <w:t xml:space="preserve">Fonte – </w:t>
      </w:r>
      <w:proofErr w:type="spellStart"/>
      <w:r w:rsidRPr="00647D52">
        <w:rPr>
          <w:rFonts w:ascii="Arial" w:hAnsi="Arial"/>
          <w:bCs/>
          <w:sz w:val="22"/>
          <w:szCs w:val="22"/>
        </w:rPr>
        <w:t>Senatran</w:t>
      </w:r>
      <w:proofErr w:type="spellEnd"/>
      <w:r w:rsidRPr="00647D52">
        <w:rPr>
          <w:rFonts w:ascii="Arial" w:hAnsi="Arial"/>
          <w:bCs/>
          <w:sz w:val="22"/>
          <w:szCs w:val="22"/>
        </w:rPr>
        <w:tab/>
      </w:r>
      <w:r w:rsidRPr="00647D52">
        <w:rPr>
          <w:rFonts w:ascii="Arial" w:hAnsi="Arial"/>
          <w:bCs/>
          <w:sz w:val="22"/>
          <w:szCs w:val="22"/>
        </w:rPr>
        <w:tab/>
      </w:r>
      <w:r w:rsidRPr="00647D52">
        <w:rPr>
          <w:rFonts w:ascii="Arial" w:hAnsi="Arial"/>
          <w:bCs/>
          <w:sz w:val="22"/>
          <w:szCs w:val="22"/>
        </w:rPr>
        <w:tab/>
      </w:r>
      <w:r w:rsidRPr="00647D52">
        <w:rPr>
          <w:rFonts w:ascii="Arial" w:hAnsi="Arial"/>
          <w:bCs/>
          <w:sz w:val="22"/>
          <w:szCs w:val="22"/>
        </w:rPr>
        <w:tab/>
        <w:t xml:space="preserve">      </w:t>
      </w:r>
      <w:r w:rsidRPr="00647D52">
        <w:rPr>
          <w:rFonts w:ascii="Arial" w:hAnsi="Arial"/>
          <w:bCs/>
          <w:sz w:val="22"/>
          <w:szCs w:val="22"/>
        </w:rPr>
        <w:tab/>
        <w:t xml:space="preserve">        * março</w:t>
      </w:r>
    </w:p>
    <w:p w14:paraId="78255EB6" w14:textId="77777777" w:rsidR="005958C9" w:rsidRPr="00647D52" w:rsidRDefault="005958C9">
      <w:pPr>
        <w:pStyle w:val="Standard"/>
        <w:tabs>
          <w:tab w:val="left" w:pos="720"/>
        </w:tabs>
        <w:spacing w:line="360" w:lineRule="auto"/>
        <w:jc w:val="both"/>
        <w:rPr>
          <w:rFonts w:ascii="Arial" w:hAnsi="Arial"/>
          <w:bCs/>
          <w:sz w:val="22"/>
          <w:szCs w:val="22"/>
        </w:rPr>
      </w:pPr>
    </w:p>
    <w:p w14:paraId="4CAF5158" w14:textId="77777777" w:rsidR="005958C9" w:rsidRPr="00647D52" w:rsidRDefault="005958C9">
      <w:pPr>
        <w:pStyle w:val="Standard"/>
        <w:tabs>
          <w:tab w:val="left" w:pos="720"/>
        </w:tabs>
        <w:spacing w:line="360" w:lineRule="auto"/>
        <w:jc w:val="both"/>
        <w:rPr>
          <w:rFonts w:ascii="Arial" w:hAnsi="Arial"/>
          <w:bCs/>
          <w:sz w:val="22"/>
          <w:szCs w:val="22"/>
        </w:rPr>
      </w:pPr>
    </w:p>
    <w:p w14:paraId="7CD08617" w14:textId="77777777" w:rsidR="005958C9" w:rsidRPr="00647D52" w:rsidRDefault="005958C9" w:rsidP="00D116CE">
      <w:pPr>
        <w:pStyle w:val="PargrafodaLista"/>
        <w:numPr>
          <w:ilvl w:val="1"/>
          <w:numId w:val="61"/>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Necessidade da contratação dos serviços terceirizados</w:t>
      </w:r>
    </w:p>
    <w:p w14:paraId="66B51A7D"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busca por maior eficiência e especialização na execução das atividades públicas tem consolidado a terceirização como prática de gestão amplamente utilizada, inclusive pela Administração Pública. A delegação de atividades operacionais a empresas privadas permite que a estrutura administrativa concentre seus esforços nas funções finalísticas — no caso do órgão de trânsito municipal, na regulação, planejamento, fiscalização direta e educação para o trânsito.</w:t>
      </w:r>
    </w:p>
    <w:p w14:paraId="4CC60A3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O Decreto-Lei nº 200/1967, ao tratar da descentralização, já previa que a execução indireta de atividades pela Administração, por meio de contratos com terceiros, deveria ser priorizada sempre que possível. Essa diretriz se aplica plenamente à execução dos serviços de fornecimento, instalação, manutenção e operação dos sistemas de fiscalização eletrônica, cuja complexidade tecnológica e necessidade de resposta rápida e contínua justificam a terceirização.</w:t>
      </w:r>
    </w:p>
    <w:p w14:paraId="6483EEBF" w14:textId="77777777" w:rsidR="005958C9" w:rsidRPr="00647D52" w:rsidRDefault="005958C9">
      <w:pPr>
        <w:pStyle w:val="Standard"/>
        <w:tabs>
          <w:tab w:val="left" w:pos="720"/>
        </w:tabs>
        <w:spacing w:line="360" w:lineRule="auto"/>
        <w:ind w:right="3"/>
        <w:jc w:val="both"/>
        <w:rPr>
          <w:rFonts w:ascii="Arial" w:hAnsi="Arial"/>
          <w:sz w:val="22"/>
          <w:szCs w:val="22"/>
        </w:rPr>
      </w:pPr>
    </w:p>
    <w:p w14:paraId="346B09C0"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de empresa especializada, precedida de processo licitatório nos termos do art. 37, XXI da Constituição Federal, viabiliza a prestação dos serviços com qualidade, produtividade e economia. Importante destacar que o objeto contratual será a prestação de serviços técnicos especializados, e não a contratação de mão de obra. Para essa finalidade, aplica-se o art. 37, II da Constituição, que exige concurso público.</w:t>
      </w:r>
    </w:p>
    <w:p w14:paraId="0961E7F7"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decisão por terceirizar os serviços de fiscalização eletrônica, em vez de absorvê-los diretamente pelo órgão de trânsito, foi técnica e detalhadamente justificada no documento “P1 – Relatório de Diagnóstico Operacional e Proposição de Melhorias”. Diante da impossibilidade e inviabilidade da administração absorver serviços que envolvem a locação não só dos equipamentos, mas dos serviços agregados que requer para o pleno funcionamento dos sistemas metrológicos e não metrológicos, associado ao que rege no serviço público de que estes serviços são todos contratados, onde não existe órgãos públicos que adquirem estes equipamentos, pois os mesmos sempre estão sendo atualizados e são muitas vezes motivos de ações de vandalismo, necessitando a substituição, onde as empresas já preveem este tipo de ocorrência.</w:t>
      </w:r>
    </w:p>
    <w:p w14:paraId="0C0CA0B6" w14:textId="77777777" w:rsidR="005958C9" w:rsidRPr="00647D52" w:rsidRDefault="005958C9">
      <w:pPr>
        <w:pStyle w:val="Standard"/>
        <w:tabs>
          <w:tab w:val="left" w:pos="720"/>
        </w:tabs>
        <w:spacing w:line="360" w:lineRule="auto"/>
        <w:ind w:right="3"/>
        <w:jc w:val="both"/>
        <w:rPr>
          <w:rFonts w:ascii="Arial" w:hAnsi="Arial"/>
          <w:sz w:val="22"/>
          <w:szCs w:val="22"/>
        </w:rPr>
      </w:pPr>
    </w:p>
    <w:p w14:paraId="5B7E1F83"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seguir, apresenta-se uma análise comparativa entre a execução direta pela administração pública e a execução por empresa privada especializada, considerando fatores como capacitação, qualidade, agilidade, controle e custos operacionais.</w:t>
      </w:r>
    </w:p>
    <w:p w14:paraId="108BC3AD" w14:textId="77777777" w:rsidR="005958C9" w:rsidRPr="00647D52" w:rsidRDefault="005958C9">
      <w:pPr>
        <w:pStyle w:val="Standard"/>
        <w:tabs>
          <w:tab w:val="left" w:pos="720"/>
        </w:tabs>
        <w:spacing w:line="360" w:lineRule="auto"/>
        <w:ind w:right="3"/>
        <w:jc w:val="both"/>
        <w:rPr>
          <w:rFonts w:ascii="Arial" w:hAnsi="Arial"/>
          <w:sz w:val="22"/>
          <w:szCs w:val="22"/>
        </w:rPr>
      </w:pPr>
    </w:p>
    <w:p w14:paraId="5CDE8A94" w14:textId="77777777" w:rsidR="005958C9" w:rsidRPr="00647D52" w:rsidRDefault="005958C9" w:rsidP="00D116CE">
      <w:pPr>
        <w:pStyle w:val="PargrafodaLista"/>
        <w:numPr>
          <w:ilvl w:val="2"/>
          <w:numId w:val="61"/>
        </w:numPr>
        <w:tabs>
          <w:tab w:val="left" w:pos="720"/>
        </w:tabs>
        <w:spacing w:line="360" w:lineRule="auto"/>
        <w:ind w:left="851" w:right="3" w:hanging="851"/>
        <w:jc w:val="both"/>
        <w:rPr>
          <w:rFonts w:ascii="Arial" w:hAnsi="Arial"/>
          <w:sz w:val="22"/>
          <w:szCs w:val="22"/>
        </w:rPr>
      </w:pPr>
      <w:r w:rsidRPr="00647D52">
        <w:rPr>
          <w:rFonts w:ascii="Arial" w:hAnsi="Arial"/>
          <w:sz w:val="22"/>
          <w:szCs w:val="22"/>
        </w:rPr>
        <w:t>Serviços de Fiscalização Eletrônica Executados pela Administração Pública:</w:t>
      </w:r>
    </w:p>
    <w:p w14:paraId="60773B96" w14:textId="77777777" w:rsidR="005958C9" w:rsidRPr="00647D52" w:rsidRDefault="005958C9" w:rsidP="00D116CE">
      <w:pPr>
        <w:pStyle w:val="PargrafodaLista"/>
        <w:numPr>
          <w:ilvl w:val="0"/>
          <w:numId w:val="105"/>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lastRenderedPageBreak/>
        <w:t>Ausência de equipe técnica interna com formação específica para operar, manter e validar sistemas de fiscalização eletrônica;</w:t>
      </w:r>
    </w:p>
    <w:p w14:paraId="5935D1F1" w14:textId="77777777" w:rsidR="005958C9" w:rsidRPr="00647D52" w:rsidRDefault="005958C9" w:rsidP="00D116CE">
      <w:pPr>
        <w:pStyle w:val="PargrafodaLista"/>
        <w:numPr>
          <w:ilvl w:val="0"/>
          <w:numId w:val="47"/>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Necessidade de aquisição e atualização permanente de equipamentos homologados pelo INMETRO, com custos elevados e trâmites burocráticos;</w:t>
      </w:r>
    </w:p>
    <w:p w14:paraId="00C3EC56" w14:textId="77777777" w:rsidR="005958C9" w:rsidRPr="00647D52" w:rsidRDefault="005958C9" w:rsidP="00D116CE">
      <w:pPr>
        <w:pStyle w:val="PargrafodaLista"/>
        <w:numPr>
          <w:ilvl w:val="0"/>
          <w:numId w:val="47"/>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Limitações na capacidade de resposta a falhas técnicas, o que compromete a continuidade do serviço e a segurança viária;</w:t>
      </w:r>
    </w:p>
    <w:p w14:paraId="774E544A" w14:textId="77777777" w:rsidR="005958C9" w:rsidRPr="00647D52" w:rsidRDefault="005958C9" w:rsidP="00D116CE">
      <w:pPr>
        <w:pStyle w:val="PargrafodaLista"/>
        <w:numPr>
          <w:ilvl w:val="0"/>
          <w:numId w:val="47"/>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Dificuldade na implementação de rotinas eficazes de manutenção preventiva e corretiva;</w:t>
      </w:r>
    </w:p>
    <w:p w14:paraId="13048BCE" w14:textId="77777777" w:rsidR="005958C9" w:rsidRPr="00647D52" w:rsidRDefault="005958C9" w:rsidP="00D116CE">
      <w:pPr>
        <w:pStyle w:val="PargrafodaLista"/>
        <w:numPr>
          <w:ilvl w:val="0"/>
          <w:numId w:val="47"/>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Aumento de despesas com pessoal e infraestrutura para realizar funções técnicas especializadas.</w:t>
      </w:r>
    </w:p>
    <w:p w14:paraId="307412A9" w14:textId="77777777" w:rsidR="005958C9" w:rsidRPr="00647D52" w:rsidRDefault="005958C9" w:rsidP="00D116CE">
      <w:pPr>
        <w:pStyle w:val="PargrafodaLista"/>
        <w:numPr>
          <w:ilvl w:val="2"/>
          <w:numId w:val="61"/>
        </w:numPr>
        <w:tabs>
          <w:tab w:val="left" w:pos="720"/>
        </w:tabs>
        <w:spacing w:line="360" w:lineRule="auto"/>
        <w:ind w:left="851" w:right="3" w:hanging="851"/>
        <w:jc w:val="both"/>
        <w:rPr>
          <w:rFonts w:ascii="Arial" w:hAnsi="Arial"/>
          <w:sz w:val="22"/>
          <w:szCs w:val="22"/>
        </w:rPr>
      </w:pPr>
      <w:r w:rsidRPr="00647D52">
        <w:rPr>
          <w:rFonts w:ascii="Arial" w:hAnsi="Arial"/>
          <w:sz w:val="22"/>
          <w:szCs w:val="22"/>
        </w:rPr>
        <w:t>Serviços de Fiscalização Eletrônica Executados por Empresa Privada:</w:t>
      </w:r>
    </w:p>
    <w:p w14:paraId="6FFCB967" w14:textId="77777777" w:rsidR="005958C9" w:rsidRPr="00647D52" w:rsidRDefault="005958C9" w:rsidP="00D116CE">
      <w:pPr>
        <w:pStyle w:val="PargrafodaLista"/>
        <w:numPr>
          <w:ilvl w:val="0"/>
          <w:numId w:val="106"/>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Empresas mantêm equipes técnicas treinadas continuamente e atualizadas conforme exigências do INMETRO e órgãos reguladores;</w:t>
      </w:r>
    </w:p>
    <w:p w14:paraId="4D61A6B8" w14:textId="77777777" w:rsidR="005958C9" w:rsidRPr="00647D52" w:rsidRDefault="005958C9" w:rsidP="00D116CE">
      <w:pPr>
        <w:pStyle w:val="PargrafodaLista"/>
        <w:numPr>
          <w:ilvl w:val="0"/>
          <w:numId w:val="46"/>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Efetividade na execução das rotinas de manutenção, com cumprimento de prazos contratuais e garantia de desempenho;</w:t>
      </w:r>
    </w:p>
    <w:p w14:paraId="3645B5E3" w14:textId="77777777" w:rsidR="005958C9" w:rsidRPr="00647D52" w:rsidRDefault="005958C9" w:rsidP="00D116CE">
      <w:pPr>
        <w:pStyle w:val="PargrafodaLista"/>
        <w:numPr>
          <w:ilvl w:val="0"/>
          <w:numId w:val="46"/>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Redução de custos com encargos trabalhistas, aquisição de equipamentos, reposição de peças e suporte técnico;</w:t>
      </w:r>
    </w:p>
    <w:p w14:paraId="2B5FA586" w14:textId="77777777" w:rsidR="005958C9" w:rsidRPr="00647D52" w:rsidRDefault="005958C9" w:rsidP="00D116CE">
      <w:pPr>
        <w:pStyle w:val="PargrafodaLista"/>
        <w:numPr>
          <w:ilvl w:val="0"/>
          <w:numId w:val="46"/>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Otimização dos processos operacionais e padronização das atividades de campo, aumentando a confiabilidade e a disponibilidade do sistema;</w:t>
      </w:r>
    </w:p>
    <w:p w14:paraId="0F5DDA47" w14:textId="77777777" w:rsidR="005958C9" w:rsidRPr="00647D52" w:rsidRDefault="005958C9" w:rsidP="00D116CE">
      <w:pPr>
        <w:pStyle w:val="PargrafodaLista"/>
        <w:numPr>
          <w:ilvl w:val="0"/>
          <w:numId w:val="46"/>
        </w:numPr>
        <w:tabs>
          <w:tab w:val="left" w:pos="720"/>
        </w:tabs>
        <w:spacing w:line="360" w:lineRule="auto"/>
        <w:ind w:left="1418" w:right="3" w:hanging="567"/>
        <w:jc w:val="both"/>
        <w:rPr>
          <w:rFonts w:ascii="Arial" w:hAnsi="Arial"/>
          <w:sz w:val="22"/>
          <w:szCs w:val="22"/>
        </w:rPr>
      </w:pPr>
      <w:r w:rsidRPr="00647D52">
        <w:rPr>
          <w:rFonts w:ascii="Arial" w:hAnsi="Arial"/>
          <w:sz w:val="22"/>
          <w:szCs w:val="22"/>
        </w:rPr>
        <w:t>Responsabilidade contratual pela conformidade dos equipamentos, pela geração de imagens válidas e pela comunicação segura com os bancos de dados do órgão de trânsito.</w:t>
      </w:r>
    </w:p>
    <w:p w14:paraId="1E8B8C0B" w14:textId="77777777" w:rsidR="005958C9" w:rsidRPr="00647D52" w:rsidRDefault="005958C9">
      <w:pPr>
        <w:pStyle w:val="PargrafodaLista"/>
        <w:tabs>
          <w:tab w:val="left" w:pos="720"/>
        </w:tabs>
        <w:spacing w:line="360" w:lineRule="auto"/>
        <w:ind w:left="533" w:right="3"/>
        <w:jc w:val="both"/>
        <w:rPr>
          <w:rFonts w:ascii="Arial" w:hAnsi="Arial"/>
          <w:sz w:val="22"/>
          <w:szCs w:val="22"/>
        </w:rPr>
      </w:pPr>
    </w:p>
    <w:p w14:paraId="6A8848F3" w14:textId="77777777" w:rsidR="005958C9" w:rsidRPr="00647D52" w:rsidRDefault="005958C9">
      <w:pPr>
        <w:pStyle w:val="PargrafodaLista"/>
        <w:tabs>
          <w:tab w:val="left" w:pos="720"/>
        </w:tabs>
        <w:spacing w:line="360" w:lineRule="auto"/>
        <w:ind w:left="533" w:right="3"/>
        <w:jc w:val="both"/>
        <w:rPr>
          <w:rFonts w:ascii="Arial" w:hAnsi="Arial"/>
          <w:sz w:val="22"/>
          <w:szCs w:val="22"/>
        </w:rPr>
      </w:pPr>
      <w:r w:rsidRPr="00647D52">
        <w:rPr>
          <w:rFonts w:ascii="Arial" w:hAnsi="Arial"/>
          <w:sz w:val="22"/>
          <w:szCs w:val="22"/>
        </w:rPr>
        <w:t>Dessa forma, a contratação de serviços terceirizados é imprescindível para garantir que o sistema de fiscalização eletrônica funcione de maneira ininterrupta, eficiente, segura e conforme os parâmetros técnicos exigidos pela legislação vigente. Essa abordagem assegura à Administração Pública a possibilidade de monitorar, auditar e avaliar os resultados com foco na qualidade do serviço prestado e no retorno à sociedade.</w:t>
      </w:r>
    </w:p>
    <w:p w14:paraId="09639302" w14:textId="77777777" w:rsidR="005958C9" w:rsidRPr="00647D52" w:rsidRDefault="005958C9">
      <w:pPr>
        <w:pStyle w:val="PargrafodaLista"/>
        <w:tabs>
          <w:tab w:val="left" w:pos="720"/>
        </w:tabs>
        <w:spacing w:line="360" w:lineRule="auto"/>
        <w:ind w:left="1134" w:right="3"/>
        <w:jc w:val="both"/>
        <w:rPr>
          <w:rFonts w:ascii="Arial" w:hAnsi="Arial"/>
          <w:sz w:val="22"/>
          <w:szCs w:val="22"/>
        </w:rPr>
      </w:pPr>
    </w:p>
    <w:p w14:paraId="4C0B6973" w14:textId="77777777" w:rsidR="005958C9" w:rsidRPr="00647D52" w:rsidRDefault="005958C9" w:rsidP="00D116CE">
      <w:pPr>
        <w:pStyle w:val="PargrafodaLista"/>
        <w:numPr>
          <w:ilvl w:val="1"/>
          <w:numId w:val="61"/>
        </w:numPr>
        <w:tabs>
          <w:tab w:val="left" w:pos="720"/>
        </w:tabs>
        <w:spacing w:line="360" w:lineRule="auto"/>
        <w:ind w:left="567" w:right="3" w:hanging="567"/>
        <w:rPr>
          <w:rFonts w:ascii="Arial" w:hAnsi="Arial"/>
          <w:sz w:val="22"/>
          <w:szCs w:val="22"/>
        </w:rPr>
      </w:pPr>
      <w:r w:rsidRPr="00647D52">
        <w:rPr>
          <w:rFonts w:ascii="Arial" w:hAnsi="Arial"/>
          <w:b/>
          <w:bCs/>
          <w:sz w:val="22"/>
          <w:szCs w:val="22"/>
        </w:rPr>
        <w:t>Viabilidade da contratação</w:t>
      </w:r>
    </w:p>
    <w:p w14:paraId="6CD943AE"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viabilidade da contratação para o fornecimento, instalação, manutenção preventiva e corretiva e operação de sistemas de fiscalização eletrônica é amplamente justificada pelas necessidades operacionais do município, pelas exigências normativas e pela legislação vigente aplicável à gestão do trânsito.</w:t>
      </w:r>
    </w:p>
    <w:p w14:paraId="6606616B"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Em primeiro lugar, é imprescindível dispor de mecanismos eficientes para a fiscalização do cumprimento das normas de circulação e conduta estabelecidas no Código de Trânsito Brasileiro, em especial aquelas relativas ao controle de velocidade, respeito à sinalização semafórica e restrições de circulação. A ausência de fiscalização eletrônica compromete diretamente a segurança viária, contribui para o aumento dos sinistros e reduz a eficácia das ações de ordenamento do tráfego.</w:t>
      </w:r>
    </w:p>
    <w:p w14:paraId="1DD445C7" w14:textId="77777777" w:rsidR="005958C9" w:rsidRPr="00647D52" w:rsidRDefault="005958C9">
      <w:pPr>
        <w:pStyle w:val="Standard"/>
        <w:tabs>
          <w:tab w:val="left" w:pos="720"/>
        </w:tabs>
        <w:spacing w:line="360" w:lineRule="auto"/>
        <w:ind w:right="3"/>
        <w:jc w:val="both"/>
        <w:rPr>
          <w:rFonts w:ascii="Arial" w:hAnsi="Arial"/>
          <w:sz w:val="22"/>
          <w:szCs w:val="22"/>
        </w:rPr>
      </w:pPr>
    </w:p>
    <w:p w14:paraId="73859917"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fiscalização automatizada é reconhecida como um instrumento legítimo e eficaz de controle do tráfego, conforme regulamentado pelas Resoluções do CONTRAN, como a de nº 798/2020 e 920/2022, que trata das especificações técnicas e dos critérios para instalação e operação desses equipamentos. A viabilidade técnica é reforçada pelo fato de que os pontos de fiscalização já foram previamente definidos por estudos técnicos e levantamento de campo constantes do Relatório de Diagnóstico Operacional (P1), que indicam claramente os locais com maior necessidade de controle eletrônico de infrações.</w:t>
      </w:r>
    </w:p>
    <w:p w14:paraId="674EF13A" w14:textId="77777777" w:rsidR="005958C9" w:rsidRPr="00647D52" w:rsidRDefault="005958C9">
      <w:pPr>
        <w:pStyle w:val="Standard"/>
        <w:tabs>
          <w:tab w:val="left" w:pos="720"/>
        </w:tabs>
        <w:spacing w:line="360" w:lineRule="auto"/>
        <w:ind w:right="3"/>
        <w:jc w:val="both"/>
        <w:rPr>
          <w:rFonts w:ascii="Arial" w:hAnsi="Arial"/>
          <w:sz w:val="22"/>
          <w:szCs w:val="22"/>
        </w:rPr>
      </w:pPr>
    </w:p>
    <w:p w14:paraId="5A89313C"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Do ponto de vista orçamentário, os serviços estão previstos no Plano Anual de Contratações (PAC) e na Lei Orçamentária Anual (LOA). Tendo em vista os serviços ultrapassarem o exercício atual, o Plano Plurianual (PPA) deverá prever a continuidade, conforme evidenciado no ETP, com relação à vigência do contrato. Os recursos provenientes da arrecadação das multas de trânsito, deverão ser direcionadas para as despesas e investimentos, conforme estabelecido no art. 320 do CTB, detalhado na Resolução CONTRAN nº 638/2016.</w:t>
      </w:r>
    </w:p>
    <w:p w14:paraId="5C32AB9A" w14:textId="77777777" w:rsidR="005958C9" w:rsidRPr="00647D52" w:rsidRDefault="005958C9">
      <w:pPr>
        <w:pStyle w:val="Standard"/>
        <w:tabs>
          <w:tab w:val="left" w:pos="720"/>
        </w:tabs>
        <w:spacing w:line="360" w:lineRule="auto"/>
        <w:ind w:right="3"/>
        <w:jc w:val="both"/>
        <w:rPr>
          <w:rFonts w:ascii="Arial" w:hAnsi="Arial"/>
          <w:sz w:val="22"/>
          <w:szCs w:val="22"/>
        </w:rPr>
      </w:pPr>
    </w:p>
    <w:p w14:paraId="1EEE26DD"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Dessa forma, a contratação é viável técnica, jurídica e economicamente, além de estar alinhada às diretrizes de segurança viária e de gestão eficiente dos recursos públicos. A retomada da fiscalização eletrônica no município representa uma medida imprescindível para promover a redução de acidentes, o cumprimento das normas de trânsito e a proteção à vida dos usuários do sistema viário urbano.</w:t>
      </w:r>
    </w:p>
    <w:p w14:paraId="31559FB0" w14:textId="77777777" w:rsidR="005958C9" w:rsidRPr="00647D52" w:rsidRDefault="005958C9">
      <w:pPr>
        <w:pStyle w:val="Standard"/>
        <w:tabs>
          <w:tab w:val="left" w:pos="720"/>
        </w:tabs>
        <w:spacing w:line="360" w:lineRule="auto"/>
        <w:ind w:right="3"/>
        <w:rPr>
          <w:rFonts w:ascii="Arial" w:hAnsi="Arial"/>
          <w:sz w:val="22"/>
          <w:szCs w:val="22"/>
        </w:rPr>
      </w:pPr>
    </w:p>
    <w:p w14:paraId="3CDBEDA4" w14:textId="77777777" w:rsidR="005958C9" w:rsidRPr="00647D52" w:rsidRDefault="005958C9">
      <w:pPr>
        <w:pStyle w:val="Standard"/>
        <w:tabs>
          <w:tab w:val="left" w:pos="720"/>
        </w:tabs>
        <w:spacing w:line="360" w:lineRule="auto"/>
        <w:ind w:right="3"/>
        <w:rPr>
          <w:rFonts w:ascii="Arial" w:hAnsi="Arial"/>
          <w:sz w:val="22"/>
          <w:szCs w:val="22"/>
        </w:rPr>
      </w:pPr>
    </w:p>
    <w:p w14:paraId="5C388A16"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sz w:val="22"/>
          <w:szCs w:val="22"/>
        </w:rPr>
      </w:pPr>
      <w:r w:rsidRPr="00647D52">
        <w:rPr>
          <w:rFonts w:ascii="Arial" w:hAnsi="Arial"/>
          <w:b/>
          <w:bCs/>
          <w:sz w:val="22"/>
          <w:szCs w:val="22"/>
        </w:rPr>
        <w:t>DESCRIÇÃO E REQUISITOS DA CONTRATAÇÃO</w:t>
      </w:r>
    </w:p>
    <w:p w14:paraId="00166236" w14:textId="77777777" w:rsidR="005958C9" w:rsidRPr="00647D52" w:rsidRDefault="005958C9">
      <w:pPr>
        <w:pStyle w:val="Standard"/>
        <w:tabs>
          <w:tab w:val="left" w:pos="720"/>
        </w:tabs>
        <w:spacing w:line="360" w:lineRule="auto"/>
        <w:ind w:right="3"/>
        <w:jc w:val="both"/>
        <w:rPr>
          <w:rFonts w:ascii="Arial" w:hAnsi="Arial"/>
          <w:b/>
          <w:bCs/>
          <w:sz w:val="22"/>
          <w:szCs w:val="22"/>
        </w:rPr>
      </w:pPr>
      <w:r w:rsidRPr="00647D52">
        <w:rPr>
          <w:rFonts w:ascii="Arial" w:hAnsi="Arial"/>
          <w:sz w:val="22"/>
          <w:szCs w:val="22"/>
        </w:rPr>
        <w:t>No processo de contratação com a Prefeitura Municipal de Itatiba, será necessário atender aos seguintes critérios, além dos definidos no edital, diretamente relacionados ao modelo de licitação.</w:t>
      </w:r>
    </w:p>
    <w:p w14:paraId="75C25A86" w14:textId="77777777" w:rsidR="005958C9" w:rsidRPr="00647D52" w:rsidRDefault="005958C9">
      <w:pPr>
        <w:pStyle w:val="Standard"/>
        <w:tabs>
          <w:tab w:val="left" w:pos="720"/>
        </w:tabs>
        <w:spacing w:line="360" w:lineRule="auto"/>
        <w:ind w:right="3"/>
        <w:rPr>
          <w:rFonts w:ascii="Arial" w:hAnsi="Arial"/>
          <w:b/>
          <w:bCs/>
          <w:sz w:val="22"/>
          <w:szCs w:val="22"/>
        </w:rPr>
      </w:pPr>
    </w:p>
    <w:p w14:paraId="3C17CDA1"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Atestado de Capacidade Técnica</w:t>
      </w:r>
    </w:p>
    <w:p w14:paraId="78385FD8" w14:textId="77777777" w:rsidR="005958C9" w:rsidRPr="00647D52" w:rsidRDefault="005958C9">
      <w:pPr>
        <w:pStyle w:val="Standard"/>
        <w:tabs>
          <w:tab w:val="left" w:pos="720"/>
        </w:tabs>
        <w:spacing w:line="360" w:lineRule="auto"/>
        <w:ind w:right="3"/>
        <w:jc w:val="both"/>
        <w:rPr>
          <w:rFonts w:ascii="Arial" w:hAnsi="Arial"/>
          <w:b/>
          <w:bCs/>
          <w:sz w:val="22"/>
          <w:szCs w:val="22"/>
        </w:rPr>
      </w:pPr>
      <w:r w:rsidRPr="00647D52">
        <w:rPr>
          <w:rFonts w:ascii="Arial" w:hAnsi="Arial"/>
          <w:sz w:val="22"/>
          <w:szCs w:val="22"/>
        </w:rPr>
        <w:t>O atestado de capacidade técnica profissional e operacional é essencial para comprovar a aptidão da empresa em executar os serviços objeto da contratação. Esse documento demonstra a experiência prévia da empresa em atividades ao objeto da contratação, garantindo que possui o conhecimento e a expertise necessários para desempenhar as tarefas de forma eficiente e satisfatória.</w:t>
      </w:r>
    </w:p>
    <w:p w14:paraId="25C1D0D0" w14:textId="77777777" w:rsidR="005958C9" w:rsidRPr="00647D52" w:rsidRDefault="005958C9">
      <w:pPr>
        <w:pStyle w:val="PargrafodaLista"/>
        <w:tabs>
          <w:tab w:val="left" w:pos="720"/>
        </w:tabs>
        <w:spacing w:line="360" w:lineRule="auto"/>
        <w:ind w:left="567" w:right="3"/>
        <w:jc w:val="both"/>
        <w:rPr>
          <w:rFonts w:ascii="Arial" w:hAnsi="Arial"/>
          <w:b/>
          <w:bCs/>
          <w:sz w:val="22"/>
          <w:szCs w:val="22"/>
        </w:rPr>
      </w:pPr>
    </w:p>
    <w:p w14:paraId="17749268" w14:textId="77777777" w:rsidR="005958C9" w:rsidRPr="00647D52" w:rsidRDefault="005958C9">
      <w:pPr>
        <w:pStyle w:val="PargrafodaLista"/>
        <w:numPr>
          <w:ilvl w:val="2"/>
          <w:numId w:val="5"/>
        </w:numPr>
        <w:tabs>
          <w:tab w:val="left" w:pos="720"/>
        </w:tabs>
        <w:spacing w:line="360" w:lineRule="auto"/>
        <w:ind w:left="851" w:right="3" w:hanging="851"/>
        <w:jc w:val="both"/>
        <w:rPr>
          <w:rFonts w:ascii="Arial" w:hAnsi="Arial"/>
          <w:sz w:val="22"/>
          <w:szCs w:val="22"/>
        </w:rPr>
      </w:pPr>
      <w:r w:rsidRPr="00647D52">
        <w:rPr>
          <w:rFonts w:ascii="Arial" w:hAnsi="Arial"/>
          <w:sz w:val="22"/>
          <w:szCs w:val="22"/>
        </w:rPr>
        <w:t>Cumprimento das exigências de conservação de materiais, capacidade de carga, horários de trabalho e fornecimento de materiais específicos</w:t>
      </w:r>
    </w:p>
    <w:p w14:paraId="6E216743" w14:textId="77777777" w:rsidR="005958C9" w:rsidRPr="00647D52" w:rsidRDefault="005958C9">
      <w:pPr>
        <w:pStyle w:val="PargrafodaLista"/>
        <w:tabs>
          <w:tab w:val="left" w:pos="720"/>
        </w:tabs>
        <w:spacing w:line="360" w:lineRule="auto"/>
        <w:ind w:left="851" w:right="3"/>
        <w:jc w:val="both"/>
        <w:rPr>
          <w:rFonts w:ascii="Arial" w:hAnsi="Arial"/>
          <w:b/>
          <w:bCs/>
          <w:sz w:val="22"/>
          <w:szCs w:val="22"/>
        </w:rPr>
      </w:pPr>
      <w:r w:rsidRPr="00647D52">
        <w:rPr>
          <w:rFonts w:ascii="Arial" w:hAnsi="Arial"/>
          <w:sz w:val="22"/>
          <w:szCs w:val="22"/>
        </w:rPr>
        <w:t>A contratação deverá prever que todos os materiais e equipamentos sejam novos, certificados e homologados pelos órgãos competentes, com garantia mínima de 12 meses. Os veículos utilizados devem possuir capacidade compatível com a carga transportada e os serviços deverão ser executados preferencialmente fora dos horários de pico, respeitando a dinâmica do tráfego local. Cabos, conectores, sensores e demais componentes deverão atender às normas técnicas aplicáveis, garantindo durabilidade e segurança. Essas exigências serão detalhadas no termo de referência, visando assegurar a qualidade e a legalidade da contratação.</w:t>
      </w:r>
    </w:p>
    <w:p w14:paraId="12835A1F" w14:textId="77777777" w:rsidR="005958C9" w:rsidRPr="00647D52" w:rsidRDefault="005958C9">
      <w:pPr>
        <w:pStyle w:val="PargrafodaLista"/>
        <w:tabs>
          <w:tab w:val="left" w:pos="720"/>
        </w:tabs>
        <w:spacing w:line="360" w:lineRule="auto"/>
        <w:ind w:left="567" w:right="3"/>
        <w:jc w:val="both"/>
        <w:rPr>
          <w:rFonts w:ascii="Arial" w:hAnsi="Arial"/>
          <w:b/>
          <w:bCs/>
          <w:sz w:val="22"/>
          <w:szCs w:val="22"/>
        </w:rPr>
      </w:pPr>
    </w:p>
    <w:p w14:paraId="54251693" w14:textId="77777777" w:rsidR="005958C9" w:rsidRPr="00647D52" w:rsidRDefault="005958C9">
      <w:pPr>
        <w:pStyle w:val="PargrafodaLista"/>
        <w:numPr>
          <w:ilvl w:val="2"/>
          <w:numId w:val="5"/>
        </w:numPr>
        <w:tabs>
          <w:tab w:val="left" w:pos="720"/>
        </w:tabs>
        <w:spacing w:line="360" w:lineRule="auto"/>
        <w:ind w:left="851" w:right="3" w:hanging="851"/>
        <w:jc w:val="both"/>
        <w:rPr>
          <w:rFonts w:ascii="Arial" w:hAnsi="Arial"/>
          <w:sz w:val="22"/>
          <w:szCs w:val="22"/>
        </w:rPr>
      </w:pPr>
      <w:r w:rsidRPr="00647D52">
        <w:rPr>
          <w:rFonts w:ascii="Arial" w:hAnsi="Arial"/>
          <w:sz w:val="22"/>
          <w:szCs w:val="22"/>
        </w:rPr>
        <w:t>Verificação da disponibilidade de materiais, ferramentas e equipamentos</w:t>
      </w:r>
    </w:p>
    <w:p w14:paraId="2DDFF1E6" w14:textId="77777777" w:rsidR="005958C9" w:rsidRPr="00647D52" w:rsidRDefault="005958C9">
      <w:pPr>
        <w:pStyle w:val="PargrafodaLista"/>
        <w:tabs>
          <w:tab w:val="left" w:pos="720"/>
        </w:tabs>
        <w:spacing w:line="360" w:lineRule="auto"/>
        <w:ind w:left="851" w:right="3"/>
        <w:jc w:val="both"/>
        <w:rPr>
          <w:rFonts w:ascii="Arial" w:hAnsi="Arial"/>
          <w:sz w:val="22"/>
          <w:szCs w:val="22"/>
        </w:rPr>
      </w:pPr>
      <w:r w:rsidRPr="00647D52">
        <w:rPr>
          <w:rFonts w:ascii="Arial" w:hAnsi="Arial"/>
          <w:sz w:val="22"/>
          <w:szCs w:val="22"/>
        </w:rPr>
        <w:t>Em consonância com as fragilidades operacionais evidenciadas no Relatório P1, será exigida das licitantes a comprovação da posse ou disponibilidade imediata de materiais, ferramentas, softwares e equipamentos necessários para a instalação, calibração, aferição, manutenção e operação dos dispositivos de fiscalização eletrônica. Essa comprovação tem como objetivo evitar atrasos ou paralisações, mitigar riscos contratuais e assegurar a pronta execução dos serviços, com qualidade e continuidade.</w:t>
      </w:r>
    </w:p>
    <w:p w14:paraId="034FDEFF" w14:textId="77777777" w:rsidR="005958C9" w:rsidRPr="00647D52" w:rsidRDefault="005958C9">
      <w:pPr>
        <w:pStyle w:val="PargrafodaLista"/>
        <w:tabs>
          <w:tab w:val="left" w:pos="720"/>
        </w:tabs>
        <w:spacing w:line="360" w:lineRule="auto"/>
        <w:ind w:left="851" w:right="3"/>
        <w:jc w:val="both"/>
        <w:rPr>
          <w:rFonts w:ascii="Arial" w:hAnsi="Arial"/>
          <w:sz w:val="22"/>
          <w:szCs w:val="22"/>
        </w:rPr>
      </w:pPr>
    </w:p>
    <w:p w14:paraId="2A2A9955" w14:textId="77777777" w:rsidR="005958C9" w:rsidRPr="00647D52" w:rsidRDefault="005958C9">
      <w:pPr>
        <w:pStyle w:val="PargrafodaLista"/>
        <w:tabs>
          <w:tab w:val="left" w:pos="720"/>
        </w:tabs>
        <w:spacing w:line="360" w:lineRule="auto"/>
        <w:ind w:left="851" w:right="3"/>
        <w:jc w:val="both"/>
        <w:rPr>
          <w:rFonts w:ascii="Arial" w:hAnsi="Arial"/>
          <w:b/>
          <w:bCs/>
          <w:sz w:val="22"/>
          <w:szCs w:val="22"/>
        </w:rPr>
      </w:pPr>
      <w:r w:rsidRPr="00647D52">
        <w:rPr>
          <w:rFonts w:ascii="Arial" w:hAnsi="Arial"/>
          <w:sz w:val="22"/>
          <w:szCs w:val="22"/>
        </w:rPr>
        <w:t>As empresas deverão apresentar relação detalhada dos bens disponíveis, incluindo veículos adaptados, equipamentos de aferição homologados, estruturas de fixação, painéis de operação, sistemas de comunicação e servidores para armazenamento das imagens captadas.</w:t>
      </w:r>
    </w:p>
    <w:p w14:paraId="3F490A4D" w14:textId="77777777" w:rsidR="005958C9" w:rsidRPr="00647D52" w:rsidRDefault="005958C9">
      <w:pPr>
        <w:pStyle w:val="Standard"/>
        <w:tabs>
          <w:tab w:val="left" w:pos="720"/>
        </w:tabs>
        <w:spacing w:line="360" w:lineRule="auto"/>
        <w:ind w:right="3"/>
        <w:jc w:val="both"/>
        <w:rPr>
          <w:rFonts w:ascii="Arial" w:hAnsi="Arial"/>
          <w:b/>
          <w:bCs/>
          <w:sz w:val="22"/>
          <w:szCs w:val="22"/>
        </w:rPr>
      </w:pPr>
    </w:p>
    <w:p w14:paraId="701D1432"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Qualificação técnica da equipe executora</w:t>
      </w:r>
    </w:p>
    <w:p w14:paraId="269CB568"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O diagnóstico realizado no Relatório P1 apontou a necessidade de que os serviços de fiscalização eletrônica sejam conduzidos por equipes multidisciplinares, com experiência comprovada na implantação, operação e manutenção de sistemas eletrônicos de controle de tráfego. Dessa forma, será exigido no edital que as licitantes apresentem, para os profissionais alocados, atestados de capacidade técnica, certificados de capacitação técnica em sistemas de fiscalização, formação acadêmica compatível (engenharias, tecnologia da informação, eletrotécnica ou áreas correlatas), bem como conhecimento das normas do CONTRAN e dos requisitos do INMETRO.</w:t>
      </w:r>
    </w:p>
    <w:p w14:paraId="64E81857" w14:textId="77777777" w:rsidR="005958C9" w:rsidRPr="00647D52" w:rsidRDefault="005958C9">
      <w:pPr>
        <w:pStyle w:val="PargrafodaLista"/>
        <w:tabs>
          <w:tab w:val="left" w:pos="720"/>
        </w:tabs>
        <w:spacing w:line="360" w:lineRule="auto"/>
        <w:ind w:left="567" w:right="3"/>
        <w:jc w:val="both"/>
        <w:rPr>
          <w:rFonts w:ascii="Arial" w:hAnsi="Arial"/>
          <w:sz w:val="22"/>
          <w:szCs w:val="22"/>
        </w:rPr>
      </w:pPr>
    </w:p>
    <w:p w14:paraId="36FABF56" w14:textId="77777777" w:rsidR="005958C9" w:rsidRPr="00647D52" w:rsidRDefault="005958C9">
      <w:pPr>
        <w:pStyle w:val="Standard"/>
        <w:tabs>
          <w:tab w:val="left" w:pos="720"/>
        </w:tabs>
        <w:spacing w:line="360" w:lineRule="auto"/>
        <w:ind w:right="3"/>
        <w:jc w:val="both"/>
        <w:rPr>
          <w:rFonts w:ascii="Arial" w:hAnsi="Arial"/>
          <w:b/>
          <w:bCs/>
          <w:sz w:val="22"/>
          <w:szCs w:val="22"/>
        </w:rPr>
      </w:pPr>
      <w:r w:rsidRPr="00647D52">
        <w:rPr>
          <w:rFonts w:ascii="Arial" w:hAnsi="Arial"/>
          <w:sz w:val="22"/>
          <w:szCs w:val="22"/>
        </w:rPr>
        <w:t>A qualificação da equipe executora é condição essencial para garantir o correto funcionamento dos dispositivos, a validade jurídica das infrações registradas e a integridade dos dados operacionais.</w:t>
      </w:r>
    </w:p>
    <w:p w14:paraId="4C8B1823" w14:textId="77777777" w:rsidR="005958C9" w:rsidRPr="00647D52" w:rsidRDefault="005958C9">
      <w:pPr>
        <w:pStyle w:val="PargrafodaLista"/>
        <w:tabs>
          <w:tab w:val="left" w:pos="720"/>
        </w:tabs>
        <w:spacing w:line="360" w:lineRule="auto"/>
        <w:ind w:left="567" w:right="3"/>
        <w:jc w:val="both"/>
        <w:rPr>
          <w:rFonts w:ascii="Arial" w:hAnsi="Arial"/>
          <w:b/>
          <w:bCs/>
          <w:sz w:val="22"/>
          <w:szCs w:val="22"/>
        </w:rPr>
      </w:pPr>
    </w:p>
    <w:p w14:paraId="0F29E503"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Saúde e segurança ocupacional</w:t>
      </w:r>
    </w:p>
    <w:p w14:paraId="554365F3"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Considerando os riscos envolvidos na instalação, manutenção e operação de sistemas eletrônicos em ambiente urbano ativo, a contratação exigirá o cumprimento das normas de segurança e saúde ocupacional vigentes. As empresas deverão apresentar, obrigatoriamente, os seguintes documentos:</w:t>
      </w:r>
    </w:p>
    <w:p w14:paraId="15AB0E85" w14:textId="77777777" w:rsidR="005958C9" w:rsidRPr="00647D52" w:rsidRDefault="005958C9" w:rsidP="00D116CE">
      <w:pPr>
        <w:pStyle w:val="PargrafodaLista"/>
        <w:numPr>
          <w:ilvl w:val="1"/>
          <w:numId w:val="4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Programa de Prevenção de Riscos Ambientais (PPRA) ou Programa de Gerenciamento de Riscos (PGR);</w:t>
      </w:r>
    </w:p>
    <w:p w14:paraId="5E58C5BA" w14:textId="77777777" w:rsidR="005958C9" w:rsidRPr="00647D52" w:rsidRDefault="005958C9" w:rsidP="00D116CE">
      <w:pPr>
        <w:pStyle w:val="PargrafodaLista"/>
        <w:numPr>
          <w:ilvl w:val="1"/>
          <w:numId w:val="4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Programa de Controle Médico de Saúde Ocupacional (PCMSO);</w:t>
      </w:r>
    </w:p>
    <w:p w14:paraId="0EA6605E" w14:textId="77777777" w:rsidR="005958C9" w:rsidRPr="00647D52" w:rsidRDefault="005958C9" w:rsidP="00D116CE">
      <w:pPr>
        <w:pStyle w:val="PargrafodaLista"/>
        <w:numPr>
          <w:ilvl w:val="1"/>
          <w:numId w:val="4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Laudo Técnico das Condições Ambientais do Trabalho (LTCAT);</w:t>
      </w:r>
    </w:p>
    <w:p w14:paraId="1FCBA9ED" w14:textId="77777777" w:rsidR="005958C9" w:rsidRPr="00647D52" w:rsidRDefault="005958C9" w:rsidP="00D116CE">
      <w:pPr>
        <w:pStyle w:val="PargrafodaLista"/>
        <w:numPr>
          <w:ilvl w:val="1"/>
          <w:numId w:val="4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Plano de segurança para trabalhos realizados em vias públicas.</w:t>
      </w:r>
    </w:p>
    <w:p w14:paraId="6342B047" w14:textId="77777777" w:rsidR="005958C9" w:rsidRPr="00647D52" w:rsidRDefault="005958C9">
      <w:pPr>
        <w:pStyle w:val="PargrafodaLista"/>
        <w:tabs>
          <w:tab w:val="left" w:pos="720"/>
        </w:tabs>
        <w:spacing w:line="360" w:lineRule="auto"/>
        <w:ind w:left="567" w:right="3" w:hanging="601"/>
        <w:jc w:val="both"/>
        <w:rPr>
          <w:rFonts w:ascii="Arial" w:hAnsi="Arial"/>
          <w:sz w:val="22"/>
          <w:szCs w:val="22"/>
        </w:rPr>
      </w:pPr>
    </w:p>
    <w:p w14:paraId="10718311" w14:textId="77777777" w:rsidR="005958C9" w:rsidRPr="00647D52" w:rsidRDefault="005958C9">
      <w:pPr>
        <w:pStyle w:val="Standard"/>
        <w:tabs>
          <w:tab w:val="left" w:pos="720"/>
        </w:tabs>
        <w:spacing w:line="360" w:lineRule="auto"/>
        <w:ind w:right="3"/>
        <w:jc w:val="both"/>
        <w:rPr>
          <w:rFonts w:ascii="Arial" w:hAnsi="Arial"/>
          <w:b/>
          <w:bCs/>
          <w:sz w:val="22"/>
          <w:szCs w:val="22"/>
        </w:rPr>
      </w:pPr>
      <w:r w:rsidRPr="00647D52">
        <w:rPr>
          <w:rFonts w:ascii="Arial" w:hAnsi="Arial"/>
          <w:sz w:val="22"/>
          <w:szCs w:val="22"/>
        </w:rPr>
        <w:lastRenderedPageBreak/>
        <w:t>Tais exigências visam resguardar a integridade física e mental dos trabalhadores, garantir conformidade com a legislação trabalhista e reduzir riscos durante a execução dos serviços em vias com tráfego ativo.</w:t>
      </w:r>
    </w:p>
    <w:p w14:paraId="6DBDCC89" w14:textId="77777777" w:rsidR="005958C9" w:rsidRPr="00647D52" w:rsidRDefault="005958C9">
      <w:pPr>
        <w:pStyle w:val="PargrafodaLista"/>
        <w:tabs>
          <w:tab w:val="left" w:pos="720"/>
        </w:tabs>
        <w:spacing w:line="360" w:lineRule="auto"/>
        <w:ind w:left="567" w:right="3"/>
        <w:jc w:val="both"/>
        <w:rPr>
          <w:rFonts w:ascii="Arial" w:hAnsi="Arial"/>
          <w:b/>
          <w:bCs/>
          <w:sz w:val="22"/>
          <w:szCs w:val="22"/>
        </w:rPr>
      </w:pPr>
    </w:p>
    <w:p w14:paraId="255C87CD"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Vistoria técnica da comissão de licitação</w:t>
      </w:r>
    </w:p>
    <w:p w14:paraId="69D289D4"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Com base na necessidade de estrutura técnica e operacional evidenciada no Relatório P1, será exigida vistoria técnica nas instalações das empresas detentora da tecnologia dos equipamentos, previamente à assinatura do contrato. A vistoria será conduzida pela comissão de licitação e terá por finalidade verificar in loco a existência dos equipamentos, das instalações técnicas, dos sistemas de TI, dos laboratórios de manutenção, da equipe operacional e da estrutura de gerenciamento necessária para a execução dos serviços contratados.</w:t>
      </w:r>
    </w:p>
    <w:p w14:paraId="4CFE795C" w14:textId="77777777" w:rsidR="005958C9" w:rsidRPr="00647D52" w:rsidRDefault="005958C9">
      <w:pPr>
        <w:pStyle w:val="PargrafodaLista"/>
        <w:tabs>
          <w:tab w:val="left" w:pos="720"/>
        </w:tabs>
        <w:spacing w:line="360" w:lineRule="auto"/>
        <w:ind w:left="567" w:right="3"/>
        <w:jc w:val="both"/>
        <w:rPr>
          <w:rFonts w:ascii="Arial" w:hAnsi="Arial"/>
          <w:sz w:val="22"/>
          <w:szCs w:val="22"/>
        </w:rPr>
      </w:pPr>
    </w:p>
    <w:p w14:paraId="5982951D"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Especificação técnica mínima</w:t>
      </w:r>
    </w:p>
    <w:p w14:paraId="019F5973" w14:textId="77777777" w:rsidR="005958C9" w:rsidRPr="00647D52" w:rsidRDefault="005958C9">
      <w:pPr>
        <w:pStyle w:val="Standard"/>
        <w:tabs>
          <w:tab w:val="left" w:pos="720"/>
        </w:tabs>
        <w:spacing w:line="360" w:lineRule="auto"/>
        <w:ind w:right="3"/>
        <w:jc w:val="both"/>
        <w:rPr>
          <w:rFonts w:ascii="Arial" w:eastAsia="Arial" w:hAnsi="Arial"/>
          <w:sz w:val="22"/>
          <w:szCs w:val="22"/>
        </w:rPr>
      </w:pPr>
      <w:r w:rsidRPr="00647D52">
        <w:rPr>
          <w:rFonts w:ascii="Arial" w:hAnsi="Arial"/>
          <w:sz w:val="22"/>
          <w:szCs w:val="22"/>
        </w:rPr>
        <w:t>A contratação deverá observar os requisitos técnicos mínimos exigidos para o fornecimento, instalação, manutenção e operação dos equipamentos de fiscalização eletrônica, conforme previsto nas normas do INMETRO, nas Resoluções do CONTRAN e nos critérios definidos no Relatório de Diagnóstico Operacional (Produto P1). O Termo de Referência trará o detalhamento técnico completo dos materiais, dispositivos e serviços a serem contratados, incluindo mão de obra, tecnologias embarcadas e estrutura de apoio.</w:t>
      </w:r>
    </w:p>
    <w:p w14:paraId="59373112"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Equipamentos de Fiscalização Eletrônica</w:t>
      </w:r>
    </w:p>
    <w:p w14:paraId="35626465" w14:textId="77777777" w:rsidR="005958C9" w:rsidRPr="00647D52" w:rsidRDefault="005958C9" w:rsidP="00D116CE">
      <w:pPr>
        <w:pStyle w:val="NormalWeb"/>
        <w:numPr>
          <w:ilvl w:val="0"/>
          <w:numId w:val="107"/>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Medidor de velocidade fixo (sem mostrador):</w:t>
      </w:r>
      <w:r w:rsidRPr="00647D52">
        <w:rPr>
          <w:rFonts w:ascii="Arial" w:eastAsia="Arial" w:hAnsi="Arial" w:cs="Arial"/>
          <w:b/>
          <w:bCs/>
          <w:sz w:val="22"/>
          <w:szCs w:val="22"/>
        </w:rPr>
        <w:t xml:space="preserve"> </w:t>
      </w:r>
      <w:r w:rsidRPr="00647D52">
        <w:rPr>
          <w:rFonts w:ascii="Arial" w:eastAsia="Arial" w:hAnsi="Arial" w:cs="Arial"/>
          <w:sz w:val="22"/>
          <w:szCs w:val="22"/>
        </w:rPr>
        <w:t>Equipamento metrológico destinado à fiscalização do limite de velocidade regulamentado na via. Opera por meio de sensores (laço indutivo, radar ou laser) que identificam a velocidade do veículo e, em caso de infração, acionam a captura de imagem com data, hora, local, velocidade medida e placa do veículo. É utilizado principalmente em vias com histórico de excesso de velocidade ou sinistros.</w:t>
      </w:r>
    </w:p>
    <w:p w14:paraId="1AB2485E" w14:textId="77777777" w:rsidR="005958C9" w:rsidRPr="00647D52" w:rsidRDefault="005958C9">
      <w:pPr>
        <w:pStyle w:val="NormalWeb"/>
        <w:tabs>
          <w:tab w:val="left" w:pos="720"/>
        </w:tabs>
        <w:spacing w:before="0" w:after="0" w:line="360" w:lineRule="auto"/>
        <w:ind w:left="1418"/>
        <w:jc w:val="both"/>
        <w:rPr>
          <w:rFonts w:ascii="Arial" w:eastAsia="Arial" w:hAnsi="Arial" w:cs="Arial"/>
          <w:sz w:val="22"/>
          <w:szCs w:val="22"/>
        </w:rPr>
      </w:pPr>
    </w:p>
    <w:p w14:paraId="448EF12D" w14:textId="77777777" w:rsidR="005958C9" w:rsidRPr="00647D52" w:rsidRDefault="005958C9" w:rsidP="00D116CE">
      <w:pPr>
        <w:pStyle w:val="NormalWeb"/>
        <w:numPr>
          <w:ilvl w:val="0"/>
          <w:numId w:val="66"/>
        </w:numPr>
        <w:tabs>
          <w:tab w:val="left" w:pos="720"/>
        </w:tabs>
        <w:spacing w:before="0" w:after="0" w:line="360" w:lineRule="auto"/>
        <w:ind w:left="1418" w:hanging="567"/>
        <w:jc w:val="both"/>
        <w:rPr>
          <w:rFonts w:ascii="Arial" w:hAnsi="Arial" w:cs="Arial"/>
          <w:b/>
          <w:bCs/>
          <w:sz w:val="22"/>
          <w:szCs w:val="22"/>
        </w:rPr>
      </w:pPr>
      <w:r w:rsidRPr="00647D52">
        <w:rPr>
          <w:rFonts w:ascii="Arial" w:eastAsia="Arial" w:hAnsi="Arial" w:cs="Arial"/>
          <w:sz w:val="22"/>
          <w:szCs w:val="22"/>
        </w:rPr>
        <w:t>Redutor com mostrador de velocidade:</w:t>
      </w:r>
      <w:r w:rsidRPr="00647D52">
        <w:rPr>
          <w:rFonts w:ascii="Arial" w:eastAsia="Arial" w:hAnsi="Arial" w:cs="Arial"/>
          <w:b/>
          <w:bCs/>
          <w:sz w:val="22"/>
          <w:szCs w:val="22"/>
        </w:rPr>
        <w:t xml:space="preserve"> </w:t>
      </w:r>
      <w:r w:rsidRPr="00647D52">
        <w:rPr>
          <w:rFonts w:ascii="Arial" w:hAnsi="Arial" w:cs="Arial"/>
          <w:sz w:val="22"/>
          <w:szCs w:val="22"/>
        </w:rPr>
        <w:t xml:space="preserve">Equipamento metrológico utilizado para fiscalizar o cumprimento da velocidade máxima permitida em trechos específicos da via, com a particularidade de exibir, em tempo real, a velocidade detectada por meio de display eletrônico de LED. Apesar de conter mostrador visível ao condutor, sua função principal é fiscalizatória, sendo capaz de registrar infrações automaticamente, </w:t>
      </w:r>
      <w:r w:rsidRPr="00647D52">
        <w:rPr>
          <w:rFonts w:ascii="Arial" w:hAnsi="Arial" w:cs="Arial"/>
          <w:sz w:val="22"/>
          <w:szCs w:val="22"/>
        </w:rPr>
        <w:lastRenderedPageBreak/>
        <w:t>com geração de imagens e dados válidos para autuação. É recomendado para áreas sensíveis, como proximidades de escolas, travessias de pedestres ou locais com necessidade de redução pontual de velocidade.</w:t>
      </w:r>
    </w:p>
    <w:p w14:paraId="3AC71993" w14:textId="77777777" w:rsidR="005958C9" w:rsidRPr="00647D52" w:rsidRDefault="005958C9">
      <w:pPr>
        <w:pStyle w:val="PargrafodaLista"/>
        <w:tabs>
          <w:tab w:val="left" w:pos="720"/>
        </w:tabs>
        <w:spacing w:line="360" w:lineRule="auto"/>
        <w:rPr>
          <w:rFonts w:ascii="Arial" w:hAnsi="Arial"/>
          <w:b/>
          <w:bCs/>
          <w:sz w:val="22"/>
          <w:szCs w:val="22"/>
        </w:rPr>
      </w:pPr>
    </w:p>
    <w:p w14:paraId="032CE829" w14:textId="77777777" w:rsidR="005958C9" w:rsidRPr="00647D52" w:rsidRDefault="005958C9" w:rsidP="00D116CE">
      <w:pPr>
        <w:pStyle w:val="NormalWeb"/>
        <w:numPr>
          <w:ilvl w:val="0"/>
          <w:numId w:val="66"/>
        </w:numPr>
        <w:tabs>
          <w:tab w:val="left" w:pos="720"/>
        </w:tabs>
        <w:spacing w:before="0" w:after="0" w:line="360" w:lineRule="auto"/>
        <w:ind w:left="1418" w:hanging="567"/>
        <w:jc w:val="both"/>
        <w:rPr>
          <w:rFonts w:ascii="Arial" w:hAnsi="Arial" w:cs="Arial"/>
          <w:sz w:val="22"/>
          <w:szCs w:val="22"/>
        </w:rPr>
      </w:pPr>
      <w:r w:rsidRPr="00647D52">
        <w:rPr>
          <w:rFonts w:ascii="Arial" w:eastAsia="Arial" w:hAnsi="Arial" w:cs="Arial"/>
          <w:sz w:val="22"/>
          <w:szCs w:val="22"/>
        </w:rPr>
        <w:t>Fiscalizador de avanço de sinal e parada sobre faixa com medidor de velocidade fixo (sem mostrador) incorporado:</w:t>
      </w:r>
      <w:r w:rsidRPr="00647D52">
        <w:rPr>
          <w:rFonts w:ascii="Arial" w:eastAsia="Arial" w:hAnsi="Arial" w:cs="Arial"/>
          <w:b/>
          <w:bCs/>
          <w:sz w:val="22"/>
          <w:szCs w:val="22"/>
        </w:rPr>
        <w:t xml:space="preserve"> </w:t>
      </w:r>
      <w:r w:rsidRPr="00647D52">
        <w:rPr>
          <w:rFonts w:ascii="Arial" w:eastAsia="Arial" w:hAnsi="Arial" w:cs="Arial"/>
          <w:sz w:val="22"/>
          <w:szCs w:val="22"/>
          <w:lang w:val="pt-PT"/>
        </w:rPr>
        <w:t>Equipamento híbrido que combina as funções de medição de velocidade e fiscalização do avanço do sinal vermelho e da parada sobre a faixa de pedestres. Utiliza sensores e câmeras sincronizados com o sistema semafórico para registrar infrações cometidas em interseções sinalizadas, garantindo imagens e dados técnicos válidos para autuação. Ideal para cruzamentos com alto fluxo e elevado índice de acidentes.</w:t>
      </w:r>
    </w:p>
    <w:p w14:paraId="6CD31282" w14:textId="77777777" w:rsidR="005958C9" w:rsidRPr="00647D52" w:rsidRDefault="005958C9">
      <w:pPr>
        <w:pStyle w:val="PargrafodaLista"/>
        <w:tabs>
          <w:tab w:val="left" w:pos="720"/>
        </w:tabs>
        <w:spacing w:line="360" w:lineRule="auto"/>
        <w:rPr>
          <w:rFonts w:ascii="Arial" w:hAnsi="Arial"/>
          <w:sz w:val="22"/>
          <w:szCs w:val="22"/>
        </w:rPr>
      </w:pPr>
    </w:p>
    <w:p w14:paraId="7879E61C" w14:textId="77777777" w:rsidR="005958C9" w:rsidRPr="00647D52" w:rsidRDefault="005958C9" w:rsidP="00D116CE">
      <w:pPr>
        <w:pStyle w:val="NormalWeb"/>
        <w:numPr>
          <w:ilvl w:val="0"/>
          <w:numId w:val="66"/>
        </w:numPr>
        <w:tabs>
          <w:tab w:val="left" w:pos="720"/>
        </w:tabs>
        <w:spacing w:before="0" w:after="0" w:line="360" w:lineRule="auto"/>
        <w:ind w:left="1418" w:hanging="567"/>
        <w:jc w:val="both"/>
        <w:rPr>
          <w:rFonts w:ascii="Arial" w:hAnsi="Arial" w:cs="Arial"/>
          <w:sz w:val="22"/>
          <w:szCs w:val="22"/>
        </w:rPr>
      </w:pPr>
      <w:r w:rsidRPr="00647D52">
        <w:rPr>
          <w:rFonts w:ascii="Arial" w:eastAsia="Arial" w:hAnsi="Arial" w:cs="Arial"/>
          <w:sz w:val="22"/>
          <w:szCs w:val="22"/>
        </w:rPr>
        <w:t>Equipamento Eletrônico Tipo Radar Estático/Portátil:  O radar estático/portátil a ser contratado tem como principal finalidade a fiscalização da velocidade de veículos em pontos estratégicos definidos pela autoridade de trânsito municipal. Trata-se de um equipamento dotado de tecnologia OCR (Reconhecimento Óptico de Caracteres), capaz de realizar a leitura automática de placas veiculares, assegurando a identificação precisa dos veículos infratores. Esse equipamento opera tanto no modo estático (tripé) quanto portátil (manual).</w:t>
      </w:r>
    </w:p>
    <w:p w14:paraId="777DABB1" w14:textId="77777777" w:rsidR="005958C9" w:rsidRPr="00647D52" w:rsidRDefault="005958C9">
      <w:pPr>
        <w:pStyle w:val="PargrafodaLista"/>
        <w:tabs>
          <w:tab w:val="left" w:pos="720"/>
        </w:tabs>
        <w:spacing w:line="360" w:lineRule="auto"/>
        <w:rPr>
          <w:rFonts w:ascii="Arial" w:hAnsi="Arial"/>
          <w:sz w:val="22"/>
          <w:szCs w:val="22"/>
        </w:rPr>
      </w:pPr>
    </w:p>
    <w:p w14:paraId="2B309851" w14:textId="77777777" w:rsidR="005958C9" w:rsidRPr="00647D52" w:rsidRDefault="005958C9" w:rsidP="00D116CE">
      <w:pPr>
        <w:pStyle w:val="NormalWeb"/>
        <w:numPr>
          <w:ilvl w:val="0"/>
          <w:numId w:val="66"/>
        </w:numPr>
        <w:tabs>
          <w:tab w:val="left" w:pos="720"/>
        </w:tabs>
        <w:spacing w:before="0" w:after="0" w:line="360" w:lineRule="auto"/>
        <w:ind w:left="1418" w:hanging="567"/>
        <w:jc w:val="both"/>
        <w:rPr>
          <w:rFonts w:ascii="Arial" w:hAnsi="Arial" w:cs="Arial"/>
          <w:sz w:val="22"/>
          <w:szCs w:val="22"/>
        </w:rPr>
      </w:pPr>
      <w:r w:rsidRPr="00647D52">
        <w:rPr>
          <w:rFonts w:ascii="Arial" w:hAnsi="Arial" w:cs="Arial"/>
          <w:sz w:val="22"/>
          <w:szCs w:val="22"/>
        </w:rPr>
        <w:t xml:space="preserve">Solução Móvel de Coleta de Imagem e Dados de Veículos: A solução móvel contempla um sistema embarcado em viatura oficial com câmera inteligente equipada com software próprio de leitura automática de placas (LAP/OCR), capaz de realizar a identificação de veículos em movimento em tempo real. O equipamento processa os dados localmente na própria câmera, sem necessidade de uso de </w:t>
      </w:r>
      <w:proofErr w:type="spellStart"/>
      <w:r w:rsidRPr="00647D52">
        <w:rPr>
          <w:rFonts w:ascii="Arial" w:hAnsi="Arial" w:cs="Arial"/>
          <w:sz w:val="22"/>
          <w:szCs w:val="22"/>
        </w:rPr>
        <w:t>NVRs</w:t>
      </w:r>
      <w:proofErr w:type="spellEnd"/>
      <w:r w:rsidRPr="00647D52">
        <w:rPr>
          <w:rFonts w:ascii="Arial" w:hAnsi="Arial" w:cs="Arial"/>
          <w:sz w:val="22"/>
          <w:szCs w:val="22"/>
        </w:rPr>
        <w:t xml:space="preserve"> ou servidores externos, o que garante maior agilidade, confiabilidade e segurança operacional.</w:t>
      </w:r>
    </w:p>
    <w:p w14:paraId="02502E60" w14:textId="77777777" w:rsidR="005958C9" w:rsidRPr="00647D52" w:rsidRDefault="005958C9">
      <w:pPr>
        <w:pStyle w:val="NormalWeb"/>
        <w:tabs>
          <w:tab w:val="left" w:pos="720"/>
        </w:tabs>
        <w:spacing w:before="0" w:after="0" w:line="360" w:lineRule="auto"/>
        <w:ind w:left="1418"/>
        <w:jc w:val="both"/>
        <w:rPr>
          <w:rFonts w:ascii="Arial" w:hAnsi="Arial" w:cs="Arial"/>
          <w:sz w:val="22"/>
          <w:szCs w:val="22"/>
        </w:rPr>
      </w:pPr>
    </w:p>
    <w:p w14:paraId="590FCF46" w14:textId="77777777" w:rsidR="005958C9" w:rsidRPr="00647D52" w:rsidRDefault="005958C9">
      <w:pPr>
        <w:pStyle w:val="NormalWeb"/>
        <w:tabs>
          <w:tab w:val="left" w:pos="720"/>
        </w:tabs>
        <w:spacing w:before="0" w:after="0" w:line="360" w:lineRule="auto"/>
        <w:ind w:left="1418"/>
        <w:jc w:val="both"/>
        <w:rPr>
          <w:rFonts w:ascii="Arial" w:hAnsi="Arial" w:cs="Arial"/>
          <w:sz w:val="22"/>
          <w:szCs w:val="22"/>
        </w:rPr>
      </w:pPr>
    </w:p>
    <w:p w14:paraId="4E8F8553"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Requisitos metrológicos e não metrológicos</w:t>
      </w:r>
    </w:p>
    <w:p w14:paraId="72FAAA46" w14:textId="77777777" w:rsidR="005958C9" w:rsidRPr="00647D52" w:rsidRDefault="005958C9" w:rsidP="00D116CE">
      <w:pPr>
        <w:pStyle w:val="NormalWeb"/>
        <w:numPr>
          <w:ilvl w:val="2"/>
          <w:numId w:val="6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ter seu modelo aprovado pelo Instituto Nacional de Metrologia, Qualidade e Tecnologia (Inmetro), atendendo à legislação metrológica em vigor e aos requisitos estabelecidos nesta Resolução;</w:t>
      </w:r>
    </w:p>
    <w:p w14:paraId="15633991" w14:textId="77777777" w:rsidR="005958C9" w:rsidRPr="00647D52" w:rsidRDefault="005958C9" w:rsidP="00D116CE">
      <w:pPr>
        <w:pStyle w:val="NormalWeb"/>
        <w:numPr>
          <w:ilvl w:val="2"/>
          <w:numId w:val="6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lastRenderedPageBreak/>
        <w:t>ser aprovado na verificação metrológica pelo Inmetro ou entidade por ele delegada;</w:t>
      </w:r>
    </w:p>
    <w:p w14:paraId="1AA42627" w14:textId="77777777" w:rsidR="005958C9" w:rsidRPr="00647D52" w:rsidRDefault="005958C9" w:rsidP="00D116CE">
      <w:pPr>
        <w:pStyle w:val="NormalWeb"/>
        <w:numPr>
          <w:ilvl w:val="2"/>
          <w:numId w:val="6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ser verificado pelo Inmetro ou entidade por ele delegada, com periodicidade mínima de doze meses, conforme regulamentação metrológica em vigor.</w:t>
      </w:r>
    </w:p>
    <w:p w14:paraId="26585BAB" w14:textId="77777777" w:rsidR="005958C9" w:rsidRPr="00647D52" w:rsidRDefault="005958C9" w:rsidP="00D116CE">
      <w:pPr>
        <w:pStyle w:val="NormalWeb"/>
        <w:numPr>
          <w:ilvl w:val="2"/>
          <w:numId w:val="6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ter a conformidade de seu modelo avaliada pelo Instituto Nacional de Metrologia, Qualidade e Tecnologia (INMETRO), ou entidade por ele acreditada;</w:t>
      </w:r>
    </w:p>
    <w:p w14:paraId="26C17D20" w14:textId="77777777" w:rsidR="005958C9" w:rsidRPr="00647D52" w:rsidRDefault="005958C9" w:rsidP="00D116CE">
      <w:pPr>
        <w:pStyle w:val="NormalWeb"/>
        <w:numPr>
          <w:ilvl w:val="2"/>
          <w:numId w:val="66"/>
        </w:numPr>
        <w:tabs>
          <w:tab w:val="left" w:pos="720"/>
        </w:tabs>
        <w:spacing w:before="0" w:after="0" w:line="360" w:lineRule="auto"/>
        <w:ind w:left="1418" w:hanging="567"/>
        <w:jc w:val="both"/>
        <w:rPr>
          <w:rFonts w:ascii="Arial" w:eastAsia="Arial" w:hAnsi="Arial" w:cs="Arial"/>
          <w:b/>
          <w:bCs/>
          <w:sz w:val="22"/>
          <w:szCs w:val="22"/>
        </w:rPr>
      </w:pPr>
      <w:r w:rsidRPr="00647D52">
        <w:rPr>
          <w:rFonts w:ascii="Arial" w:eastAsia="Arial" w:hAnsi="Arial" w:cs="Arial"/>
          <w:sz w:val="22"/>
          <w:szCs w:val="22"/>
        </w:rPr>
        <w:t>atender aos requisitos específicos mínimos para cada infração a ser detectada, estabelecidos pelo órgão máximo executivo de trânsito da União.</w:t>
      </w:r>
    </w:p>
    <w:p w14:paraId="67E9EB78" w14:textId="77777777" w:rsidR="005958C9" w:rsidRPr="00647D52" w:rsidRDefault="005958C9">
      <w:pPr>
        <w:pStyle w:val="NormalWeb"/>
        <w:tabs>
          <w:tab w:val="left" w:pos="720"/>
        </w:tabs>
        <w:spacing w:before="0" w:after="0" w:line="360" w:lineRule="auto"/>
        <w:ind w:left="1418"/>
        <w:jc w:val="both"/>
        <w:rPr>
          <w:rFonts w:ascii="Arial" w:eastAsia="Arial" w:hAnsi="Arial" w:cs="Arial"/>
          <w:b/>
          <w:bCs/>
          <w:sz w:val="22"/>
          <w:szCs w:val="22"/>
        </w:rPr>
      </w:pPr>
    </w:p>
    <w:p w14:paraId="13FB594D"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Requisitos metrológicos e não metrológicos</w:t>
      </w:r>
    </w:p>
    <w:p w14:paraId="2C9D985F" w14:textId="77777777" w:rsidR="005958C9" w:rsidRPr="00647D52" w:rsidRDefault="005958C9" w:rsidP="00D116CE">
      <w:pPr>
        <w:pStyle w:val="NormalWeb"/>
        <w:numPr>
          <w:ilvl w:val="1"/>
          <w:numId w:val="47"/>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ter seu modelo aprovado pelo Instituto Nacional de Metrologia, Qualidade e Tecnologia (Inmetro), atendendo à legislação metrológica em vigor;</w:t>
      </w:r>
    </w:p>
    <w:p w14:paraId="34EB2D3C" w14:textId="77777777" w:rsidR="005958C9" w:rsidRPr="00647D52" w:rsidRDefault="005958C9" w:rsidP="00D116CE">
      <w:pPr>
        <w:pStyle w:val="NormalWeb"/>
        <w:numPr>
          <w:ilvl w:val="1"/>
          <w:numId w:val="47"/>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ser aprovado na verificação metrológica pelo Inmetro ou entidade por ele delegada;</w:t>
      </w:r>
    </w:p>
    <w:p w14:paraId="3D331D88" w14:textId="77777777" w:rsidR="005958C9" w:rsidRPr="00647D52" w:rsidRDefault="005958C9" w:rsidP="00D116CE">
      <w:pPr>
        <w:pStyle w:val="NormalWeb"/>
        <w:numPr>
          <w:ilvl w:val="1"/>
          <w:numId w:val="47"/>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ser verificado pelo Inmetro ou entidade por ele delegada, com periodicidade mínima de doze meses, conforme regulamentação metrológica em vigor.</w:t>
      </w:r>
    </w:p>
    <w:p w14:paraId="6D00AFDD" w14:textId="77777777" w:rsidR="005958C9" w:rsidRPr="00647D52" w:rsidRDefault="005958C9" w:rsidP="00D116CE">
      <w:pPr>
        <w:pStyle w:val="NormalWeb"/>
        <w:numPr>
          <w:ilvl w:val="1"/>
          <w:numId w:val="47"/>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ter a conformidade de seu modelo avaliada pelo Instituto Nacional de Metrologia, Qualidade e Tecnologia (INMETRO), ou entidade por ele acreditada.</w:t>
      </w:r>
    </w:p>
    <w:p w14:paraId="4E6799BC" w14:textId="77777777" w:rsidR="005958C9" w:rsidRPr="00647D52" w:rsidRDefault="005958C9" w:rsidP="00D116CE">
      <w:pPr>
        <w:pStyle w:val="NormalWeb"/>
        <w:numPr>
          <w:ilvl w:val="1"/>
          <w:numId w:val="47"/>
        </w:numPr>
        <w:tabs>
          <w:tab w:val="left" w:pos="720"/>
        </w:tabs>
        <w:spacing w:before="0" w:after="0" w:line="360" w:lineRule="auto"/>
        <w:ind w:left="1418" w:hanging="567"/>
        <w:jc w:val="both"/>
        <w:rPr>
          <w:rFonts w:ascii="Arial" w:eastAsia="Arial" w:hAnsi="Arial" w:cs="Arial"/>
          <w:b/>
          <w:bCs/>
          <w:sz w:val="22"/>
          <w:szCs w:val="22"/>
        </w:rPr>
      </w:pPr>
      <w:r w:rsidRPr="00647D52">
        <w:rPr>
          <w:rFonts w:ascii="Arial" w:eastAsia="Arial" w:hAnsi="Arial" w:cs="Arial"/>
          <w:sz w:val="22"/>
          <w:szCs w:val="22"/>
        </w:rPr>
        <w:t>ter seu modelo atendendo aos requisitos estabelecidos na Resolução CONTRAN.</w:t>
      </w:r>
    </w:p>
    <w:p w14:paraId="7781A33A" w14:textId="77777777" w:rsidR="005958C9" w:rsidRPr="00647D52" w:rsidRDefault="005958C9">
      <w:pPr>
        <w:pStyle w:val="NormalWeb"/>
        <w:tabs>
          <w:tab w:val="left" w:pos="720"/>
        </w:tabs>
        <w:spacing w:before="0" w:after="0" w:line="360" w:lineRule="auto"/>
        <w:ind w:left="1418"/>
        <w:jc w:val="both"/>
        <w:rPr>
          <w:rFonts w:ascii="Arial" w:eastAsia="Arial" w:hAnsi="Arial" w:cs="Arial"/>
          <w:b/>
          <w:bCs/>
          <w:sz w:val="22"/>
          <w:szCs w:val="22"/>
        </w:rPr>
      </w:pPr>
    </w:p>
    <w:p w14:paraId="435FD16B"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Requisitos técnicos:</w:t>
      </w:r>
    </w:p>
    <w:p w14:paraId="4DF1DEB2" w14:textId="77777777" w:rsidR="005958C9" w:rsidRPr="00647D52" w:rsidRDefault="005958C9" w:rsidP="00D116CE">
      <w:pPr>
        <w:pStyle w:val="NormalWeb"/>
        <w:numPr>
          <w:ilvl w:val="1"/>
          <w:numId w:val="35"/>
        </w:numPr>
        <w:tabs>
          <w:tab w:val="clear" w:pos="709"/>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registrar a velocidade medida do veículo em km/h;</w:t>
      </w:r>
    </w:p>
    <w:p w14:paraId="52F930EC" w14:textId="77777777" w:rsidR="005958C9" w:rsidRPr="00647D52" w:rsidRDefault="005958C9" w:rsidP="00D116CE">
      <w:pPr>
        <w:pStyle w:val="NormalWeb"/>
        <w:numPr>
          <w:ilvl w:val="1"/>
          <w:numId w:val="35"/>
        </w:numPr>
        <w:tabs>
          <w:tab w:val="left" w:pos="-10800"/>
        </w:tabs>
        <w:spacing w:before="0" w:after="0" w:line="360" w:lineRule="auto"/>
        <w:ind w:hanging="589"/>
        <w:jc w:val="both"/>
        <w:rPr>
          <w:rFonts w:ascii="Arial" w:eastAsia="Arial" w:hAnsi="Arial" w:cs="Arial"/>
          <w:sz w:val="22"/>
          <w:szCs w:val="22"/>
        </w:rPr>
      </w:pPr>
      <w:r w:rsidRPr="00647D52">
        <w:rPr>
          <w:rFonts w:ascii="Arial" w:eastAsia="Arial" w:hAnsi="Arial" w:cs="Arial"/>
          <w:sz w:val="22"/>
          <w:szCs w:val="22"/>
        </w:rPr>
        <w:t>registrar a contagem volumétrica de tráfego;</w:t>
      </w:r>
    </w:p>
    <w:p w14:paraId="3CD6BAE8" w14:textId="77777777" w:rsidR="005958C9" w:rsidRPr="00647D52" w:rsidRDefault="005958C9" w:rsidP="00D116CE">
      <w:pPr>
        <w:pStyle w:val="NormalWeb"/>
        <w:numPr>
          <w:ilvl w:val="1"/>
          <w:numId w:val="35"/>
        </w:numPr>
        <w:tabs>
          <w:tab w:val="left" w:pos="-10800"/>
        </w:tabs>
        <w:spacing w:before="0" w:after="0" w:line="360" w:lineRule="auto"/>
        <w:ind w:hanging="589"/>
        <w:jc w:val="both"/>
        <w:rPr>
          <w:rFonts w:ascii="Arial" w:eastAsia="Arial" w:hAnsi="Arial" w:cs="Arial"/>
          <w:sz w:val="22"/>
          <w:szCs w:val="22"/>
        </w:rPr>
      </w:pPr>
      <w:r w:rsidRPr="00647D52">
        <w:rPr>
          <w:rFonts w:ascii="Arial" w:eastAsia="Arial" w:hAnsi="Arial" w:cs="Arial"/>
          <w:sz w:val="22"/>
          <w:szCs w:val="22"/>
        </w:rPr>
        <w:t>registrar a latitude e longitude do local de operação;</w:t>
      </w:r>
    </w:p>
    <w:p w14:paraId="14CD22B6" w14:textId="77777777" w:rsidR="005958C9" w:rsidRPr="00647D52" w:rsidRDefault="005958C9" w:rsidP="00D116CE">
      <w:pPr>
        <w:pStyle w:val="NormalWeb"/>
        <w:numPr>
          <w:ilvl w:val="1"/>
          <w:numId w:val="35"/>
        </w:numPr>
        <w:tabs>
          <w:tab w:val="left" w:pos="-10800"/>
        </w:tabs>
        <w:spacing w:before="0" w:after="0" w:line="360" w:lineRule="auto"/>
        <w:ind w:hanging="589"/>
        <w:jc w:val="both"/>
        <w:rPr>
          <w:rFonts w:ascii="Arial" w:eastAsia="Arial" w:hAnsi="Arial" w:cs="Arial"/>
          <w:sz w:val="22"/>
          <w:szCs w:val="22"/>
        </w:rPr>
      </w:pPr>
      <w:r w:rsidRPr="00647D52">
        <w:rPr>
          <w:rFonts w:ascii="Arial" w:eastAsia="Arial" w:hAnsi="Arial" w:cs="Arial"/>
          <w:sz w:val="22"/>
          <w:szCs w:val="22"/>
        </w:rPr>
        <w:t>atender aos requisitos específicos mínimos para cada infração a ser detectada, estabelecidos pelo órgão máximo executivo de trânsito da União.</w:t>
      </w:r>
    </w:p>
    <w:p w14:paraId="1CB95E16" w14:textId="77777777" w:rsidR="005958C9" w:rsidRPr="00647D52" w:rsidRDefault="005958C9" w:rsidP="00D116CE">
      <w:pPr>
        <w:pStyle w:val="NormalWeb"/>
        <w:numPr>
          <w:ilvl w:val="1"/>
          <w:numId w:val="35"/>
        </w:numPr>
        <w:tabs>
          <w:tab w:val="left" w:pos="-10800"/>
        </w:tabs>
        <w:spacing w:before="0" w:after="0" w:line="360" w:lineRule="auto"/>
        <w:ind w:hanging="589"/>
        <w:jc w:val="both"/>
        <w:rPr>
          <w:rFonts w:ascii="Arial" w:hAnsi="Arial" w:cs="Arial"/>
          <w:sz w:val="22"/>
          <w:szCs w:val="22"/>
        </w:rPr>
      </w:pPr>
      <w:r w:rsidRPr="00647D52">
        <w:rPr>
          <w:rFonts w:ascii="Arial" w:eastAsia="Arial" w:hAnsi="Arial" w:cs="Arial"/>
          <w:sz w:val="22"/>
          <w:szCs w:val="22"/>
        </w:rPr>
        <w:t>possuir tecnologia de Reconhecimento Óptico de Caracteres (OCR);</w:t>
      </w:r>
    </w:p>
    <w:p w14:paraId="0E5B2DCA" w14:textId="77777777" w:rsidR="005958C9" w:rsidRPr="00647D52" w:rsidRDefault="005958C9" w:rsidP="00D116CE">
      <w:pPr>
        <w:pStyle w:val="NormalWeb"/>
        <w:numPr>
          <w:ilvl w:val="1"/>
          <w:numId w:val="35"/>
        </w:numPr>
        <w:tabs>
          <w:tab w:val="left" w:pos="-10800"/>
        </w:tabs>
        <w:spacing w:before="0" w:after="0" w:line="360" w:lineRule="auto"/>
        <w:ind w:hanging="589"/>
        <w:jc w:val="both"/>
        <w:rPr>
          <w:rFonts w:ascii="Arial" w:eastAsia="Arial" w:hAnsi="Arial" w:cs="Arial"/>
          <w:sz w:val="22"/>
          <w:szCs w:val="22"/>
        </w:rPr>
      </w:pPr>
      <w:r w:rsidRPr="00647D52">
        <w:rPr>
          <w:rFonts w:ascii="Arial" w:hAnsi="Arial" w:cs="Arial"/>
          <w:sz w:val="22"/>
          <w:szCs w:val="22"/>
        </w:rPr>
        <w:t>Todos os equipamentos deverão permitir por meio do sistema OCR/LAP o uso de software para o monitoramento e fiscalização de restrição de caminhões e gestão de placas para monitoramento individual de veículos;</w:t>
      </w:r>
    </w:p>
    <w:p w14:paraId="5AF84FE9" w14:textId="77777777" w:rsidR="005958C9" w:rsidRPr="00647D52" w:rsidRDefault="005958C9" w:rsidP="00D116CE">
      <w:pPr>
        <w:pStyle w:val="NormalWeb"/>
        <w:numPr>
          <w:ilvl w:val="1"/>
          <w:numId w:val="35"/>
        </w:numPr>
        <w:tabs>
          <w:tab w:val="left" w:pos="-10800"/>
        </w:tabs>
        <w:spacing w:before="0" w:after="0" w:line="360" w:lineRule="auto"/>
        <w:ind w:hanging="589"/>
        <w:jc w:val="both"/>
        <w:rPr>
          <w:rFonts w:ascii="Arial" w:eastAsia="Arial" w:hAnsi="Arial" w:cs="Arial"/>
          <w:sz w:val="22"/>
          <w:szCs w:val="22"/>
        </w:rPr>
      </w:pPr>
      <w:r w:rsidRPr="00647D52">
        <w:rPr>
          <w:rFonts w:ascii="Arial" w:eastAsia="Arial" w:hAnsi="Arial" w:cs="Arial"/>
          <w:sz w:val="22"/>
          <w:szCs w:val="22"/>
        </w:rPr>
        <w:t>Funcionar 24h initerruptamente independente das condições climáticas.</w:t>
      </w:r>
    </w:p>
    <w:p w14:paraId="031E79F6" w14:textId="77777777" w:rsidR="005958C9" w:rsidRPr="00647D52" w:rsidRDefault="005958C9">
      <w:pPr>
        <w:pStyle w:val="NormalWeb"/>
        <w:tabs>
          <w:tab w:val="left" w:pos="720"/>
        </w:tabs>
        <w:spacing w:before="0" w:after="0" w:line="360" w:lineRule="auto"/>
        <w:ind w:left="720"/>
        <w:jc w:val="both"/>
        <w:rPr>
          <w:rFonts w:ascii="Arial" w:eastAsia="Arial" w:hAnsi="Arial" w:cs="Arial"/>
          <w:sz w:val="22"/>
          <w:szCs w:val="22"/>
        </w:rPr>
      </w:pPr>
    </w:p>
    <w:p w14:paraId="43397D73"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Infraestrutura de Suporte, Fixação e Alimentação</w:t>
      </w:r>
    </w:p>
    <w:p w14:paraId="0F8E8FA1" w14:textId="77777777" w:rsidR="005958C9" w:rsidRPr="00647D52" w:rsidRDefault="005958C9" w:rsidP="00D116CE">
      <w:pPr>
        <w:pStyle w:val="NormalWeb"/>
        <w:numPr>
          <w:ilvl w:val="0"/>
          <w:numId w:val="108"/>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Postes de sustentação em aço galvanizado;</w:t>
      </w:r>
    </w:p>
    <w:p w14:paraId="6B28DEB7" w14:textId="77777777" w:rsidR="005958C9" w:rsidRPr="00647D52" w:rsidRDefault="005958C9" w:rsidP="00D116CE">
      <w:pPr>
        <w:pStyle w:val="NormalWeb"/>
        <w:numPr>
          <w:ilvl w:val="0"/>
          <w:numId w:val="30"/>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Caixas herméticas para abrigar componentes eletrônicos;</w:t>
      </w:r>
    </w:p>
    <w:p w14:paraId="19F4FA69" w14:textId="77777777" w:rsidR="005958C9" w:rsidRPr="00647D52" w:rsidRDefault="005958C9" w:rsidP="00D116CE">
      <w:pPr>
        <w:pStyle w:val="NormalWeb"/>
        <w:numPr>
          <w:ilvl w:val="0"/>
          <w:numId w:val="30"/>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lastRenderedPageBreak/>
        <w:t>Laço indutivo instalado no pavimento, com no mínimo dois conjuntos que deverão estar interligados entre si e com o equipamento fiscalizador;</w:t>
      </w:r>
    </w:p>
    <w:p w14:paraId="66373F38" w14:textId="77777777" w:rsidR="005958C9" w:rsidRPr="00647D52" w:rsidRDefault="005958C9" w:rsidP="00D116CE">
      <w:pPr>
        <w:pStyle w:val="NormalWeb"/>
        <w:numPr>
          <w:ilvl w:val="0"/>
          <w:numId w:val="30"/>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Poste padrão com leitor de consumo conforme padrões da concessionária de energia;</w:t>
      </w:r>
    </w:p>
    <w:p w14:paraId="70814692" w14:textId="77777777" w:rsidR="005958C9" w:rsidRPr="00647D52" w:rsidRDefault="005958C9" w:rsidP="00D116CE">
      <w:pPr>
        <w:pStyle w:val="NormalWeb"/>
        <w:numPr>
          <w:ilvl w:val="0"/>
          <w:numId w:val="30"/>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Cabeamento de alimentação entre o equipamento e a rede de energia com caixa de entrada e disjuntor de proteção.</w:t>
      </w:r>
    </w:p>
    <w:p w14:paraId="2A7D3937" w14:textId="77777777" w:rsidR="005958C9" w:rsidRPr="00647D52" w:rsidRDefault="005958C9">
      <w:pPr>
        <w:pStyle w:val="NormalWeb"/>
        <w:tabs>
          <w:tab w:val="left" w:pos="720"/>
        </w:tabs>
        <w:spacing w:before="0" w:after="0" w:line="360" w:lineRule="auto"/>
        <w:ind w:left="720"/>
        <w:jc w:val="both"/>
        <w:rPr>
          <w:rFonts w:ascii="Arial" w:eastAsia="Arial" w:hAnsi="Arial" w:cs="Arial"/>
          <w:sz w:val="22"/>
          <w:szCs w:val="22"/>
        </w:rPr>
      </w:pPr>
    </w:p>
    <w:p w14:paraId="2108B54B"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Sistemas de Comunicação e Software</w:t>
      </w:r>
    </w:p>
    <w:p w14:paraId="661FCE91" w14:textId="77777777" w:rsidR="005958C9" w:rsidRPr="00647D52" w:rsidRDefault="005958C9" w:rsidP="00D116CE">
      <w:pPr>
        <w:pStyle w:val="NormalWeb"/>
        <w:numPr>
          <w:ilvl w:val="0"/>
          <w:numId w:val="109"/>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Envio criptografado de dados por GPRS, 3G/4G, fibra ou rádio;</w:t>
      </w:r>
    </w:p>
    <w:p w14:paraId="6D448616" w14:textId="77777777" w:rsidR="005958C9" w:rsidRPr="00647D52" w:rsidRDefault="005958C9" w:rsidP="00D116CE">
      <w:pPr>
        <w:pStyle w:val="NormalWeb"/>
        <w:numPr>
          <w:ilvl w:val="0"/>
          <w:numId w:val="3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Sistema web para acompanhamento do status do equipamento, visualização das imagens registradas, extração de relatórios e configuração remota;</w:t>
      </w:r>
    </w:p>
    <w:p w14:paraId="78D8EC08" w14:textId="77777777" w:rsidR="005958C9" w:rsidRPr="00647D52" w:rsidRDefault="005958C9" w:rsidP="00D116CE">
      <w:pPr>
        <w:pStyle w:val="NormalWeb"/>
        <w:numPr>
          <w:ilvl w:val="0"/>
          <w:numId w:val="3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Registro automático de falhas, desempenho e alertas de manutenção;</w:t>
      </w:r>
    </w:p>
    <w:p w14:paraId="34E3DA6E" w14:textId="77777777" w:rsidR="005958C9" w:rsidRPr="00647D52" w:rsidRDefault="005958C9" w:rsidP="00D116CE">
      <w:pPr>
        <w:pStyle w:val="NormalWeb"/>
        <w:numPr>
          <w:ilvl w:val="0"/>
          <w:numId w:val="3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Compatível com protocolo SNMP, RS232, RS485, UTMC-2 entre outros.</w:t>
      </w:r>
    </w:p>
    <w:p w14:paraId="243F7A9D" w14:textId="77777777" w:rsidR="005958C9" w:rsidRPr="00647D52" w:rsidRDefault="005958C9" w:rsidP="00D116CE">
      <w:pPr>
        <w:pStyle w:val="NormalWeb"/>
        <w:numPr>
          <w:ilvl w:val="0"/>
          <w:numId w:val="36"/>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Possibilidade de integração com outros sistemas da municipalidade e acesso aos equipamentos via Central de Controle Operacional.</w:t>
      </w:r>
    </w:p>
    <w:p w14:paraId="324FABE8" w14:textId="77777777" w:rsidR="005958C9" w:rsidRPr="00647D52" w:rsidRDefault="005958C9">
      <w:pPr>
        <w:pStyle w:val="NormalWeb"/>
        <w:tabs>
          <w:tab w:val="left" w:pos="720"/>
        </w:tabs>
        <w:spacing w:before="0" w:after="0" w:line="360" w:lineRule="auto"/>
        <w:ind w:left="720"/>
        <w:jc w:val="both"/>
        <w:rPr>
          <w:rFonts w:ascii="Arial" w:eastAsia="Arial" w:hAnsi="Arial" w:cs="Arial"/>
          <w:sz w:val="22"/>
          <w:szCs w:val="22"/>
        </w:rPr>
      </w:pPr>
    </w:p>
    <w:p w14:paraId="3582B913"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Equipamentos e Veículos de Apoio</w:t>
      </w:r>
    </w:p>
    <w:p w14:paraId="7302E6EA" w14:textId="77777777" w:rsidR="005958C9" w:rsidRPr="00647D52" w:rsidRDefault="005958C9" w:rsidP="00D116CE">
      <w:pPr>
        <w:pStyle w:val="NormalWeb"/>
        <w:numPr>
          <w:ilvl w:val="0"/>
          <w:numId w:val="110"/>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Caminhão com Plataforma elevatória hidráulica para trabalho em altura;</w:t>
      </w:r>
    </w:p>
    <w:p w14:paraId="5161971E" w14:textId="77777777" w:rsidR="005958C9" w:rsidRPr="00647D52" w:rsidRDefault="005958C9" w:rsidP="00D116CE">
      <w:pPr>
        <w:pStyle w:val="NormalWeb"/>
        <w:numPr>
          <w:ilvl w:val="0"/>
          <w:numId w:val="15"/>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 xml:space="preserve">Veículo com </w:t>
      </w:r>
      <w:proofErr w:type="spellStart"/>
      <w:r w:rsidRPr="00647D52">
        <w:rPr>
          <w:rFonts w:ascii="Arial" w:eastAsia="Arial" w:hAnsi="Arial" w:cs="Arial"/>
          <w:sz w:val="22"/>
          <w:szCs w:val="22"/>
        </w:rPr>
        <w:t>cronotacógrafo</w:t>
      </w:r>
      <w:proofErr w:type="spellEnd"/>
      <w:r w:rsidRPr="00647D52">
        <w:rPr>
          <w:rFonts w:ascii="Arial" w:eastAsia="Arial" w:hAnsi="Arial" w:cs="Arial"/>
          <w:sz w:val="22"/>
          <w:szCs w:val="22"/>
        </w:rPr>
        <w:t xml:space="preserve"> para teste de aferição preliminar de velocidade;</w:t>
      </w:r>
    </w:p>
    <w:p w14:paraId="27EF3A55" w14:textId="77777777" w:rsidR="005958C9" w:rsidRPr="00647D52" w:rsidRDefault="005958C9" w:rsidP="00D116CE">
      <w:pPr>
        <w:pStyle w:val="NormalWeb"/>
        <w:numPr>
          <w:ilvl w:val="0"/>
          <w:numId w:val="15"/>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Kit de ferramentas para instalação, manutenção preventiva e corretiva em campo;</w:t>
      </w:r>
    </w:p>
    <w:p w14:paraId="1F9D9FF4" w14:textId="77777777" w:rsidR="005958C9" w:rsidRPr="00647D52" w:rsidRDefault="005958C9" w:rsidP="00D116CE">
      <w:pPr>
        <w:pStyle w:val="NormalWeb"/>
        <w:numPr>
          <w:ilvl w:val="0"/>
          <w:numId w:val="15"/>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Cortadora de pavimento asfáltico.</w:t>
      </w:r>
    </w:p>
    <w:p w14:paraId="7D0E1BA5" w14:textId="77777777" w:rsidR="005958C9" w:rsidRPr="00647D52" w:rsidRDefault="005958C9">
      <w:pPr>
        <w:pStyle w:val="NormalWeb"/>
        <w:tabs>
          <w:tab w:val="left" w:pos="720"/>
        </w:tabs>
        <w:spacing w:before="0" w:after="0" w:line="360" w:lineRule="auto"/>
        <w:ind w:left="720"/>
        <w:jc w:val="both"/>
        <w:rPr>
          <w:rFonts w:ascii="Arial" w:eastAsia="Arial" w:hAnsi="Arial" w:cs="Arial"/>
          <w:sz w:val="22"/>
          <w:szCs w:val="22"/>
        </w:rPr>
      </w:pPr>
    </w:p>
    <w:p w14:paraId="21477823"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Equipes Técnicas</w:t>
      </w:r>
    </w:p>
    <w:p w14:paraId="4DD89F78" w14:textId="77777777" w:rsidR="005958C9" w:rsidRPr="00647D52" w:rsidRDefault="005958C9" w:rsidP="00D116CE">
      <w:pPr>
        <w:pStyle w:val="NormalWeb"/>
        <w:numPr>
          <w:ilvl w:val="0"/>
          <w:numId w:val="111"/>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Equipe de implantação:</w:t>
      </w:r>
    </w:p>
    <w:p w14:paraId="0A6AA6BF" w14:textId="77777777" w:rsidR="005958C9" w:rsidRPr="00647D52" w:rsidRDefault="005958C9" w:rsidP="00D116CE">
      <w:pPr>
        <w:pStyle w:val="NormalWeb"/>
        <w:numPr>
          <w:ilvl w:val="1"/>
          <w:numId w:val="32"/>
        </w:numPr>
        <w:tabs>
          <w:tab w:val="left" w:pos="720"/>
        </w:tabs>
        <w:spacing w:before="0" w:after="0" w:line="360" w:lineRule="auto"/>
        <w:ind w:left="1985" w:hanging="567"/>
        <w:jc w:val="both"/>
        <w:rPr>
          <w:rFonts w:ascii="Arial" w:eastAsia="Arial" w:hAnsi="Arial" w:cs="Arial"/>
          <w:sz w:val="22"/>
          <w:szCs w:val="22"/>
        </w:rPr>
      </w:pPr>
      <w:r w:rsidRPr="00647D52">
        <w:rPr>
          <w:rFonts w:ascii="Arial" w:eastAsia="Arial" w:hAnsi="Arial" w:cs="Arial"/>
          <w:sz w:val="22"/>
          <w:szCs w:val="22"/>
        </w:rPr>
        <w:t>1 engenheiro responsável técnico (CREA);</w:t>
      </w:r>
    </w:p>
    <w:p w14:paraId="388BB34C" w14:textId="77777777" w:rsidR="005958C9" w:rsidRPr="00647D52" w:rsidRDefault="005958C9" w:rsidP="00D116CE">
      <w:pPr>
        <w:pStyle w:val="NormalWeb"/>
        <w:numPr>
          <w:ilvl w:val="1"/>
          <w:numId w:val="32"/>
        </w:numPr>
        <w:tabs>
          <w:tab w:val="left" w:pos="720"/>
        </w:tabs>
        <w:spacing w:before="0" w:after="0" w:line="360" w:lineRule="auto"/>
        <w:ind w:left="1985" w:hanging="567"/>
        <w:jc w:val="both"/>
        <w:rPr>
          <w:rFonts w:ascii="Arial" w:eastAsia="Arial" w:hAnsi="Arial" w:cs="Arial"/>
          <w:sz w:val="22"/>
          <w:szCs w:val="22"/>
        </w:rPr>
      </w:pPr>
      <w:r w:rsidRPr="00647D52">
        <w:rPr>
          <w:rFonts w:ascii="Arial" w:eastAsia="Arial" w:hAnsi="Arial" w:cs="Arial"/>
          <w:sz w:val="22"/>
          <w:szCs w:val="22"/>
        </w:rPr>
        <w:t>1 técnico eletrônico, 2 auxiliares, 1 eletricista;</w:t>
      </w:r>
    </w:p>
    <w:p w14:paraId="626A3024" w14:textId="77777777" w:rsidR="005958C9" w:rsidRPr="00647D52" w:rsidRDefault="005958C9" w:rsidP="00D116CE">
      <w:pPr>
        <w:pStyle w:val="NormalWeb"/>
        <w:numPr>
          <w:ilvl w:val="1"/>
          <w:numId w:val="32"/>
        </w:numPr>
        <w:tabs>
          <w:tab w:val="left" w:pos="720"/>
        </w:tabs>
        <w:spacing w:before="0" w:after="0" w:line="360" w:lineRule="auto"/>
        <w:ind w:left="1985" w:hanging="567"/>
        <w:jc w:val="both"/>
        <w:rPr>
          <w:rFonts w:ascii="Arial" w:eastAsia="Arial" w:hAnsi="Arial" w:cs="Arial"/>
          <w:sz w:val="22"/>
          <w:szCs w:val="22"/>
        </w:rPr>
      </w:pPr>
      <w:r w:rsidRPr="00647D52">
        <w:rPr>
          <w:rFonts w:ascii="Arial" w:eastAsia="Arial" w:hAnsi="Arial" w:cs="Arial"/>
          <w:sz w:val="22"/>
          <w:szCs w:val="22"/>
        </w:rPr>
        <w:t>Equipe com EPI, sinalização de obra, comunicação e identificação.</w:t>
      </w:r>
    </w:p>
    <w:p w14:paraId="1EC5C480" w14:textId="77777777" w:rsidR="005958C9" w:rsidRPr="00647D52" w:rsidRDefault="005958C9">
      <w:pPr>
        <w:pStyle w:val="NormalWeb"/>
        <w:tabs>
          <w:tab w:val="left" w:pos="720"/>
        </w:tabs>
        <w:spacing w:before="0" w:after="0" w:line="360" w:lineRule="auto"/>
        <w:ind w:left="1440"/>
        <w:jc w:val="both"/>
        <w:rPr>
          <w:rFonts w:ascii="Arial" w:eastAsia="Arial" w:hAnsi="Arial" w:cs="Arial"/>
          <w:sz w:val="22"/>
          <w:szCs w:val="22"/>
        </w:rPr>
      </w:pPr>
    </w:p>
    <w:p w14:paraId="241019CD" w14:textId="77777777" w:rsidR="005958C9" w:rsidRPr="00647D52" w:rsidRDefault="005958C9" w:rsidP="00D116CE">
      <w:pPr>
        <w:pStyle w:val="NormalWeb"/>
        <w:numPr>
          <w:ilvl w:val="0"/>
          <w:numId w:val="32"/>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Equipe de operação e manutenção:</w:t>
      </w:r>
    </w:p>
    <w:p w14:paraId="18BA82E6" w14:textId="77777777" w:rsidR="005958C9" w:rsidRPr="00647D52" w:rsidRDefault="005958C9" w:rsidP="00D116CE">
      <w:pPr>
        <w:pStyle w:val="NormalWeb"/>
        <w:numPr>
          <w:ilvl w:val="1"/>
          <w:numId w:val="32"/>
        </w:numPr>
        <w:tabs>
          <w:tab w:val="left" w:pos="720"/>
        </w:tabs>
        <w:spacing w:before="0" w:after="0" w:line="360" w:lineRule="auto"/>
        <w:ind w:left="1985" w:hanging="567"/>
        <w:jc w:val="both"/>
        <w:rPr>
          <w:rFonts w:ascii="Arial" w:eastAsia="Arial" w:hAnsi="Arial" w:cs="Arial"/>
          <w:sz w:val="22"/>
          <w:szCs w:val="22"/>
        </w:rPr>
      </w:pPr>
      <w:r w:rsidRPr="00647D52">
        <w:rPr>
          <w:rFonts w:ascii="Arial" w:eastAsia="Arial" w:hAnsi="Arial" w:cs="Arial"/>
          <w:sz w:val="22"/>
          <w:szCs w:val="22"/>
        </w:rPr>
        <w:t>Atendimento técnico para resposta em até 12h;</w:t>
      </w:r>
    </w:p>
    <w:p w14:paraId="463C7896" w14:textId="77777777" w:rsidR="005958C9" w:rsidRPr="00647D52" w:rsidRDefault="005958C9" w:rsidP="00D116CE">
      <w:pPr>
        <w:pStyle w:val="NormalWeb"/>
        <w:numPr>
          <w:ilvl w:val="1"/>
          <w:numId w:val="32"/>
        </w:numPr>
        <w:tabs>
          <w:tab w:val="left" w:pos="720"/>
        </w:tabs>
        <w:spacing w:before="0" w:after="0" w:line="360" w:lineRule="auto"/>
        <w:ind w:left="1985" w:hanging="567"/>
        <w:jc w:val="both"/>
        <w:rPr>
          <w:rFonts w:ascii="Arial" w:eastAsia="Arial" w:hAnsi="Arial" w:cs="Arial"/>
          <w:sz w:val="22"/>
          <w:szCs w:val="22"/>
        </w:rPr>
      </w:pPr>
      <w:r w:rsidRPr="00647D52">
        <w:rPr>
          <w:rFonts w:ascii="Arial" w:eastAsia="Arial" w:hAnsi="Arial" w:cs="Arial"/>
          <w:sz w:val="22"/>
          <w:szCs w:val="22"/>
        </w:rPr>
        <w:t>1 coordenador operacional, 1 técnico de rede, 1 analista de software, 2 técnicos de campo;</w:t>
      </w:r>
    </w:p>
    <w:p w14:paraId="18EAF3D4" w14:textId="77777777" w:rsidR="005958C9" w:rsidRPr="00647D52" w:rsidRDefault="005958C9" w:rsidP="00D116CE">
      <w:pPr>
        <w:pStyle w:val="NormalWeb"/>
        <w:numPr>
          <w:ilvl w:val="1"/>
          <w:numId w:val="32"/>
        </w:numPr>
        <w:tabs>
          <w:tab w:val="left" w:pos="720"/>
        </w:tabs>
        <w:spacing w:before="0" w:after="0" w:line="360" w:lineRule="auto"/>
        <w:ind w:left="1985" w:hanging="567"/>
        <w:jc w:val="both"/>
        <w:rPr>
          <w:rFonts w:ascii="Arial" w:eastAsia="Arial" w:hAnsi="Arial" w:cs="Arial"/>
          <w:sz w:val="22"/>
          <w:szCs w:val="22"/>
        </w:rPr>
      </w:pPr>
      <w:r w:rsidRPr="00647D52">
        <w:rPr>
          <w:rFonts w:ascii="Arial" w:eastAsia="Arial" w:hAnsi="Arial" w:cs="Arial"/>
          <w:sz w:val="22"/>
          <w:szCs w:val="22"/>
        </w:rPr>
        <w:t>Base de atendimento em até 15km do município.</w:t>
      </w:r>
    </w:p>
    <w:p w14:paraId="0898BD9F" w14:textId="77777777" w:rsidR="005958C9" w:rsidRPr="00647D52" w:rsidRDefault="005958C9">
      <w:pPr>
        <w:pStyle w:val="NormalWeb"/>
        <w:tabs>
          <w:tab w:val="left" w:pos="720"/>
        </w:tabs>
        <w:spacing w:before="0" w:after="0" w:line="360" w:lineRule="auto"/>
        <w:ind w:left="1440"/>
        <w:jc w:val="both"/>
        <w:rPr>
          <w:rFonts w:ascii="Arial" w:eastAsia="Arial" w:hAnsi="Arial" w:cs="Arial"/>
          <w:sz w:val="22"/>
          <w:szCs w:val="22"/>
        </w:rPr>
      </w:pPr>
    </w:p>
    <w:p w14:paraId="66AF39AD"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lastRenderedPageBreak/>
        <w:t>Outras Exigências:</w:t>
      </w:r>
    </w:p>
    <w:p w14:paraId="6B449589" w14:textId="77777777" w:rsidR="005958C9" w:rsidRPr="00647D52" w:rsidRDefault="005958C9" w:rsidP="00D116CE">
      <w:pPr>
        <w:pStyle w:val="NormalWeb"/>
        <w:numPr>
          <w:ilvl w:val="0"/>
          <w:numId w:val="112"/>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Certificação de conformidade dos equipamentos conforme INMETRO;</w:t>
      </w:r>
    </w:p>
    <w:p w14:paraId="412993FE" w14:textId="77777777" w:rsidR="005958C9" w:rsidRPr="00647D52" w:rsidRDefault="005958C9" w:rsidP="00D116CE">
      <w:pPr>
        <w:pStyle w:val="NormalWeb"/>
        <w:numPr>
          <w:ilvl w:val="0"/>
          <w:numId w:val="21"/>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Capacitação inicial dos técnicos da contratante sobre funcionamento dos equipamentos e sistemas/softwares incorporados;</w:t>
      </w:r>
    </w:p>
    <w:p w14:paraId="731F4E6A" w14:textId="77777777" w:rsidR="005958C9" w:rsidRPr="00647D52" w:rsidRDefault="005958C9" w:rsidP="00D116CE">
      <w:pPr>
        <w:pStyle w:val="NormalWeb"/>
        <w:numPr>
          <w:ilvl w:val="0"/>
          <w:numId w:val="21"/>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Manuais, protocolos operacionais e relatórios técnicos obrigatórios.</w:t>
      </w:r>
    </w:p>
    <w:p w14:paraId="13101BDE" w14:textId="77777777" w:rsidR="005958C9" w:rsidRPr="00647D52" w:rsidRDefault="005958C9">
      <w:pPr>
        <w:pStyle w:val="NormalWeb"/>
        <w:numPr>
          <w:ilvl w:val="2"/>
          <w:numId w:val="5"/>
        </w:numPr>
        <w:tabs>
          <w:tab w:val="left" w:pos="720"/>
        </w:tabs>
        <w:spacing w:before="0" w:after="0" w:line="360" w:lineRule="auto"/>
        <w:ind w:left="993" w:hanging="993"/>
        <w:jc w:val="both"/>
        <w:rPr>
          <w:rFonts w:ascii="Arial" w:eastAsia="Arial" w:hAnsi="Arial" w:cs="Arial"/>
          <w:sz w:val="22"/>
          <w:szCs w:val="22"/>
        </w:rPr>
      </w:pPr>
      <w:r w:rsidRPr="00647D52">
        <w:rPr>
          <w:rFonts w:ascii="Arial" w:eastAsia="Arial" w:hAnsi="Arial" w:cs="Arial"/>
          <w:sz w:val="22"/>
          <w:szCs w:val="22"/>
        </w:rPr>
        <w:t>Serviços Inclusos (Mão de Obra)</w:t>
      </w:r>
    </w:p>
    <w:p w14:paraId="6C09C1BA" w14:textId="77777777" w:rsidR="005958C9" w:rsidRPr="00647D52" w:rsidRDefault="005958C9">
      <w:pPr>
        <w:pStyle w:val="NormalWeb"/>
        <w:tabs>
          <w:tab w:val="left" w:pos="720"/>
        </w:tabs>
        <w:spacing w:before="0" w:after="0" w:line="360" w:lineRule="auto"/>
        <w:jc w:val="both"/>
        <w:rPr>
          <w:rFonts w:ascii="Arial" w:eastAsia="Arial" w:hAnsi="Arial" w:cs="Arial"/>
          <w:sz w:val="22"/>
          <w:szCs w:val="22"/>
        </w:rPr>
      </w:pPr>
      <w:r w:rsidRPr="00647D52">
        <w:rPr>
          <w:rFonts w:ascii="Arial" w:eastAsia="Arial" w:hAnsi="Arial" w:cs="Arial"/>
          <w:sz w:val="22"/>
          <w:szCs w:val="22"/>
        </w:rPr>
        <w:t>Os serviços a serem contratados deverão incluir obrigatoriamente:</w:t>
      </w:r>
    </w:p>
    <w:p w14:paraId="4D59F19C" w14:textId="77777777" w:rsidR="005958C9" w:rsidRPr="00647D52" w:rsidRDefault="005958C9" w:rsidP="00D116CE">
      <w:pPr>
        <w:pStyle w:val="NormalWeb"/>
        <w:numPr>
          <w:ilvl w:val="3"/>
          <w:numId w:val="72"/>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Instalação completa dos equipamentos de fiscalização eletrônica, incluindo todos os elementos necessários;</w:t>
      </w:r>
    </w:p>
    <w:p w14:paraId="0E96BD06" w14:textId="77777777" w:rsidR="005958C9" w:rsidRPr="00647D52" w:rsidRDefault="005958C9" w:rsidP="00D116CE">
      <w:pPr>
        <w:pStyle w:val="NormalWeb"/>
        <w:numPr>
          <w:ilvl w:val="3"/>
          <w:numId w:val="72"/>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 xml:space="preserve">Agendamento e pagamentos dos serviços de aferição e </w:t>
      </w:r>
      <w:proofErr w:type="spellStart"/>
      <w:r w:rsidRPr="00647D52">
        <w:rPr>
          <w:rFonts w:ascii="Arial" w:eastAsia="Arial" w:hAnsi="Arial" w:cs="Arial"/>
          <w:sz w:val="22"/>
          <w:szCs w:val="22"/>
        </w:rPr>
        <w:t>reaferição</w:t>
      </w:r>
      <w:proofErr w:type="spellEnd"/>
      <w:r w:rsidRPr="00647D52">
        <w:rPr>
          <w:rFonts w:ascii="Arial" w:eastAsia="Arial" w:hAnsi="Arial" w:cs="Arial"/>
          <w:sz w:val="22"/>
          <w:szCs w:val="22"/>
        </w:rPr>
        <w:t>, quando necessário;</w:t>
      </w:r>
    </w:p>
    <w:p w14:paraId="47DE505E" w14:textId="77777777" w:rsidR="005958C9" w:rsidRPr="00647D52" w:rsidRDefault="005958C9" w:rsidP="00D116CE">
      <w:pPr>
        <w:pStyle w:val="NormalWeb"/>
        <w:numPr>
          <w:ilvl w:val="3"/>
          <w:numId w:val="72"/>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Manutenção preventiva com cronograma fixo, e corretiva com atendimento emergencial durante toda a vigência contratual;</w:t>
      </w:r>
    </w:p>
    <w:p w14:paraId="36BE010A" w14:textId="77777777" w:rsidR="005958C9" w:rsidRPr="00647D52" w:rsidRDefault="005958C9" w:rsidP="00D116CE">
      <w:pPr>
        <w:pStyle w:val="NormalWeb"/>
        <w:numPr>
          <w:ilvl w:val="3"/>
          <w:numId w:val="72"/>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Substituição de peças, equipamentos danificados ou furtados, com fornecimento, transporte, instalação e descarte ambientalmente correto dos materiais inservíveis;</w:t>
      </w:r>
    </w:p>
    <w:p w14:paraId="323A9CC6" w14:textId="77777777" w:rsidR="005958C9" w:rsidRPr="00647D52" w:rsidRDefault="005958C9" w:rsidP="00D116CE">
      <w:pPr>
        <w:pStyle w:val="NormalWeb"/>
        <w:numPr>
          <w:ilvl w:val="3"/>
          <w:numId w:val="72"/>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Disponibilidade de equipe técnica capacitada e veículos/equipamentos próprios;</w:t>
      </w:r>
    </w:p>
    <w:p w14:paraId="0D9D1DFE" w14:textId="77777777" w:rsidR="005958C9" w:rsidRPr="00647D52" w:rsidRDefault="005958C9" w:rsidP="00D116CE">
      <w:pPr>
        <w:pStyle w:val="NormalWeb"/>
        <w:numPr>
          <w:ilvl w:val="3"/>
          <w:numId w:val="72"/>
        </w:numPr>
        <w:tabs>
          <w:tab w:val="left" w:pos="720"/>
        </w:tabs>
        <w:spacing w:before="0" w:after="0" w:line="360" w:lineRule="auto"/>
        <w:ind w:left="1418" w:hanging="567"/>
        <w:jc w:val="both"/>
        <w:rPr>
          <w:rFonts w:ascii="Arial" w:hAnsi="Arial" w:cs="Arial"/>
          <w:sz w:val="22"/>
          <w:szCs w:val="22"/>
        </w:rPr>
      </w:pPr>
      <w:r w:rsidRPr="00647D52">
        <w:rPr>
          <w:rFonts w:ascii="Arial" w:eastAsia="Arial" w:hAnsi="Arial" w:cs="Arial"/>
          <w:sz w:val="22"/>
          <w:szCs w:val="22"/>
        </w:rPr>
        <w:t>Elaboração e entrega de relatórios mensais de medição de desempenho, ocorrências, manutenções, eficiência dos dispositivos e eventos detectados, com validação da fiscalização.</w:t>
      </w:r>
    </w:p>
    <w:p w14:paraId="565CDE6A" w14:textId="77777777" w:rsidR="005958C9" w:rsidRPr="00647D52" w:rsidRDefault="005958C9">
      <w:pPr>
        <w:pStyle w:val="NormalWeb"/>
        <w:tabs>
          <w:tab w:val="left" w:pos="720"/>
        </w:tabs>
        <w:spacing w:before="0" w:after="0" w:line="360" w:lineRule="auto"/>
        <w:jc w:val="both"/>
        <w:rPr>
          <w:rFonts w:ascii="Arial" w:eastAsia="Arial" w:hAnsi="Arial" w:cs="Arial"/>
          <w:sz w:val="22"/>
          <w:szCs w:val="22"/>
        </w:rPr>
      </w:pPr>
    </w:p>
    <w:p w14:paraId="43CD66EB" w14:textId="77777777" w:rsidR="005958C9" w:rsidRPr="00647D52" w:rsidRDefault="005958C9">
      <w:pPr>
        <w:pStyle w:val="NormalWeb"/>
        <w:numPr>
          <w:ilvl w:val="1"/>
          <w:numId w:val="5"/>
        </w:numPr>
        <w:tabs>
          <w:tab w:val="left" w:pos="720"/>
        </w:tabs>
        <w:spacing w:before="0" w:after="0" w:line="360" w:lineRule="auto"/>
        <w:ind w:left="862"/>
        <w:jc w:val="both"/>
        <w:rPr>
          <w:rFonts w:ascii="Arial" w:eastAsia="Arial" w:hAnsi="Arial" w:cs="Arial"/>
          <w:sz w:val="22"/>
          <w:szCs w:val="22"/>
        </w:rPr>
      </w:pPr>
      <w:r w:rsidRPr="00647D52">
        <w:rPr>
          <w:rFonts w:ascii="Arial" w:eastAsia="Arial" w:hAnsi="Arial" w:cs="Arial"/>
          <w:b/>
          <w:bCs/>
          <w:sz w:val="22"/>
          <w:szCs w:val="22"/>
        </w:rPr>
        <w:t>Localização dos Pontos de Fiscalização</w:t>
      </w:r>
    </w:p>
    <w:p w14:paraId="39F21A1E" w14:textId="77777777" w:rsidR="005958C9" w:rsidRPr="00647D52" w:rsidRDefault="005958C9">
      <w:pPr>
        <w:pStyle w:val="NormalWeb"/>
        <w:tabs>
          <w:tab w:val="left" w:pos="720"/>
        </w:tabs>
        <w:spacing w:before="0" w:after="0" w:line="360" w:lineRule="auto"/>
        <w:jc w:val="both"/>
        <w:rPr>
          <w:rFonts w:ascii="Arial" w:eastAsia="Arial" w:hAnsi="Arial" w:cs="Arial"/>
          <w:sz w:val="22"/>
          <w:szCs w:val="22"/>
        </w:rPr>
      </w:pPr>
      <w:r w:rsidRPr="00647D52">
        <w:rPr>
          <w:rFonts w:ascii="Arial" w:eastAsia="Arial" w:hAnsi="Arial" w:cs="Arial"/>
          <w:sz w:val="22"/>
          <w:szCs w:val="22"/>
        </w:rPr>
        <w:t>Os equipamentos deverão ser instalados nos locais especificados, observadas as diretrizes estabelecidas na Resolução CONTRAN 798/2020, conforme demanda identificada pelo Departamento de Mobilidade Urbana, a qual deverá ser executada pela contratante a sinalização viária correspondente.</w:t>
      </w:r>
    </w:p>
    <w:p w14:paraId="17E0B516" w14:textId="77777777" w:rsidR="005958C9" w:rsidRPr="00647D52" w:rsidRDefault="005958C9">
      <w:pPr>
        <w:pStyle w:val="NormalWeb"/>
        <w:tabs>
          <w:tab w:val="left" w:pos="720"/>
        </w:tabs>
        <w:spacing w:before="0" w:after="0" w:line="360" w:lineRule="auto"/>
        <w:jc w:val="both"/>
        <w:rPr>
          <w:rFonts w:ascii="Arial" w:eastAsia="Arial" w:hAnsi="Arial" w:cs="Arial"/>
          <w:sz w:val="22"/>
          <w:szCs w:val="22"/>
        </w:rPr>
      </w:pPr>
      <w:r w:rsidRPr="00647D52">
        <w:rPr>
          <w:rFonts w:ascii="Arial" w:eastAsia="Arial" w:hAnsi="Arial" w:cs="Arial"/>
          <w:sz w:val="22"/>
          <w:szCs w:val="22"/>
        </w:rPr>
        <w:t>Os locais atendem ao que foi apresentado no Relatório de Diagnostico Operacional e Proposição de Melhorias, conforme detalhado nas tabelas abaixo.</w:t>
      </w:r>
    </w:p>
    <w:p w14:paraId="228FCBB6" w14:textId="77777777" w:rsidR="005958C9" w:rsidRPr="00647D52" w:rsidRDefault="005958C9">
      <w:pPr>
        <w:pStyle w:val="NormalWeb"/>
        <w:tabs>
          <w:tab w:val="left" w:pos="720"/>
        </w:tabs>
        <w:spacing w:before="0" w:after="0" w:line="360" w:lineRule="auto"/>
        <w:jc w:val="both"/>
        <w:rPr>
          <w:rFonts w:ascii="Arial" w:eastAsia="Arial" w:hAnsi="Arial" w:cs="Arial"/>
          <w:sz w:val="22"/>
          <w:szCs w:val="22"/>
        </w:rPr>
      </w:pPr>
      <w:r w:rsidRPr="00647D52">
        <w:rPr>
          <w:rFonts w:ascii="Arial" w:eastAsia="Arial" w:hAnsi="Arial" w:cs="Arial"/>
          <w:sz w:val="22"/>
          <w:szCs w:val="22"/>
        </w:rPr>
        <w:t>A critério do órgão de trânsito, os locais poderão ser alterados em função de necessidades operacionais, estatísticas e novos levantamentos.</w:t>
      </w:r>
    </w:p>
    <w:p w14:paraId="0186B9DF" w14:textId="77777777" w:rsidR="005958C9" w:rsidRPr="00647D52" w:rsidRDefault="005958C9">
      <w:pPr>
        <w:pStyle w:val="NormalWeb"/>
        <w:tabs>
          <w:tab w:val="left" w:pos="720"/>
        </w:tabs>
        <w:spacing w:before="0" w:after="0" w:line="360" w:lineRule="auto"/>
        <w:jc w:val="both"/>
        <w:rPr>
          <w:rFonts w:ascii="Arial" w:eastAsia="Arial" w:hAnsi="Arial" w:cs="Arial"/>
          <w:sz w:val="22"/>
          <w:szCs w:val="22"/>
        </w:rPr>
      </w:pPr>
    </w:p>
    <w:p w14:paraId="28954EB2" w14:textId="77777777" w:rsidR="005958C9" w:rsidRPr="00647D52" w:rsidRDefault="005958C9">
      <w:pPr>
        <w:pStyle w:val="Standard"/>
        <w:tabs>
          <w:tab w:val="left" w:pos="720"/>
          <w:tab w:val="right" w:leader="dot" w:pos="9072"/>
        </w:tabs>
        <w:spacing w:line="360" w:lineRule="auto"/>
        <w:ind w:right="6"/>
        <w:jc w:val="center"/>
        <w:rPr>
          <w:rFonts w:ascii="Arial" w:hAnsi="Arial"/>
          <w:b/>
          <w:spacing w:val="-2"/>
          <w:kern w:val="0"/>
          <w:sz w:val="18"/>
          <w:szCs w:val="18"/>
          <w:lang w:eastAsia="en-US" w:bidi="ar-SA"/>
        </w:rPr>
      </w:pPr>
      <w:r w:rsidRPr="00647D52">
        <w:rPr>
          <w:rFonts w:ascii="Arial" w:hAnsi="Arial"/>
          <w:bCs/>
          <w:sz w:val="22"/>
          <w:szCs w:val="22"/>
        </w:rPr>
        <w:t>Tabela 2 – Relação dos endereços para fiscalização de velocidade</w:t>
      </w:r>
    </w:p>
    <w:tbl>
      <w:tblPr>
        <w:tblW w:w="0" w:type="auto"/>
        <w:jc w:val="center"/>
        <w:tblLayout w:type="fixed"/>
        <w:tblCellMar>
          <w:left w:w="5" w:type="dxa"/>
          <w:right w:w="5" w:type="dxa"/>
        </w:tblCellMar>
        <w:tblLook w:val="0000" w:firstRow="0" w:lastRow="0" w:firstColumn="0" w:lastColumn="0" w:noHBand="0" w:noVBand="0"/>
      </w:tblPr>
      <w:tblGrid>
        <w:gridCol w:w="4108"/>
        <w:gridCol w:w="1548"/>
        <w:gridCol w:w="1703"/>
        <w:gridCol w:w="1558"/>
      </w:tblGrid>
      <w:tr w:rsidR="005958C9" w:rsidRPr="00647D52" w14:paraId="3903E123" w14:textId="77777777">
        <w:trPr>
          <w:trHeight w:val="335"/>
          <w:jc w:val="center"/>
        </w:trPr>
        <w:tc>
          <w:tcPr>
            <w:tcW w:w="4108" w:type="dxa"/>
            <w:tcBorders>
              <w:top w:val="single" w:sz="4" w:space="0" w:color="000000"/>
              <w:left w:val="single" w:sz="4" w:space="0" w:color="000000"/>
              <w:bottom w:val="single" w:sz="4" w:space="0" w:color="000000"/>
              <w:right w:val="single" w:sz="4" w:space="0" w:color="000000"/>
            </w:tcBorders>
            <w:vAlign w:val="center"/>
          </w:tcPr>
          <w:p w14:paraId="02F8BC5D"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2"/>
                <w:kern w:val="0"/>
                <w:sz w:val="16"/>
                <w:szCs w:val="16"/>
                <w:lang w:eastAsia="en-US" w:bidi="ar-SA"/>
              </w:rPr>
              <w:t>LOCAL</w:t>
            </w:r>
          </w:p>
        </w:tc>
        <w:tc>
          <w:tcPr>
            <w:tcW w:w="1548" w:type="dxa"/>
            <w:tcBorders>
              <w:top w:val="single" w:sz="4" w:space="0" w:color="000000"/>
              <w:left w:val="single" w:sz="4" w:space="0" w:color="000000"/>
              <w:bottom w:val="single" w:sz="4" w:space="0" w:color="000000"/>
              <w:right w:val="single" w:sz="4" w:space="0" w:color="000000"/>
            </w:tcBorders>
            <w:vAlign w:val="center"/>
          </w:tcPr>
          <w:p w14:paraId="1B5EF585"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kern w:val="0"/>
                <w:sz w:val="16"/>
                <w:szCs w:val="16"/>
                <w:lang w:eastAsia="en-US" w:bidi="ar-SA"/>
              </w:rPr>
              <w:t>SENTIDO</w:t>
            </w:r>
            <w:r w:rsidRPr="00647D52">
              <w:rPr>
                <w:rFonts w:ascii="Arial" w:hAnsi="Arial"/>
                <w:b/>
                <w:spacing w:val="-2"/>
                <w:kern w:val="0"/>
                <w:sz w:val="16"/>
                <w:szCs w:val="16"/>
                <w:lang w:eastAsia="en-US" w:bidi="ar-SA"/>
              </w:rPr>
              <w:t xml:space="preserve"> </w:t>
            </w:r>
            <w:r w:rsidRPr="00647D52">
              <w:rPr>
                <w:rFonts w:ascii="Arial" w:hAnsi="Arial"/>
                <w:b/>
                <w:kern w:val="0"/>
                <w:sz w:val="16"/>
                <w:szCs w:val="16"/>
                <w:lang w:eastAsia="en-US" w:bidi="ar-SA"/>
              </w:rPr>
              <w:t>DA</w:t>
            </w:r>
            <w:r w:rsidRPr="00647D52">
              <w:rPr>
                <w:rFonts w:ascii="Arial" w:hAnsi="Arial"/>
                <w:b/>
                <w:spacing w:val="-14"/>
                <w:kern w:val="0"/>
                <w:sz w:val="16"/>
                <w:szCs w:val="16"/>
                <w:lang w:eastAsia="en-US" w:bidi="ar-SA"/>
              </w:rPr>
              <w:t xml:space="preserve"> </w:t>
            </w:r>
            <w:r w:rsidRPr="00647D52">
              <w:rPr>
                <w:rFonts w:ascii="Arial" w:hAnsi="Arial"/>
                <w:b/>
                <w:spacing w:val="-5"/>
                <w:kern w:val="0"/>
                <w:sz w:val="16"/>
                <w:szCs w:val="16"/>
                <w:lang w:eastAsia="en-US" w:bidi="ar-SA"/>
              </w:rPr>
              <w:t>VIA</w:t>
            </w:r>
          </w:p>
        </w:tc>
        <w:tc>
          <w:tcPr>
            <w:tcW w:w="1703" w:type="dxa"/>
            <w:tcBorders>
              <w:top w:val="single" w:sz="4" w:space="0" w:color="000000"/>
              <w:left w:val="single" w:sz="4" w:space="0" w:color="000000"/>
              <w:bottom w:val="single" w:sz="4" w:space="0" w:color="000000"/>
              <w:right w:val="single" w:sz="4" w:space="0" w:color="000000"/>
            </w:tcBorders>
            <w:vAlign w:val="center"/>
          </w:tcPr>
          <w:p w14:paraId="24FDB438"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2"/>
                <w:kern w:val="0"/>
                <w:sz w:val="16"/>
                <w:szCs w:val="16"/>
                <w:lang w:eastAsia="en-US" w:bidi="ar-SA"/>
              </w:rPr>
              <w:t>FAIXAS</w:t>
            </w:r>
          </w:p>
        </w:tc>
        <w:tc>
          <w:tcPr>
            <w:tcW w:w="1558" w:type="dxa"/>
            <w:tcBorders>
              <w:top w:val="single" w:sz="4" w:space="0" w:color="000000"/>
              <w:left w:val="single" w:sz="4" w:space="0" w:color="000000"/>
              <w:bottom w:val="single" w:sz="4" w:space="0" w:color="000000"/>
              <w:right w:val="single" w:sz="4" w:space="0" w:color="000000"/>
            </w:tcBorders>
            <w:vAlign w:val="center"/>
          </w:tcPr>
          <w:p w14:paraId="33F7805B"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4"/>
                <w:kern w:val="0"/>
                <w:sz w:val="16"/>
                <w:szCs w:val="16"/>
                <w:lang w:eastAsia="en-US" w:bidi="ar-SA"/>
              </w:rPr>
              <w:t>TIPO</w:t>
            </w:r>
          </w:p>
        </w:tc>
      </w:tr>
      <w:tr w:rsidR="005958C9" w:rsidRPr="00647D52" w14:paraId="015715CD" w14:textId="77777777">
        <w:trPr>
          <w:trHeight w:val="491"/>
          <w:jc w:val="center"/>
        </w:trPr>
        <w:tc>
          <w:tcPr>
            <w:tcW w:w="4108" w:type="dxa"/>
            <w:tcBorders>
              <w:left w:val="single" w:sz="2" w:space="0" w:color="000000"/>
              <w:bottom w:val="single" w:sz="2" w:space="0" w:color="000000"/>
              <w:right w:val="single" w:sz="2" w:space="0" w:color="000000"/>
            </w:tcBorders>
            <w:vAlign w:val="center"/>
          </w:tcPr>
          <w:p w14:paraId="64E0D52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Rua</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Santo</w:t>
            </w:r>
            <w:r w:rsidRPr="00647D52">
              <w:rPr>
                <w:rFonts w:ascii="Arial" w:hAnsi="Arial"/>
                <w:spacing w:val="-15"/>
                <w:kern w:val="0"/>
                <w:sz w:val="16"/>
                <w:szCs w:val="16"/>
                <w:lang w:eastAsia="en-US" w:bidi="ar-SA"/>
              </w:rPr>
              <w:t xml:space="preserve"> </w:t>
            </w:r>
            <w:proofErr w:type="spellStart"/>
            <w:r w:rsidRPr="00647D52">
              <w:rPr>
                <w:rFonts w:ascii="Arial" w:hAnsi="Arial"/>
                <w:kern w:val="0"/>
                <w:sz w:val="16"/>
                <w:szCs w:val="16"/>
                <w:lang w:eastAsia="en-US" w:bidi="ar-SA"/>
              </w:rPr>
              <w:t>Antonio</w:t>
            </w:r>
            <w:proofErr w:type="spellEnd"/>
            <w:r w:rsidRPr="00647D52">
              <w:rPr>
                <w:rFonts w:ascii="Arial" w:hAnsi="Arial"/>
                <w:kern w:val="0"/>
                <w:sz w:val="16"/>
                <w:szCs w:val="16"/>
                <w:lang w:eastAsia="en-US" w:bidi="ar-SA"/>
              </w:rPr>
              <w:t>,</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998 Referência: Padaria</w:t>
            </w:r>
          </w:p>
        </w:tc>
        <w:tc>
          <w:tcPr>
            <w:tcW w:w="1548" w:type="dxa"/>
            <w:tcBorders>
              <w:left w:val="single" w:sz="2" w:space="0" w:color="000000"/>
              <w:bottom w:val="single" w:sz="2" w:space="0" w:color="000000"/>
              <w:right w:val="single" w:sz="2" w:space="0" w:color="000000"/>
            </w:tcBorders>
            <w:vAlign w:val="center"/>
          </w:tcPr>
          <w:p w14:paraId="205DAAE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44735908"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182B695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left w:val="single" w:sz="2" w:space="0" w:color="000000"/>
              <w:bottom w:val="single" w:sz="2" w:space="0" w:color="000000"/>
              <w:right w:val="single" w:sz="2" w:space="0" w:color="000000"/>
            </w:tcBorders>
            <w:vAlign w:val="center"/>
          </w:tcPr>
          <w:p w14:paraId="547400F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57A3CC38" w14:textId="77777777">
        <w:trPr>
          <w:trHeight w:val="417"/>
          <w:jc w:val="center"/>
        </w:trPr>
        <w:tc>
          <w:tcPr>
            <w:tcW w:w="4108" w:type="dxa"/>
            <w:tcBorders>
              <w:left w:val="single" w:sz="2" w:space="0" w:color="000000"/>
              <w:bottom w:val="single" w:sz="2" w:space="0" w:color="000000"/>
              <w:right w:val="single" w:sz="2" w:space="0" w:color="000000"/>
            </w:tcBorders>
            <w:vAlign w:val="center"/>
          </w:tcPr>
          <w:p w14:paraId="04EC00D0"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lastRenderedPageBreak/>
              <w:t>Avenida</w:t>
            </w:r>
            <w:r w:rsidRPr="00647D52">
              <w:rPr>
                <w:rFonts w:ascii="Arial" w:hAnsi="Arial"/>
                <w:spacing w:val="-12"/>
                <w:kern w:val="0"/>
                <w:sz w:val="16"/>
                <w:szCs w:val="16"/>
                <w:lang w:eastAsia="en-US" w:bidi="ar-SA"/>
              </w:rPr>
              <w:t xml:space="preserve"> </w:t>
            </w:r>
            <w:r w:rsidRPr="00647D52">
              <w:rPr>
                <w:rFonts w:ascii="Arial" w:hAnsi="Arial"/>
                <w:kern w:val="0"/>
                <w:sz w:val="16"/>
                <w:szCs w:val="16"/>
                <w:lang w:eastAsia="en-US" w:bidi="ar-SA"/>
              </w:rPr>
              <w:t>Pedro</w:t>
            </w:r>
            <w:r w:rsidRPr="00647D52">
              <w:rPr>
                <w:rFonts w:ascii="Arial" w:hAnsi="Arial"/>
                <w:spacing w:val="-16"/>
                <w:kern w:val="0"/>
                <w:sz w:val="16"/>
                <w:szCs w:val="16"/>
                <w:lang w:eastAsia="en-US" w:bidi="ar-SA"/>
              </w:rPr>
              <w:t xml:space="preserve"> </w:t>
            </w:r>
            <w:proofErr w:type="spellStart"/>
            <w:r w:rsidRPr="00647D52">
              <w:rPr>
                <w:rFonts w:ascii="Arial" w:hAnsi="Arial"/>
                <w:kern w:val="0"/>
                <w:sz w:val="16"/>
                <w:szCs w:val="16"/>
                <w:lang w:eastAsia="en-US" w:bidi="ar-SA"/>
              </w:rPr>
              <w:t>Mascagni</w:t>
            </w:r>
            <w:proofErr w:type="spellEnd"/>
            <w:r w:rsidRPr="00647D52">
              <w:rPr>
                <w:rFonts w:ascii="Arial" w:hAnsi="Arial"/>
                <w:kern w:val="0"/>
                <w:sz w:val="16"/>
                <w:szCs w:val="16"/>
                <w:lang w:eastAsia="en-US" w:bidi="ar-SA"/>
              </w:rPr>
              <w:t>,</w:t>
            </w:r>
            <w:r w:rsidRPr="00647D52">
              <w:rPr>
                <w:rFonts w:ascii="Arial" w:hAnsi="Arial"/>
                <w:spacing w:val="-11"/>
                <w:kern w:val="0"/>
                <w:sz w:val="16"/>
                <w:szCs w:val="16"/>
                <w:lang w:eastAsia="en-US" w:bidi="ar-SA"/>
              </w:rPr>
              <w:t xml:space="preserve"> </w:t>
            </w:r>
            <w:r w:rsidRPr="00647D52">
              <w:rPr>
                <w:rFonts w:ascii="Arial" w:hAnsi="Arial"/>
                <w:kern w:val="0"/>
                <w:sz w:val="16"/>
                <w:szCs w:val="16"/>
                <w:lang w:eastAsia="en-US" w:bidi="ar-SA"/>
              </w:rPr>
              <w:t xml:space="preserve">580 Referência: </w:t>
            </w:r>
            <w:proofErr w:type="spellStart"/>
            <w:r w:rsidRPr="00647D52">
              <w:rPr>
                <w:rFonts w:ascii="Arial" w:hAnsi="Arial"/>
                <w:kern w:val="0"/>
                <w:sz w:val="16"/>
                <w:szCs w:val="16"/>
                <w:lang w:eastAsia="en-US" w:bidi="ar-SA"/>
              </w:rPr>
              <w:t>Jofege</w:t>
            </w:r>
            <w:proofErr w:type="spellEnd"/>
          </w:p>
        </w:tc>
        <w:tc>
          <w:tcPr>
            <w:tcW w:w="1548" w:type="dxa"/>
            <w:tcBorders>
              <w:left w:val="single" w:sz="2" w:space="0" w:color="000000"/>
              <w:bottom w:val="single" w:sz="2" w:space="0" w:color="000000"/>
              <w:right w:val="single" w:sz="2" w:space="0" w:color="000000"/>
            </w:tcBorders>
            <w:vAlign w:val="center"/>
          </w:tcPr>
          <w:p w14:paraId="6CE7ECE6"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187827E1"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549EA1C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left w:val="single" w:sz="2" w:space="0" w:color="000000"/>
              <w:bottom w:val="single" w:sz="2" w:space="0" w:color="000000"/>
              <w:right w:val="single" w:sz="2" w:space="0" w:color="000000"/>
            </w:tcBorders>
            <w:vAlign w:val="center"/>
          </w:tcPr>
          <w:p w14:paraId="64B039B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7E86E1E0" w14:textId="77777777">
        <w:trPr>
          <w:trHeight w:val="423"/>
          <w:jc w:val="center"/>
        </w:trPr>
        <w:tc>
          <w:tcPr>
            <w:tcW w:w="4108" w:type="dxa"/>
            <w:tcBorders>
              <w:left w:val="single" w:sz="2" w:space="0" w:color="000000"/>
              <w:bottom w:val="single" w:sz="2" w:space="0" w:color="000000"/>
              <w:right w:val="single" w:sz="2" w:space="0" w:color="000000"/>
            </w:tcBorders>
            <w:vAlign w:val="center"/>
          </w:tcPr>
          <w:p w14:paraId="41DE61E7"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Avenida</w:t>
            </w:r>
            <w:r w:rsidRPr="00647D52">
              <w:rPr>
                <w:rFonts w:ascii="Arial" w:hAnsi="Arial"/>
                <w:kern w:val="0"/>
                <w:sz w:val="16"/>
                <w:szCs w:val="16"/>
                <w:lang w:eastAsia="en-US" w:bidi="ar-SA"/>
              </w:rPr>
              <w:t xml:space="preserve"> </w:t>
            </w:r>
            <w:r w:rsidRPr="00647D52">
              <w:rPr>
                <w:rFonts w:ascii="Arial" w:hAnsi="Arial"/>
                <w:spacing w:val="-4"/>
                <w:kern w:val="0"/>
                <w:sz w:val="16"/>
                <w:szCs w:val="16"/>
                <w:lang w:eastAsia="en-US" w:bidi="ar-SA"/>
              </w:rPr>
              <w:t>José</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Benedito</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 xml:space="preserve">Franco </w:t>
            </w:r>
            <w:r w:rsidRPr="00647D52">
              <w:rPr>
                <w:rFonts w:ascii="Arial" w:hAnsi="Arial"/>
                <w:kern w:val="0"/>
                <w:sz w:val="16"/>
                <w:szCs w:val="16"/>
                <w:lang w:eastAsia="en-US" w:bidi="ar-SA"/>
              </w:rPr>
              <w:t>Penteado, 237</w:t>
            </w:r>
          </w:p>
        </w:tc>
        <w:tc>
          <w:tcPr>
            <w:tcW w:w="1548" w:type="dxa"/>
            <w:tcBorders>
              <w:left w:val="single" w:sz="2" w:space="0" w:color="000000"/>
              <w:bottom w:val="single" w:sz="2" w:space="0" w:color="000000"/>
              <w:right w:val="single" w:sz="2" w:space="0" w:color="000000"/>
            </w:tcBorders>
            <w:vAlign w:val="center"/>
          </w:tcPr>
          <w:p w14:paraId="0B5EA16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4863A984"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4</w:t>
            </w:r>
          </w:p>
          <w:p w14:paraId="326AFB67"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left w:val="single" w:sz="2" w:space="0" w:color="000000"/>
              <w:bottom w:val="single" w:sz="2" w:space="0" w:color="000000"/>
              <w:right w:val="single" w:sz="2" w:space="0" w:color="000000"/>
            </w:tcBorders>
            <w:vAlign w:val="center"/>
          </w:tcPr>
          <w:p w14:paraId="4D3B7F13"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6B7FE0D2" w14:textId="77777777">
        <w:trPr>
          <w:trHeight w:val="416"/>
          <w:jc w:val="center"/>
        </w:trPr>
        <w:tc>
          <w:tcPr>
            <w:tcW w:w="4108" w:type="dxa"/>
            <w:tcBorders>
              <w:left w:val="single" w:sz="2" w:space="0" w:color="000000"/>
              <w:bottom w:val="single" w:sz="2" w:space="0" w:color="000000"/>
              <w:right w:val="single" w:sz="2" w:space="0" w:color="000000"/>
            </w:tcBorders>
            <w:vAlign w:val="center"/>
          </w:tcPr>
          <w:p w14:paraId="179456B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Rua</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José</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Carbonari,</w:t>
            </w:r>
            <w:r w:rsidRPr="00647D52">
              <w:rPr>
                <w:rFonts w:ascii="Arial" w:hAnsi="Arial"/>
                <w:spacing w:val="-5"/>
                <w:kern w:val="0"/>
                <w:sz w:val="16"/>
                <w:szCs w:val="16"/>
                <w:lang w:eastAsia="en-US" w:bidi="ar-SA"/>
              </w:rPr>
              <w:t xml:space="preserve"> 90</w:t>
            </w:r>
          </w:p>
        </w:tc>
        <w:tc>
          <w:tcPr>
            <w:tcW w:w="1548" w:type="dxa"/>
            <w:tcBorders>
              <w:left w:val="single" w:sz="2" w:space="0" w:color="000000"/>
              <w:bottom w:val="single" w:sz="2" w:space="0" w:color="000000"/>
              <w:right w:val="single" w:sz="2" w:space="0" w:color="000000"/>
            </w:tcBorders>
            <w:vAlign w:val="center"/>
          </w:tcPr>
          <w:p w14:paraId="30D0A758"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left w:val="single" w:sz="2" w:space="0" w:color="000000"/>
              <w:bottom w:val="single" w:sz="2" w:space="0" w:color="000000"/>
              <w:right w:val="single" w:sz="2" w:space="0" w:color="000000"/>
            </w:tcBorders>
            <w:vAlign w:val="center"/>
          </w:tcPr>
          <w:p w14:paraId="4FB09929"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44F08A98"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1558" w:type="dxa"/>
            <w:tcBorders>
              <w:left w:val="single" w:sz="2" w:space="0" w:color="000000"/>
              <w:bottom w:val="single" w:sz="2" w:space="0" w:color="000000"/>
              <w:right w:val="single" w:sz="2" w:space="0" w:color="000000"/>
            </w:tcBorders>
            <w:vAlign w:val="center"/>
          </w:tcPr>
          <w:p w14:paraId="5B01B4B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590F9E35" w14:textId="77777777">
        <w:trPr>
          <w:trHeight w:val="280"/>
          <w:jc w:val="center"/>
        </w:trPr>
        <w:tc>
          <w:tcPr>
            <w:tcW w:w="4108" w:type="dxa"/>
            <w:tcBorders>
              <w:top w:val="single" w:sz="4" w:space="0" w:color="000000"/>
              <w:left w:val="single" w:sz="4" w:space="0" w:color="000000"/>
              <w:bottom w:val="single" w:sz="4" w:space="0" w:color="000000"/>
              <w:right w:val="single" w:sz="2" w:space="0" w:color="000000"/>
            </w:tcBorders>
            <w:vAlign w:val="center"/>
          </w:tcPr>
          <w:p w14:paraId="23E0C58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Rua</w:t>
            </w:r>
            <w:r w:rsidRPr="00647D52">
              <w:rPr>
                <w:rFonts w:ascii="Arial" w:hAnsi="Arial"/>
                <w:spacing w:val="-16"/>
                <w:kern w:val="0"/>
                <w:sz w:val="16"/>
                <w:szCs w:val="16"/>
                <w:lang w:eastAsia="en-US" w:bidi="ar-SA"/>
              </w:rPr>
              <w:t xml:space="preserve"> </w:t>
            </w:r>
            <w:proofErr w:type="spellStart"/>
            <w:r w:rsidRPr="00647D52">
              <w:rPr>
                <w:rFonts w:ascii="Arial" w:hAnsi="Arial"/>
                <w:kern w:val="0"/>
                <w:sz w:val="16"/>
                <w:szCs w:val="16"/>
                <w:lang w:eastAsia="en-US" w:bidi="ar-SA"/>
              </w:rPr>
              <w:t>Vergínio</w:t>
            </w:r>
            <w:proofErr w:type="spellEnd"/>
            <w:r w:rsidRPr="00647D52">
              <w:rPr>
                <w:rFonts w:ascii="Arial" w:hAnsi="Arial"/>
                <w:spacing w:val="-15"/>
                <w:kern w:val="0"/>
                <w:sz w:val="16"/>
                <w:szCs w:val="16"/>
                <w:lang w:eastAsia="en-US" w:bidi="ar-SA"/>
              </w:rPr>
              <w:t xml:space="preserve"> </w:t>
            </w:r>
            <w:proofErr w:type="spellStart"/>
            <w:r w:rsidRPr="00647D52">
              <w:rPr>
                <w:rFonts w:ascii="Arial" w:hAnsi="Arial"/>
                <w:kern w:val="0"/>
                <w:sz w:val="16"/>
                <w:szCs w:val="16"/>
                <w:lang w:eastAsia="en-US" w:bidi="ar-SA"/>
              </w:rPr>
              <w:t>Belgine</w:t>
            </w:r>
            <w:proofErr w:type="spellEnd"/>
            <w:r w:rsidRPr="00647D52">
              <w:rPr>
                <w:rFonts w:ascii="Arial" w:hAnsi="Arial"/>
                <w:kern w:val="0"/>
                <w:sz w:val="16"/>
                <w:szCs w:val="16"/>
                <w:lang w:eastAsia="en-US" w:bidi="ar-SA"/>
              </w:rPr>
              <w:t>,</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1459 Referência: </w:t>
            </w:r>
            <w:proofErr w:type="spellStart"/>
            <w:r w:rsidRPr="00647D52">
              <w:rPr>
                <w:rFonts w:ascii="Arial" w:hAnsi="Arial"/>
                <w:kern w:val="0"/>
                <w:sz w:val="16"/>
                <w:szCs w:val="16"/>
                <w:lang w:eastAsia="en-US" w:bidi="ar-SA"/>
              </w:rPr>
              <w:t>Sibes</w:t>
            </w:r>
            <w:proofErr w:type="spellEnd"/>
          </w:p>
        </w:tc>
        <w:tc>
          <w:tcPr>
            <w:tcW w:w="1548" w:type="dxa"/>
            <w:tcBorders>
              <w:top w:val="single" w:sz="4" w:space="0" w:color="000000"/>
              <w:left w:val="single" w:sz="2" w:space="0" w:color="000000"/>
              <w:bottom w:val="single" w:sz="4" w:space="0" w:color="000000"/>
              <w:right w:val="single" w:sz="2" w:space="0" w:color="000000"/>
            </w:tcBorders>
            <w:vAlign w:val="center"/>
          </w:tcPr>
          <w:p w14:paraId="0106EC52"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4" w:space="0" w:color="000000"/>
              <w:left w:val="single" w:sz="2" w:space="0" w:color="000000"/>
              <w:bottom w:val="single" w:sz="4" w:space="0" w:color="000000"/>
              <w:right w:val="single" w:sz="2" w:space="0" w:color="000000"/>
            </w:tcBorders>
            <w:vAlign w:val="center"/>
          </w:tcPr>
          <w:p w14:paraId="01A4A736"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24AF768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1558" w:type="dxa"/>
            <w:tcBorders>
              <w:top w:val="single" w:sz="4" w:space="0" w:color="000000"/>
              <w:left w:val="single" w:sz="2" w:space="0" w:color="000000"/>
              <w:bottom w:val="single" w:sz="4" w:space="0" w:color="000000"/>
              <w:right w:val="single" w:sz="4" w:space="0" w:color="000000"/>
            </w:tcBorders>
            <w:vAlign w:val="center"/>
          </w:tcPr>
          <w:p w14:paraId="7A63931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4C16A7AE" w14:textId="77777777">
        <w:trPr>
          <w:trHeight w:val="424"/>
          <w:jc w:val="center"/>
        </w:trPr>
        <w:tc>
          <w:tcPr>
            <w:tcW w:w="4108" w:type="dxa"/>
            <w:tcBorders>
              <w:top w:val="single" w:sz="4" w:space="0" w:color="000000"/>
              <w:left w:val="single" w:sz="2" w:space="0" w:color="000000"/>
              <w:bottom w:val="single" w:sz="2" w:space="0" w:color="000000"/>
              <w:right w:val="single" w:sz="2" w:space="0" w:color="000000"/>
            </w:tcBorders>
            <w:vAlign w:val="center"/>
          </w:tcPr>
          <w:p w14:paraId="4735313E" w14:textId="77777777" w:rsidR="005958C9" w:rsidRPr="00647D52" w:rsidRDefault="005958C9">
            <w:pPr>
              <w:pStyle w:val="TableParagraph"/>
              <w:widowControl w:val="0"/>
              <w:tabs>
                <w:tab w:val="left" w:pos="720"/>
              </w:tabs>
              <w:spacing w:line="360" w:lineRule="auto"/>
              <w:rPr>
                <w:rFonts w:ascii="Arial" w:hAnsi="Arial"/>
                <w:kern w:val="0"/>
                <w:sz w:val="16"/>
                <w:szCs w:val="16"/>
                <w:lang w:eastAsia="en-US" w:bidi="ar-SA"/>
              </w:rPr>
            </w:pPr>
            <w:r w:rsidRPr="00647D52">
              <w:rPr>
                <w:rFonts w:ascii="Arial" w:hAnsi="Arial"/>
                <w:kern w:val="0"/>
                <w:sz w:val="16"/>
                <w:szCs w:val="16"/>
                <w:lang w:eastAsia="en-US" w:bidi="ar-SA"/>
              </w:rPr>
              <w:t xml:space="preserve">Avenida Santo </w:t>
            </w:r>
            <w:proofErr w:type="spellStart"/>
            <w:r w:rsidRPr="00647D52">
              <w:rPr>
                <w:rFonts w:ascii="Arial" w:hAnsi="Arial"/>
                <w:kern w:val="0"/>
                <w:sz w:val="16"/>
                <w:szCs w:val="16"/>
                <w:lang w:eastAsia="en-US" w:bidi="ar-SA"/>
              </w:rPr>
              <w:t>Bredariol</w:t>
            </w:r>
            <w:proofErr w:type="spellEnd"/>
            <w:r w:rsidRPr="00647D52">
              <w:rPr>
                <w:rFonts w:ascii="Arial" w:hAnsi="Arial"/>
                <w:kern w:val="0"/>
                <w:sz w:val="16"/>
                <w:szCs w:val="16"/>
                <w:lang w:eastAsia="en-US" w:bidi="ar-SA"/>
              </w:rPr>
              <w:t>, 468</w:t>
            </w:r>
          </w:p>
          <w:p w14:paraId="5EAEF72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Referência: Escola Educativa</w:t>
            </w:r>
          </w:p>
        </w:tc>
        <w:tc>
          <w:tcPr>
            <w:tcW w:w="1548" w:type="dxa"/>
            <w:tcBorders>
              <w:top w:val="single" w:sz="4" w:space="0" w:color="000000"/>
              <w:left w:val="single" w:sz="2" w:space="0" w:color="000000"/>
              <w:bottom w:val="single" w:sz="2" w:space="0" w:color="000000"/>
              <w:right w:val="single" w:sz="2" w:space="0" w:color="000000"/>
            </w:tcBorders>
            <w:vAlign w:val="center"/>
          </w:tcPr>
          <w:p w14:paraId="794BA47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4" w:space="0" w:color="000000"/>
              <w:left w:val="single" w:sz="2" w:space="0" w:color="000000"/>
              <w:bottom w:val="single" w:sz="2" w:space="0" w:color="000000"/>
              <w:right w:val="single" w:sz="2" w:space="0" w:color="000000"/>
            </w:tcBorders>
            <w:vAlign w:val="center"/>
          </w:tcPr>
          <w:p w14:paraId="65F29179"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25C3BA2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1558" w:type="dxa"/>
            <w:tcBorders>
              <w:top w:val="single" w:sz="4" w:space="0" w:color="000000"/>
              <w:left w:val="single" w:sz="2" w:space="0" w:color="000000"/>
              <w:bottom w:val="single" w:sz="2" w:space="0" w:color="000000"/>
              <w:right w:val="single" w:sz="2" w:space="0" w:color="000000"/>
            </w:tcBorders>
            <w:vAlign w:val="center"/>
          </w:tcPr>
          <w:p w14:paraId="60CA4DC7"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Redutor </w:t>
            </w:r>
            <w:r w:rsidRPr="00647D52">
              <w:rPr>
                <w:rFonts w:ascii="Arial" w:hAnsi="Arial"/>
                <w:kern w:val="0"/>
                <w:sz w:val="16"/>
                <w:szCs w:val="16"/>
                <w:lang w:eastAsia="en-US" w:bidi="ar-SA"/>
              </w:rPr>
              <w:t>(30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0FD62EA9" w14:textId="77777777">
        <w:trPr>
          <w:trHeight w:val="344"/>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1C2B96A1"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kern w:val="0"/>
                <w:sz w:val="16"/>
                <w:szCs w:val="16"/>
                <w:lang w:eastAsia="en-US" w:bidi="ar-SA"/>
              </w:rPr>
              <w:t>Avenida</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29</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de</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Abril,</w:t>
            </w:r>
            <w:r w:rsidRPr="00647D52">
              <w:rPr>
                <w:rFonts w:ascii="Arial" w:hAnsi="Arial"/>
                <w:spacing w:val="-3"/>
                <w:kern w:val="0"/>
                <w:sz w:val="16"/>
                <w:szCs w:val="16"/>
                <w:lang w:eastAsia="en-US" w:bidi="ar-SA"/>
              </w:rPr>
              <w:t xml:space="preserve"> </w:t>
            </w:r>
            <w:r w:rsidRPr="00647D52">
              <w:rPr>
                <w:rFonts w:ascii="Arial" w:hAnsi="Arial"/>
                <w:spacing w:val="-5"/>
                <w:kern w:val="0"/>
                <w:sz w:val="16"/>
                <w:szCs w:val="16"/>
                <w:lang w:eastAsia="en-US" w:bidi="ar-SA"/>
              </w:rPr>
              <w:t>579</w:t>
            </w:r>
          </w:p>
          <w:p w14:paraId="4F3E5EDA" w14:textId="77777777" w:rsidR="005958C9" w:rsidRPr="00647D52" w:rsidRDefault="005958C9">
            <w:pPr>
              <w:pStyle w:val="TableParagraph"/>
              <w:widowControl w:val="0"/>
              <w:tabs>
                <w:tab w:val="left" w:pos="720"/>
                <w:tab w:val="left" w:pos="1475"/>
                <w:tab w:val="left" w:pos="2236"/>
                <w:tab w:val="left" w:pos="3398"/>
              </w:tabs>
              <w:spacing w:line="360" w:lineRule="auto"/>
              <w:ind w:right="-5" w:firstLine="6"/>
              <w:rPr>
                <w:sz w:val="16"/>
                <w:szCs w:val="16"/>
              </w:rPr>
            </w:pPr>
            <w:r w:rsidRPr="00647D52">
              <w:rPr>
                <w:rFonts w:ascii="Arial" w:hAnsi="Arial"/>
                <w:kern w:val="0"/>
                <w:sz w:val="16"/>
                <w:szCs w:val="16"/>
                <w:lang w:eastAsia="en-US" w:bidi="ar-SA"/>
              </w:rPr>
              <w:t>Referência: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Após</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Caixa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 xml:space="preserve">Econômica </w:t>
            </w:r>
            <w:r w:rsidRPr="00647D52">
              <w:rPr>
                <w:rFonts w:ascii="Arial" w:hAnsi="Arial"/>
                <w:spacing w:val="-2"/>
                <w:kern w:val="0"/>
                <w:sz w:val="16"/>
                <w:szCs w:val="16"/>
                <w:lang w:eastAsia="en-US" w:bidi="ar-SA"/>
              </w:rPr>
              <w:t>Federal</w:t>
            </w:r>
          </w:p>
        </w:tc>
        <w:tc>
          <w:tcPr>
            <w:tcW w:w="1548" w:type="dxa"/>
            <w:tcBorders>
              <w:top w:val="single" w:sz="2" w:space="0" w:color="000000"/>
              <w:left w:val="single" w:sz="2" w:space="0" w:color="000000"/>
              <w:bottom w:val="single" w:sz="2" w:space="0" w:color="000000"/>
              <w:right w:val="single" w:sz="2" w:space="0" w:color="000000"/>
            </w:tcBorders>
            <w:vAlign w:val="center"/>
          </w:tcPr>
          <w:p w14:paraId="26C9AC2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21DE6801"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6C48B04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3BA04DD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35F49713" w14:textId="77777777">
        <w:trPr>
          <w:trHeight w:val="524"/>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26C8B3CE"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kern w:val="0"/>
                <w:sz w:val="16"/>
                <w:szCs w:val="16"/>
                <w:lang w:eastAsia="en-US" w:bidi="ar-SA"/>
              </w:rPr>
              <w:t>Avenida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Senador</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Lacerda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 xml:space="preserve">Franco, </w:t>
            </w:r>
            <w:r w:rsidRPr="00647D52">
              <w:rPr>
                <w:rFonts w:ascii="Arial" w:hAnsi="Arial"/>
                <w:spacing w:val="-4"/>
                <w:kern w:val="0"/>
                <w:sz w:val="16"/>
                <w:szCs w:val="16"/>
                <w:lang w:eastAsia="en-US" w:bidi="ar-SA"/>
              </w:rPr>
              <w:t>254</w:t>
            </w:r>
          </w:p>
          <w:p w14:paraId="7CA6B85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Referência:</w:t>
            </w:r>
            <w:r w:rsidRPr="00647D52">
              <w:rPr>
                <w:rFonts w:ascii="Arial" w:hAnsi="Arial"/>
                <w:spacing w:val="-4"/>
                <w:kern w:val="0"/>
                <w:sz w:val="16"/>
                <w:szCs w:val="16"/>
                <w:lang w:eastAsia="en-US" w:bidi="ar-SA"/>
              </w:rPr>
              <w:t xml:space="preserve"> </w:t>
            </w:r>
            <w:r w:rsidRPr="00647D52">
              <w:rPr>
                <w:rFonts w:ascii="Arial" w:hAnsi="Arial"/>
                <w:kern w:val="0"/>
                <w:sz w:val="16"/>
                <w:szCs w:val="16"/>
                <w:lang w:eastAsia="en-US" w:bidi="ar-SA"/>
              </w:rPr>
              <w:t>Mc</w:t>
            </w:r>
            <w:r w:rsidRPr="00647D52">
              <w:rPr>
                <w:rFonts w:ascii="Arial" w:hAnsi="Arial"/>
                <w:spacing w:val="-3"/>
                <w:kern w:val="0"/>
                <w:sz w:val="16"/>
                <w:szCs w:val="16"/>
                <w:lang w:eastAsia="en-US" w:bidi="ar-SA"/>
              </w:rPr>
              <w:t xml:space="preserve"> </w:t>
            </w:r>
            <w:proofErr w:type="spellStart"/>
            <w:r w:rsidRPr="00647D52">
              <w:rPr>
                <w:rFonts w:ascii="Arial" w:hAnsi="Arial"/>
                <w:spacing w:val="-2"/>
                <w:kern w:val="0"/>
                <w:sz w:val="16"/>
                <w:szCs w:val="16"/>
                <w:lang w:eastAsia="en-US" w:bidi="ar-SA"/>
              </w:rPr>
              <w:t>Donalds</w:t>
            </w:r>
            <w:proofErr w:type="spellEnd"/>
          </w:p>
        </w:tc>
        <w:tc>
          <w:tcPr>
            <w:tcW w:w="1548" w:type="dxa"/>
            <w:tcBorders>
              <w:top w:val="single" w:sz="2" w:space="0" w:color="000000"/>
              <w:left w:val="single" w:sz="2" w:space="0" w:color="000000"/>
              <w:bottom w:val="single" w:sz="2" w:space="0" w:color="000000"/>
              <w:right w:val="single" w:sz="2" w:space="0" w:color="000000"/>
            </w:tcBorders>
            <w:vAlign w:val="center"/>
          </w:tcPr>
          <w:p w14:paraId="22FA6E32"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7C623B6B"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5F8E6E1B"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7622F3E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04A8C982" w14:textId="77777777">
        <w:trPr>
          <w:trHeight w:val="292"/>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035494F0"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Brasília,</w:t>
            </w:r>
            <w:r w:rsidRPr="00647D52">
              <w:rPr>
                <w:rFonts w:ascii="Arial" w:hAnsi="Arial"/>
                <w:spacing w:val="-5"/>
                <w:kern w:val="0"/>
                <w:sz w:val="16"/>
                <w:szCs w:val="16"/>
                <w:lang w:eastAsia="en-US" w:bidi="ar-SA"/>
              </w:rPr>
              <w:t xml:space="preserve"> 139</w:t>
            </w:r>
          </w:p>
        </w:tc>
        <w:tc>
          <w:tcPr>
            <w:tcW w:w="1548" w:type="dxa"/>
            <w:tcBorders>
              <w:top w:val="single" w:sz="2" w:space="0" w:color="000000"/>
              <w:left w:val="single" w:sz="2" w:space="0" w:color="000000"/>
              <w:bottom w:val="single" w:sz="2" w:space="0" w:color="000000"/>
              <w:right w:val="single" w:sz="2" w:space="0" w:color="000000"/>
            </w:tcBorders>
            <w:vAlign w:val="center"/>
          </w:tcPr>
          <w:p w14:paraId="5EE27747"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3106D290"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6DC89AC7"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43E6B48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3B201C83" w14:textId="77777777">
        <w:trPr>
          <w:trHeight w:val="648"/>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5A473C9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Rua</w:t>
            </w:r>
            <w:r w:rsidRPr="00647D52">
              <w:rPr>
                <w:rFonts w:ascii="Arial" w:hAnsi="Arial"/>
                <w:spacing w:val="-12"/>
                <w:kern w:val="0"/>
                <w:sz w:val="16"/>
                <w:szCs w:val="16"/>
                <w:lang w:eastAsia="en-US" w:bidi="ar-SA"/>
              </w:rPr>
              <w:t xml:space="preserve"> </w:t>
            </w:r>
            <w:r w:rsidRPr="00647D52">
              <w:rPr>
                <w:rFonts w:ascii="Arial" w:hAnsi="Arial"/>
                <w:kern w:val="0"/>
                <w:sz w:val="16"/>
                <w:szCs w:val="16"/>
                <w:lang w:eastAsia="en-US" w:bidi="ar-SA"/>
              </w:rPr>
              <w:t>Comendador</w:t>
            </w:r>
            <w:r w:rsidRPr="00647D52">
              <w:rPr>
                <w:rFonts w:ascii="Arial" w:hAnsi="Arial"/>
                <w:spacing w:val="-13"/>
                <w:kern w:val="0"/>
                <w:sz w:val="16"/>
                <w:szCs w:val="16"/>
                <w:lang w:eastAsia="en-US" w:bidi="ar-SA"/>
              </w:rPr>
              <w:t xml:space="preserve"> </w:t>
            </w:r>
            <w:r w:rsidRPr="00647D52">
              <w:rPr>
                <w:rFonts w:ascii="Arial" w:hAnsi="Arial"/>
                <w:kern w:val="0"/>
                <w:sz w:val="16"/>
                <w:szCs w:val="16"/>
                <w:lang w:eastAsia="en-US" w:bidi="ar-SA"/>
              </w:rPr>
              <w:t>Franco,</w:t>
            </w:r>
            <w:r w:rsidRPr="00647D52">
              <w:rPr>
                <w:rFonts w:ascii="Arial" w:hAnsi="Arial"/>
                <w:spacing w:val="-11"/>
                <w:kern w:val="0"/>
                <w:sz w:val="16"/>
                <w:szCs w:val="16"/>
                <w:lang w:eastAsia="en-US" w:bidi="ar-SA"/>
              </w:rPr>
              <w:t xml:space="preserve"> </w:t>
            </w:r>
            <w:r w:rsidRPr="00647D52">
              <w:rPr>
                <w:rFonts w:ascii="Arial" w:hAnsi="Arial"/>
                <w:kern w:val="0"/>
                <w:sz w:val="16"/>
                <w:szCs w:val="16"/>
                <w:lang w:eastAsia="en-US" w:bidi="ar-SA"/>
              </w:rPr>
              <w:t>499 Referência: Próximo a Igreja</w:t>
            </w:r>
          </w:p>
        </w:tc>
        <w:tc>
          <w:tcPr>
            <w:tcW w:w="1548" w:type="dxa"/>
            <w:tcBorders>
              <w:top w:val="single" w:sz="2" w:space="0" w:color="000000"/>
              <w:left w:val="single" w:sz="2" w:space="0" w:color="000000"/>
              <w:bottom w:val="single" w:sz="2" w:space="0" w:color="000000"/>
              <w:right w:val="single" w:sz="2" w:space="0" w:color="000000"/>
            </w:tcBorders>
            <w:vAlign w:val="center"/>
          </w:tcPr>
          <w:p w14:paraId="79ED62AB"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22EF4231"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4FCB263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3F870D90"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3786F51F" w14:textId="77777777">
        <w:trPr>
          <w:trHeight w:val="213"/>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59F2A734" w14:textId="77777777" w:rsidR="005958C9" w:rsidRPr="00647D52" w:rsidRDefault="005958C9">
            <w:pPr>
              <w:pStyle w:val="TableParagraph"/>
              <w:widowControl w:val="0"/>
              <w:tabs>
                <w:tab w:val="left" w:pos="720"/>
                <w:tab w:val="left" w:pos="1517"/>
                <w:tab w:val="left" w:pos="3127"/>
              </w:tabs>
              <w:spacing w:line="360" w:lineRule="auto"/>
              <w:ind w:right="-5" w:firstLine="6"/>
              <w:rPr>
                <w:sz w:val="16"/>
                <w:szCs w:val="16"/>
              </w:rPr>
            </w:pPr>
            <w:r w:rsidRPr="00647D52">
              <w:rPr>
                <w:rFonts w:ascii="Arial" w:hAnsi="Arial"/>
                <w:spacing w:val="-2"/>
                <w:kern w:val="0"/>
                <w:sz w:val="16"/>
                <w:szCs w:val="16"/>
                <w:lang w:eastAsia="en-US" w:bidi="ar-SA"/>
              </w:rPr>
              <w:t>Avenida</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Comendador</w:t>
            </w:r>
            <w:r w:rsidRPr="00647D52">
              <w:rPr>
                <w:rFonts w:ascii="Arial" w:hAnsi="Arial"/>
                <w:kern w:val="0"/>
                <w:sz w:val="16"/>
                <w:szCs w:val="16"/>
                <w:lang w:eastAsia="en-US" w:bidi="ar-SA"/>
              </w:rPr>
              <w:t xml:space="preserve"> </w:t>
            </w:r>
            <w:r w:rsidRPr="00647D52">
              <w:rPr>
                <w:rFonts w:ascii="Arial" w:hAnsi="Arial"/>
                <w:spacing w:val="-2"/>
                <w:kern w:val="0"/>
                <w:sz w:val="16"/>
                <w:szCs w:val="16"/>
                <w:lang w:eastAsia="en-US" w:bidi="ar-SA"/>
              </w:rPr>
              <w:t xml:space="preserve">Francisco </w:t>
            </w:r>
            <w:r w:rsidRPr="00647D52">
              <w:rPr>
                <w:rFonts w:ascii="Arial" w:hAnsi="Arial"/>
                <w:kern w:val="0"/>
                <w:sz w:val="16"/>
                <w:szCs w:val="16"/>
                <w:lang w:eastAsia="en-US" w:bidi="ar-SA"/>
              </w:rPr>
              <w:t>Bartholomeu, 148</w:t>
            </w:r>
          </w:p>
        </w:tc>
        <w:tc>
          <w:tcPr>
            <w:tcW w:w="1548" w:type="dxa"/>
            <w:tcBorders>
              <w:top w:val="single" w:sz="2" w:space="0" w:color="000000"/>
              <w:left w:val="single" w:sz="2" w:space="0" w:color="000000"/>
              <w:bottom w:val="single" w:sz="2" w:space="0" w:color="000000"/>
              <w:right w:val="single" w:sz="2" w:space="0" w:color="000000"/>
            </w:tcBorders>
            <w:vAlign w:val="center"/>
          </w:tcPr>
          <w:p w14:paraId="4D055905"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6134FA91"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4</w:t>
            </w:r>
          </w:p>
          <w:p w14:paraId="487D802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cada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11A9BB66"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0CCD579D" w14:textId="77777777">
        <w:trPr>
          <w:trHeight w:val="392"/>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4F768186"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kern w:val="0"/>
                <w:sz w:val="16"/>
                <w:szCs w:val="16"/>
                <w:lang w:eastAsia="en-US" w:bidi="ar-SA"/>
              </w:rPr>
              <w:t>Avenida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Prefeito</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José</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Maurício</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de Camargo, 218</w:t>
            </w:r>
          </w:p>
          <w:p w14:paraId="1053D4A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Referência: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Itatiba</w:t>
            </w:r>
            <w:r w:rsidRPr="00647D52">
              <w:rPr>
                <w:rFonts w:ascii="Arial" w:hAnsi="Arial"/>
                <w:spacing w:val="-6"/>
                <w:kern w:val="0"/>
                <w:sz w:val="16"/>
                <w:szCs w:val="16"/>
                <w:lang w:eastAsia="en-US" w:bidi="ar-SA"/>
              </w:rPr>
              <w:t xml:space="preserve"> </w:t>
            </w:r>
            <w:r w:rsidRPr="00647D52">
              <w:rPr>
                <w:rFonts w:ascii="Arial" w:hAnsi="Arial"/>
                <w:spacing w:val="-4"/>
                <w:kern w:val="0"/>
                <w:sz w:val="16"/>
                <w:szCs w:val="16"/>
                <w:lang w:eastAsia="en-US" w:bidi="ar-SA"/>
              </w:rPr>
              <w:t>Mall</w:t>
            </w:r>
          </w:p>
        </w:tc>
        <w:tc>
          <w:tcPr>
            <w:tcW w:w="1548" w:type="dxa"/>
            <w:tcBorders>
              <w:top w:val="single" w:sz="2" w:space="0" w:color="000000"/>
              <w:left w:val="single" w:sz="2" w:space="0" w:color="000000"/>
              <w:bottom w:val="single" w:sz="2" w:space="0" w:color="000000"/>
              <w:right w:val="single" w:sz="2" w:space="0" w:color="000000"/>
            </w:tcBorders>
            <w:vAlign w:val="center"/>
          </w:tcPr>
          <w:p w14:paraId="7B122F35"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03A9FFF7"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2BCD5603"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7F697C2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0351F26F" w14:textId="77777777">
        <w:trPr>
          <w:trHeight w:val="350"/>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3CA6DB5B"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Dorival</w:t>
            </w:r>
            <w:r w:rsidRPr="00647D52">
              <w:rPr>
                <w:rFonts w:ascii="Arial" w:hAnsi="Arial"/>
                <w:spacing w:val="-9"/>
                <w:kern w:val="0"/>
                <w:sz w:val="16"/>
                <w:szCs w:val="16"/>
                <w:lang w:eastAsia="en-US" w:bidi="ar-SA"/>
              </w:rPr>
              <w:t xml:space="preserve"> </w:t>
            </w:r>
            <w:r w:rsidRPr="00647D52">
              <w:rPr>
                <w:rFonts w:ascii="Arial" w:hAnsi="Arial"/>
                <w:kern w:val="0"/>
                <w:sz w:val="16"/>
                <w:szCs w:val="16"/>
                <w:lang w:eastAsia="en-US" w:bidi="ar-SA"/>
              </w:rPr>
              <w:t>Mantovani,</w:t>
            </w:r>
            <w:r w:rsidRPr="00647D52">
              <w:rPr>
                <w:rFonts w:ascii="Arial" w:hAnsi="Arial"/>
                <w:spacing w:val="-6"/>
                <w:kern w:val="0"/>
                <w:sz w:val="16"/>
                <w:szCs w:val="16"/>
                <w:lang w:eastAsia="en-US" w:bidi="ar-SA"/>
              </w:rPr>
              <w:t xml:space="preserve"> </w:t>
            </w:r>
            <w:r w:rsidRPr="00647D52">
              <w:rPr>
                <w:rFonts w:ascii="Arial" w:hAnsi="Arial"/>
                <w:spacing w:val="-5"/>
                <w:kern w:val="0"/>
                <w:sz w:val="16"/>
                <w:szCs w:val="16"/>
                <w:lang w:eastAsia="en-US" w:bidi="ar-SA"/>
              </w:rPr>
              <w:t>390</w:t>
            </w:r>
          </w:p>
        </w:tc>
        <w:tc>
          <w:tcPr>
            <w:tcW w:w="1548" w:type="dxa"/>
            <w:tcBorders>
              <w:top w:val="single" w:sz="2" w:space="0" w:color="000000"/>
              <w:left w:val="single" w:sz="2" w:space="0" w:color="000000"/>
              <w:bottom w:val="single" w:sz="2" w:space="0" w:color="000000"/>
              <w:right w:val="single" w:sz="2" w:space="0" w:color="000000"/>
            </w:tcBorders>
            <w:vAlign w:val="center"/>
          </w:tcPr>
          <w:p w14:paraId="683A0A2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15A52B3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7C772EF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24A6804C" w14:textId="77777777">
        <w:trPr>
          <w:trHeight w:val="429"/>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79CE360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 xml:space="preserve">Avenida Dr. Mendel Steinbruch, 255 </w:t>
            </w:r>
            <w:r w:rsidRPr="00647D52">
              <w:rPr>
                <w:rFonts w:ascii="Arial" w:hAnsi="Arial"/>
                <w:spacing w:val="-2"/>
                <w:kern w:val="0"/>
                <w:sz w:val="16"/>
                <w:szCs w:val="16"/>
                <w:lang w:eastAsia="en-US" w:bidi="ar-SA"/>
              </w:rPr>
              <w:t>Referência:</w:t>
            </w:r>
            <w:r w:rsidRPr="00647D52">
              <w:rPr>
                <w:rFonts w:ascii="Arial" w:hAnsi="Arial"/>
                <w:kern w:val="0"/>
                <w:sz w:val="16"/>
                <w:szCs w:val="16"/>
                <w:lang w:eastAsia="en-US" w:bidi="ar-SA"/>
              </w:rPr>
              <w:tab/>
            </w:r>
            <w:r w:rsidRPr="00647D52">
              <w:rPr>
                <w:rFonts w:ascii="Arial" w:hAnsi="Arial"/>
                <w:spacing w:val="-4"/>
                <w:kern w:val="0"/>
                <w:sz w:val="16"/>
                <w:szCs w:val="16"/>
                <w:lang w:eastAsia="en-US" w:bidi="ar-SA"/>
              </w:rPr>
              <w:t>Após</w:t>
            </w:r>
            <w:r w:rsidRPr="00647D52">
              <w:rPr>
                <w:rFonts w:ascii="Arial" w:hAnsi="Arial"/>
                <w:kern w:val="0"/>
                <w:sz w:val="16"/>
                <w:szCs w:val="16"/>
                <w:lang w:eastAsia="en-US" w:bidi="ar-SA"/>
              </w:rPr>
              <w:tab/>
            </w:r>
            <w:r w:rsidRPr="00647D52">
              <w:rPr>
                <w:rFonts w:ascii="Arial" w:hAnsi="Arial"/>
                <w:spacing w:val="-2"/>
                <w:kern w:val="0"/>
                <w:sz w:val="16"/>
                <w:szCs w:val="16"/>
                <w:lang w:eastAsia="en-US" w:bidi="ar-SA"/>
              </w:rPr>
              <w:t>posto</w:t>
            </w:r>
            <w:r w:rsidRPr="00647D52">
              <w:rPr>
                <w:rFonts w:ascii="Arial" w:hAnsi="Arial"/>
                <w:kern w:val="0"/>
                <w:sz w:val="16"/>
                <w:szCs w:val="16"/>
                <w:lang w:eastAsia="en-US" w:bidi="ar-SA"/>
              </w:rPr>
              <w:t xml:space="preserve"> </w:t>
            </w:r>
            <w:r w:rsidRPr="00647D52">
              <w:rPr>
                <w:rFonts w:ascii="Arial" w:hAnsi="Arial"/>
                <w:spacing w:val="-6"/>
                <w:kern w:val="0"/>
                <w:sz w:val="16"/>
                <w:szCs w:val="16"/>
                <w:lang w:eastAsia="en-US" w:bidi="ar-SA"/>
              </w:rPr>
              <w:t xml:space="preserve">de </w:t>
            </w:r>
            <w:r w:rsidRPr="00647D52">
              <w:rPr>
                <w:rFonts w:ascii="Arial" w:hAnsi="Arial"/>
                <w:spacing w:val="-2"/>
                <w:kern w:val="0"/>
                <w:sz w:val="16"/>
                <w:szCs w:val="16"/>
                <w:lang w:eastAsia="en-US" w:bidi="ar-SA"/>
              </w:rPr>
              <w:t>combustíveis</w:t>
            </w:r>
          </w:p>
        </w:tc>
        <w:tc>
          <w:tcPr>
            <w:tcW w:w="1548" w:type="dxa"/>
            <w:tcBorders>
              <w:top w:val="single" w:sz="2" w:space="0" w:color="000000"/>
              <w:left w:val="single" w:sz="2" w:space="0" w:color="000000"/>
              <w:bottom w:val="single" w:sz="2" w:space="0" w:color="000000"/>
              <w:right w:val="single" w:sz="2" w:space="0" w:color="000000"/>
            </w:tcBorders>
            <w:vAlign w:val="center"/>
          </w:tcPr>
          <w:p w14:paraId="76FCBDF5"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59104F1F" w14:textId="77777777" w:rsidR="005958C9" w:rsidRPr="00647D52" w:rsidRDefault="005958C9">
            <w:pPr>
              <w:pStyle w:val="TableParagraph"/>
              <w:widowControl w:val="0"/>
              <w:tabs>
                <w:tab w:val="left" w:pos="720"/>
              </w:tabs>
              <w:spacing w:line="360" w:lineRule="auto"/>
              <w:ind w:right="6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61B8407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748EC84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3EE4D84B" w14:textId="77777777">
        <w:trPr>
          <w:trHeight w:val="429"/>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2294AD1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Estrada</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Municipal</w:t>
            </w:r>
            <w:r w:rsidRPr="00647D52">
              <w:rPr>
                <w:rFonts w:ascii="Arial" w:hAnsi="Arial"/>
                <w:spacing w:val="40"/>
                <w:kern w:val="0"/>
                <w:sz w:val="16"/>
                <w:szCs w:val="16"/>
                <w:lang w:eastAsia="en-US" w:bidi="ar-SA"/>
              </w:rPr>
              <w:t xml:space="preserve"> </w:t>
            </w:r>
            <w:r w:rsidRPr="00647D52">
              <w:rPr>
                <w:rFonts w:ascii="Arial" w:hAnsi="Arial"/>
                <w:kern w:val="0"/>
                <w:sz w:val="16"/>
                <w:szCs w:val="16"/>
                <w:lang w:eastAsia="en-US" w:bidi="ar-SA"/>
              </w:rPr>
              <w:t>Benedito</w:t>
            </w:r>
            <w:r w:rsidRPr="00647D52">
              <w:rPr>
                <w:rFonts w:ascii="Arial" w:hAnsi="Arial"/>
                <w:spacing w:val="40"/>
                <w:kern w:val="0"/>
                <w:sz w:val="16"/>
                <w:szCs w:val="16"/>
                <w:lang w:eastAsia="en-US" w:bidi="ar-SA"/>
              </w:rPr>
              <w:t xml:space="preserve"> </w:t>
            </w:r>
            <w:proofErr w:type="spellStart"/>
            <w:r w:rsidRPr="00647D52">
              <w:rPr>
                <w:rFonts w:ascii="Arial" w:hAnsi="Arial"/>
                <w:kern w:val="0"/>
                <w:sz w:val="16"/>
                <w:szCs w:val="16"/>
                <w:lang w:eastAsia="en-US" w:bidi="ar-SA"/>
              </w:rPr>
              <w:t>Antonio</w:t>
            </w:r>
            <w:proofErr w:type="spellEnd"/>
            <w:r w:rsidRPr="00647D52">
              <w:rPr>
                <w:rFonts w:ascii="Arial" w:hAnsi="Arial"/>
                <w:kern w:val="0"/>
                <w:sz w:val="16"/>
                <w:szCs w:val="16"/>
                <w:lang w:eastAsia="en-US" w:bidi="ar-SA"/>
              </w:rPr>
              <w:t xml:space="preserve"> Regagnin, oposto 947</w:t>
            </w:r>
          </w:p>
        </w:tc>
        <w:tc>
          <w:tcPr>
            <w:tcW w:w="1548" w:type="dxa"/>
            <w:tcBorders>
              <w:top w:val="single" w:sz="2" w:space="0" w:color="000000"/>
              <w:left w:val="single" w:sz="2" w:space="0" w:color="000000"/>
              <w:bottom w:val="single" w:sz="2" w:space="0" w:color="000000"/>
              <w:right w:val="single" w:sz="2" w:space="0" w:color="000000"/>
            </w:tcBorders>
            <w:vAlign w:val="center"/>
          </w:tcPr>
          <w:p w14:paraId="3CC212A5"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7C520700" w14:textId="77777777" w:rsidR="005958C9" w:rsidRPr="00647D52" w:rsidRDefault="005958C9">
            <w:pPr>
              <w:pStyle w:val="TableParagraph"/>
              <w:widowControl w:val="0"/>
              <w:tabs>
                <w:tab w:val="left" w:pos="720"/>
              </w:tabs>
              <w:spacing w:line="360" w:lineRule="auto"/>
              <w:ind w:right="66"/>
              <w:rPr>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71E37AA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213A2F27" w14:textId="77777777">
        <w:trPr>
          <w:trHeight w:val="429"/>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6C4A92A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Estrada</w:t>
            </w:r>
            <w:r w:rsidRPr="00647D52">
              <w:rPr>
                <w:rFonts w:ascii="Arial" w:hAnsi="Arial"/>
                <w:kern w:val="0"/>
                <w:sz w:val="16"/>
                <w:szCs w:val="16"/>
                <w:lang w:eastAsia="en-US" w:bidi="ar-SA"/>
              </w:rPr>
              <w:tab/>
            </w:r>
            <w:r w:rsidRPr="00647D52">
              <w:rPr>
                <w:rFonts w:ascii="Arial" w:hAnsi="Arial"/>
                <w:spacing w:val="-2"/>
                <w:kern w:val="0"/>
                <w:sz w:val="16"/>
                <w:szCs w:val="16"/>
                <w:lang w:eastAsia="en-US" w:bidi="ar-SA"/>
              </w:rPr>
              <w:t>Municipal</w:t>
            </w:r>
            <w:r w:rsidRPr="00647D52">
              <w:rPr>
                <w:rFonts w:ascii="Arial" w:hAnsi="Arial"/>
                <w:kern w:val="0"/>
                <w:sz w:val="16"/>
                <w:szCs w:val="16"/>
                <w:lang w:eastAsia="en-US" w:bidi="ar-SA"/>
              </w:rPr>
              <w:tab/>
            </w:r>
            <w:r w:rsidRPr="00647D52">
              <w:rPr>
                <w:rFonts w:ascii="Arial" w:hAnsi="Arial"/>
                <w:spacing w:val="-2"/>
                <w:kern w:val="0"/>
                <w:sz w:val="16"/>
                <w:szCs w:val="16"/>
                <w:lang w:eastAsia="en-US" w:bidi="ar-SA"/>
              </w:rPr>
              <w:t>Benedito</w:t>
            </w:r>
            <w:r w:rsidRPr="00647D52">
              <w:rPr>
                <w:rFonts w:ascii="Arial" w:hAnsi="Arial"/>
                <w:kern w:val="0"/>
                <w:sz w:val="16"/>
                <w:szCs w:val="16"/>
                <w:lang w:eastAsia="en-US" w:bidi="ar-SA"/>
              </w:rPr>
              <w:tab/>
            </w:r>
            <w:proofErr w:type="spellStart"/>
            <w:r w:rsidRPr="00647D52">
              <w:rPr>
                <w:rFonts w:ascii="Arial" w:hAnsi="Arial"/>
                <w:spacing w:val="-2"/>
                <w:kern w:val="0"/>
                <w:sz w:val="16"/>
                <w:szCs w:val="16"/>
                <w:lang w:eastAsia="en-US" w:bidi="ar-SA"/>
              </w:rPr>
              <w:t>Antonio</w:t>
            </w:r>
            <w:proofErr w:type="spellEnd"/>
            <w:r w:rsidRPr="00647D52">
              <w:rPr>
                <w:rFonts w:ascii="Arial" w:hAnsi="Arial"/>
                <w:spacing w:val="-2"/>
                <w:kern w:val="0"/>
                <w:sz w:val="16"/>
                <w:szCs w:val="16"/>
                <w:lang w:eastAsia="en-US" w:bidi="ar-SA"/>
              </w:rPr>
              <w:t xml:space="preserve"> </w:t>
            </w:r>
            <w:r w:rsidRPr="00647D52">
              <w:rPr>
                <w:rFonts w:ascii="Arial" w:hAnsi="Arial"/>
                <w:kern w:val="0"/>
                <w:sz w:val="16"/>
                <w:szCs w:val="16"/>
                <w:lang w:eastAsia="en-US" w:bidi="ar-SA"/>
              </w:rPr>
              <w:t>Regagnin, 1263</w:t>
            </w:r>
          </w:p>
        </w:tc>
        <w:tc>
          <w:tcPr>
            <w:tcW w:w="1548" w:type="dxa"/>
            <w:tcBorders>
              <w:top w:val="single" w:sz="2" w:space="0" w:color="000000"/>
              <w:left w:val="single" w:sz="2" w:space="0" w:color="000000"/>
              <w:bottom w:val="single" w:sz="2" w:space="0" w:color="000000"/>
              <w:right w:val="single" w:sz="2" w:space="0" w:color="000000"/>
            </w:tcBorders>
            <w:vAlign w:val="center"/>
          </w:tcPr>
          <w:p w14:paraId="03EA0A76"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449FFE0D" w14:textId="77777777" w:rsidR="005958C9" w:rsidRPr="00647D52" w:rsidRDefault="005958C9">
            <w:pPr>
              <w:pStyle w:val="TableParagraph"/>
              <w:widowControl w:val="0"/>
              <w:tabs>
                <w:tab w:val="left" w:pos="720"/>
              </w:tabs>
              <w:spacing w:line="360" w:lineRule="auto"/>
              <w:ind w:right="66"/>
              <w:rPr>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48E2008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4677389F" w14:textId="77777777">
        <w:trPr>
          <w:trHeight w:val="429"/>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502FC04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Alberto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Paladino,</w:t>
            </w:r>
            <w:r w:rsidRPr="00647D52">
              <w:rPr>
                <w:rFonts w:ascii="Arial" w:hAnsi="Arial"/>
                <w:spacing w:val="-8"/>
                <w:kern w:val="0"/>
                <w:sz w:val="16"/>
                <w:szCs w:val="16"/>
                <w:lang w:eastAsia="en-US" w:bidi="ar-SA"/>
              </w:rPr>
              <w:t xml:space="preserve"> </w:t>
            </w:r>
            <w:r w:rsidRPr="00647D52">
              <w:rPr>
                <w:rFonts w:ascii="Arial" w:hAnsi="Arial"/>
                <w:kern w:val="0"/>
                <w:sz w:val="16"/>
                <w:szCs w:val="16"/>
                <w:lang w:eastAsia="en-US" w:bidi="ar-SA"/>
              </w:rPr>
              <w:t>após</w:t>
            </w:r>
            <w:r w:rsidRPr="00647D52">
              <w:rPr>
                <w:rFonts w:ascii="Arial" w:hAnsi="Arial"/>
                <w:spacing w:val="-12"/>
                <w:kern w:val="0"/>
                <w:sz w:val="16"/>
                <w:szCs w:val="16"/>
                <w:lang w:eastAsia="en-US" w:bidi="ar-SA"/>
              </w:rPr>
              <w:t xml:space="preserve"> </w:t>
            </w:r>
            <w:r w:rsidRPr="00647D52">
              <w:rPr>
                <w:rFonts w:ascii="Arial" w:hAnsi="Arial"/>
                <w:kern w:val="0"/>
                <w:sz w:val="16"/>
                <w:szCs w:val="16"/>
                <w:lang w:eastAsia="en-US" w:bidi="ar-SA"/>
              </w:rPr>
              <w:t>600 Referência: Após Galeria</w:t>
            </w:r>
          </w:p>
        </w:tc>
        <w:tc>
          <w:tcPr>
            <w:tcW w:w="1548" w:type="dxa"/>
            <w:tcBorders>
              <w:top w:val="single" w:sz="2" w:space="0" w:color="000000"/>
              <w:left w:val="single" w:sz="2" w:space="0" w:color="000000"/>
              <w:bottom w:val="single" w:sz="2" w:space="0" w:color="000000"/>
              <w:right w:val="single" w:sz="2" w:space="0" w:color="000000"/>
            </w:tcBorders>
            <w:vAlign w:val="center"/>
          </w:tcPr>
          <w:p w14:paraId="52F0978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Bairro</w:t>
            </w:r>
          </w:p>
        </w:tc>
        <w:tc>
          <w:tcPr>
            <w:tcW w:w="1703" w:type="dxa"/>
            <w:tcBorders>
              <w:top w:val="single" w:sz="2" w:space="0" w:color="000000"/>
              <w:left w:val="single" w:sz="2" w:space="0" w:color="000000"/>
              <w:bottom w:val="single" w:sz="2" w:space="0" w:color="000000"/>
              <w:right w:val="single" w:sz="2" w:space="0" w:color="000000"/>
            </w:tcBorders>
            <w:vAlign w:val="center"/>
          </w:tcPr>
          <w:p w14:paraId="72F2A654"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61E3E7DD" w14:textId="77777777" w:rsidR="005958C9" w:rsidRPr="00647D52" w:rsidRDefault="005958C9">
            <w:pPr>
              <w:pStyle w:val="TableParagraph"/>
              <w:widowControl w:val="0"/>
              <w:tabs>
                <w:tab w:val="left" w:pos="720"/>
              </w:tabs>
              <w:spacing w:line="360" w:lineRule="auto"/>
              <w:ind w:right="66"/>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7F42F328"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5D9E3C93" w14:textId="77777777">
        <w:trPr>
          <w:trHeight w:val="429"/>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66C4059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Domingos</w:t>
            </w:r>
            <w:r w:rsidRPr="00647D52">
              <w:rPr>
                <w:rFonts w:ascii="Arial" w:hAnsi="Arial"/>
                <w:spacing w:val="-8"/>
                <w:kern w:val="0"/>
                <w:sz w:val="16"/>
                <w:szCs w:val="16"/>
                <w:lang w:eastAsia="en-US" w:bidi="ar-SA"/>
              </w:rPr>
              <w:t xml:space="preserve"> </w:t>
            </w:r>
            <w:proofErr w:type="spellStart"/>
            <w:r w:rsidRPr="00647D52">
              <w:rPr>
                <w:rFonts w:ascii="Arial" w:hAnsi="Arial"/>
                <w:kern w:val="0"/>
                <w:sz w:val="16"/>
                <w:szCs w:val="16"/>
                <w:lang w:eastAsia="en-US" w:bidi="ar-SA"/>
              </w:rPr>
              <w:t>Palladini</w:t>
            </w:r>
            <w:proofErr w:type="spellEnd"/>
            <w:r w:rsidRPr="00647D52">
              <w:rPr>
                <w:rFonts w:ascii="Arial" w:hAnsi="Arial"/>
                <w:kern w:val="0"/>
                <w:sz w:val="16"/>
                <w:szCs w:val="16"/>
                <w:lang w:eastAsia="en-US" w:bidi="ar-SA"/>
              </w:rPr>
              <w:t>,</w:t>
            </w:r>
            <w:r w:rsidRPr="00647D52">
              <w:rPr>
                <w:rFonts w:ascii="Arial" w:hAnsi="Arial"/>
                <w:spacing w:val="-7"/>
                <w:kern w:val="0"/>
                <w:sz w:val="16"/>
                <w:szCs w:val="16"/>
                <w:lang w:eastAsia="en-US" w:bidi="ar-SA"/>
              </w:rPr>
              <w:t xml:space="preserve"> </w:t>
            </w:r>
            <w:r w:rsidRPr="00647D52">
              <w:rPr>
                <w:rFonts w:ascii="Arial" w:hAnsi="Arial"/>
                <w:spacing w:val="-5"/>
                <w:kern w:val="0"/>
                <w:sz w:val="16"/>
                <w:szCs w:val="16"/>
                <w:lang w:eastAsia="en-US" w:bidi="ar-SA"/>
              </w:rPr>
              <w:t>463</w:t>
            </w:r>
          </w:p>
        </w:tc>
        <w:tc>
          <w:tcPr>
            <w:tcW w:w="1548" w:type="dxa"/>
            <w:tcBorders>
              <w:top w:val="single" w:sz="2" w:space="0" w:color="000000"/>
              <w:left w:val="single" w:sz="2" w:space="0" w:color="000000"/>
              <w:bottom w:val="single" w:sz="2" w:space="0" w:color="000000"/>
              <w:right w:val="single" w:sz="2" w:space="0" w:color="000000"/>
            </w:tcBorders>
            <w:vAlign w:val="center"/>
          </w:tcPr>
          <w:p w14:paraId="0917B69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6DC5A4C9" w14:textId="77777777" w:rsidR="005958C9" w:rsidRPr="00647D52" w:rsidRDefault="005958C9">
            <w:pPr>
              <w:pStyle w:val="TableParagraph"/>
              <w:widowControl w:val="0"/>
              <w:tabs>
                <w:tab w:val="left" w:pos="720"/>
              </w:tabs>
              <w:spacing w:line="360" w:lineRule="auto"/>
              <w:ind w:right="70"/>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524FA79B" w14:textId="77777777" w:rsidR="005958C9" w:rsidRPr="00647D52" w:rsidRDefault="005958C9">
            <w:pPr>
              <w:pStyle w:val="TableParagraph"/>
              <w:widowControl w:val="0"/>
              <w:tabs>
                <w:tab w:val="left" w:pos="720"/>
              </w:tabs>
              <w:spacing w:line="360" w:lineRule="auto"/>
              <w:ind w:right="70"/>
              <w:rPr>
                <w:sz w:val="16"/>
                <w:szCs w:val="16"/>
              </w:rPr>
            </w:pPr>
            <w:r w:rsidRPr="00647D52">
              <w:rPr>
                <w:rFonts w:ascii="Arial" w:hAnsi="Arial"/>
                <w:kern w:val="0"/>
                <w:sz w:val="16"/>
                <w:szCs w:val="16"/>
                <w:lang w:eastAsia="en-US" w:bidi="ar-SA"/>
              </w:rPr>
              <w:t>(2</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no</w:t>
            </w:r>
            <w:r w:rsidRPr="00647D52">
              <w:rPr>
                <w:rFonts w:ascii="Arial" w:hAnsi="Arial"/>
                <w:spacing w:val="-15"/>
                <w:kern w:val="0"/>
                <w:sz w:val="16"/>
                <w:szCs w:val="16"/>
                <w:lang w:eastAsia="en-US" w:bidi="ar-SA"/>
              </w:rPr>
              <w:t xml:space="preserve"> </w:t>
            </w:r>
            <w:r w:rsidRPr="00647D52">
              <w:rPr>
                <w:rFonts w:ascii="Arial" w:hAnsi="Arial"/>
                <w:kern w:val="0"/>
                <w:sz w:val="16"/>
                <w:szCs w:val="16"/>
                <w:lang w:eastAsia="en-US" w:bidi="ar-SA"/>
              </w:rPr>
              <w:t xml:space="preserve">mesmo </w:t>
            </w:r>
            <w:r w:rsidRPr="00647D52">
              <w:rPr>
                <w:rFonts w:ascii="Arial" w:hAnsi="Arial"/>
                <w:spacing w:val="-2"/>
                <w:kern w:val="0"/>
                <w:sz w:val="16"/>
                <w:szCs w:val="16"/>
                <w:lang w:eastAsia="en-US" w:bidi="ar-SA"/>
              </w:rPr>
              <w:t>sentido)</w:t>
            </w:r>
          </w:p>
        </w:tc>
        <w:tc>
          <w:tcPr>
            <w:tcW w:w="1558" w:type="dxa"/>
            <w:tcBorders>
              <w:top w:val="single" w:sz="2" w:space="0" w:color="000000"/>
              <w:left w:val="single" w:sz="2" w:space="0" w:color="000000"/>
              <w:bottom w:val="single" w:sz="2" w:space="0" w:color="000000"/>
              <w:right w:val="single" w:sz="2" w:space="0" w:color="000000"/>
            </w:tcBorders>
            <w:vAlign w:val="center"/>
          </w:tcPr>
          <w:p w14:paraId="54DDD76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(50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7DCAC4FF" w14:textId="77777777">
        <w:trPr>
          <w:trHeight w:val="429"/>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1A86B44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34"/>
                <w:kern w:val="0"/>
                <w:sz w:val="16"/>
                <w:szCs w:val="16"/>
                <w:lang w:eastAsia="en-US" w:bidi="ar-SA"/>
              </w:rPr>
              <w:t xml:space="preserve"> </w:t>
            </w:r>
            <w:r w:rsidRPr="00647D52">
              <w:rPr>
                <w:rFonts w:ascii="Arial" w:hAnsi="Arial"/>
                <w:kern w:val="0"/>
                <w:sz w:val="16"/>
                <w:szCs w:val="16"/>
                <w:lang w:eastAsia="en-US" w:bidi="ar-SA"/>
              </w:rPr>
              <w:t>Marcelo</w:t>
            </w:r>
            <w:r w:rsidRPr="00647D52">
              <w:rPr>
                <w:rFonts w:ascii="Arial" w:hAnsi="Arial"/>
                <w:spacing w:val="32"/>
                <w:kern w:val="0"/>
                <w:sz w:val="16"/>
                <w:szCs w:val="16"/>
                <w:lang w:eastAsia="en-US" w:bidi="ar-SA"/>
              </w:rPr>
              <w:t xml:space="preserve"> </w:t>
            </w:r>
            <w:r w:rsidRPr="00647D52">
              <w:rPr>
                <w:rFonts w:ascii="Arial" w:hAnsi="Arial"/>
                <w:kern w:val="0"/>
                <w:sz w:val="16"/>
                <w:szCs w:val="16"/>
                <w:lang w:eastAsia="en-US" w:bidi="ar-SA"/>
              </w:rPr>
              <w:t>Gervásio</w:t>
            </w:r>
            <w:r w:rsidRPr="00647D52">
              <w:rPr>
                <w:rFonts w:ascii="Arial" w:hAnsi="Arial"/>
                <w:spacing w:val="35"/>
                <w:kern w:val="0"/>
                <w:sz w:val="16"/>
                <w:szCs w:val="16"/>
                <w:lang w:eastAsia="en-US" w:bidi="ar-SA"/>
              </w:rPr>
              <w:t xml:space="preserve"> </w:t>
            </w:r>
            <w:proofErr w:type="spellStart"/>
            <w:r w:rsidRPr="00647D52">
              <w:rPr>
                <w:rFonts w:ascii="Arial" w:hAnsi="Arial"/>
                <w:kern w:val="0"/>
                <w:sz w:val="16"/>
                <w:szCs w:val="16"/>
                <w:lang w:eastAsia="en-US" w:bidi="ar-SA"/>
              </w:rPr>
              <w:t>Dian</w:t>
            </w:r>
            <w:proofErr w:type="spellEnd"/>
            <w:r w:rsidRPr="00647D52">
              <w:rPr>
                <w:rFonts w:ascii="Arial" w:hAnsi="Arial"/>
                <w:kern w:val="0"/>
                <w:sz w:val="16"/>
                <w:szCs w:val="16"/>
                <w:lang w:eastAsia="en-US" w:bidi="ar-SA"/>
              </w:rPr>
              <w:t>,</w:t>
            </w:r>
            <w:r w:rsidRPr="00647D52">
              <w:rPr>
                <w:rFonts w:ascii="Arial" w:hAnsi="Arial"/>
                <w:spacing w:val="39"/>
                <w:kern w:val="0"/>
                <w:sz w:val="16"/>
                <w:szCs w:val="16"/>
                <w:lang w:eastAsia="en-US" w:bidi="ar-SA"/>
              </w:rPr>
              <w:t xml:space="preserve"> </w:t>
            </w:r>
            <w:r w:rsidRPr="00647D52">
              <w:rPr>
                <w:rFonts w:ascii="Arial" w:hAnsi="Arial"/>
                <w:kern w:val="0"/>
                <w:sz w:val="16"/>
                <w:szCs w:val="16"/>
                <w:lang w:eastAsia="en-US" w:bidi="ar-SA"/>
              </w:rPr>
              <w:t>oposto ao 200</w:t>
            </w:r>
          </w:p>
        </w:tc>
        <w:tc>
          <w:tcPr>
            <w:tcW w:w="1548" w:type="dxa"/>
            <w:tcBorders>
              <w:top w:val="single" w:sz="2" w:space="0" w:color="000000"/>
              <w:left w:val="single" w:sz="2" w:space="0" w:color="000000"/>
              <w:bottom w:val="single" w:sz="2" w:space="0" w:color="000000"/>
              <w:right w:val="single" w:sz="2" w:space="0" w:color="000000"/>
            </w:tcBorders>
            <w:vAlign w:val="center"/>
          </w:tcPr>
          <w:p w14:paraId="3CBF290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2"/>
                <w:kern w:val="0"/>
                <w:sz w:val="16"/>
                <w:szCs w:val="16"/>
                <w:lang w:eastAsia="en-US" w:bidi="ar-SA"/>
              </w:rPr>
              <w:t>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0C963A48" w14:textId="77777777" w:rsidR="005958C9" w:rsidRPr="00647D52" w:rsidRDefault="005958C9">
            <w:pPr>
              <w:pStyle w:val="TableParagraph"/>
              <w:widowControl w:val="0"/>
              <w:tabs>
                <w:tab w:val="left" w:pos="720"/>
              </w:tabs>
              <w:spacing w:line="360" w:lineRule="auto"/>
              <w:ind w:right="70"/>
              <w:rPr>
                <w:sz w:val="16"/>
                <w:szCs w:val="16"/>
              </w:rPr>
            </w:pPr>
            <w:r w:rsidRPr="00647D52">
              <w:rPr>
                <w:rFonts w:ascii="Arial" w:hAnsi="Arial"/>
                <w:spacing w:val="-10"/>
                <w:kern w:val="0"/>
                <w:sz w:val="16"/>
                <w:szCs w:val="16"/>
                <w:lang w:eastAsia="en-US" w:bidi="ar-SA"/>
              </w:rPr>
              <w:t>1</w:t>
            </w:r>
          </w:p>
        </w:tc>
        <w:tc>
          <w:tcPr>
            <w:tcW w:w="1558" w:type="dxa"/>
            <w:tcBorders>
              <w:top w:val="single" w:sz="2" w:space="0" w:color="000000"/>
              <w:left w:val="single" w:sz="2" w:space="0" w:color="000000"/>
              <w:bottom w:val="single" w:sz="2" w:space="0" w:color="000000"/>
              <w:right w:val="single" w:sz="2" w:space="0" w:color="000000"/>
            </w:tcBorders>
            <w:vAlign w:val="center"/>
          </w:tcPr>
          <w:p w14:paraId="7A4680DE"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r w:rsidR="005958C9" w:rsidRPr="00647D52" w14:paraId="7B89F835" w14:textId="77777777">
        <w:trPr>
          <w:trHeight w:val="429"/>
          <w:jc w:val="center"/>
        </w:trPr>
        <w:tc>
          <w:tcPr>
            <w:tcW w:w="4108" w:type="dxa"/>
            <w:tcBorders>
              <w:top w:val="single" w:sz="2" w:space="0" w:color="000000"/>
              <w:left w:val="single" w:sz="2" w:space="0" w:color="000000"/>
              <w:bottom w:val="single" w:sz="2" w:space="0" w:color="000000"/>
              <w:right w:val="single" w:sz="2" w:space="0" w:color="000000"/>
            </w:tcBorders>
            <w:vAlign w:val="center"/>
          </w:tcPr>
          <w:p w14:paraId="66F470AE" w14:textId="77777777" w:rsidR="005958C9" w:rsidRPr="00647D52" w:rsidRDefault="005958C9">
            <w:pPr>
              <w:pStyle w:val="TableParagraph"/>
              <w:widowControl w:val="0"/>
              <w:tabs>
                <w:tab w:val="left" w:pos="720"/>
              </w:tabs>
              <w:spacing w:line="360" w:lineRule="auto"/>
              <w:rPr>
                <w:sz w:val="16"/>
                <w:szCs w:val="16"/>
              </w:rPr>
            </w:pPr>
            <w:r w:rsidRPr="00647D52">
              <w:rPr>
                <w:rFonts w:ascii="Arial" w:hAnsi="Arial"/>
                <w:kern w:val="0"/>
                <w:sz w:val="16"/>
                <w:szCs w:val="16"/>
                <w:lang w:eastAsia="en-US" w:bidi="ar-SA"/>
              </w:rPr>
              <w:t>Rua</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Adelino</w:t>
            </w:r>
            <w:r w:rsidRPr="00647D52">
              <w:rPr>
                <w:rFonts w:ascii="Arial" w:hAnsi="Arial"/>
                <w:spacing w:val="-6"/>
                <w:kern w:val="0"/>
                <w:sz w:val="16"/>
                <w:szCs w:val="16"/>
                <w:lang w:eastAsia="en-US" w:bidi="ar-SA"/>
              </w:rPr>
              <w:t xml:space="preserve"> </w:t>
            </w:r>
            <w:proofErr w:type="spellStart"/>
            <w:r w:rsidRPr="00647D52">
              <w:rPr>
                <w:rFonts w:ascii="Arial" w:hAnsi="Arial"/>
                <w:kern w:val="0"/>
                <w:sz w:val="16"/>
                <w:szCs w:val="16"/>
                <w:lang w:eastAsia="en-US" w:bidi="ar-SA"/>
              </w:rPr>
              <w:t>Gasparine</w:t>
            </w:r>
            <w:proofErr w:type="spellEnd"/>
            <w:r w:rsidRPr="00647D52">
              <w:rPr>
                <w:rFonts w:ascii="Arial" w:hAnsi="Arial"/>
                <w:kern w:val="0"/>
                <w:sz w:val="16"/>
                <w:szCs w:val="16"/>
                <w:lang w:eastAsia="en-US" w:bidi="ar-SA"/>
              </w:rPr>
              <w:t>,</w:t>
            </w:r>
            <w:r w:rsidRPr="00647D52">
              <w:rPr>
                <w:rFonts w:ascii="Arial" w:hAnsi="Arial"/>
                <w:spacing w:val="-3"/>
                <w:kern w:val="0"/>
                <w:sz w:val="16"/>
                <w:szCs w:val="16"/>
                <w:lang w:eastAsia="en-US" w:bidi="ar-SA"/>
              </w:rPr>
              <w:t xml:space="preserve"> </w:t>
            </w:r>
            <w:r w:rsidRPr="00647D52">
              <w:rPr>
                <w:rFonts w:ascii="Arial" w:hAnsi="Arial"/>
                <w:spacing w:val="-5"/>
                <w:kern w:val="0"/>
                <w:sz w:val="16"/>
                <w:szCs w:val="16"/>
                <w:lang w:eastAsia="en-US" w:bidi="ar-SA"/>
              </w:rPr>
              <w:t>252</w:t>
            </w:r>
          </w:p>
        </w:tc>
        <w:tc>
          <w:tcPr>
            <w:tcW w:w="1548" w:type="dxa"/>
            <w:tcBorders>
              <w:top w:val="single" w:sz="2" w:space="0" w:color="000000"/>
              <w:left w:val="single" w:sz="2" w:space="0" w:color="000000"/>
              <w:bottom w:val="single" w:sz="2" w:space="0" w:color="000000"/>
              <w:right w:val="single" w:sz="2" w:space="0" w:color="000000"/>
            </w:tcBorders>
            <w:vAlign w:val="center"/>
          </w:tcPr>
          <w:p w14:paraId="4A93C1C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Bairro</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e</w:t>
            </w:r>
            <w:r w:rsidRPr="00647D52">
              <w:rPr>
                <w:rFonts w:ascii="Arial" w:hAnsi="Arial"/>
                <w:spacing w:val="-2"/>
                <w:kern w:val="0"/>
                <w:sz w:val="16"/>
                <w:szCs w:val="16"/>
                <w:lang w:eastAsia="en-US" w:bidi="ar-SA"/>
              </w:rPr>
              <w:t xml:space="preserve"> Centro</w:t>
            </w:r>
          </w:p>
        </w:tc>
        <w:tc>
          <w:tcPr>
            <w:tcW w:w="1703" w:type="dxa"/>
            <w:tcBorders>
              <w:top w:val="single" w:sz="2" w:space="0" w:color="000000"/>
              <w:left w:val="single" w:sz="2" w:space="0" w:color="000000"/>
              <w:bottom w:val="single" w:sz="2" w:space="0" w:color="000000"/>
              <w:right w:val="single" w:sz="2" w:space="0" w:color="000000"/>
            </w:tcBorders>
            <w:vAlign w:val="center"/>
          </w:tcPr>
          <w:p w14:paraId="217D4E07" w14:textId="77777777" w:rsidR="005958C9" w:rsidRPr="00647D52" w:rsidRDefault="005958C9">
            <w:pPr>
              <w:pStyle w:val="TableParagraph"/>
              <w:widowControl w:val="0"/>
              <w:tabs>
                <w:tab w:val="left" w:pos="720"/>
              </w:tabs>
              <w:spacing w:line="360" w:lineRule="auto"/>
              <w:ind w:right="70"/>
              <w:rPr>
                <w:sz w:val="16"/>
                <w:szCs w:val="16"/>
              </w:rPr>
            </w:pPr>
            <w:r w:rsidRPr="00647D52">
              <w:rPr>
                <w:rFonts w:ascii="Arial" w:hAnsi="Arial"/>
                <w:spacing w:val="-10"/>
                <w:kern w:val="0"/>
                <w:sz w:val="16"/>
                <w:szCs w:val="16"/>
                <w:lang w:eastAsia="en-US" w:bidi="ar-SA"/>
              </w:rPr>
              <w:t>2</w:t>
            </w:r>
          </w:p>
        </w:tc>
        <w:tc>
          <w:tcPr>
            <w:tcW w:w="1558" w:type="dxa"/>
            <w:tcBorders>
              <w:top w:val="single" w:sz="2" w:space="0" w:color="000000"/>
              <w:left w:val="single" w:sz="2" w:space="0" w:color="000000"/>
              <w:bottom w:val="single" w:sz="2" w:space="0" w:color="000000"/>
              <w:right w:val="single" w:sz="2" w:space="0" w:color="000000"/>
            </w:tcBorders>
            <w:vAlign w:val="center"/>
          </w:tcPr>
          <w:p w14:paraId="5F27238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 xml:space="preserve">Fixo </w:t>
            </w:r>
            <w:r w:rsidRPr="00647D52">
              <w:rPr>
                <w:rFonts w:ascii="Arial" w:hAnsi="Arial"/>
                <w:kern w:val="0"/>
                <w:sz w:val="16"/>
                <w:szCs w:val="16"/>
                <w:lang w:eastAsia="en-US" w:bidi="ar-SA"/>
              </w:rPr>
              <w:t>(40</w:t>
            </w:r>
            <w:r w:rsidRPr="00647D52">
              <w:rPr>
                <w:rFonts w:ascii="Arial" w:hAnsi="Arial"/>
                <w:spacing w:val="-16"/>
                <w:kern w:val="0"/>
                <w:sz w:val="16"/>
                <w:szCs w:val="16"/>
                <w:lang w:eastAsia="en-US" w:bidi="ar-SA"/>
              </w:rPr>
              <w:t xml:space="preserve"> </w:t>
            </w:r>
            <w:r w:rsidRPr="00647D52">
              <w:rPr>
                <w:rFonts w:ascii="Arial" w:hAnsi="Arial"/>
                <w:kern w:val="0"/>
                <w:sz w:val="16"/>
                <w:szCs w:val="16"/>
                <w:lang w:eastAsia="en-US" w:bidi="ar-SA"/>
              </w:rPr>
              <w:t>km/h)</w:t>
            </w:r>
          </w:p>
        </w:tc>
      </w:tr>
    </w:tbl>
    <w:p w14:paraId="7703FC1E" w14:textId="77777777" w:rsidR="005958C9" w:rsidRPr="00647D52" w:rsidRDefault="005958C9">
      <w:pPr>
        <w:pStyle w:val="Standard"/>
        <w:tabs>
          <w:tab w:val="left" w:pos="720"/>
          <w:tab w:val="right" w:leader="dot" w:pos="9072"/>
        </w:tabs>
        <w:spacing w:line="360" w:lineRule="auto"/>
        <w:ind w:right="6"/>
        <w:jc w:val="both"/>
        <w:rPr>
          <w:rFonts w:ascii="Arial" w:hAnsi="Arial"/>
          <w:bCs/>
          <w:sz w:val="22"/>
          <w:szCs w:val="22"/>
        </w:rPr>
      </w:pPr>
    </w:p>
    <w:p w14:paraId="6EEBF645" w14:textId="77777777" w:rsidR="005958C9" w:rsidRPr="00647D52" w:rsidRDefault="005958C9">
      <w:pPr>
        <w:pStyle w:val="Standard"/>
        <w:tabs>
          <w:tab w:val="left" w:pos="720"/>
          <w:tab w:val="right" w:leader="dot" w:pos="9072"/>
        </w:tabs>
        <w:spacing w:line="360" w:lineRule="auto"/>
        <w:ind w:right="6"/>
        <w:jc w:val="center"/>
        <w:rPr>
          <w:rFonts w:ascii="Arial" w:hAnsi="Arial"/>
          <w:b/>
          <w:spacing w:val="-2"/>
          <w:kern w:val="0"/>
          <w:sz w:val="18"/>
          <w:szCs w:val="18"/>
          <w:lang w:eastAsia="en-US" w:bidi="ar-SA"/>
        </w:rPr>
      </w:pPr>
      <w:r w:rsidRPr="00647D52">
        <w:rPr>
          <w:rFonts w:ascii="Arial" w:hAnsi="Arial"/>
          <w:bCs/>
          <w:sz w:val="22"/>
          <w:szCs w:val="22"/>
        </w:rPr>
        <w:t>Tabela 3 – Relação dos endereços para fiscalização</w:t>
      </w:r>
    </w:p>
    <w:tbl>
      <w:tblPr>
        <w:tblW w:w="0" w:type="auto"/>
        <w:jc w:val="center"/>
        <w:tblLayout w:type="fixed"/>
        <w:tblCellMar>
          <w:left w:w="5" w:type="dxa"/>
          <w:right w:w="5" w:type="dxa"/>
        </w:tblCellMar>
        <w:tblLook w:val="0000" w:firstRow="0" w:lastRow="0" w:firstColumn="0" w:lastColumn="0" w:noHBand="0" w:noVBand="0"/>
      </w:tblPr>
      <w:tblGrid>
        <w:gridCol w:w="4483"/>
        <w:gridCol w:w="1841"/>
        <w:gridCol w:w="2641"/>
      </w:tblGrid>
      <w:tr w:rsidR="005958C9" w:rsidRPr="00647D52" w14:paraId="46AC8E4F" w14:textId="77777777">
        <w:trPr>
          <w:trHeight w:val="335"/>
          <w:jc w:val="center"/>
        </w:trPr>
        <w:tc>
          <w:tcPr>
            <w:tcW w:w="4483" w:type="dxa"/>
            <w:tcBorders>
              <w:top w:val="single" w:sz="4" w:space="0" w:color="000000"/>
              <w:left w:val="single" w:sz="4" w:space="0" w:color="000000"/>
              <w:bottom w:val="single" w:sz="4" w:space="0" w:color="000000"/>
              <w:right w:val="single" w:sz="4" w:space="0" w:color="000000"/>
            </w:tcBorders>
            <w:vAlign w:val="center"/>
          </w:tcPr>
          <w:p w14:paraId="6D539A2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2"/>
                <w:kern w:val="0"/>
                <w:sz w:val="16"/>
                <w:szCs w:val="16"/>
                <w:lang w:eastAsia="en-US" w:bidi="ar-SA"/>
              </w:rPr>
              <w:t>LOCAL</w:t>
            </w:r>
          </w:p>
        </w:tc>
        <w:tc>
          <w:tcPr>
            <w:tcW w:w="1841" w:type="dxa"/>
            <w:tcBorders>
              <w:top w:val="single" w:sz="4" w:space="0" w:color="000000"/>
              <w:left w:val="single" w:sz="4" w:space="0" w:color="000000"/>
              <w:bottom w:val="single" w:sz="4" w:space="0" w:color="000000"/>
              <w:right w:val="single" w:sz="4" w:space="0" w:color="000000"/>
            </w:tcBorders>
            <w:vAlign w:val="center"/>
          </w:tcPr>
          <w:p w14:paraId="3B4D58A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2"/>
                <w:kern w:val="0"/>
                <w:sz w:val="16"/>
                <w:szCs w:val="16"/>
                <w:lang w:eastAsia="en-US" w:bidi="ar-SA"/>
              </w:rPr>
              <w:t>FAIXAS</w:t>
            </w:r>
          </w:p>
        </w:tc>
        <w:tc>
          <w:tcPr>
            <w:tcW w:w="2641" w:type="dxa"/>
            <w:tcBorders>
              <w:top w:val="single" w:sz="4" w:space="0" w:color="000000"/>
              <w:left w:val="single" w:sz="4" w:space="0" w:color="000000"/>
              <w:bottom w:val="single" w:sz="4" w:space="0" w:color="000000"/>
              <w:right w:val="single" w:sz="4" w:space="0" w:color="000000"/>
            </w:tcBorders>
            <w:vAlign w:val="center"/>
          </w:tcPr>
          <w:p w14:paraId="214DF494"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b/>
                <w:spacing w:val="-4"/>
                <w:kern w:val="0"/>
                <w:sz w:val="16"/>
                <w:szCs w:val="16"/>
                <w:lang w:eastAsia="en-US" w:bidi="ar-SA"/>
              </w:rPr>
              <w:t>TIPO</w:t>
            </w:r>
          </w:p>
        </w:tc>
      </w:tr>
      <w:tr w:rsidR="005958C9" w:rsidRPr="00647D52" w14:paraId="036956F5" w14:textId="77777777">
        <w:trPr>
          <w:trHeight w:val="387"/>
          <w:jc w:val="center"/>
        </w:trPr>
        <w:tc>
          <w:tcPr>
            <w:tcW w:w="4483" w:type="dxa"/>
            <w:tcBorders>
              <w:left w:val="single" w:sz="2" w:space="0" w:color="000000"/>
              <w:bottom w:val="single" w:sz="2" w:space="0" w:color="000000"/>
              <w:right w:val="single" w:sz="2" w:space="0" w:color="000000"/>
            </w:tcBorders>
            <w:vAlign w:val="center"/>
          </w:tcPr>
          <w:p w14:paraId="64DC3D8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Avenida</w:t>
            </w:r>
            <w:r w:rsidRPr="00647D52">
              <w:rPr>
                <w:rFonts w:ascii="Arial" w:hAnsi="Arial"/>
                <w:spacing w:val="-5"/>
                <w:kern w:val="0"/>
                <w:sz w:val="16"/>
                <w:szCs w:val="16"/>
                <w:lang w:eastAsia="en-US" w:bidi="ar-SA"/>
              </w:rPr>
              <w:t xml:space="preserve"> </w:t>
            </w:r>
            <w:r w:rsidRPr="00647D52">
              <w:rPr>
                <w:rFonts w:ascii="Arial" w:hAnsi="Arial"/>
                <w:kern w:val="0"/>
                <w:sz w:val="16"/>
                <w:szCs w:val="16"/>
                <w:lang w:eastAsia="en-US" w:bidi="ar-SA"/>
              </w:rPr>
              <w:t>Dorival</w:t>
            </w:r>
            <w:r w:rsidRPr="00647D52">
              <w:rPr>
                <w:rFonts w:ascii="Arial" w:hAnsi="Arial"/>
                <w:spacing w:val="-9"/>
                <w:kern w:val="0"/>
                <w:sz w:val="16"/>
                <w:szCs w:val="16"/>
                <w:lang w:eastAsia="en-US" w:bidi="ar-SA"/>
              </w:rPr>
              <w:t xml:space="preserve"> </w:t>
            </w:r>
            <w:r w:rsidRPr="00647D52">
              <w:rPr>
                <w:rFonts w:ascii="Arial" w:hAnsi="Arial"/>
                <w:kern w:val="0"/>
                <w:sz w:val="16"/>
                <w:szCs w:val="16"/>
                <w:lang w:eastAsia="en-US" w:bidi="ar-SA"/>
              </w:rPr>
              <w:t>Mantovani</w:t>
            </w:r>
          </w:p>
        </w:tc>
        <w:tc>
          <w:tcPr>
            <w:tcW w:w="1841" w:type="dxa"/>
            <w:tcBorders>
              <w:left w:val="single" w:sz="2" w:space="0" w:color="000000"/>
              <w:bottom w:val="single" w:sz="2" w:space="0" w:color="000000"/>
              <w:right w:val="single" w:sz="2" w:space="0" w:color="000000"/>
            </w:tcBorders>
            <w:vAlign w:val="center"/>
          </w:tcPr>
          <w:p w14:paraId="7031FD52"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1</w:t>
            </w:r>
          </w:p>
          <w:p w14:paraId="48D02E58"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2641" w:type="dxa"/>
            <w:tcBorders>
              <w:left w:val="single" w:sz="2" w:space="0" w:color="000000"/>
              <w:bottom w:val="single" w:sz="2" w:space="0" w:color="000000"/>
              <w:right w:val="single" w:sz="2" w:space="0" w:color="000000"/>
            </w:tcBorders>
            <w:vAlign w:val="center"/>
          </w:tcPr>
          <w:p w14:paraId="758ED409"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r w:rsidR="005958C9" w:rsidRPr="00647D52" w14:paraId="699950D0" w14:textId="77777777">
        <w:trPr>
          <w:trHeight w:val="424"/>
          <w:jc w:val="center"/>
        </w:trPr>
        <w:tc>
          <w:tcPr>
            <w:tcW w:w="4483" w:type="dxa"/>
            <w:tcBorders>
              <w:top w:val="single" w:sz="2" w:space="0" w:color="000000"/>
              <w:left w:val="single" w:sz="2" w:space="0" w:color="000000"/>
              <w:bottom w:val="single" w:sz="2" w:space="0" w:color="000000"/>
              <w:right w:val="single" w:sz="2" w:space="0" w:color="000000"/>
            </w:tcBorders>
            <w:vAlign w:val="center"/>
          </w:tcPr>
          <w:p w14:paraId="7B39A7E0" w14:textId="77777777" w:rsidR="005958C9" w:rsidRPr="00647D52" w:rsidRDefault="005958C9">
            <w:pPr>
              <w:pStyle w:val="TableParagraph"/>
              <w:widowControl w:val="0"/>
              <w:tabs>
                <w:tab w:val="left" w:pos="720"/>
              </w:tabs>
              <w:spacing w:line="360" w:lineRule="auto"/>
              <w:rPr>
                <w:sz w:val="16"/>
                <w:szCs w:val="16"/>
              </w:rPr>
            </w:pPr>
            <w:r w:rsidRPr="00647D52">
              <w:rPr>
                <w:rFonts w:ascii="Arial" w:hAnsi="Arial"/>
                <w:kern w:val="0"/>
                <w:sz w:val="16"/>
                <w:szCs w:val="16"/>
                <w:lang w:eastAsia="en-US" w:bidi="ar-SA"/>
              </w:rPr>
              <w:t>Avenida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Nossa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Senhora</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das</w:t>
            </w:r>
            <w:r w:rsidRPr="00647D52">
              <w:rPr>
                <w:rFonts w:ascii="Arial" w:hAnsi="Arial"/>
                <w:spacing w:val="80"/>
                <w:kern w:val="0"/>
                <w:sz w:val="16"/>
                <w:szCs w:val="16"/>
                <w:lang w:eastAsia="en-US" w:bidi="ar-SA"/>
              </w:rPr>
              <w:t xml:space="preserve"> </w:t>
            </w:r>
            <w:r w:rsidRPr="00647D52">
              <w:rPr>
                <w:rFonts w:ascii="Arial" w:hAnsi="Arial"/>
                <w:kern w:val="0"/>
                <w:sz w:val="16"/>
                <w:szCs w:val="16"/>
                <w:lang w:eastAsia="en-US" w:bidi="ar-SA"/>
              </w:rPr>
              <w:t>Graças</w:t>
            </w:r>
          </w:p>
        </w:tc>
        <w:tc>
          <w:tcPr>
            <w:tcW w:w="1841" w:type="dxa"/>
            <w:tcBorders>
              <w:top w:val="single" w:sz="2" w:space="0" w:color="000000"/>
              <w:left w:val="single" w:sz="2" w:space="0" w:color="000000"/>
              <w:bottom w:val="single" w:sz="2" w:space="0" w:color="000000"/>
              <w:right w:val="single" w:sz="2" w:space="0" w:color="000000"/>
            </w:tcBorders>
            <w:vAlign w:val="center"/>
          </w:tcPr>
          <w:p w14:paraId="6DEA4963" w14:textId="77777777" w:rsidR="005958C9" w:rsidRPr="00647D52" w:rsidRDefault="005958C9">
            <w:pPr>
              <w:pStyle w:val="TableParagraph"/>
              <w:widowControl w:val="0"/>
              <w:tabs>
                <w:tab w:val="left" w:pos="720"/>
              </w:tabs>
              <w:spacing w:line="360" w:lineRule="auto"/>
              <w:ind w:right="-5" w:firstLine="6"/>
              <w:rPr>
                <w:rFonts w:ascii="Arial" w:eastAsia="Arial" w:hAnsi="Arial"/>
                <w:spacing w:val="-3"/>
                <w:kern w:val="0"/>
                <w:sz w:val="16"/>
                <w:szCs w:val="16"/>
                <w:lang w:eastAsia="en-US" w:bidi="ar-SA"/>
              </w:rPr>
            </w:pPr>
            <w:r w:rsidRPr="00647D52">
              <w:rPr>
                <w:rFonts w:ascii="Arial" w:hAnsi="Arial"/>
                <w:kern w:val="0"/>
                <w:sz w:val="16"/>
                <w:szCs w:val="16"/>
                <w:lang w:eastAsia="en-US" w:bidi="ar-SA"/>
              </w:rPr>
              <w:t>2</w:t>
            </w:r>
          </w:p>
          <w:p w14:paraId="500E557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eastAsia="Arial" w:hAnsi="Arial"/>
                <w:spacing w:val="-3"/>
                <w:kern w:val="0"/>
                <w:sz w:val="16"/>
                <w:szCs w:val="16"/>
                <w:lang w:eastAsia="en-US" w:bidi="ar-SA"/>
              </w:rPr>
              <w:t xml:space="preserve"> </w:t>
            </w:r>
            <w:r w:rsidRPr="00647D52">
              <w:rPr>
                <w:rFonts w:ascii="Arial" w:hAnsi="Arial"/>
                <w:spacing w:val="-3"/>
                <w:kern w:val="0"/>
                <w:sz w:val="16"/>
                <w:szCs w:val="16"/>
                <w:lang w:eastAsia="en-US" w:bidi="ar-SA"/>
              </w:rPr>
              <w:t>Bairro Centro</w:t>
            </w:r>
          </w:p>
        </w:tc>
        <w:tc>
          <w:tcPr>
            <w:tcW w:w="2641" w:type="dxa"/>
            <w:tcBorders>
              <w:top w:val="single" w:sz="2" w:space="0" w:color="000000"/>
              <w:left w:val="single" w:sz="2" w:space="0" w:color="000000"/>
              <w:bottom w:val="single" w:sz="2" w:space="0" w:color="000000"/>
              <w:right w:val="single" w:sz="2" w:space="0" w:color="000000"/>
            </w:tcBorders>
            <w:vAlign w:val="center"/>
          </w:tcPr>
          <w:p w14:paraId="50F1DC32"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r w:rsidR="005958C9" w:rsidRPr="00647D52" w14:paraId="042D5716" w14:textId="77777777">
        <w:trPr>
          <w:trHeight w:val="448"/>
          <w:jc w:val="center"/>
        </w:trPr>
        <w:tc>
          <w:tcPr>
            <w:tcW w:w="4483" w:type="dxa"/>
            <w:tcBorders>
              <w:top w:val="single" w:sz="2" w:space="0" w:color="000000"/>
              <w:left w:val="single" w:sz="2" w:space="0" w:color="000000"/>
              <w:bottom w:val="single" w:sz="2" w:space="0" w:color="000000"/>
              <w:right w:val="single" w:sz="2" w:space="0" w:color="000000"/>
            </w:tcBorders>
            <w:vAlign w:val="center"/>
          </w:tcPr>
          <w:p w14:paraId="39BE35E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 Fioravante Piovani</w:t>
            </w:r>
          </w:p>
        </w:tc>
        <w:tc>
          <w:tcPr>
            <w:tcW w:w="1841" w:type="dxa"/>
            <w:tcBorders>
              <w:top w:val="single" w:sz="2" w:space="0" w:color="000000"/>
              <w:left w:val="single" w:sz="2" w:space="0" w:color="000000"/>
              <w:bottom w:val="single" w:sz="2" w:space="0" w:color="000000"/>
              <w:right w:val="single" w:sz="2" w:space="0" w:color="000000"/>
            </w:tcBorders>
            <w:vAlign w:val="center"/>
          </w:tcPr>
          <w:p w14:paraId="512769F6" w14:textId="77777777" w:rsidR="005958C9" w:rsidRPr="00647D52" w:rsidRDefault="005958C9">
            <w:pPr>
              <w:pStyle w:val="TableParagraph"/>
              <w:widowControl w:val="0"/>
              <w:tabs>
                <w:tab w:val="left" w:pos="720"/>
              </w:tabs>
              <w:spacing w:line="360" w:lineRule="auto"/>
              <w:ind w:right="-5" w:firstLine="6"/>
              <w:rPr>
                <w:rFonts w:ascii="Arial" w:eastAsia="Arial" w:hAnsi="Arial"/>
                <w:spacing w:val="-3"/>
                <w:kern w:val="0"/>
                <w:sz w:val="16"/>
                <w:szCs w:val="16"/>
                <w:lang w:eastAsia="en-US" w:bidi="ar-SA"/>
              </w:rPr>
            </w:pPr>
            <w:r w:rsidRPr="00647D52">
              <w:rPr>
                <w:rFonts w:ascii="Arial" w:hAnsi="Arial"/>
                <w:kern w:val="0"/>
                <w:sz w:val="16"/>
                <w:szCs w:val="16"/>
                <w:lang w:eastAsia="en-US" w:bidi="ar-SA"/>
              </w:rPr>
              <w:t>2</w:t>
            </w:r>
          </w:p>
          <w:p w14:paraId="7018EA4A"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eastAsia="Arial" w:hAnsi="Arial"/>
                <w:spacing w:val="-3"/>
                <w:kern w:val="0"/>
                <w:sz w:val="16"/>
                <w:szCs w:val="16"/>
                <w:lang w:eastAsia="en-US" w:bidi="ar-SA"/>
              </w:rPr>
              <w:t xml:space="preserve"> </w:t>
            </w:r>
            <w:r w:rsidRPr="00647D52">
              <w:rPr>
                <w:rFonts w:ascii="Arial" w:hAnsi="Arial"/>
                <w:spacing w:val="-3"/>
                <w:kern w:val="0"/>
                <w:sz w:val="16"/>
                <w:szCs w:val="16"/>
                <w:lang w:eastAsia="en-US" w:bidi="ar-SA"/>
              </w:rPr>
              <w:t>Bairro Centro</w:t>
            </w:r>
          </w:p>
        </w:tc>
        <w:tc>
          <w:tcPr>
            <w:tcW w:w="2641" w:type="dxa"/>
            <w:tcBorders>
              <w:top w:val="single" w:sz="2" w:space="0" w:color="000000"/>
              <w:left w:val="single" w:sz="2" w:space="0" w:color="000000"/>
              <w:bottom w:val="single" w:sz="2" w:space="0" w:color="000000"/>
              <w:right w:val="single" w:sz="2" w:space="0" w:color="000000"/>
            </w:tcBorders>
            <w:vAlign w:val="center"/>
          </w:tcPr>
          <w:p w14:paraId="06E1169E"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r w:rsidR="005958C9" w:rsidRPr="00647D52" w14:paraId="7FBE1C1B" w14:textId="77777777">
        <w:trPr>
          <w:trHeight w:val="448"/>
          <w:jc w:val="center"/>
        </w:trPr>
        <w:tc>
          <w:tcPr>
            <w:tcW w:w="4483" w:type="dxa"/>
            <w:tcBorders>
              <w:top w:val="single" w:sz="2" w:space="0" w:color="000000"/>
              <w:left w:val="single" w:sz="2" w:space="0" w:color="000000"/>
              <w:bottom w:val="single" w:sz="2" w:space="0" w:color="000000"/>
              <w:right w:val="single" w:sz="2" w:space="0" w:color="000000"/>
            </w:tcBorders>
            <w:vAlign w:val="center"/>
          </w:tcPr>
          <w:p w14:paraId="5A72967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lastRenderedPageBreak/>
              <w:t>Avenida</w:t>
            </w:r>
            <w:r w:rsidRPr="00647D52">
              <w:rPr>
                <w:rFonts w:ascii="Arial" w:hAnsi="Arial"/>
                <w:spacing w:val="-6"/>
                <w:kern w:val="0"/>
                <w:sz w:val="16"/>
                <w:szCs w:val="16"/>
                <w:lang w:eastAsia="en-US" w:bidi="ar-SA"/>
              </w:rPr>
              <w:t xml:space="preserve"> </w:t>
            </w:r>
            <w:r w:rsidRPr="00647D52">
              <w:rPr>
                <w:rFonts w:ascii="Arial" w:hAnsi="Arial"/>
                <w:kern w:val="0"/>
                <w:sz w:val="16"/>
                <w:szCs w:val="16"/>
                <w:lang w:eastAsia="en-US" w:bidi="ar-SA"/>
              </w:rPr>
              <w:t>Santo</w:t>
            </w:r>
            <w:r w:rsidRPr="00647D52">
              <w:rPr>
                <w:rFonts w:ascii="Arial" w:hAnsi="Arial"/>
                <w:spacing w:val="-10"/>
                <w:kern w:val="0"/>
                <w:sz w:val="16"/>
                <w:szCs w:val="16"/>
                <w:lang w:eastAsia="en-US" w:bidi="ar-SA"/>
              </w:rPr>
              <w:t xml:space="preserve"> </w:t>
            </w:r>
            <w:proofErr w:type="spellStart"/>
            <w:r w:rsidRPr="00647D52">
              <w:rPr>
                <w:rFonts w:ascii="Arial" w:hAnsi="Arial"/>
                <w:kern w:val="0"/>
                <w:sz w:val="16"/>
                <w:szCs w:val="16"/>
                <w:lang w:eastAsia="en-US" w:bidi="ar-SA"/>
              </w:rPr>
              <w:t>Bredariol</w:t>
            </w:r>
            <w:proofErr w:type="spellEnd"/>
            <w:r w:rsidRPr="00647D52">
              <w:rPr>
                <w:rFonts w:ascii="Arial" w:hAnsi="Arial"/>
                <w:kern w:val="0"/>
                <w:sz w:val="16"/>
                <w:szCs w:val="16"/>
                <w:lang w:eastAsia="en-US" w:bidi="ar-SA"/>
              </w:rPr>
              <w:t>,</w:t>
            </w:r>
          </w:p>
        </w:tc>
        <w:tc>
          <w:tcPr>
            <w:tcW w:w="1841" w:type="dxa"/>
            <w:tcBorders>
              <w:top w:val="single" w:sz="2" w:space="0" w:color="000000"/>
              <w:left w:val="single" w:sz="2" w:space="0" w:color="000000"/>
              <w:bottom w:val="single" w:sz="2" w:space="0" w:color="000000"/>
              <w:right w:val="single" w:sz="2" w:space="0" w:color="000000"/>
            </w:tcBorders>
            <w:vAlign w:val="center"/>
          </w:tcPr>
          <w:p w14:paraId="7904661E" w14:textId="77777777" w:rsidR="005958C9" w:rsidRPr="00647D52" w:rsidRDefault="005958C9">
            <w:pPr>
              <w:pStyle w:val="TableParagraph"/>
              <w:widowControl w:val="0"/>
              <w:tabs>
                <w:tab w:val="left" w:pos="720"/>
              </w:tabs>
              <w:spacing w:line="360" w:lineRule="auto"/>
              <w:ind w:right="-5" w:firstLine="6"/>
              <w:rPr>
                <w:rFonts w:ascii="Arial" w:hAnsi="Arial"/>
                <w:kern w:val="0"/>
                <w:sz w:val="16"/>
                <w:szCs w:val="16"/>
                <w:lang w:eastAsia="en-US" w:bidi="ar-SA"/>
              </w:rPr>
            </w:pPr>
            <w:r w:rsidRPr="00647D52">
              <w:rPr>
                <w:rFonts w:ascii="Arial" w:hAnsi="Arial"/>
                <w:spacing w:val="-10"/>
                <w:kern w:val="0"/>
                <w:sz w:val="16"/>
                <w:szCs w:val="16"/>
                <w:lang w:eastAsia="en-US" w:bidi="ar-SA"/>
              </w:rPr>
              <w:t>2</w:t>
            </w:r>
          </w:p>
          <w:p w14:paraId="38CE80E3"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1</w:t>
            </w:r>
            <w:r w:rsidRPr="00647D52">
              <w:rPr>
                <w:rFonts w:ascii="Arial" w:hAnsi="Arial"/>
                <w:spacing w:val="-3"/>
                <w:kern w:val="0"/>
                <w:sz w:val="16"/>
                <w:szCs w:val="16"/>
                <w:lang w:eastAsia="en-US" w:bidi="ar-SA"/>
              </w:rPr>
              <w:t xml:space="preserve"> </w:t>
            </w:r>
            <w:r w:rsidRPr="00647D52">
              <w:rPr>
                <w:rFonts w:ascii="Arial" w:hAnsi="Arial"/>
                <w:kern w:val="0"/>
                <w:sz w:val="16"/>
                <w:szCs w:val="16"/>
                <w:lang w:eastAsia="en-US" w:bidi="ar-SA"/>
              </w:rPr>
              <w:t>em</w:t>
            </w:r>
            <w:r w:rsidRPr="00647D52">
              <w:rPr>
                <w:rFonts w:ascii="Arial" w:hAnsi="Arial"/>
                <w:spacing w:val="-1"/>
                <w:kern w:val="0"/>
                <w:sz w:val="16"/>
                <w:szCs w:val="16"/>
                <w:lang w:eastAsia="en-US" w:bidi="ar-SA"/>
              </w:rPr>
              <w:t xml:space="preserve"> </w:t>
            </w:r>
            <w:r w:rsidRPr="00647D52">
              <w:rPr>
                <w:rFonts w:ascii="Arial" w:hAnsi="Arial"/>
                <w:kern w:val="0"/>
                <w:sz w:val="16"/>
                <w:szCs w:val="16"/>
                <w:lang w:eastAsia="en-US" w:bidi="ar-SA"/>
              </w:rPr>
              <w:t>cada</w:t>
            </w:r>
            <w:r w:rsidRPr="00647D52">
              <w:rPr>
                <w:rFonts w:ascii="Arial" w:hAnsi="Arial"/>
                <w:spacing w:val="-2"/>
                <w:kern w:val="0"/>
                <w:sz w:val="16"/>
                <w:szCs w:val="16"/>
                <w:lang w:eastAsia="en-US" w:bidi="ar-SA"/>
              </w:rPr>
              <w:t xml:space="preserve"> sentido</w:t>
            </w:r>
          </w:p>
        </w:tc>
        <w:tc>
          <w:tcPr>
            <w:tcW w:w="2641" w:type="dxa"/>
            <w:tcBorders>
              <w:top w:val="single" w:sz="2" w:space="0" w:color="000000"/>
              <w:left w:val="single" w:sz="2" w:space="0" w:color="000000"/>
              <w:bottom w:val="single" w:sz="2" w:space="0" w:color="000000"/>
              <w:right w:val="single" w:sz="2" w:space="0" w:color="000000"/>
            </w:tcBorders>
            <w:vAlign w:val="center"/>
          </w:tcPr>
          <w:p w14:paraId="65336532" w14:textId="77777777" w:rsidR="005958C9" w:rsidRPr="00647D52" w:rsidRDefault="005958C9">
            <w:pPr>
              <w:pStyle w:val="TableParagraph"/>
              <w:widowControl w:val="0"/>
              <w:tabs>
                <w:tab w:val="left" w:pos="720"/>
              </w:tabs>
              <w:spacing w:line="360" w:lineRule="auto"/>
              <w:ind w:right="84" w:firstLine="6"/>
              <w:rPr>
                <w:sz w:val="16"/>
                <w:szCs w:val="16"/>
              </w:rPr>
            </w:pPr>
            <w:r w:rsidRPr="00647D52">
              <w:rPr>
                <w:rFonts w:ascii="Arial" w:hAnsi="Arial"/>
                <w:spacing w:val="-4"/>
                <w:kern w:val="0"/>
                <w:sz w:val="16"/>
                <w:szCs w:val="16"/>
                <w:lang w:eastAsia="en-US" w:bidi="ar-SA"/>
              </w:rPr>
              <w:t>Velocidade com restrição de circulação 40km/h</w:t>
            </w:r>
          </w:p>
        </w:tc>
      </w:tr>
    </w:tbl>
    <w:p w14:paraId="3B493C0F" w14:textId="77777777" w:rsidR="005958C9" w:rsidRPr="00647D52" w:rsidRDefault="005958C9">
      <w:pPr>
        <w:pStyle w:val="Standard"/>
        <w:tabs>
          <w:tab w:val="left" w:pos="720"/>
          <w:tab w:val="right" w:leader="dot" w:pos="9072"/>
        </w:tabs>
        <w:spacing w:line="360" w:lineRule="auto"/>
        <w:ind w:right="6"/>
        <w:jc w:val="both"/>
        <w:rPr>
          <w:rFonts w:ascii="Arial" w:hAnsi="Arial"/>
          <w:bCs/>
          <w:sz w:val="22"/>
          <w:szCs w:val="22"/>
        </w:rPr>
      </w:pPr>
    </w:p>
    <w:p w14:paraId="0391D5DB" w14:textId="77777777" w:rsidR="005958C9" w:rsidRPr="00647D52" w:rsidRDefault="005958C9">
      <w:pPr>
        <w:pStyle w:val="Standard"/>
        <w:tabs>
          <w:tab w:val="left" w:pos="720"/>
          <w:tab w:val="right" w:leader="dot" w:pos="9072"/>
        </w:tabs>
        <w:spacing w:line="360" w:lineRule="auto"/>
        <w:ind w:right="6"/>
        <w:jc w:val="center"/>
        <w:rPr>
          <w:rFonts w:ascii="Arial" w:hAnsi="Arial"/>
          <w:b/>
          <w:spacing w:val="-2"/>
          <w:kern w:val="0"/>
          <w:sz w:val="18"/>
          <w:szCs w:val="18"/>
          <w:lang w:eastAsia="en-US" w:bidi="ar-SA"/>
        </w:rPr>
      </w:pPr>
      <w:r w:rsidRPr="00647D52">
        <w:rPr>
          <w:rFonts w:ascii="Arial" w:hAnsi="Arial"/>
          <w:bCs/>
          <w:sz w:val="22"/>
          <w:szCs w:val="22"/>
        </w:rPr>
        <w:t>Tabela 4 – Relação dos endereços para fiscalização</w:t>
      </w:r>
    </w:p>
    <w:tbl>
      <w:tblPr>
        <w:tblW w:w="0" w:type="auto"/>
        <w:jc w:val="center"/>
        <w:tblLayout w:type="fixed"/>
        <w:tblCellMar>
          <w:left w:w="5" w:type="dxa"/>
          <w:right w:w="5" w:type="dxa"/>
        </w:tblCellMar>
        <w:tblLook w:val="0000" w:firstRow="0" w:lastRow="0" w:firstColumn="0" w:lastColumn="0" w:noHBand="0" w:noVBand="0"/>
      </w:tblPr>
      <w:tblGrid>
        <w:gridCol w:w="4484"/>
        <w:gridCol w:w="1843"/>
        <w:gridCol w:w="2640"/>
      </w:tblGrid>
      <w:tr w:rsidR="005958C9" w:rsidRPr="00647D52" w14:paraId="2683F81A" w14:textId="77777777">
        <w:trPr>
          <w:trHeight w:val="335"/>
          <w:jc w:val="center"/>
        </w:trPr>
        <w:tc>
          <w:tcPr>
            <w:tcW w:w="4484" w:type="dxa"/>
            <w:tcBorders>
              <w:top w:val="single" w:sz="4" w:space="0" w:color="000000"/>
              <w:left w:val="single" w:sz="4" w:space="0" w:color="000000"/>
              <w:bottom w:val="single" w:sz="4" w:space="0" w:color="000000"/>
              <w:right w:val="single" w:sz="4" w:space="0" w:color="000000"/>
            </w:tcBorders>
            <w:vAlign w:val="center"/>
          </w:tcPr>
          <w:p w14:paraId="0CC5F433" w14:textId="77777777" w:rsidR="005958C9" w:rsidRPr="00647D52" w:rsidRDefault="005958C9">
            <w:pPr>
              <w:pStyle w:val="TableParagraph"/>
              <w:widowControl w:val="0"/>
              <w:tabs>
                <w:tab w:val="left" w:pos="720"/>
              </w:tabs>
              <w:spacing w:before="29" w:line="360" w:lineRule="auto"/>
              <w:ind w:right="-5" w:firstLine="6"/>
              <w:rPr>
                <w:sz w:val="16"/>
                <w:szCs w:val="16"/>
              </w:rPr>
            </w:pPr>
            <w:r w:rsidRPr="00647D52">
              <w:rPr>
                <w:rFonts w:ascii="Arial" w:hAnsi="Arial"/>
                <w:b/>
                <w:spacing w:val="-2"/>
                <w:kern w:val="0"/>
                <w:sz w:val="16"/>
                <w:szCs w:val="16"/>
                <w:lang w:eastAsia="en-US" w:bidi="ar-SA"/>
              </w:rPr>
              <w:t>LOCAL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1360080" w14:textId="77777777" w:rsidR="005958C9" w:rsidRPr="00647D52" w:rsidRDefault="005958C9">
            <w:pPr>
              <w:pStyle w:val="TableParagraph"/>
              <w:widowControl w:val="0"/>
              <w:tabs>
                <w:tab w:val="left" w:pos="720"/>
              </w:tabs>
              <w:spacing w:before="21" w:line="360" w:lineRule="auto"/>
              <w:ind w:right="-5" w:firstLine="6"/>
              <w:rPr>
                <w:sz w:val="16"/>
                <w:szCs w:val="16"/>
              </w:rPr>
            </w:pPr>
            <w:r w:rsidRPr="00647D52">
              <w:rPr>
                <w:rFonts w:ascii="Arial" w:hAnsi="Arial"/>
                <w:b/>
                <w:spacing w:val="-2"/>
                <w:kern w:val="0"/>
                <w:sz w:val="16"/>
                <w:szCs w:val="16"/>
                <w:lang w:eastAsia="en-US" w:bidi="ar-SA"/>
              </w:rPr>
              <w:t>FAIXAS</w:t>
            </w:r>
          </w:p>
        </w:tc>
        <w:tc>
          <w:tcPr>
            <w:tcW w:w="2640" w:type="dxa"/>
            <w:tcBorders>
              <w:top w:val="single" w:sz="4" w:space="0" w:color="000000"/>
              <w:left w:val="single" w:sz="4" w:space="0" w:color="000000"/>
              <w:bottom w:val="single" w:sz="4" w:space="0" w:color="000000"/>
              <w:right w:val="single" w:sz="4" w:space="0" w:color="000000"/>
            </w:tcBorders>
            <w:vAlign w:val="center"/>
          </w:tcPr>
          <w:p w14:paraId="2FBDFC47" w14:textId="77777777" w:rsidR="005958C9" w:rsidRPr="00647D52" w:rsidRDefault="005958C9">
            <w:pPr>
              <w:pStyle w:val="TableParagraph"/>
              <w:widowControl w:val="0"/>
              <w:tabs>
                <w:tab w:val="left" w:pos="720"/>
              </w:tabs>
              <w:spacing w:before="29" w:line="360" w:lineRule="auto"/>
              <w:ind w:right="-5" w:firstLine="6"/>
              <w:rPr>
                <w:sz w:val="16"/>
                <w:szCs w:val="16"/>
              </w:rPr>
            </w:pPr>
            <w:r w:rsidRPr="00647D52">
              <w:rPr>
                <w:rFonts w:ascii="Arial" w:hAnsi="Arial"/>
                <w:b/>
                <w:spacing w:val="-4"/>
                <w:kern w:val="0"/>
                <w:sz w:val="16"/>
                <w:szCs w:val="16"/>
                <w:lang w:eastAsia="en-US" w:bidi="ar-SA"/>
              </w:rPr>
              <w:t>TIPO</w:t>
            </w:r>
          </w:p>
        </w:tc>
      </w:tr>
      <w:tr w:rsidR="005958C9" w:rsidRPr="00647D52" w14:paraId="583B7D9C" w14:textId="77777777">
        <w:trPr>
          <w:trHeight w:val="525"/>
          <w:jc w:val="center"/>
        </w:trPr>
        <w:tc>
          <w:tcPr>
            <w:tcW w:w="4484" w:type="dxa"/>
            <w:tcBorders>
              <w:top w:val="single" w:sz="4" w:space="0" w:color="000000"/>
              <w:left w:val="single" w:sz="2" w:space="0" w:color="000000"/>
              <w:bottom w:val="single" w:sz="2" w:space="0" w:color="000000"/>
              <w:right w:val="single" w:sz="2" w:space="0" w:color="000000"/>
            </w:tcBorders>
            <w:vAlign w:val="center"/>
          </w:tcPr>
          <w:p w14:paraId="2FD1BBC9"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 Domingos Paladini x R. Eugênio Joli (B/C e C/B)</w:t>
            </w:r>
          </w:p>
        </w:tc>
        <w:tc>
          <w:tcPr>
            <w:tcW w:w="1843" w:type="dxa"/>
            <w:tcBorders>
              <w:top w:val="single" w:sz="4" w:space="0" w:color="000000"/>
              <w:left w:val="single" w:sz="2" w:space="0" w:color="000000"/>
              <w:bottom w:val="single" w:sz="2" w:space="0" w:color="000000"/>
              <w:right w:val="single" w:sz="2" w:space="0" w:color="000000"/>
            </w:tcBorders>
            <w:vAlign w:val="center"/>
          </w:tcPr>
          <w:p w14:paraId="1C1DECA8"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10"/>
                <w:kern w:val="0"/>
                <w:sz w:val="16"/>
                <w:szCs w:val="16"/>
                <w:lang w:eastAsia="en-US" w:bidi="ar-SA"/>
              </w:rPr>
              <w:t>4</w:t>
            </w:r>
          </w:p>
        </w:tc>
        <w:tc>
          <w:tcPr>
            <w:tcW w:w="2640" w:type="dxa"/>
            <w:tcBorders>
              <w:top w:val="single" w:sz="4" w:space="0" w:color="000000"/>
              <w:left w:val="single" w:sz="2" w:space="0" w:color="000000"/>
              <w:bottom w:val="single" w:sz="2" w:space="0" w:color="000000"/>
              <w:right w:val="single" w:sz="2" w:space="0" w:color="000000"/>
            </w:tcBorders>
            <w:vAlign w:val="center"/>
          </w:tcPr>
          <w:p w14:paraId="430CAC51"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41A0567C" w14:textId="77777777">
        <w:trPr>
          <w:trHeight w:val="725"/>
          <w:jc w:val="center"/>
        </w:trPr>
        <w:tc>
          <w:tcPr>
            <w:tcW w:w="4484" w:type="dxa"/>
            <w:tcBorders>
              <w:left w:val="single" w:sz="2" w:space="0" w:color="000000"/>
              <w:bottom w:val="single" w:sz="2" w:space="0" w:color="000000"/>
              <w:right w:val="single" w:sz="2" w:space="0" w:color="000000"/>
            </w:tcBorders>
            <w:vAlign w:val="center"/>
          </w:tcPr>
          <w:p w14:paraId="7D4EAFDF"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Av. Expedicionários Brasileiros x Av. Marechal Deodoro</w:t>
            </w:r>
          </w:p>
        </w:tc>
        <w:tc>
          <w:tcPr>
            <w:tcW w:w="1843" w:type="dxa"/>
            <w:tcBorders>
              <w:left w:val="single" w:sz="2" w:space="0" w:color="000000"/>
              <w:bottom w:val="single" w:sz="2" w:space="0" w:color="000000"/>
              <w:right w:val="single" w:sz="2" w:space="0" w:color="000000"/>
            </w:tcBorders>
            <w:vAlign w:val="center"/>
          </w:tcPr>
          <w:p w14:paraId="4EBDF4EC"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kern w:val="0"/>
                <w:sz w:val="16"/>
                <w:szCs w:val="16"/>
                <w:lang w:eastAsia="en-US" w:bidi="ar-SA"/>
              </w:rPr>
              <w:t>2</w:t>
            </w:r>
          </w:p>
        </w:tc>
        <w:tc>
          <w:tcPr>
            <w:tcW w:w="2640" w:type="dxa"/>
            <w:tcBorders>
              <w:left w:val="single" w:sz="2" w:space="0" w:color="000000"/>
              <w:bottom w:val="single" w:sz="2" w:space="0" w:color="000000"/>
              <w:right w:val="single" w:sz="2" w:space="0" w:color="000000"/>
            </w:tcBorders>
            <w:vAlign w:val="center"/>
          </w:tcPr>
          <w:p w14:paraId="6869E5C3" w14:textId="77777777" w:rsidR="005958C9" w:rsidRPr="00647D52" w:rsidRDefault="005958C9">
            <w:pPr>
              <w:pStyle w:val="TableParagraph"/>
              <w:widowControl w:val="0"/>
              <w:tabs>
                <w:tab w:val="left" w:pos="720"/>
              </w:tabs>
              <w:spacing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4BD9BB5F" w14:textId="77777777">
        <w:trPr>
          <w:trHeight w:val="424"/>
          <w:jc w:val="center"/>
        </w:trPr>
        <w:tc>
          <w:tcPr>
            <w:tcW w:w="4484" w:type="dxa"/>
            <w:tcBorders>
              <w:top w:val="single" w:sz="2" w:space="0" w:color="000000"/>
              <w:left w:val="single" w:sz="2" w:space="0" w:color="000000"/>
              <w:bottom w:val="single" w:sz="2" w:space="0" w:color="000000"/>
              <w:right w:val="single" w:sz="2" w:space="0" w:color="000000"/>
            </w:tcBorders>
            <w:vAlign w:val="center"/>
          </w:tcPr>
          <w:p w14:paraId="3F22BB6C" w14:textId="77777777" w:rsidR="005958C9" w:rsidRPr="00647D52" w:rsidRDefault="005958C9">
            <w:pPr>
              <w:pStyle w:val="TableParagraph"/>
              <w:widowControl w:val="0"/>
              <w:tabs>
                <w:tab w:val="left" w:pos="720"/>
              </w:tabs>
              <w:spacing w:before="21" w:line="360" w:lineRule="auto"/>
              <w:ind w:right="-5" w:firstLine="6"/>
              <w:rPr>
                <w:sz w:val="16"/>
                <w:szCs w:val="16"/>
              </w:rPr>
            </w:pPr>
            <w:r w:rsidRPr="00647D52">
              <w:rPr>
                <w:rFonts w:ascii="Arial" w:hAnsi="Arial"/>
                <w:kern w:val="0"/>
                <w:sz w:val="16"/>
                <w:szCs w:val="16"/>
                <w:lang w:eastAsia="en-US" w:bidi="ar-SA"/>
              </w:rPr>
              <w:t>Av. Comendador Franco x R. Rui Barbosa</w:t>
            </w:r>
          </w:p>
        </w:tc>
        <w:tc>
          <w:tcPr>
            <w:tcW w:w="1843" w:type="dxa"/>
            <w:tcBorders>
              <w:top w:val="single" w:sz="2" w:space="0" w:color="000000"/>
              <w:left w:val="single" w:sz="2" w:space="0" w:color="000000"/>
              <w:bottom w:val="single" w:sz="2" w:space="0" w:color="000000"/>
              <w:right w:val="single" w:sz="2" w:space="0" w:color="000000"/>
            </w:tcBorders>
            <w:vAlign w:val="center"/>
          </w:tcPr>
          <w:p w14:paraId="327CF90C" w14:textId="77777777" w:rsidR="005958C9" w:rsidRPr="00647D52" w:rsidRDefault="005958C9">
            <w:pPr>
              <w:pStyle w:val="TableParagraph"/>
              <w:widowControl w:val="0"/>
              <w:tabs>
                <w:tab w:val="left" w:pos="720"/>
              </w:tabs>
              <w:spacing w:before="126" w:line="360" w:lineRule="auto"/>
              <w:ind w:right="-5" w:firstLine="6"/>
              <w:rPr>
                <w:sz w:val="16"/>
                <w:szCs w:val="16"/>
              </w:rPr>
            </w:pPr>
            <w:r w:rsidRPr="00647D52">
              <w:rPr>
                <w:rFonts w:ascii="Arial" w:hAnsi="Arial"/>
                <w:kern w:val="0"/>
                <w:sz w:val="16"/>
                <w:szCs w:val="16"/>
                <w:lang w:eastAsia="en-US" w:bidi="ar-SA"/>
              </w:rPr>
              <w:t>2</w:t>
            </w:r>
          </w:p>
        </w:tc>
        <w:tc>
          <w:tcPr>
            <w:tcW w:w="2640" w:type="dxa"/>
            <w:tcBorders>
              <w:top w:val="single" w:sz="2" w:space="0" w:color="000000"/>
              <w:left w:val="single" w:sz="2" w:space="0" w:color="000000"/>
              <w:bottom w:val="single" w:sz="2" w:space="0" w:color="000000"/>
              <w:right w:val="single" w:sz="2" w:space="0" w:color="000000"/>
            </w:tcBorders>
            <w:vAlign w:val="center"/>
          </w:tcPr>
          <w:p w14:paraId="7F6B20E4" w14:textId="77777777" w:rsidR="005958C9" w:rsidRPr="00647D52" w:rsidRDefault="005958C9">
            <w:pPr>
              <w:pStyle w:val="TableParagraph"/>
              <w:widowControl w:val="0"/>
              <w:tabs>
                <w:tab w:val="left" w:pos="720"/>
              </w:tabs>
              <w:spacing w:before="21"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7021D441" w14:textId="77777777">
        <w:trPr>
          <w:trHeight w:val="448"/>
          <w:jc w:val="center"/>
        </w:trPr>
        <w:tc>
          <w:tcPr>
            <w:tcW w:w="4484" w:type="dxa"/>
            <w:tcBorders>
              <w:top w:val="single" w:sz="2" w:space="0" w:color="000000"/>
              <w:left w:val="single" w:sz="2" w:space="0" w:color="000000"/>
              <w:bottom w:val="single" w:sz="2" w:space="0" w:color="000000"/>
              <w:right w:val="single" w:sz="2" w:space="0" w:color="000000"/>
            </w:tcBorders>
            <w:vAlign w:val="center"/>
          </w:tcPr>
          <w:p w14:paraId="7AF5FEC1" w14:textId="77777777" w:rsidR="005958C9" w:rsidRPr="00647D52" w:rsidRDefault="005958C9">
            <w:pPr>
              <w:pStyle w:val="TableParagraph"/>
              <w:widowControl w:val="0"/>
              <w:tabs>
                <w:tab w:val="left" w:pos="720"/>
              </w:tabs>
              <w:spacing w:before="24" w:line="360" w:lineRule="auto"/>
              <w:ind w:right="-5" w:firstLine="6"/>
              <w:rPr>
                <w:sz w:val="16"/>
                <w:szCs w:val="16"/>
              </w:rPr>
            </w:pPr>
            <w:r w:rsidRPr="00647D52">
              <w:rPr>
                <w:rFonts w:ascii="Arial" w:hAnsi="Arial"/>
                <w:kern w:val="0"/>
                <w:sz w:val="16"/>
                <w:szCs w:val="16"/>
                <w:lang w:eastAsia="en-US" w:bidi="ar-SA"/>
              </w:rPr>
              <w:t xml:space="preserve">Av. Prudente de Moraes x R. Alfredo </w:t>
            </w:r>
            <w:proofErr w:type="spellStart"/>
            <w:r w:rsidRPr="00647D52">
              <w:rPr>
                <w:rFonts w:ascii="Arial" w:hAnsi="Arial"/>
                <w:kern w:val="0"/>
                <w:sz w:val="16"/>
                <w:szCs w:val="16"/>
                <w:lang w:eastAsia="en-US" w:bidi="ar-SA"/>
              </w:rPr>
              <w:t>Massaretti</w:t>
            </w:r>
            <w:proofErr w:type="spellEnd"/>
            <w:r w:rsidRPr="00647D52">
              <w:rPr>
                <w:rFonts w:ascii="Arial" w:hAnsi="Arial"/>
                <w:kern w:val="0"/>
                <w:sz w:val="16"/>
                <w:szCs w:val="16"/>
                <w:lang w:eastAsia="en-US" w:bidi="ar-SA"/>
              </w:rPr>
              <w:t xml:space="preserve"> (B/C e C/B)</w:t>
            </w:r>
          </w:p>
        </w:tc>
        <w:tc>
          <w:tcPr>
            <w:tcW w:w="1843" w:type="dxa"/>
            <w:tcBorders>
              <w:top w:val="single" w:sz="2" w:space="0" w:color="000000"/>
              <w:left w:val="single" w:sz="2" w:space="0" w:color="000000"/>
              <w:bottom w:val="single" w:sz="2" w:space="0" w:color="000000"/>
              <w:right w:val="single" w:sz="2" w:space="0" w:color="000000"/>
            </w:tcBorders>
            <w:vAlign w:val="center"/>
          </w:tcPr>
          <w:p w14:paraId="4A3B2ABF" w14:textId="77777777" w:rsidR="005958C9" w:rsidRPr="00647D52" w:rsidRDefault="005958C9">
            <w:pPr>
              <w:pStyle w:val="TableParagraph"/>
              <w:widowControl w:val="0"/>
              <w:tabs>
                <w:tab w:val="left" w:pos="720"/>
              </w:tabs>
              <w:spacing w:before="126" w:line="360" w:lineRule="auto"/>
              <w:ind w:right="-5" w:firstLine="6"/>
              <w:rPr>
                <w:sz w:val="16"/>
                <w:szCs w:val="16"/>
              </w:rPr>
            </w:pPr>
            <w:r w:rsidRPr="00647D52">
              <w:rPr>
                <w:rFonts w:ascii="Arial" w:hAnsi="Arial"/>
                <w:kern w:val="0"/>
                <w:sz w:val="16"/>
                <w:szCs w:val="16"/>
                <w:lang w:eastAsia="en-US" w:bidi="ar-SA"/>
              </w:rPr>
              <w:t>3</w:t>
            </w:r>
          </w:p>
        </w:tc>
        <w:tc>
          <w:tcPr>
            <w:tcW w:w="2640" w:type="dxa"/>
            <w:tcBorders>
              <w:top w:val="single" w:sz="2" w:space="0" w:color="000000"/>
              <w:left w:val="single" w:sz="2" w:space="0" w:color="000000"/>
              <w:bottom w:val="single" w:sz="2" w:space="0" w:color="000000"/>
              <w:right w:val="single" w:sz="2" w:space="0" w:color="000000"/>
            </w:tcBorders>
            <w:vAlign w:val="center"/>
          </w:tcPr>
          <w:p w14:paraId="5AE3CC4F" w14:textId="77777777" w:rsidR="005958C9" w:rsidRPr="00647D52" w:rsidRDefault="005958C9">
            <w:pPr>
              <w:pStyle w:val="TableParagraph"/>
              <w:widowControl w:val="0"/>
              <w:tabs>
                <w:tab w:val="left" w:pos="720"/>
              </w:tabs>
              <w:spacing w:before="24"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r w:rsidR="005958C9" w:rsidRPr="00647D52" w14:paraId="2474E243" w14:textId="77777777">
        <w:trPr>
          <w:trHeight w:val="344"/>
          <w:jc w:val="center"/>
        </w:trPr>
        <w:tc>
          <w:tcPr>
            <w:tcW w:w="4484" w:type="dxa"/>
            <w:tcBorders>
              <w:top w:val="single" w:sz="2" w:space="0" w:color="000000"/>
              <w:left w:val="single" w:sz="2" w:space="0" w:color="000000"/>
              <w:bottom w:val="single" w:sz="2" w:space="0" w:color="000000"/>
              <w:right w:val="single" w:sz="2" w:space="0" w:color="000000"/>
            </w:tcBorders>
            <w:vAlign w:val="center"/>
          </w:tcPr>
          <w:p w14:paraId="5CD8AE7C" w14:textId="77777777" w:rsidR="005958C9" w:rsidRPr="00647D52" w:rsidRDefault="005958C9">
            <w:pPr>
              <w:pStyle w:val="TableParagraph"/>
              <w:widowControl w:val="0"/>
              <w:tabs>
                <w:tab w:val="left" w:pos="720"/>
                <w:tab w:val="left" w:pos="1475"/>
                <w:tab w:val="left" w:pos="2236"/>
                <w:tab w:val="left" w:pos="3398"/>
              </w:tabs>
              <w:spacing w:before="24" w:line="360" w:lineRule="auto"/>
              <w:ind w:right="-5" w:firstLine="6"/>
              <w:rPr>
                <w:sz w:val="16"/>
                <w:szCs w:val="16"/>
              </w:rPr>
            </w:pPr>
            <w:r w:rsidRPr="00647D52">
              <w:rPr>
                <w:rFonts w:ascii="Arial" w:hAnsi="Arial"/>
                <w:kern w:val="0"/>
                <w:sz w:val="16"/>
                <w:szCs w:val="16"/>
                <w:lang w:eastAsia="en-US" w:bidi="ar-SA"/>
              </w:rPr>
              <w:t>Av. Luiz Scavone x R. Domingos Pretti</w:t>
            </w:r>
          </w:p>
        </w:tc>
        <w:tc>
          <w:tcPr>
            <w:tcW w:w="1843" w:type="dxa"/>
            <w:tcBorders>
              <w:top w:val="single" w:sz="2" w:space="0" w:color="000000"/>
              <w:left w:val="single" w:sz="2" w:space="0" w:color="000000"/>
              <w:bottom w:val="single" w:sz="2" w:space="0" w:color="000000"/>
              <w:right w:val="single" w:sz="2" w:space="0" w:color="000000"/>
            </w:tcBorders>
            <w:vAlign w:val="center"/>
          </w:tcPr>
          <w:p w14:paraId="7FAAA209" w14:textId="77777777" w:rsidR="005958C9" w:rsidRPr="00647D52" w:rsidRDefault="005958C9">
            <w:pPr>
              <w:pStyle w:val="TableParagraph"/>
              <w:widowControl w:val="0"/>
              <w:tabs>
                <w:tab w:val="left" w:pos="720"/>
              </w:tabs>
              <w:spacing w:before="126" w:line="360" w:lineRule="auto"/>
              <w:ind w:right="-5" w:firstLine="6"/>
              <w:rPr>
                <w:sz w:val="16"/>
                <w:szCs w:val="16"/>
              </w:rPr>
            </w:pPr>
            <w:r w:rsidRPr="00647D52">
              <w:rPr>
                <w:rFonts w:ascii="Arial" w:hAnsi="Arial"/>
                <w:kern w:val="0"/>
                <w:sz w:val="16"/>
                <w:szCs w:val="16"/>
                <w:lang w:eastAsia="en-US" w:bidi="ar-SA"/>
              </w:rPr>
              <w:t>2</w:t>
            </w:r>
          </w:p>
        </w:tc>
        <w:tc>
          <w:tcPr>
            <w:tcW w:w="2640" w:type="dxa"/>
            <w:tcBorders>
              <w:top w:val="single" w:sz="2" w:space="0" w:color="000000"/>
              <w:left w:val="single" w:sz="2" w:space="0" w:color="000000"/>
              <w:bottom w:val="single" w:sz="2" w:space="0" w:color="000000"/>
              <w:right w:val="single" w:sz="2" w:space="0" w:color="000000"/>
            </w:tcBorders>
            <w:vAlign w:val="center"/>
          </w:tcPr>
          <w:p w14:paraId="50172F0D" w14:textId="77777777" w:rsidR="005958C9" w:rsidRPr="00647D52" w:rsidRDefault="005958C9">
            <w:pPr>
              <w:pStyle w:val="TableParagraph"/>
              <w:widowControl w:val="0"/>
              <w:tabs>
                <w:tab w:val="left" w:pos="720"/>
              </w:tabs>
              <w:spacing w:before="24" w:line="360" w:lineRule="auto"/>
              <w:ind w:right="-5" w:firstLine="6"/>
              <w:rPr>
                <w:sz w:val="16"/>
                <w:szCs w:val="16"/>
              </w:rPr>
            </w:pPr>
            <w:r w:rsidRPr="00647D52">
              <w:rPr>
                <w:rFonts w:ascii="Arial" w:hAnsi="Arial"/>
                <w:spacing w:val="-4"/>
                <w:kern w:val="0"/>
                <w:sz w:val="16"/>
                <w:szCs w:val="16"/>
                <w:lang w:eastAsia="en-US" w:bidi="ar-SA"/>
              </w:rPr>
              <w:t>Avanço de sinal vermelho e parada sobre faixa + controle de velocidade</w:t>
            </w:r>
          </w:p>
        </w:tc>
      </w:tr>
    </w:tbl>
    <w:p w14:paraId="3318E454" w14:textId="77777777" w:rsidR="005958C9" w:rsidRPr="00647D52" w:rsidRDefault="005958C9">
      <w:pPr>
        <w:pStyle w:val="Standard"/>
        <w:tabs>
          <w:tab w:val="left" w:pos="720"/>
          <w:tab w:val="right" w:leader="dot" w:pos="9072"/>
        </w:tabs>
        <w:spacing w:line="360" w:lineRule="auto"/>
        <w:ind w:right="6"/>
        <w:jc w:val="both"/>
        <w:rPr>
          <w:rFonts w:ascii="Arial" w:hAnsi="Arial"/>
          <w:bCs/>
          <w:sz w:val="22"/>
          <w:szCs w:val="22"/>
        </w:rPr>
      </w:pPr>
    </w:p>
    <w:p w14:paraId="5CFC4900" w14:textId="77777777" w:rsidR="005958C9" w:rsidRPr="00647D52" w:rsidRDefault="005958C9">
      <w:pPr>
        <w:pStyle w:val="NormalWeb"/>
        <w:numPr>
          <w:ilvl w:val="2"/>
          <w:numId w:val="5"/>
        </w:numPr>
        <w:tabs>
          <w:tab w:val="left" w:pos="720"/>
        </w:tabs>
        <w:spacing w:before="0" w:after="0" w:line="360" w:lineRule="auto"/>
        <w:ind w:left="851" w:hanging="851"/>
        <w:jc w:val="both"/>
        <w:rPr>
          <w:rFonts w:ascii="Arial" w:eastAsia="Arial" w:hAnsi="Arial" w:cs="Arial"/>
          <w:sz w:val="22"/>
          <w:szCs w:val="22"/>
        </w:rPr>
      </w:pPr>
      <w:r w:rsidRPr="00647D52">
        <w:rPr>
          <w:rFonts w:ascii="Arial" w:eastAsia="Arial" w:hAnsi="Arial" w:cs="Arial"/>
          <w:sz w:val="22"/>
          <w:szCs w:val="22"/>
        </w:rPr>
        <w:t>Estudos, Levantamentos Técnicos e Projeto Tipo</w:t>
      </w:r>
    </w:p>
    <w:p w14:paraId="558960B6" w14:textId="77777777" w:rsidR="005958C9" w:rsidRPr="00647D52" w:rsidRDefault="005958C9" w:rsidP="00D116CE">
      <w:pPr>
        <w:pStyle w:val="NormalWeb"/>
        <w:numPr>
          <w:ilvl w:val="0"/>
          <w:numId w:val="113"/>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Os levantamentos técnicos deverão ser elaborados pela contratante, apenas para os controladores de velocidade, nos moldes da Res. CONTRAN 798/2020;</w:t>
      </w:r>
    </w:p>
    <w:p w14:paraId="12500C8C" w14:textId="77777777" w:rsidR="005958C9" w:rsidRPr="00647D52" w:rsidRDefault="005958C9" w:rsidP="00D116CE">
      <w:pPr>
        <w:pStyle w:val="NormalWeb"/>
        <w:numPr>
          <w:ilvl w:val="0"/>
          <w:numId w:val="45"/>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Os estudos técnicos deverão ser elaborados pela contratante, apenas para os redutores de velocidade, nos moldes da Res. CONTRAN 798/2020;</w:t>
      </w:r>
    </w:p>
    <w:p w14:paraId="23FE15F3" w14:textId="77777777" w:rsidR="005958C9" w:rsidRPr="00647D52" w:rsidRDefault="005958C9" w:rsidP="00D116CE">
      <w:pPr>
        <w:pStyle w:val="NormalWeb"/>
        <w:numPr>
          <w:ilvl w:val="0"/>
          <w:numId w:val="45"/>
        </w:numPr>
        <w:tabs>
          <w:tab w:val="left" w:pos="720"/>
        </w:tabs>
        <w:spacing w:before="0" w:after="0" w:line="360" w:lineRule="auto"/>
        <w:ind w:left="1418" w:hanging="567"/>
        <w:jc w:val="both"/>
        <w:rPr>
          <w:rFonts w:ascii="Arial" w:eastAsia="Arial" w:hAnsi="Arial" w:cs="Arial"/>
          <w:sz w:val="22"/>
          <w:szCs w:val="22"/>
        </w:rPr>
      </w:pPr>
      <w:r w:rsidRPr="00647D52">
        <w:rPr>
          <w:rFonts w:ascii="Arial" w:eastAsia="Arial" w:hAnsi="Arial" w:cs="Arial"/>
          <w:sz w:val="22"/>
          <w:szCs w:val="22"/>
        </w:rPr>
        <w:t>Os projetos tipo, deverão ser elaborados pela contratante, apenas para os equipamentos com fiscalização não metrológica, nos moldes da Portaria CONTRAN 85/2014.</w:t>
      </w:r>
    </w:p>
    <w:p w14:paraId="659CE2DE" w14:textId="77777777" w:rsidR="005958C9" w:rsidRPr="00647D52" w:rsidRDefault="005958C9">
      <w:pPr>
        <w:pStyle w:val="NormalWeb"/>
        <w:tabs>
          <w:tab w:val="left" w:pos="720"/>
        </w:tabs>
        <w:spacing w:before="0" w:after="0" w:line="360" w:lineRule="auto"/>
        <w:ind w:left="1701"/>
        <w:jc w:val="both"/>
        <w:rPr>
          <w:rFonts w:ascii="Arial" w:eastAsia="Arial" w:hAnsi="Arial" w:cs="Arial"/>
          <w:sz w:val="22"/>
          <w:szCs w:val="22"/>
        </w:rPr>
      </w:pPr>
    </w:p>
    <w:p w14:paraId="4EB84573"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Escopo dos serviços</w:t>
      </w:r>
    </w:p>
    <w:p w14:paraId="0E4D2EB6"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O Relatório de Diagnóstico Operacional identificou a necessidade de ações corretivas e preventivas no sistema de fiscalização eletrônica e na sinalização viária existente. Dessa forma, o escopo dos serviços a serem contratados deverá compreender, de forma clara e detalhada:</w:t>
      </w:r>
    </w:p>
    <w:p w14:paraId="4205BF1A" w14:textId="77777777" w:rsidR="005958C9" w:rsidRPr="00647D52" w:rsidRDefault="005958C9" w:rsidP="00D116CE">
      <w:pPr>
        <w:pStyle w:val="PargrafodaLista"/>
        <w:numPr>
          <w:ilvl w:val="0"/>
          <w:numId w:val="11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O fornecimento e instalação de novos equipamentos de fiscalização eletrônica em pontos estratégicos, previamente definidos com base em critérios técnicos como sinistralidade, excesso de velocidade, desrespeito à sinalização de regulamentação de restrição de circulação, parada obrigatória no sinal luminoso e travessia sinalizada para pedestres;</w:t>
      </w:r>
    </w:p>
    <w:p w14:paraId="7181311E" w14:textId="77777777" w:rsidR="005958C9" w:rsidRPr="00647D52" w:rsidRDefault="005958C9" w:rsidP="00D116CE">
      <w:pPr>
        <w:pStyle w:val="PargrafodaLista"/>
        <w:numPr>
          <w:ilvl w:val="0"/>
          <w:numId w:val="39"/>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manutenção preventiva e corretiva dos equipamentos implantados, com garantia de funcionamento contínuo e eficaz dos sistemas;</w:t>
      </w:r>
    </w:p>
    <w:p w14:paraId="04464297" w14:textId="77777777" w:rsidR="005958C9" w:rsidRPr="00647D52" w:rsidRDefault="005958C9" w:rsidP="00D116CE">
      <w:pPr>
        <w:pStyle w:val="PargrafodaLista"/>
        <w:numPr>
          <w:ilvl w:val="0"/>
          <w:numId w:val="39"/>
        </w:numPr>
        <w:tabs>
          <w:tab w:val="left" w:pos="720"/>
        </w:tabs>
        <w:spacing w:line="360" w:lineRule="auto"/>
        <w:ind w:left="567" w:right="3" w:hanging="567"/>
        <w:jc w:val="both"/>
        <w:rPr>
          <w:rFonts w:ascii="Arial" w:hAnsi="Arial"/>
          <w:sz w:val="22"/>
          <w:szCs w:val="22"/>
        </w:rPr>
      </w:pPr>
      <w:r w:rsidRPr="00647D52">
        <w:rPr>
          <w:rFonts w:ascii="Arial" w:hAnsi="Arial"/>
          <w:sz w:val="22"/>
          <w:szCs w:val="22"/>
        </w:rPr>
        <w:lastRenderedPageBreak/>
        <w:t>A operação e monitoramento dos dispositivos, com geração de dados e relatórios estatísticos que subsidiem o poder público na gestão do trânsito;</w:t>
      </w:r>
    </w:p>
    <w:p w14:paraId="1675438B" w14:textId="77777777" w:rsidR="005958C9" w:rsidRPr="00647D52" w:rsidRDefault="005958C9" w:rsidP="00D116CE">
      <w:pPr>
        <w:pStyle w:val="PargrafodaLista"/>
        <w:numPr>
          <w:ilvl w:val="0"/>
          <w:numId w:val="39"/>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observância das metas de desempenho e dos indicadores técnicos e operacionais, conforme detalhado no diagnóstico, com foco na redução de acidentes, aumento da segurança viária e melhoria da mobilidade urbana.</w:t>
      </w:r>
    </w:p>
    <w:p w14:paraId="25933E5C"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O Termo de Referência deverá detalhar todos os itens acima, assegurando a padronização, continuidade e rastreabilidade dos serviços prestados, bem como a compatibilidade técnica entre os equipamentos fornecidos e a infraestrutura existente. O modelo de contratação adotado poderá envolver remuneração vinculada ao desempenho e aos resultados obtidos, conforme parâmetros e metas definidas pela administração.</w:t>
      </w:r>
    </w:p>
    <w:p w14:paraId="1CCC0E10" w14:textId="77777777" w:rsidR="005958C9" w:rsidRPr="00647D52" w:rsidRDefault="005958C9">
      <w:pPr>
        <w:pStyle w:val="Standard"/>
        <w:tabs>
          <w:tab w:val="left" w:pos="720"/>
        </w:tabs>
        <w:spacing w:line="360" w:lineRule="auto"/>
        <w:ind w:right="3"/>
        <w:jc w:val="both"/>
        <w:rPr>
          <w:rFonts w:ascii="Arial" w:hAnsi="Arial"/>
          <w:sz w:val="22"/>
          <w:szCs w:val="22"/>
        </w:rPr>
      </w:pPr>
    </w:p>
    <w:p w14:paraId="5B444FF5"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Cronograma de execução</w:t>
      </w:r>
    </w:p>
    <w:p w14:paraId="66BC432B"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Tendo em vista a urgência apontada no Relatório de Diagnóstico Operacional e a necessidade de garantir a segurança no trânsito municipal, será exigida das licitantes a apresentação de cronograma detalhado, contemplando todas as fases da execução contratual: vistoria técnica, instalação inicial, aferição e manutenções programadas e atendimentos emergenciais. O cronograma deverá ser compatível com a complexidade das intervenções, respeitando a prioridade dos pontos críticos identificados no diagnóstico técnico, e deverá viabilizar o início imediato da execução dos serviços após a contratação. Essa exigência visa assegurar celeridade, previsibilidade e ordenamento na implantação das melhorias, conforme o planejamento estratégico de curto prazo da Administração.</w:t>
      </w:r>
    </w:p>
    <w:p w14:paraId="5F69A84E" w14:textId="77777777" w:rsidR="005958C9" w:rsidRPr="00647D52" w:rsidRDefault="005958C9">
      <w:pPr>
        <w:pStyle w:val="Standard"/>
        <w:tabs>
          <w:tab w:val="left" w:pos="720"/>
        </w:tabs>
        <w:spacing w:line="360" w:lineRule="auto"/>
        <w:ind w:right="3"/>
        <w:jc w:val="both"/>
        <w:rPr>
          <w:rFonts w:ascii="Arial" w:hAnsi="Arial"/>
          <w:sz w:val="22"/>
          <w:szCs w:val="22"/>
        </w:rPr>
      </w:pPr>
    </w:p>
    <w:p w14:paraId="736A9073"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Normas e regulamentos</w:t>
      </w:r>
    </w:p>
    <w:p w14:paraId="5A347CFE"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execução dos serviços será condicionada ao cumprimento integral das normas técnicas vigentes, com ênfase nas diretrizes estabelecidas pelo Conselho Nacional de Trânsito (CONTRAN), nos Manuais Brasileiros de Sinalização de Trânsito (MBST) sobre a sinalização correspondente atribuída ao tipo de fiscalização — e nas diretrizes do INMETRO com relação ao equipamento homologado.</w:t>
      </w:r>
    </w:p>
    <w:p w14:paraId="2AAC07CC" w14:textId="77777777" w:rsidR="005958C9" w:rsidRPr="00647D52" w:rsidRDefault="005958C9">
      <w:pPr>
        <w:pStyle w:val="Standard"/>
        <w:tabs>
          <w:tab w:val="left" w:pos="720"/>
        </w:tabs>
        <w:spacing w:line="360" w:lineRule="auto"/>
        <w:ind w:right="3"/>
        <w:jc w:val="both"/>
        <w:rPr>
          <w:rFonts w:ascii="Arial" w:hAnsi="Arial"/>
          <w:sz w:val="22"/>
          <w:szCs w:val="22"/>
        </w:rPr>
      </w:pPr>
    </w:p>
    <w:p w14:paraId="24B3E9B0"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Garantia de qualidade</w:t>
      </w:r>
    </w:p>
    <w:p w14:paraId="2518D0D8" w14:textId="77777777" w:rsidR="005958C9" w:rsidRPr="00647D52" w:rsidRDefault="005958C9">
      <w:pPr>
        <w:pStyle w:val="PargrafodaLista"/>
        <w:tabs>
          <w:tab w:val="left" w:pos="720"/>
        </w:tabs>
        <w:spacing w:line="360" w:lineRule="auto"/>
        <w:ind w:left="0" w:hanging="567"/>
        <w:jc w:val="both"/>
        <w:rPr>
          <w:rFonts w:ascii="Arial" w:hAnsi="Arial"/>
          <w:sz w:val="22"/>
          <w:szCs w:val="22"/>
        </w:rPr>
      </w:pPr>
      <w:r w:rsidRPr="00647D52">
        <w:rPr>
          <w:rFonts w:ascii="Arial" w:hAnsi="Arial"/>
          <w:sz w:val="22"/>
          <w:szCs w:val="22"/>
        </w:rPr>
        <w:lastRenderedPageBreak/>
        <w:t>Com base nas falhas operacionais identificadas no Relatório de Diagnóstico, o edital deverá estabelecer critérios objetivos de qualidade voltados à precisão, regularidade e confiabilidade da fiscalização eletrônica de trânsito.</w:t>
      </w:r>
    </w:p>
    <w:p w14:paraId="4410A205"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Será exigido que todos os equipamentos a serem fornecidos e instalados sejam homologados e certificados pelo INMETRO, e submetidos a verificação metrológica e não metrológica periódica. A operação deverá garantir a captação segura e inviolável de imagens e dados, bem como a manutenção de registros de eventos de infração com carimbo de data, hora, velocidade medida, local exato, entre outros indicadores que comprovam a infração, respeitando os parâmetros técnicos estabelecidos.</w:t>
      </w:r>
    </w:p>
    <w:p w14:paraId="4D247275"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Adicionalmente, a contratada deverá manter procedimentos formais de controle de qualidade, que incluam:</w:t>
      </w:r>
    </w:p>
    <w:p w14:paraId="0A47C7C7" w14:textId="77777777" w:rsidR="005958C9" w:rsidRPr="00647D52" w:rsidRDefault="005958C9" w:rsidP="00D116CE">
      <w:pPr>
        <w:pStyle w:val="PargrafodaLista"/>
        <w:numPr>
          <w:ilvl w:val="0"/>
          <w:numId w:val="115"/>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Registros de ativação e desativação de equipamentos;</w:t>
      </w:r>
    </w:p>
    <w:p w14:paraId="7EC7C587" w14:textId="77777777" w:rsidR="005958C9" w:rsidRPr="00647D52" w:rsidRDefault="005958C9" w:rsidP="00D116CE">
      <w:pPr>
        <w:pStyle w:val="PargrafodaLista"/>
        <w:numPr>
          <w:ilvl w:val="0"/>
          <w:numId w:val="7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Laudos de aferição e manutenção;</w:t>
      </w:r>
    </w:p>
    <w:p w14:paraId="50F1BAA3" w14:textId="77777777" w:rsidR="005958C9" w:rsidRPr="00647D52" w:rsidRDefault="005958C9" w:rsidP="00D116CE">
      <w:pPr>
        <w:pStyle w:val="PargrafodaLista"/>
        <w:numPr>
          <w:ilvl w:val="0"/>
          <w:numId w:val="7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Evidências de conformidade técnica e documental;</w:t>
      </w:r>
    </w:p>
    <w:p w14:paraId="6491DCF3" w14:textId="77777777" w:rsidR="005958C9" w:rsidRPr="00647D52" w:rsidRDefault="005958C9" w:rsidP="00D116CE">
      <w:pPr>
        <w:pStyle w:val="PargrafodaLista"/>
        <w:numPr>
          <w:ilvl w:val="0"/>
          <w:numId w:val="7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Relatórios operacionais periódicos com indicadores de desempenho.</w:t>
      </w:r>
    </w:p>
    <w:p w14:paraId="4AD63908" w14:textId="77777777" w:rsidR="005958C9" w:rsidRPr="00647D52" w:rsidRDefault="005958C9">
      <w:pPr>
        <w:pStyle w:val="Standard"/>
        <w:tabs>
          <w:tab w:val="left" w:pos="720"/>
        </w:tabs>
        <w:spacing w:line="360" w:lineRule="auto"/>
        <w:ind w:right="3"/>
        <w:jc w:val="both"/>
        <w:rPr>
          <w:rFonts w:ascii="Arial" w:hAnsi="Arial"/>
          <w:sz w:val="22"/>
          <w:szCs w:val="22"/>
        </w:rPr>
      </w:pPr>
    </w:p>
    <w:p w14:paraId="1756D12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adoção desses mecanismos visa assegurar transparência, rastreabilidade e segurança jurídica aos processos de fiscalização, bem como a efetividade das medidas de controle do tráfego e redução de acidentes.</w:t>
      </w:r>
    </w:p>
    <w:p w14:paraId="78A3B36A" w14:textId="77777777" w:rsidR="005958C9" w:rsidRPr="00647D52" w:rsidRDefault="005958C9">
      <w:pPr>
        <w:pStyle w:val="PargrafodaLista"/>
        <w:tabs>
          <w:tab w:val="left" w:pos="720"/>
        </w:tabs>
        <w:spacing w:line="360" w:lineRule="auto"/>
        <w:ind w:left="567" w:right="3"/>
        <w:jc w:val="both"/>
        <w:rPr>
          <w:rFonts w:ascii="Arial" w:hAnsi="Arial"/>
          <w:sz w:val="22"/>
          <w:szCs w:val="22"/>
        </w:rPr>
      </w:pPr>
    </w:p>
    <w:p w14:paraId="3B26E451" w14:textId="77777777" w:rsidR="005958C9" w:rsidRPr="00647D52" w:rsidRDefault="005958C9">
      <w:pPr>
        <w:pStyle w:val="PargrafodaLista"/>
        <w:numPr>
          <w:ilvl w:val="1"/>
          <w:numId w:val="5"/>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Monitoramento e fiscalização</w:t>
      </w:r>
    </w:p>
    <w:p w14:paraId="5E11C62D" w14:textId="77777777" w:rsidR="005958C9" w:rsidRPr="00647D52" w:rsidRDefault="005958C9">
      <w:pPr>
        <w:pStyle w:val="Standard"/>
        <w:tabs>
          <w:tab w:val="left" w:pos="720"/>
        </w:tabs>
        <w:spacing w:line="360" w:lineRule="auto"/>
        <w:jc w:val="both"/>
        <w:rPr>
          <w:rFonts w:ascii="Arial" w:hAnsi="Arial"/>
          <w:sz w:val="22"/>
          <w:szCs w:val="22"/>
        </w:rPr>
      </w:pPr>
      <w:r w:rsidRPr="00647D52">
        <w:rPr>
          <w:rFonts w:ascii="Arial" w:hAnsi="Arial"/>
          <w:sz w:val="22"/>
          <w:szCs w:val="22"/>
        </w:rPr>
        <w:t>Para garantir o cumprimento dos objetivos contratuais e a efetividade das ações, será instituído um sistema de monitoramento contínuo da execução dos serviços, com base em parâmetros técnicos e indicadores de desempenho. A empresa contratada deverá designar responsável técnico habilitado, que atuará como interlocutor direto com a contratante. Serão realizadas inspeções periódicas, programadas e extraordinárias, com emissão de relatórios técnicos de conformidade. As visitas da fiscalização visam verificar a aderência da execução ao Termo de Referência, identificar eventuais desvios e recomendar medidas corretivas imediatas, preservando o interesse público e a legalidade do contrato.</w:t>
      </w:r>
    </w:p>
    <w:p w14:paraId="6AEC8283" w14:textId="77777777" w:rsidR="005958C9" w:rsidRPr="00647D52" w:rsidRDefault="005958C9">
      <w:pPr>
        <w:pStyle w:val="Standard"/>
        <w:tabs>
          <w:tab w:val="left" w:pos="720"/>
        </w:tabs>
        <w:spacing w:line="360" w:lineRule="auto"/>
        <w:ind w:right="3"/>
        <w:rPr>
          <w:rFonts w:ascii="Arial" w:hAnsi="Arial"/>
          <w:sz w:val="22"/>
          <w:szCs w:val="22"/>
        </w:rPr>
      </w:pPr>
    </w:p>
    <w:p w14:paraId="0E57D773" w14:textId="77777777" w:rsidR="005958C9" w:rsidRPr="00647D52" w:rsidRDefault="005958C9" w:rsidP="00D116CE">
      <w:pPr>
        <w:pStyle w:val="PargrafodaLista"/>
        <w:numPr>
          <w:ilvl w:val="0"/>
          <w:numId w:val="72"/>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ESTIMATIVAS DAS QUANTIDADES A SEREM CONTRATADAS INICIALMENTE</w:t>
      </w:r>
    </w:p>
    <w:p w14:paraId="5AF113FE"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lastRenderedPageBreak/>
        <w:t>A etapa de estimativas no âmbito deste Estudo Técnico Preliminar assume papel central para assegurar a adequada definição do objeto e o dimensionamento técnico e financeiro da futura contratação.</w:t>
      </w:r>
    </w:p>
    <w:p w14:paraId="6D98E078"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No caso específico dos serviços de fiscalização eletrônica de trânsito, a estimativa de quantidade será baseada no número de faixas de rolamento a serem monitoradas, devidamente identificadas e classificadas conforme tipo de equipamento a ser implantado (equipamentos metrológicos e sistemas automáticos não metrológicos), conforme critérios técnicos definidos no Relatório de Diagnóstico Operacional.</w:t>
      </w:r>
    </w:p>
    <w:p w14:paraId="1CE85CB3"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estimativa considerou, ainda, as seguintes premissas:</w:t>
      </w:r>
    </w:p>
    <w:p w14:paraId="1938F14F" w14:textId="77777777" w:rsidR="005958C9" w:rsidRPr="00647D52" w:rsidRDefault="005958C9" w:rsidP="00D116CE">
      <w:pPr>
        <w:pStyle w:val="PargrafodaLista"/>
        <w:numPr>
          <w:ilvl w:val="0"/>
          <w:numId w:val="11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Priorização de pontos críticos com alto índice de acidentes, excesso de velocidade e desrespeito à sinalização;</w:t>
      </w:r>
    </w:p>
    <w:p w14:paraId="388E129B" w14:textId="77777777" w:rsidR="005958C9" w:rsidRPr="00647D52" w:rsidRDefault="005958C9" w:rsidP="00D116CE">
      <w:pPr>
        <w:pStyle w:val="PargrafodaLista"/>
        <w:numPr>
          <w:ilvl w:val="0"/>
          <w:numId w:val="2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necessidade de cobertura completa da faixa de tráfego fiscalizada por equipamento homologado;</w:t>
      </w:r>
    </w:p>
    <w:p w14:paraId="3D6C92E9" w14:textId="77777777" w:rsidR="005958C9" w:rsidRPr="00647D52" w:rsidRDefault="005958C9" w:rsidP="00D116CE">
      <w:pPr>
        <w:pStyle w:val="PargrafodaLista"/>
        <w:numPr>
          <w:ilvl w:val="0"/>
          <w:numId w:val="2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Quantitativos compatíveis com o planejamento de expansão gradual da fiscalização eletrônica no município.</w:t>
      </w:r>
    </w:p>
    <w:p w14:paraId="094CBCE1"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As quantidades e tipologias de equipamentos, bem como as faixas monitoradas, constarão no Termo de Referência em planilha específica, acompanhadas das respectivas justificativas técnicas e da compatibilidade com o orçamento estimado, com base em levantamento de mercado previamente realizado.</w:t>
      </w:r>
    </w:p>
    <w:p w14:paraId="5FF6BB1C" w14:textId="77777777" w:rsidR="005958C9" w:rsidRPr="00647D52" w:rsidRDefault="005958C9">
      <w:pPr>
        <w:pStyle w:val="Standard"/>
        <w:tabs>
          <w:tab w:val="left" w:pos="720"/>
        </w:tabs>
        <w:spacing w:line="360" w:lineRule="auto"/>
        <w:ind w:right="3"/>
        <w:jc w:val="both"/>
        <w:rPr>
          <w:rFonts w:ascii="Arial" w:hAnsi="Arial"/>
          <w:sz w:val="22"/>
          <w:szCs w:val="22"/>
        </w:rPr>
      </w:pPr>
    </w:p>
    <w:p w14:paraId="177503EE" w14:textId="77777777" w:rsidR="005958C9" w:rsidRPr="00647D52" w:rsidRDefault="005958C9">
      <w:pPr>
        <w:pStyle w:val="Standard"/>
        <w:tabs>
          <w:tab w:val="left" w:pos="720"/>
          <w:tab w:val="right" w:leader="dot" w:pos="9072"/>
        </w:tabs>
        <w:spacing w:line="360" w:lineRule="auto"/>
        <w:ind w:right="6"/>
        <w:jc w:val="center"/>
        <w:rPr>
          <w:rFonts w:ascii="Arial" w:eastAsia="Times New Roman" w:hAnsi="Arial"/>
          <w:b/>
          <w:bCs/>
          <w:color w:val="000000"/>
          <w:sz w:val="18"/>
          <w:szCs w:val="18"/>
          <w:lang w:eastAsia="pt-BR"/>
        </w:rPr>
      </w:pPr>
      <w:r w:rsidRPr="00647D52">
        <w:rPr>
          <w:rFonts w:ascii="Arial" w:hAnsi="Arial"/>
          <w:bCs/>
          <w:sz w:val="22"/>
          <w:szCs w:val="22"/>
        </w:rPr>
        <w:t>Tabela 5 – Resumo de quantidades e preços unitários</w:t>
      </w:r>
    </w:p>
    <w:tbl>
      <w:tblPr>
        <w:tblW w:w="0" w:type="auto"/>
        <w:jc w:val="center"/>
        <w:tblLayout w:type="fixed"/>
        <w:tblCellMar>
          <w:left w:w="70" w:type="dxa"/>
          <w:right w:w="70" w:type="dxa"/>
        </w:tblCellMar>
        <w:tblLook w:val="0000" w:firstRow="0" w:lastRow="0" w:firstColumn="0" w:lastColumn="0" w:noHBand="0" w:noVBand="0"/>
      </w:tblPr>
      <w:tblGrid>
        <w:gridCol w:w="561"/>
        <w:gridCol w:w="5282"/>
        <w:gridCol w:w="576"/>
        <w:gridCol w:w="746"/>
      </w:tblGrid>
      <w:tr w:rsidR="005958C9" w:rsidRPr="00647D52" w14:paraId="0391A4A7" w14:textId="77777777">
        <w:trPr>
          <w:trHeight w:val="60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F24845E" w14:textId="77777777" w:rsidR="005958C9" w:rsidRPr="00647D52" w:rsidRDefault="005958C9">
            <w:pPr>
              <w:pStyle w:val="Standard"/>
              <w:tabs>
                <w:tab w:val="left" w:pos="720"/>
              </w:tabs>
              <w:spacing w:line="360" w:lineRule="auto"/>
              <w:jc w:val="center"/>
            </w:pPr>
            <w:r w:rsidRPr="00647D52">
              <w:rPr>
                <w:rFonts w:ascii="Arial" w:eastAsia="Times New Roman" w:hAnsi="Arial"/>
                <w:b/>
                <w:bCs/>
                <w:color w:val="000000"/>
                <w:sz w:val="18"/>
                <w:szCs w:val="18"/>
                <w:lang w:eastAsia="pt-BR"/>
              </w:rPr>
              <w:t>ITEM</w:t>
            </w:r>
          </w:p>
        </w:tc>
        <w:tc>
          <w:tcPr>
            <w:tcW w:w="5282" w:type="dxa"/>
            <w:tcBorders>
              <w:top w:val="single" w:sz="4" w:space="0" w:color="000000"/>
              <w:bottom w:val="single" w:sz="4" w:space="0" w:color="000000"/>
              <w:right w:val="single" w:sz="4" w:space="0" w:color="000000"/>
            </w:tcBorders>
            <w:vAlign w:val="center"/>
          </w:tcPr>
          <w:p w14:paraId="36F71238" w14:textId="77777777" w:rsidR="005958C9" w:rsidRPr="00647D52" w:rsidRDefault="005958C9">
            <w:pPr>
              <w:pStyle w:val="Standard"/>
              <w:tabs>
                <w:tab w:val="left" w:pos="720"/>
              </w:tabs>
              <w:spacing w:line="360" w:lineRule="auto"/>
              <w:jc w:val="center"/>
            </w:pPr>
            <w:r w:rsidRPr="00647D52">
              <w:rPr>
                <w:rFonts w:ascii="Arial" w:eastAsia="Times New Roman" w:hAnsi="Arial"/>
                <w:b/>
                <w:bCs/>
                <w:color w:val="000000"/>
                <w:sz w:val="18"/>
                <w:szCs w:val="18"/>
                <w:lang w:eastAsia="pt-BR"/>
              </w:rPr>
              <w:t>TIPO DE EQUIPAMENTO</w:t>
            </w:r>
          </w:p>
        </w:tc>
        <w:tc>
          <w:tcPr>
            <w:tcW w:w="576" w:type="dxa"/>
            <w:tcBorders>
              <w:top w:val="single" w:sz="4" w:space="0" w:color="000000"/>
              <w:bottom w:val="single" w:sz="4" w:space="0" w:color="000000"/>
              <w:right w:val="single" w:sz="4" w:space="0" w:color="000000"/>
            </w:tcBorders>
            <w:vAlign w:val="center"/>
          </w:tcPr>
          <w:p w14:paraId="3F82C2CA" w14:textId="77777777" w:rsidR="005958C9" w:rsidRPr="00647D52" w:rsidRDefault="005958C9">
            <w:pPr>
              <w:pStyle w:val="Standard"/>
              <w:tabs>
                <w:tab w:val="left" w:pos="720"/>
              </w:tabs>
              <w:spacing w:line="360" w:lineRule="auto"/>
              <w:jc w:val="center"/>
            </w:pPr>
            <w:r w:rsidRPr="00647D52">
              <w:rPr>
                <w:rFonts w:ascii="Arial" w:eastAsia="Times New Roman" w:hAnsi="Arial"/>
                <w:b/>
                <w:bCs/>
                <w:color w:val="000000"/>
                <w:sz w:val="18"/>
                <w:szCs w:val="18"/>
                <w:lang w:eastAsia="pt-BR"/>
              </w:rPr>
              <w:t>UNID.</w:t>
            </w:r>
          </w:p>
        </w:tc>
        <w:tc>
          <w:tcPr>
            <w:tcW w:w="746" w:type="dxa"/>
            <w:tcBorders>
              <w:top w:val="single" w:sz="4" w:space="0" w:color="000000"/>
              <w:bottom w:val="single" w:sz="4" w:space="0" w:color="000000"/>
              <w:right w:val="single" w:sz="4" w:space="0" w:color="000000"/>
            </w:tcBorders>
            <w:vAlign w:val="center"/>
          </w:tcPr>
          <w:p w14:paraId="16778E0F" w14:textId="77777777" w:rsidR="005958C9" w:rsidRPr="00647D52" w:rsidRDefault="005958C9">
            <w:pPr>
              <w:pStyle w:val="Standard"/>
              <w:tabs>
                <w:tab w:val="left" w:pos="720"/>
              </w:tabs>
              <w:spacing w:line="360" w:lineRule="auto"/>
              <w:jc w:val="center"/>
            </w:pPr>
            <w:r w:rsidRPr="00647D52">
              <w:rPr>
                <w:rFonts w:ascii="Arial" w:eastAsia="Times New Roman" w:hAnsi="Arial"/>
                <w:b/>
                <w:bCs/>
                <w:color w:val="000000"/>
                <w:sz w:val="18"/>
                <w:szCs w:val="18"/>
                <w:lang w:eastAsia="pt-BR"/>
              </w:rPr>
              <w:t>QUANT</w:t>
            </w:r>
          </w:p>
        </w:tc>
      </w:tr>
      <w:tr w:rsidR="005958C9" w:rsidRPr="00647D52" w14:paraId="6D8877CC" w14:textId="77777777">
        <w:trPr>
          <w:trHeight w:val="409"/>
          <w:jc w:val="center"/>
        </w:trPr>
        <w:tc>
          <w:tcPr>
            <w:tcW w:w="561" w:type="dxa"/>
            <w:tcBorders>
              <w:left w:val="single" w:sz="4" w:space="0" w:color="000000"/>
              <w:bottom w:val="single" w:sz="4" w:space="0" w:color="000000"/>
              <w:right w:val="single" w:sz="4" w:space="0" w:color="000000"/>
            </w:tcBorders>
            <w:vAlign w:val="center"/>
          </w:tcPr>
          <w:p w14:paraId="05664DEC"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1</w:t>
            </w:r>
          </w:p>
        </w:tc>
        <w:tc>
          <w:tcPr>
            <w:tcW w:w="5282" w:type="dxa"/>
            <w:tcBorders>
              <w:bottom w:val="single" w:sz="4" w:space="0" w:color="000000"/>
              <w:right w:val="single" w:sz="4" w:space="0" w:color="000000"/>
            </w:tcBorders>
            <w:vAlign w:val="center"/>
          </w:tcPr>
          <w:p w14:paraId="40C81380" w14:textId="77777777" w:rsidR="005958C9" w:rsidRPr="00647D52" w:rsidRDefault="005958C9">
            <w:pPr>
              <w:pStyle w:val="Standard"/>
              <w:tabs>
                <w:tab w:val="left" w:pos="720"/>
              </w:tabs>
              <w:spacing w:line="360" w:lineRule="auto"/>
              <w:jc w:val="both"/>
            </w:pPr>
            <w:r w:rsidRPr="00647D52">
              <w:rPr>
                <w:rFonts w:ascii="Arial" w:eastAsia="Times New Roman" w:hAnsi="Arial"/>
                <w:color w:val="000000"/>
                <w:sz w:val="18"/>
                <w:szCs w:val="18"/>
                <w:lang w:eastAsia="pt-BR"/>
              </w:rPr>
              <w:t>MEDIDOR DE VELOCIDADE SEM MOSTRADOR DE VELOCIDADE (RADAR FIXO)</w:t>
            </w:r>
          </w:p>
        </w:tc>
        <w:tc>
          <w:tcPr>
            <w:tcW w:w="576" w:type="dxa"/>
            <w:tcBorders>
              <w:bottom w:val="single" w:sz="4" w:space="0" w:color="000000"/>
              <w:right w:val="single" w:sz="4" w:space="0" w:color="000000"/>
            </w:tcBorders>
            <w:vAlign w:val="center"/>
          </w:tcPr>
          <w:p w14:paraId="56A0FB40"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FX</w:t>
            </w:r>
          </w:p>
        </w:tc>
        <w:tc>
          <w:tcPr>
            <w:tcW w:w="746" w:type="dxa"/>
            <w:tcBorders>
              <w:bottom w:val="single" w:sz="4" w:space="0" w:color="000000"/>
              <w:right w:val="single" w:sz="4" w:space="0" w:color="000000"/>
            </w:tcBorders>
            <w:vAlign w:val="center"/>
          </w:tcPr>
          <w:p w14:paraId="78D3B9B6"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33</w:t>
            </w:r>
          </w:p>
        </w:tc>
      </w:tr>
      <w:tr w:rsidR="005958C9" w:rsidRPr="00647D52" w14:paraId="5B8E1F55" w14:textId="77777777">
        <w:trPr>
          <w:trHeight w:val="273"/>
          <w:jc w:val="center"/>
        </w:trPr>
        <w:tc>
          <w:tcPr>
            <w:tcW w:w="561" w:type="dxa"/>
            <w:tcBorders>
              <w:left w:val="single" w:sz="4" w:space="0" w:color="000000"/>
              <w:bottom w:val="single" w:sz="4" w:space="0" w:color="000000"/>
              <w:right w:val="single" w:sz="4" w:space="0" w:color="000000"/>
            </w:tcBorders>
            <w:vAlign w:val="center"/>
          </w:tcPr>
          <w:p w14:paraId="2768B08B"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2</w:t>
            </w:r>
          </w:p>
        </w:tc>
        <w:tc>
          <w:tcPr>
            <w:tcW w:w="5282" w:type="dxa"/>
            <w:tcBorders>
              <w:bottom w:val="single" w:sz="4" w:space="0" w:color="000000"/>
              <w:right w:val="single" w:sz="4" w:space="0" w:color="000000"/>
            </w:tcBorders>
            <w:vAlign w:val="center"/>
          </w:tcPr>
          <w:p w14:paraId="76497978" w14:textId="77777777" w:rsidR="005958C9" w:rsidRPr="00647D52" w:rsidRDefault="005958C9">
            <w:pPr>
              <w:pStyle w:val="Standard"/>
              <w:tabs>
                <w:tab w:val="left" w:pos="720"/>
              </w:tabs>
              <w:spacing w:line="360" w:lineRule="auto"/>
              <w:jc w:val="both"/>
            </w:pPr>
            <w:r w:rsidRPr="00647D52">
              <w:rPr>
                <w:rFonts w:ascii="Arial" w:eastAsia="Times New Roman" w:hAnsi="Arial"/>
                <w:color w:val="000000"/>
                <w:sz w:val="18"/>
                <w:szCs w:val="18"/>
                <w:lang w:eastAsia="pt-BR"/>
              </w:rPr>
              <w:t>MEDIDOR DE VELOCIDADE COM MOSTRADOR (LOMBADA ELETRÔNICA)</w:t>
            </w:r>
          </w:p>
        </w:tc>
        <w:tc>
          <w:tcPr>
            <w:tcW w:w="576" w:type="dxa"/>
            <w:tcBorders>
              <w:bottom w:val="single" w:sz="4" w:space="0" w:color="000000"/>
              <w:right w:val="single" w:sz="4" w:space="0" w:color="000000"/>
            </w:tcBorders>
            <w:vAlign w:val="center"/>
          </w:tcPr>
          <w:p w14:paraId="7BC5DA8A"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FX</w:t>
            </w:r>
          </w:p>
        </w:tc>
        <w:tc>
          <w:tcPr>
            <w:tcW w:w="746" w:type="dxa"/>
            <w:tcBorders>
              <w:bottom w:val="single" w:sz="4" w:space="0" w:color="000000"/>
              <w:right w:val="single" w:sz="4" w:space="0" w:color="000000"/>
            </w:tcBorders>
            <w:vAlign w:val="center"/>
          </w:tcPr>
          <w:p w14:paraId="705DDA57"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14</w:t>
            </w:r>
          </w:p>
        </w:tc>
      </w:tr>
      <w:tr w:rsidR="005958C9" w:rsidRPr="00647D52" w14:paraId="3509B258" w14:textId="77777777">
        <w:trPr>
          <w:trHeight w:val="320"/>
          <w:jc w:val="center"/>
        </w:trPr>
        <w:tc>
          <w:tcPr>
            <w:tcW w:w="561" w:type="dxa"/>
            <w:tcBorders>
              <w:left w:val="single" w:sz="4" w:space="0" w:color="000000"/>
              <w:bottom w:val="single" w:sz="4" w:space="0" w:color="000000"/>
              <w:right w:val="single" w:sz="4" w:space="0" w:color="000000"/>
            </w:tcBorders>
            <w:vAlign w:val="center"/>
          </w:tcPr>
          <w:p w14:paraId="7654F716"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3</w:t>
            </w:r>
          </w:p>
        </w:tc>
        <w:tc>
          <w:tcPr>
            <w:tcW w:w="5282" w:type="dxa"/>
            <w:tcBorders>
              <w:bottom w:val="single" w:sz="4" w:space="0" w:color="000000"/>
              <w:right w:val="single" w:sz="4" w:space="0" w:color="000000"/>
            </w:tcBorders>
            <w:vAlign w:val="center"/>
          </w:tcPr>
          <w:p w14:paraId="349806D2" w14:textId="77777777" w:rsidR="005958C9" w:rsidRPr="00647D52" w:rsidRDefault="005958C9">
            <w:pPr>
              <w:pStyle w:val="Standard"/>
              <w:tabs>
                <w:tab w:val="left" w:pos="720"/>
              </w:tabs>
              <w:spacing w:line="360" w:lineRule="auto"/>
              <w:jc w:val="both"/>
            </w:pPr>
            <w:r w:rsidRPr="00647D52">
              <w:rPr>
                <w:rFonts w:ascii="Arial" w:eastAsia="Times New Roman" w:hAnsi="Arial"/>
                <w:color w:val="000000"/>
                <w:sz w:val="18"/>
                <w:szCs w:val="18"/>
                <w:lang w:eastAsia="pt-BR"/>
              </w:rPr>
              <w:t>FISCALIZADOR DE AVANÇO DE SINAL VERMELHO COM CONTROLE DE VELOCIDADE (HÍBRIDO)</w:t>
            </w:r>
          </w:p>
        </w:tc>
        <w:tc>
          <w:tcPr>
            <w:tcW w:w="576" w:type="dxa"/>
            <w:tcBorders>
              <w:bottom w:val="single" w:sz="4" w:space="0" w:color="000000"/>
              <w:right w:val="single" w:sz="4" w:space="0" w:color="000000"/>
            </w:tcBorders>
            <w:vAlign w:val="center"/>
          </w:tcPr>
          <w:p w14:paraId="474A7BA2"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FX</w:t>
            </w:r>
          </w:p>
        </w:tc>
        <w:tc>
          <w:tcPr>
            <w:tcW w:w="746" w:type="dxa"/>
            <w:tcBorders>
              <w:bottom w:val="single" w:sz="4" w:space="0" w:color="000000"/>
              <w:right w:val="single" w:sz="4" w:space="0" w:color="000000"/>
            </w:tcBorders>
            <w:vAlign w:val="center"/>
          </w:tcPr>
          <w:p w14:paraId="0F75CB6C" w14:textId="77777777" w:rsidR="005958C9" w:rsidRPr="00647D52" w:rsidRDefault="005958C9">
            <w:pPr>
              <w:pStyle w:val="Standard"/>
              <w:tabs>
                <w:tab w:val="left" w:pos="720"/>
              </w:tabs>
              <w:spacing w:line="360" w:lineRule="auto"/>
              <w:jc w:val="center"/>
            </w:pPr>
            <w:r w:rsidRPr="00647D52">
              <w:rPr>
                <w:rFonts w:ascii="Arial" w:eastAsia="Times New Roman" w:hAnsi="Arial"/>
                <w:color w:val="000000"/>
                <w:sz w:val="18"/>
                <w:szCs w:val="18"/>
                <w:lang w:eastAsia="pt-BR"/>
              </w:rPr>
              <w:t>13</w:t>
            </w:r>
          </w:p>
        </w:tc>
      </w:tr>
    </w:tbl>
    <w:p w14:paraId="500BB814" w14:textId="77777777" w:rsidR="005958C9" w:rsidRPr="00647D52" w:rsidRDefault="005958C9">
      <w:pPr>
        <w:pStyle w:val="Standard"/>
        <w:tabs>
          <w:tab w:val="left" w:pos="720"/>
          <w:tab w:val="right" w:leader="dot" w:pos="9072"/>
        </w:tabs>
        <w:spacing w:line="360" w:lineRule="auto"/>
        <w:ind w:right="6"/>
        <w:jc w:val="center"/>
        <w:rPr>
          <w:rFonts w:ascii="Arial" w:hAnsi="Arial"/>
          <w:bCs/>
          <w:sz w:val="22"/>
          <w:szCs w:val="22"/>
        </w:rPr>
      </w:pPr>
    </w:p>
    <w:p w14:paraId="6CA1B67F"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sz w:val="22"/>
          <w:szCs w:val="22"/>
        </w:rPr>
      </w:pPr>
      <w:bookmarkStart w:id="9" w:name="_Hlk202943290"/>
      <w:r w:rsidRPr="00647D52">
        <w:rPr>
          <w:rFonts w:ascii="Arial" w:hAnsi="Arial"/>
          <w:b/>
          <w:bCs/>
          <w:sz w:val="22"/>
          <w:szCs w:val="22"/>
        </w:rPr>
        <w:t>ESTIMATIVAS DAS QUANTIDADES A SEREM CONTRATADAS</w:t>
      </w:r>
      <w:bookmarkEnd w:id="9"/>
    </w:p>
    <w:p w14:paraId="12E3212C"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 xml:space="preserve">A etapa de estimativas é parte essencial deste Estudo Técnico Preliminar (ETP), permitindo a elaboração de um planejamento técnico e financeiro preciso para a futura contratação dos serviços </w:t>
      </w:r>
      <w:r w:rsidRPr="00647D52">
        <w:rPr>
          <w:rFonts w:ascii="Arial" w:hAnsi="Arial"/>
          <w:sz w:val="22"/>
          <w:szCs w:val="22"/>
        </w:rPr>
        <w:lastRenderedPageBreak/>
        <w:t>e equipamentos destinados à fiscalização eletrônica de trânsito. Na versão inicial, as estimativas apresentadas na Tabela 5 englobaram os principais dispositivos e soluções tecnológicas, baseadas na média de três orçamentos formais coletados junto ao mercado especializado.</w:t>
      </w:r>
    </w:p>
    <w:p w14:paraId="2E7C525A" w14:textId="77777777" w:rsidR="005958C9" w:rsidRPr="00647D52" w:rsidRDefault="005958C9">
      <w:pPr>
        <w:pStyle w:val="Standard"/>
        <w:tabs>
          <w:tab w:val="left" w:pos="720"/>
        </w:tabs>
        <w:spacing w:before="240" w:after="240" w:line="360" w:lineRule="auto"/>
        <w:ind w:right="3"/>
        <w:jc w:val="both"/>
        <w:rPr>
          <w:rFonts w:ascii="Arial" w:hAnsi="Arial"/>
          <w:sz w:val="22"/>
          <w:szCs w:val="22"/>
        </w:rPr>
      </w:pPr>
      <w:r w:rsidRPr="00647D52">
        <w:rPr>
          <w:rFonts w:ascii="Arial" w:hAnsi="Arial"/>
          <w:sz w:val="22"/>
          <w:szCs w:val="22"/>
        </w:rPr>
        <w:t>Contudo, em atendimento à solicitação da contratante e após nova análise técnica das reais necessidades operacionais do município, foi realizada uma reavaliação dos itens inicialmente previstos.</w:t>
      </w:r>
    </w:p>
    <w:p w14:paraId="72701777" w14:textId="77777777" w:rsidR="005958C9" w:rsidRPr="00647D52" w:rsidRDefault="005958C9">
      <w:pPr>
        <w:pStyle w:val="Standard"/>
        <w:tabs>
          <w:tab w:val="left" w:pos="720"/>
        </w:tabs>
        <w:spacing w:before="240" w:after="240" w:line="360" w:lineRule="auto"/>
        <w:ind w:right="3"/>
        <w:jc w:val="both"/>
        <w:rPr>
          <w:rFonts w:ascii="Arial" w:hAnsi="Arial"/>
          <w:b/>
          <w:bCs/>
          <w:sz w:val="22"/>
          <w:szCs w:val="22"/>
        </w:rPr>
      </w:pPr>
      <w:r w:rsidRPr="00647D52">
        <w:rPr>
          <w:rFonts w:ascii="Arial" w:hAnsi="Arial"/>
          <w:sz w:val="22"/>
          <w:szCs w:val="22"/>
        </w:rPr>
        <w:t>Essa revisão resultou na reestruturação das estimativas, consolidada na Tabela 6, com inclusão de novas soluções e ajuste de diversas quantidades. O objetivo dessa adequação foi alinhar a contratação às demandas mais prementes e estratégicas do município no curto e médio prazo, com foco na eficiência operacional, segurança viária e controle fiscalizatório dinâmico.</w:t>
      </w:r>
    </w:p>
    <w:p w14:paraId="51412917"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b/>
          <w:bCs/>
          <w:sz w:val="22"/>
          <w:szCs w:val="22"/>
        </w:rPr>
        <w:t>6.1 Alterações Identificadas:</w:t>
      </w:r>
    </w:p>
    <w:p w14:paraId="4BD230B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Itens e/ou quantidades incluídos ou ajustados:</w:t>
      </w:r>
    </w:p>
    <w:p w14:paraId="59A4DD9C" w14:textId="77777777" w:rsidR="005958C9" w:rsidRPr="00647D52" w:rsidRDefault="005958C9" w:rsidP="00D116CE">
      <w:pPr>
        <w:pStyle w:val="PargrafodaLista"/>
        <w:numPr>
          <w:ilvl w:val="0"/>
          <w:numId w:val="117"/>
        </w:numPr>
        <w:tabs>
          <w:tab w:val="left" w:pos="720"/>
        </w:tabs>
        <w:spacing w:line="360" w:lineRule="auto"/>
        <w:ind w:left="1134" w:right="3" w:hanging="567"/>
        <w:jc w:val="both"/>
        <w:rPr>
          <w:rFonts w:ascii="Arial" w:hAnsi="Arial"/>
          <w:sz w:val="22"/>
          <w:szCs w:val="22"/>
        </w:rPr>
      </w:pPr>
      <w:r w:rsidRPr="00647D52">
        <w:rPr>
          <w:rFonts w:ascii="Arial" w:hAnsi="Arial"/>
          <w:sz w:val="22"/>
          <w:szCs w:val="22"/>
        </w:rPr>
        <w:t>Inclusão de radares portáteis com tecnologia OCR para leitura automática de placas, com maior flexibilidade de operação e mobilidade;</w:t>
      </w:r>
    </w:p>
    <w:p w14:paraId="24D69BCA" w14:textId="77777777" w:rsidR="005958C9" w:rsidRPr="00647D52" w:rsidRDefault="005958C9" w:rsidP="00D116CE">
      <w:pPr>
        <w:pStyle w:val="PargrafodaLista"/>
        <w:numPr>
          <w:ilvl w:val="0"/>
          <w:numId w:val="71"/>
        </w:numPr>
        <w:tabs>
          <w:tab w:val="left" w:pos="720"/>
        </w:tabs>
        <w:spacing w:line="360" w:lineRule="auto"/>
        <w:ind w:left="1134" w:right="3" w:hanging="567"/>
        <w:jc w:val="both"/>
        <w:rPr>
          <w:rFonts w:ascii="Arial" w:hAnsi="Arial"/>
          <w:sz w:val="22"/>
          <w:szCs w:val="22"/>
        </w:rPr>
      </w:pPr>
      <w:r w:rsidRPr="00647D52">
        <w:rPr>
          <w:rFonts w:ascii="Arial" w:hAnsi="Arial"/>
          <w:sz w:val="22"/>
          <w:szCs w:val="22"/>
        </w:rPr>
        <w:t>Incorporação de soluções móveis de coleta de imagem e dados embarcadas em viatura oficial, com software LPR integrado e processamento local de informações;</w:t>
      </w:r>
    </w:p>
    <w:p w14:paraId="5823605C" w14:textId="77777777" w:rsidR="005958C9" w:rsidRPr="00647D52" w:rsidRDefault="005958C9" w:rsidP="00D116CE">
      <w:pPr>
        <w:pStyle w:val="PargrafodaLista"/>
        <w:numPr>
          <w:ilvl w:val="0"/>
          <w:numId w:val="71"/>
        </w:numPr>
        <w:tabs>
          <w:tab w:val="left" w:pos="720"/>
        </w:tabs>
        <w:spacing w:line="360" w:lineRule="auto"/>
        <w:ind w:left="1134" w:right="3" w:hanging="567"/>
        <w:jc w:val="both"/>
        <w:rPr>
          <w:rFonts w:ascii="Arial" w:hAnsi="Arial"/>
          <w:sz w:val="22"/>
          <w:szCs w:val="22"/>
        </w:rPr>
      </w:pPr>
      <w:r w:rsidRPr="00647D52">
        <w:rPr>
          <w:rFonts w:ascii="Arial" w:hAnsi="Arial"/>
          <w:sz w:val="22"/>
          <w:szCs w:val="22"/>
        </w:rPr>
        <w:t>Aumento na previsão de câmeras com leitura automática de placas (LPR/OCR) conectadas em rede, com alta resolução e criptografia de dados;</w:t>
      </w:r>
    </w:p>
    <w:p w14:paraId="60348A4D" w14:textId="77777777" w:rsidR="005958C9" w:rsidRPr="00647D52" w:rsidRDefault="005958C9" w:rsidP="00D116CE">
      <w:pPr>
        <w:pStyle w:val="PargrafodaLista"/>
        <w:numPr>
          <w:ilvl w:val="0"/>
          <w:numId w:val="71"/>
        </w:numPr>
        <w:tabs>
          <w:tab w:val="left" w:pos="720"/>
        </w:tabs>
        <w:spacing w:line="360" w:lineRule="auto"/>
        <w:ind w:left="1134" w:right="3" w:hanging="567"/>
        <w:jc w:val="both"/>
        <w:rPr>
          <w:rFonts w:ascii="Arial" w:hAnsi="Arial"/>
          <w:sz w:val="22"/>
          <w:szCs w:val="22"/>
        </w:rPr>
      </w:pPr>
      <w:r w:rsidRPr="00647D52">
        <w:rPr>
          <w:rFonts w:ascii="Arial" w:hAnsi="Arial"/>
          <w:sz w:val="22"/>
          <w:szCs w:val="22"/>
        </w:rPr>
        <w:t>Inclusão de módulos de integração com sistemas estaduais e federais, como Córtex, Detecta e bancos de dados da segurança pública;</w:t>
      </w:r>
    </w:p>
    <w:p w14:paraId="5AAAA6DB" w14:textId="77777777" w:rsidR="005958C9" w:rsidRPr="00647D52" w:rsidRDefault="005958C9" w:rsidP="00D116CE">
      <w:pPr>
        <w:pStyle w:val="PargrafodaLista"/>
        <w:numPr>
          <w:ilvl w:val="0"/>
          <w:numId w:val="71"/>
        </w:numPr>
        <w:tabs>
          <w:tab w:val="left" w:pos="720"/>
        </w:tabs>
        <w:spacing w:line="360" w:lineRule="auto"/>
        <w:ind w:left="1134" w:right="3" w:hanging="567"/>
        <w:jc w:val="both"/>
        <w:rPr>
          <w:rFonts w:ascii="Arial" w:hAnsi="Arial"/>
          <w:sz w:val="22"/>
          <w:szCs w:val="22"/>
        </w:rPr>
      </w:pPr>
      <w:r w:rsidRPr="00647D52">
        <w:rPr>
          <w:rFonts w:ascii="Arial" w:hAnsi="Arial"/>
          <w:sz w:val="22"/>
          <w:szCs w:val="22"/>
        </w:rPr>
        <w:t>Acréscimos nos itens de infraestrutura de rede e transmissão de dados em tempo real (4G/LTE e Wi-Fi embarcado);</w:t>
      </w:r>
    </w:p>
    <w:p w14:paraId="5FCFF533" w14:textId="77777777" w:rsidR="005958C9" w:rsidRPr="00647D52" w:rsidRDefault="005958C9" w:rsidP="00D116CE">
      <w:pPr>
        <w:pStyle w:val="PargrafodaLista"/>
        <w:numPr>
          <w:ilvl w:val="0"/>
          <w:numId w:val="71"/>
        </w:numPr>
        <w:tabs>
          <w:tab w:val="left" w:pos="720"/>
        </w:tabs>
        <w:spacing w:line="360" w:lineRule="auto"/>
        <w:ind w:left="1134" w:right="3" w:hanging="567"/>
        <w:jc w:val="both"/>
        <w:rPr>
          <w:rFonts w:ascii="Arial" w:hAnsi="Arial"/>
          <w:sz w:val="22"/>
          <w:szCs w:val="22"/>
        </w:rPr>
      </w:pPr>
      <w:r w:rsidRPr="00647D52">
        <w:rPr>
          <w:rFonts w:ascii="Arial" w:hAnsi="Arial"/>
          <w:sz w:val="22"/>
          <w:szCs w:val="22"/>
        </w:rPr>
        <w:t>Previsão de mão de obra especializada para instalação, manutenção e operação dos equipamentos, incluindo treinamentos técnicos.</w:t>
      </w:r>
    </w:p>
    <w:p w14:paraId="47FE96F8" w14:textId="77777777" w:rsidR="005958C9" w:rsidRPr="00647D52" w:rsidRDefault="005958C9">
      <w:pPr>
        <w:pStyle w:val="Standard"/>
        <w:tabs>
          <w:tab w:val="left" w:pos="720"/>
        </w:tabs>
        <w:spacing w:line="360" w:lineRule="auto"/>
        <w:ind w:right="3"/>
        <w:jc w:val="both"/>
        <w:rPr>
          <w:rFonts w:ascii="Arial" w:hAnsi="Arial"/>
          <w:sz w:val="22"/>
          <w:szCs w:val="22"/>
        </w:rPr>
      </w:pPr>
    </w:p>
    <w:p w14:paraId="0CF28216"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nova composição orçamentária apresentada na Tabela 6 reflete um redimensionamento estratégico das prioridades municipais, focando em tecnologias inteligentes, mobilidade operacional e interoperabilidade com sistemas de segurança. Com a revisão, espera-se maior eficiência da fiscalização eletrônica, com menor custo operacional e maior alcance territorial e funcional.</w:t>
      </w:r>
    </w:p>
    <w:p w14:paraId="4E753F3D" w14:textId="77777777" w:rsidR="005958C9" w:rsidRPr="00647D52" w:rsidRDefault="005958C9">
      <w:pPr>
        <w:pStyle w:val="Standard"/>
        <w:tabs>
          <w:tab w:val="left" w:pos="720"/>
        </w:tabs>
        <w:spacing w:line="360" w:lineRule="auto"/>
        <w:ind w:right="3"/>
        <w:jc w:val="both"/>
        <w:rPr>
          <w:rFonts w:ascii="Arial" w:hAnsi="Arial"/>
          <w:sz w:val="22"/>
          <w:szCs w:val="22"/>
        </w:rPr>
      </w:pPr>
    </w:p>
    <w:p w14:paraId="0307D850" w14:textId="77777777" w:rsidR="005958C9" w:rsidRPr="00647D52" w:rsidRDefault="005958C9" w:rsidP="00D116CE">
      <w:pPr>
        <w:pStyle w:val="PargrafodaLista"/>
        <w:numPr>
          <w:ilvl w:val="1"/>
          <w:numId w:val="53"/>
        </w:numPr>
        <w:tabs>
          <w:tab w:val="left" w:pos="720"/>
        </w:tabs>
        <w:spacing w:line="360" w:lineRule="auto"/>
        <w:ind w:left="567" w:right="3" w:hanging="567"/>
        <w:jc w:val="both"/>
        <w:rPr>
          <w:rFonts w:ascii="Arial" w:hAnsi="Arial"/>
          <w:sz w:val="22"/>
          <w:szCs w:val="22"/>
        </w:rPr>
      </w:pPr>
      <w:bookmarkStart w:id="10" w:name="_Hlk202943389"/>
      <w:r w:rsidRPr="00647D52">
        <w:rPr>
          <w:rFonts w:ascii="Arial" w:hAnsi="Arial"/>
          <w:b/>
          <w:bCs/>
          <w:sz w:val="22"/>
          <w:szCs w:val="22"/>
        </w:rPr>
        <w:t>Justificativa da Reestruturação e Ganhos Econômicos</w:t>
      </w:r>
      <w:bookmarkEnd w:id="10"/>
    </w:p>
    <w:p w14:paraId="5F021DAC"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reestruturação das estimativas previstas no escopo deste Estudo Técnico Preliminar foi pautada por critérios de atualização tecnológica, eficiência operacional e integração com os sistemas de gestão de trânsito e segurança pública. O novo conjunto de equipamentos e serviços poderá representar um valor total superior ao inicialmente estimado. Contudo, esse acréscimo é justificado pelo ganho efetivo em segurança viária, melhoria na capacidade de fiscalização eletrônica e incremento na autuação de infrações de trânsito, o que permite não apenas a redução de acidentes e a proteção da vida no trânsito, mas também a geração de receitas legais por meio da aplicação de penalidades administrativas.</w:t>
      </w:r>
    </w:p>
    <w:p w14:paraId="6F393A8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Conforme previsto no Código de Trânsito Brasileiro (CTB), os valores arrecadados com multas devem ser revertidos exclusivamente para sinalização, engenharia, fiscalização e educação no trânsito, criando um ciclo virtuoso de investimento contínuo na melhoria da mobilidade urbana.</w:t>
      </w:r>
    </w:p>
    <w:p w14:paraId="01886016"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Além disso, os novos itens incluídos — como radares portáteis com OCR, solução embarcada com leitura automática de placas (LAP) e infraestrutura de transmissão de dados em tempo real — proporcionam maior cobertura territorial, mobilidade de atuação e integração com plataformas externas de segurança, ampliando a efetividade das ações de controle e dissuasão de irregularidades.</w:t>
      </w:r>
    </w:p>
    <w:p w14:paraId="67DAE144"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Ressalta-se ainda que os valores estimados na versão anterior foram baseados em cotações obtidas junto a empresas especializadas do setor.</w:t>
      </w:r>
    </w:p>
    <w:p w14:paraId="5300CD29"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Assim, mesmo com alteração nos itens, poderá haver alteração no valor total da contratação. Mesmo assim, a reestruturação proposta apresenta retorno institucional e técnico significativamente mais relevante, alinhado às diretrizes de planejamento da municipalidade.</w:t>
      </w:r>
    </w:p>
    <w:p w14:paraId="60CB92EE" w14:textId="77777777" w:rsidR="005958C9" w:rsidRPr="00647D52" w:rsidRDefault="005958C9">
      <w:pPr>
        <w:pStyle w:val="Standard"/>
        <w:tabs>
          <w:tab w:val="left" w:pos="720"/>
        </w:tabs>
        <w:spacing w:line="360" w:lineRule="auto"/>
        <w:ind w:right="3"/>
        <w:jc w:val="both"/>
        <w:rPr>
          <w:rFonts w:ascii="Arial" w:hAnsi="Arial"/>
          <w:sz w:val="22"/>
          <w:szCs w:val="22"/>
        </w:rPr>
      </w:pPr>
    </w:p>
    <w:p w14:paraId="7CD0AA05" w14:textId="77777777" w:rsidR="005958C9" w:rsidRPr="00647D52" w:rsidRDefault="005958C9">
      <w:pPr>
        <w:pStyle w:val="Standard"/>
        <w:tabs>
          <w:tab w:val="left" w:pos="720"/>
          <w:tab w:val="right" w:leader="dot" w:pos="9072"/>
        </w:tabs>
        <w:spacing w:line="360" w:lineRule="auto"/>
        <w:ind w:right="6"/>
        <w:jc w:val="center"/>
        <w:rPr>
          <w:rFonts w:ascii="Arial" w:hAnsi="Arial"/>
          <w:b/>
          <w:bCs/>
          <w:color w:val="000000"/>
          <w:sz w:val="20"/>
          <w:szCs w:val="20"/>
          <w:lang w:eastAsia="pt-BR"/>
        </w:rPr>
      </w:pPr>
      <w:r w:rsidRPr="00647D52">
        <w:rPr>
          <w:rFonts w:ascii="Arial" w:hAnsi="Arial"/>
          <w:bCs/>
          <w:sz w:val="22"/>
          <w:szCs w:val="22"/>
        </w:rPr>
        <w:t>Tabela 6 – Resumo de quantidades</w:t>
      </w:r>
    </w:p>
    <w:tbl>
      <w:tblPr>
        <w:tblW w:w="0" w:type="auto"/>
        <w:jc w:val="center"/>
        <w:tblLayout w:type="fixed"/>
        <w:tblCellMar>
          <w:left w:w="70" w:type="dxa"/>
          <w:right w:w="70" w:type="dxa"/>
        </w:tblCellMar>
        <w:tblLook w:val="0000" w:firstRow="0" w:lastRow="0" w:firstColumn="0" w:lastColumn="0" w:noHBand="0" w:noVBand="0"/>
      </w:tblPr>
      <w:tblGrid>
        <w:gridCol w:w="541"/>
        <w:gridCol w:w="6399"/>
        <w:gridCol w:w="992"/>
        <w:gridCol w:w="1135"/>
      </w:tblGrid>
      <w:tr w:rsidR="005958C9" w:rsidRPr="00647D52" w14:paraId="6A595B90" w14:textId="77777777">
        <w:trPr>
          <w:trHeight w:val="414"/>
          <w:jc w:val="center"/>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14:paraId="6C1781CB"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ITEM</w:t>
            </w:r>
          </w:p>
        </w:tc>
        <w:tc>
          <w:tcPr>
            <w:tcW w:w="6399"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14:paraId="5CDB2BE0"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DESCRIÇÃO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14:paraId="5F2F1633"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QUANT.</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14:paraId="2C739CF6"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UNIDADE</w:t>
            </w:r>
          </w:p>
        </w:tc>
      </w:tr>
      <w:tr w:rsidR="005958C9" w:rsidRPr="00647D52" w14:paraId="02F9BCB4" w14:textId="77777777">
        <w:trPr>
          <w:trHeight w:val="379"/>
          <w:jc w:val="center"/>
        </w:trPr>
        <w:tc>
          <w:tcPr>
            <w:tcW w:w="541"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011A871F" w14:textId="77777777" w:rsidR="005958C9" w:rsidRPr="00647D52" w:rsidRDefault="005958C9">
            <w:pPr>
              <w:suppressAutoHyphens w:val="0"/>
              <w:snapToGrid w:val="0"/>
              <w:rPr>
                <w:sz w:val="16"/>
                <w:szCs w:val="16"/>
              </w:rPr>
            </w:pPr>
          </w:p>
        </w:tc>
        <w:tc>
          <w:tcPr>
            <w:tcW w:w="6399"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71BE61A3" w14:textId="77777777" w:rsidR="005958C9" w:rsidRPr="00647D52" w:rsidRDefault="005958C9">
            <w:pPr>
              <w:suppressAutoHyphens w:val="0"/>
              <w:snapToGrid w:val="0"/>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2FB49EF5" w14:textId="77777777" w:rsidR="005958C9" w:rsidRPr="00647D52" w:rsidRDefault="005958C9">
            <w:pPr>
              <w:suppressAutoHyphens w:val="0"/>
              <w:snapToGrid w:val="0"/>
              <w:rPr>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14:paraId="3F42DBDE" w14:textId="77777777" w:rsidR="005958C9" w:rsidRPr="00647D52" w:rsidRDefault="005958C9">
            <w:pPr>
              <w:suppressAutoHyphens w:val="0"/>
              <w:snapToGrid w:val="0"/>
              <w:rPr>
                <w:sz w:val="16"/>
                <w:szCs w:val="16"/>
              </w:rPr>
            </w:pPr>
          </w:p>
        </w:tc>
      </w:tr>
      <w:tr w:rsidR="005958C9" w:rsidRPr="00647D52" w14:paraId="6C21F734"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8EBD4"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1</w:t>
            </w:r>
          </w:p>
        </w:tc>
        <w:tc>
          <w:tcPr>
            <w:tcW w:w="85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40C04D3" w14:textId="77777777" w:rsidR="005958C9" w:rsidRPr="00647D52" w:rsidRDefault="005958C9">
            <w:pPr>
              <w:pStyle w:val="Standard"/>
              <w:tabs>
                <w:tab w:val="left" w:pos="720"/>
              </w:tabs>
              <w:spacing w:line="360" w:lineRule="auto"/>
              <w:jc w:val="both"/>
              <w:rPr>
                <w:sz w:val="16"/>
                <w:szCs w:val="16"/>
              </w:rPr>
            </w:pPr>
            <w:r w:rsidRPr="00647D52">
              <w:rPr>
                <w:rFonts w:ascii="Arial" w:hAnsi="Arial"/>
                <w:b/>
                <w:bCs/>
                <w:color w:val="000000"/>
                <w:sz w:val="16"/>
                <w:szCs w:val="16"/>
                <w:lang w:eastAsia="pt-BR"/>
              </w:rPr>
              <w:t>MEDIDOR DE VELOCIDADE SEM MOSTRADOR DE VELOCIDADE (RADAR FIXO)</w:t>
            </w:r>
          </w:p>
        </w:tc>
      </w:tr>
      <w:tr w:rsidR="005958C9" w:rsidRPr="00647D52" w14:paraId="00C6875F"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6E157CF3"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1.1</w:t>
            </w:r>
          </w:p>
        </w:tc>
        <w:tc>
          <w:tcPr>
            <w:tcW w:w="6399" w:type="dxa"/>
            <w:tcBorders>
              <w:top w:val="single" w:sz="4" w:space="0" w:color="000000"/>
              <w:left w:val="single" w:sz="4" w:space="0" w:color="000000"/>
              <w:bottom w:val="single" w:sz="4" w:space="0" w:color="000000"/>
              <w:right w:val="single" w:sz="4" w:space="0" w:color="000000"/>
            </w:tcBorders>
            <w:vAlign w:val="center"/>
          </w:tcPr>
          <w:p w14:paraId="4967683E"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14:paraId="1F16F701"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33</w:t>
            </w:r>
          </w:p>
        </w:tc>
        <w:tc>
          <w:tcPr>
            <w:tcW w:w="1135" w:type="dxa"/>
            <w:tcBorders>
              <w:top w:val="single" w:sz="4" w:space="0" w:color="000000"/>
              <w:left w:val="single" w:sz="4" w:space="0" w:color="000000"/>
              <w:bottom w:val="single" w:sz="4" w:space="0" w:color="000000"/>
              <w:right w:val="single" w:sz="4" w:space="0" w:color="000000"/>
            </w:tcBorders>
            <w:vAlign w:val="center"/>
          </w:tcPr>
          <w:p w14:paraId="4F0EAB18"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Faixa/Mês</w:t>
            </w:r>
          </w:p>
        </w:tc>
      </w:tr>
      <w:tr w:rsidR="005958C9" w:rsidRPr="00647D52" w14:paraId="18097864"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5B43FE35"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1.2</w:t>
            </w:r>
          </w:p>
        </w:tc>
        <w:tc>
          <w:tcPr>
            <w:tcW w:w="6399" w:type="dxa"/>
            <w:tcBorders>
              <w:top w:val="single" w:sz="4" w:space="0" w:color="000000"/>
              <w:left w:val="single" w:sz="4" w:space="0" w:color="000000"/>
              <w:bottom w:val="single" w:sz="4" w:space="0" w:color="000000"/>
              <w:right w:val="single" w:sz="4" w:space="0" w:color="000000"/>
            </w:tcBorders>
            <w:vAlign w:val="center"/>
          </w:tcPr>
          <w:p w14:paraId="5A7C2805"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14:paraId="68183B47"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33</w:t>
            </w:r>
          </w:p>
        </w:tc>
        <w:tc>
          <w:tcPr>
            <w:tcW w:w="1135" w:type="dxa"/>
            <w:tcBorders>
              <w:top w:val="single" w:sz="4" w:space="0" w:color="000000"/>
              <w:left w:val="single" w:sz="4" w:space="0" w:color="000000"/>
              <w:bottom w:val="single" w:sz="4" w:space="0" w:color="000000"/>
              <w:right w:val="single" w:sz="4" w:space="0" w:color="000000"/>
            </w:tcBorders>
            <w:vAlign w:val="center"/>
          </w:tcPr>
          <w:p w14:paraId="04A70F7A"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Faixa/Mês</w:t>
            </w:r>
          </w:p>
        </w:tc>
      </w:tr>
      <w:tr w:rsidR="005958C9" w:rsidRPr="00647D52" w14:paraId="3537DF8A" w14:textId="77777777">
        <w:trPr>
          <w:trHeight w:val="267"/>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5C493A"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2</w:t>
            </w:r>
          </w:p>
        </w:tc>
        <w:tc>
          <w:tcPr>
            <w:tcW w:w="85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572190C" w14:textId="77777777" w:rsidR="005958C9" w:rsidRPr="00647D52" w:rsidRDefault="005958C9">
            <w:pPr>
              <w:pStyle w:val="Standard"/>
              <w:tabs>
                <w:tab w:val="left" w:pos="720"/>
              </w:tabs>
              <w:spacing w:line="360" w:lineRule="auto"/>
              <w:jc w:val="both"/>
              <w:rPr>
                <w:sz w:val="16"/>
                <w:szCs w:val="16"/>
              </w:rPr>
            </w:pPr>
            <w:r w:rsidRPr="00647D52">
              <w:rPr>
                <w:rFonts w:ascii="Arial" w:hAnsi="Arial"/>
                <w:b/>
                <w:bCs/>
                <w:color w:val="000000"/>
                <w:sz w:val="16"/>
                <w:szCs w:val="16"/>
                <w:lang w:eastAsia="pt-BR"/>
              </w:rPr>
              <w:t>MEDIDOR DE VELOCIDADE COM MOSTRADOR (LOMBADA ELETRÔNICA)</w:t>
            </w:r>
          </w:p>
        </w:tc>
      </w:tr>
      <w:tr w:rsidR="005958C9" w:rsidRPr="00647D52" w14:paraId="68D478D7"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3B87867A"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2.1</w:t>
            </w:r>
          </w:p>
        </w:tc>
        <w:tc>
          <w:tcPr>
            <w:tcW w:w="6399" w:type="dxa"/>
            <w:tcBorders>
              <w:top w:val="single" w:sz="4" w:space="0" w:color="000000"/>
              <w:left w:val="single" w:sz="4" w:space="0" w:color="000000"/>
              <w:bottom w:val="single" w:sz="4" w:space="0" w:color="000000"/>
              <w:right w:val="single" w:sz="4" w:space="0" w:color="000000"/>
            </w:tcBorders>
            <w:vAlign w:val="center"/>
          </w:tcPr>
          <w:p w14:paraId="593ECBE3"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14:paraId="5920ADF0"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14</w:t>
            </w:r>
          </w:p>
        </w:tc>
        <w:tc>
          <w:tcPr>
            <w:tcW w:w="1135" w:type="dxa"/>
            <w:tcBorders>
              <w:top w:val="single" w:sz="4" w:space="0" w:color="000000"/>
              <w:left w:val="single" w:sz="4" w:space="0" w:color="000000"/>
              <w:bottom w:val="single" w:sz="4" w:space="0" w:color="000000"/>
              <w:right w:val="single" w:sz="4" w:space="0" w:color="000000"/>
            </w:tcBorders>
            <w:vAlign w:val="center"/>
          </w:tcPr>
          <w:p w14:paraId="55BDAE4C"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Faixa/Mês</w:t>
            </w:r>
          </w:p>
        </w:tc>
      </w:tr>
      <w:tr w:rsidR="005958C9" w:rsidRPr="00647D52" w14:paraId="76C01BBB"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3A2CCB23"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2.2</w:t>
            </w:r>
          </w:p>
        </w:tc>
        <w:tc>
          <w:tcPr>
            <w:tcW w:w="6399" w:type="dxa"/>
            <w:tcBorders>
              <w:top w:val="single" w:sz="4" w:space="0" w:color="000000"/>
              <w:left w:val="single" w:sz="4" w:space="0" w:color="000000"/>
              <w:bottom w:val="single" w:sz="4" w:space="0" w:color="000000"/>
              <w:right w:val="single" w:sz="4" w:space="0" w:color="000000"/>
            </w:tcBorders>
            <w:vAlign w:val="center"/>
          </w:tcPr>
          <w:p w14:paraId="6379E14B"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14:paraId="55C4E372"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14</w:t>
            </w:r>
          </w:p>
        </w:tc>
        <w:tc>
          <w:tcPr>
            <w:tcW w:w="1135" w:type="dxa"/>
            <w:tcBorders>
              <w:top w:val="single" w:sz="4" w:space="0" w:color="000000"/>
              <w:left w:val="single" w:sz="4" w:space="0" w:color="000000"/>
              <w:bottom w:val="single" w:sz="4" w:space="0" w:color="000000"/>
              <w:right w:val="single" w:sz="4" w:space="0" w:color="000000"/>
            </w:tcBorders>
            <w:vAlign w:val="center"/>
          </w:tcPr>
          <w:p w14:paraId="7D566726"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Faixa/Mês</w:t>
            </w:r>
          </w:p>
        </w:tc>
      </w:tr>
      <w:tr w:rsidR="005958C9" w:rsidRPr="00647D52" w14:paraId="63BBBCD8" w14:textId="77777777">
        <w:trPr>
          <w:trHeight w:val="209"/>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F4C9BF"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3</w:t>
            </w:r>
          </w:p>
        </w:tc>
        <w:tc>
          <w:tcPr>
            <w:tcW w:w="85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3EC851F" w14:textId="77777777" w:rsidR="005958C9" w:rsidRPr="00647D52" w:rsidRDefault="005958C9">
            <w:pPr>
              <w:pStyle w:val="Standard"/>
              <w:tabs>
                <w:tab w:val="left" w:pos="720"/>
              </w:tabs>
              <w:spacing w:line="360" w:lineRule="auto"/>
              <w:jc w:val="both"/>
              <w:rPr>
                <w:sz w:val="16"/>
                <w:szCs w:val="16"/>
              </w:rPr>
            </w:pPr>
            <w:r w:rsidRPr="00647D52">
              <w:rPr>
                <w:rFonts w:ascii="Arial" w:hAnsi="Arial"/>
                <w:b/>
                <w:bCs/>
                <w:color w:val="000000"/>
                <w:sz w:val="16"/>
                <w:szCs w:val="16"/>
                <w:lang w:eastAsia="pt-BR"/>
              </w:rPr>
              <w:t>FISCALIZADOR DE AVANÇO DE SINAL VERMELHO COM CONTROLE DE VELOCIDADE (HÍBRIDO)</w:t>
            </w:r>
          </w:p>
        </w:tc>
      </w:tr>
      <w:tr w:rsidR="005958C9" w:rsidRPr="00647D52" w14:paraId="7C118A44"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3448885B"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3.1</w:t>
            </w:r>
          </w:p>
        </w:tc>
        <w:tc>
          <w:tcPr>
            <w:tcW w:w="6399" w:type="dxa"/>
            <w:tcBorders>
              <w:top w:val="single" w:sz="4" w:space="0" w:color="000000"/>
              <w:left w:val="single" w:sz="4" w:space="0" w:color="000000"/>
              <w:bottom w:val="single" w:sz="4" w:space="0" w:color="000000"/>
              <w:right w:val="single" w:sz="4" w:space="0" w:color="000000"/>
            </w:tcBorders>
            <w:vAlign w:val="center"/>
          </w:tcPr>
          <w:p w14:paraId="5DA3D563"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14:paraId="713E17FF"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13</w:t>
            </w:r>
          </w:p>
        </w:tc>
        <w:tc>
          <w:tcPr>
            <w:tcW w:w="1135" w:type="dxa"/>
            <w:tcBorders>
              <w:top w:val="single" w:sz="4" w:space="0" w:color="000000"/>
              <w:left w:val="single" w:sz="4" w:space="0" w:color="000000"/>
              <w:bottom w:val="single" w:sz="4" w:space="0" w:color="000000"/>
              <w:right w:val="single" w:sz="4" w:space="0" w:color="000000"/>
            </w:tcBorders>
            <w:vAlign w:val="center"/>
          </w:tcPr>
          <w:p w14:paraId="762B7417"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Faixa/Mês</w:t>
            </w:r>
          </w:p>
        </w:tc>
      </w:tr>
      <w:tr w:rsidR="005958C9" w:rsidRPr="00647D52" w14:paraId="70D1A64E"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47F252E8"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lastRenderedPageBreak/>
              <w:t>3.2</w:t>
            </w:r>
          </w:p>
        </w:tc>
        <w:tc>
          <w:tcPr>
            <w:tcW w:w="6399" w:type="dxa"/>
            <w:tcBorders>
              <w:top w:val="single" w:sz="4" w:space="0" w:color="000000"/>
              <w:left w:val="single" w:sz="4" w:space="0" w:color="000000"/>
              <w:bottom w:val="single" w:sz="4" w:space="0" w:color="000000"/>
              <w:right w:val="single" w:sz="4" w:space="0" w:color="000000"/>
            </w:tcBorders>
            <w:vAlign w:val="center"/>
          </w:tcPr>
          <w:p w14:paraId="36636007"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14:paraId="1D67CCE7"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13</w:t>
            </w:r>
          </w:p>
        </w:tc>
        <w:tc>
          <w:tcPr>
            <w:tcW w:w="1135" w:type="dxa"/>
            <w:tcBorders>
              <w:top w:val="single" w:sz="4" w:space="0" w:color="000000"/>
              <w:left w:val="single" w:sz="4" w:space="0" w:color="000000"/>
              <w:bottom w:val="single" w:sz="4" w:space="0" w:color="000000"/>
              <w:right w:val="single" w:sz="4" w:space="0" w:color="000000"/>
            </w:tcBorders>
            <w:vAlign w:val="center"/>
          </w:tcPr>
          <w:p w14:paraId="322C8406"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Faixa/Mês</w:t>
            </w:r>
          </w:p>
        </w:tc>
      </w:tr>
      <w:tr w:rsidR="005958C9" w:rsidRPr="00647D52" w14:paraId="1F7E3277"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E5ED28"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4</w:t>
            </w:r>
          </w:p>
        </w:tc>
        <w:tc>
          <w:tcPr>
            <w:tcW w:w="85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0C7E3E2" w14:textId="77777777" w:rsidR="005958C9" w:rsidRPr="00647D52" w:rsidRDefault="005958C9">
            <w:pPr>
              <w:pStyle w:val="Standard"/>
              <w:tabs>
                <w:tab w:val="left" w:pos="720"/>
              </w:tabs>
              <w:spacing w:line="360" w:lineRule="auto"/>
              <w:rPr>
                <w:sz w:val="16"/>
                <w:szCs w:val="16"/>
              </w:rPr>
            </w:pPr>
            <w:r w:rsidRPr="00647D52">
              <w:rPr>
                <w:rFonts w:ascii="Arial" w:hAnsi="Arial"/>
                <w:b/>
                <w:bCs/>
                <w:color w:val="000000"/>
                <w:sz w:val="16"/>
                <w:szCs w:val="16"/>
                <w:lang w:eastAsia="pt-BR"/>
              </w:rPr>
              <w:t>EQUIPAMENTO ELETRÔNICO TIPO RADAR ESTÁTICO/PORTÁTIL</w:t>
            </w:r>
          </w:p>
        </w:tc>
      </w:tr>
      <w:tr w:rsidR="005958C9" w:rsidRPr="00647D52" w14:paraId="133AAEB9"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4762BF25"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4.1</w:t>
            </w:r>
          </w:p>
        </w:tc>
        <w:tc>
          <w:tcPr>
            <w:tcW w:w="6399" w:type="dxa"/>
            <w:tcBorders>
              <w:top w:val="single" w:sz="4" w:space="0" w:color="000000"/>
              <w:left w:val="single" w:sz="4" w:space="0" w:color="000000"/>
              <w:bottom w:val="single" w:sz="4" w:space="0" w:color="000000"/>
              <w:right w:val="single" w:sz="4" w:space="0" w:color="000000"/>
            </w:tcBorders>
            <w:vAlign w:val="center"/>
          </w:tcPr>
          <w:p w14:paraId="324BC5F5"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14:paraId="1FF627D7"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416322CB" w14:textId="77777777" w:rsidR="005958C9" w:rsidRPr="00647D52" w:rsidRDefault="005958C9">
            <w:pPr>
              <w:pStyle w:val="Standard"/>
              <w:tabs>
                <w:tab w:val="left" w:pos="720"/>
              </w:tabs>
              <w:spacing w:line="360" w:lineRule="auto"/>
              <w:jc w:val="center"/>
              <w:rPr>
                <w:sz w:val="16"/>
                <w:szCs w:val="16"/>
              </w:rPr>
            </w:pPr>
            <w:proofErr w:type="spellStart"/>
            <w:r w:rsidRPr="00647D52">
              <w:rPr>
                <w:rFonts w:ascii="Arial" w:hAnsi="Arial"/>
                <w:color w:val="000000"/>
                <w:sz w:val="16"/>
                <w:szCs w:val="16"/>
                <w:lang w:eastAsia="pt-BR"/>
              </w:rPr>
              <w:t>Equip</w:t>
            </w:r>
            <w:proofErr w:type="spellEnd"/>
            <w:r w:rsidRPr="00647D52">
              <w:rPr>
                <w:rFonts w:ascii="Arial" w:hAnsi="Arial"/>
                <w:color w:val="000000"/>
                <w:sz w:val="16"/>
                <w:szCs w:val="16"/>
                <w:lang w:eastAsia="pt-BR"/>
              </w:rPr>
              <w:t>/Mês</w:t>
            </w:r>
          </w:p>
        </w:tc>
      </w:tr>
      <w:tr w:rsidR="005958C9" w:rsidRPr="00647D52" w14:paraId="6678A5F9" w14:textId="77777777">
        <w:trPr>
          <w:trHeight w:val="30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4D4DB50A"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4.2</w:t>
            </w:r>
          </w:p>
        </w:tc>
        <w:tc>
          <w:tcPr>
            <w:tcW w:w="6399" w:type="dxa"/>
            <w:tcBorders>
              <w:top w:val="single" w:sz="4" w:space="0" w:color="000000"/>
              <w:left w:val="single" w:sz="4" w:space="0" w:color="000000"/>
              <w:bottom w:val="single" w:sz="4" w:space="0" w:color="000000"/>
              <w:right w:val="single" w:sz="4" w:space="0" w:color="000000"/>
            </w:tcBorders>
            <w:vAlign w:val="center"/>
          </w:tcPr>
          <w:p w14:paraId="39272590"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Serviço de Manutenção e Operação</w:t>
            </w:r>
          </w:p>
        </w:tc>
        <w:tc>
          <w:tcPr>
            <w:tcW w:w="992" w:type="dxa"/>
            <w:tcBorders>
              <w:top w:val="single" w:sz="4" w:space="0" w:color="000000"/>
              <w:left w:val="single" w:sz="4" w:space="0" w:color="000000"/>
              <w:bottom w:val="single" w:sz="4" w:space="0" w:color="000000"/>
              <w:right w:val="single" w:sz="4" w:space="0" w:color="000000"/>
            </w:tcBorders>
            <w:vAlign w:val="center"/>
          </w:tcPr>
          <w:p w14:paraId="2DD8D27D"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720FE2B1" w14:textId="77777777" w:rsidR="005958C9" w:rsidRPr="00647D52" w:rsidRDefault="005958C9">
            <w:pPr>
              <w:pStyle w:val="Standard"/>
              <w:tabs>
                <w:tab w:val="left" w:pos="720"/>
              </w:tabs>
              <w:spacing w:line="360" w:lineRule="auto"/>
              <w:jc w:val="center"/>
              <w:rPr>
                <w:sz w:val="16"/>
                <w:szCs w:val="16"/>
              </w:rPr>
            </w:pPr>
            <w:proofErr w:type="spellStart"/>
            <w:r w:rsidRPr="00647D52">
              <w:rPr>
                <w:rFonts w:ascii="Arial" w:hAnsi="Arial"/>
                <w:color w:val="000000"/>
                <w:sz w:val="16"/>
                <w:szCs w:val="16"/>
                <w:lang w:eastAsia="pt-BR"/>
              </w:rPr>
              <w:t>Equip</w:t>
            </w:r>
            <w:proofErr w:type="spellEnd"/>
            <w:r w:rsidRPr="00647D52">
              <w:rPr>
                <w:rFonts w:ascii="Arial" w:hAnsi="Arial"/>
                <w:color w:val="000000"/>
                <w:sz w:val="16"/>
                <w:szCs w:val="16"/>
                <w:lang w:eastAsia="pt-BR"/>
              </w:rPr>
              <w:t>/Mês</w:t>
            </w:r>
          </w:p>
        </w:tc>
      </w:tr>
      <w:tr w:rsidR="005958C9" w:rsidRPr="00647D52" w14:paraId="5B0304EC" w14:textId="77777777">
        <w:trPr>
          <w:trHeight w:val="311"/>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841D18"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5</w:t>
            </w:r>
          </w:p>
        </w:tc>
        <w:tc>
          <w:tcPr>
            <w:tcW w:w="85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05D012E" w14:textId="77777777" w:rsidR="005958C9" w:rsidRPr="00647D52" w:rsidRDefault="005958C9">
            <w:pPr>
              <w:pStyle w:val="Standard"/>
              <w:tabs>
                <w:tab w:val="left" w:pos="720"/>
              </w:tabs>
              <w:spacing w:line="360" w:lineRule="auto"/>
              <w:jc w:val="both"/>
              <w:rPr>
                <w:sz w:val="16"/>
                <w:szCs w:val="16"/>
              </w:rPr>
            </w:pPr>
            <w:r w:rsidRPr="00647D52">
              <w:rPr>
                <w:rFonts w:ascii="Arial" w:hAnsi="Arial"/>
                <w:b/>
                <w:bCs/>
                <w:color w:val="000000"/>
                <w:sz w:val="16"/>
                <w:szCs w:val="16"/>
                <w:lang w:eastAsia="pt-BR"/>
              </w:rPr>
              <w:t>SOLUÇÃO DE AUTORIZAÇÃO DE VEÍCULOS RESTRITOS (AECT)</w:t>
            </w:r>
          </w:p>
        </w:tc>
      </w:tr>
      <w:tr w:rsidR="005958C9" w:rsidRPr="00647D52" w14:paraId="05AB14E0" w14:textId="77777777">
        <w:trPr>
          <w:trHeight w:val="311"/>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1DE0A8F4"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5.1</w:t>
            </w:r>
          </w:p>
        </w:tc>
        <w:tc>
          <w:tcPr>
            <w:tcW w:w="6399" w:type="dxa"/>
            <w:tcBorders>
              <w:top w:val="single" w:sz="4" w:space="0" w:color="000000"/>
              <w:left w:val="single" w:sz="4" w:space="0" w:color="000000"/>
              <w:bottom w:val="single" w:sz="4" w:space="0" w:color="000000"/>
              <w:right w:val="single" w:sz="4" w:space="0" w:color="000000"/>
            </w:tcBorders>
            <w:vAlign w:val="center"/>
          </w:tcPr>
          <w:p w14:paraId="4EBE5C9A"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Fornecimento de licença</w:t>
            </w:r>
          </w:p>
        </w:tc>
        <w:tc>
          <w:tcPr>
            <w:tcW w:w="992" w:type="dxa"/>
            <w:tcBorders>
              <w:top w:val="single" w:sz="4" w:space="0" w:color="000000"/>
              <w:left w:val="single" w:sz="4" w:space="0" w:color="000000"/>
              <w:bottom w:val="single" w:sz="4" w:space="0" w:color="000000"/>
              <w:right w:val="single" w:sz="4" w:space="0" w:color="000000"/>
            </w:tcBorders>
            <w:vAlign w:val="center"/>
          </w:tcPr>
          <w:p w14:paraId="77F3501E"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4C557660"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Licença</w:t>
            </w:r>
          </w:p>
        </w:tc>
      </w:tr>
      <w:tr w:rsidR="005958C9" w:rsidRPr="00647D52" w14:paraId="36F8495C" w14:textId="77777777">
        <w:trPr>
          <w:trHeight w:val="311"/>
          <w:jc w:val="cent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4C7A3E" w14:textId="77777777" w:rsidR="005958C9" w:rsidRPr="00647D52" w:rsidRDefault="005958C9">
            <w:pPr>
              <w:pStyle w:val="Standard"/>
              <w:tabs>
                <w:tab w:val="left" w:pos="720"/>
              </w:tabs>
              <w:spacing w:line="360" w:lineRule="auto"/>
              <w:jc w:val="center"/>
              <w:rPr>
                <w:sz w:val="16"/>
                <w:szCs w:val="16"/>
              </w:rPr>
            </w:pPr>
            <w:r w:rsidRPr="00647D52">
              <w:rPr>
                <w:rFonts w:ascii="Arial" w:hAnsi="Arial"/>
                <w:b/>
                <w:bCs/>
                <w:color w:val="000000"/>
                <w:sz w:val="16"/>
                <w:szCs w:val="16"/>
                <w:lang w:eastAsia="pt-BR"/>
              </w:rPr>
              <w:t>6</w:t>
            </w:r>
          </w:p>
        </w:tc>
        <w:tc>
          <w:tcPr>
            <w:tcW w:w="85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3FA5E17" w14:textId="77777777" w:rsidR="005958C9" w:rsidRPr="00647D52" w:rsidRDefault="005958C9">
            <w:pPr>
              <w:pStyle w:val="Standard"/>
              <w:tabs>
                <w:tab w:val="left" w:pos="720"/>
              </w:tabs>
              <w:spacing w:line="360" w:lineRule="auto"/>
              <w:rPr>
                <w:sz w:val="16"/>
                <w:szCs w:val="16"/>
              </w:rPr>
            </w:pPr>
            <w:r w:rsidRPr="00647D52">
              <w:rPr>
                <w:rFonts w:ascii="Arial" w:hAnsi="Arial"/>
                <w:b/>
                <w:bCs/>
                <w:color w:val="000000"/>
                <w:sz w:val="16"/>
                <w:szCs w:val="16"/>
                <w:lang w:eastAsia="pt-BR"/>
              </w:rPr>
              <w:t>SOLUÇÃO MÓVEL DE COLETA DE IMAGEM E DADOS DE VEÍCULOS</w:t>
            </w:r>
          </w:p>
        </w:tc>
      </w:tr>
      <w:tr w:rsidR="005958C9" w:rsidRPr="00647D52" w14:paraId="6381F56E" w14:textId="77777777">
        <w:trPr>
          <w:trHeight w:val="311"/>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6E232051"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6.1</w:t>
            </w:r>
          </w:p>
        </w:tc>
        <w:tc>
          <w:tcPr>
            <w:tcW w:w="6399" w:type="dxa"/>
            <w:tcBorders>
              <w:top w:val="single" w:sz="4" w:space="0" w:color="000000"/>
              <w:left w:val="single" w:sz="4" w:space="0" w:color="000000"/>
              <w:bottom w:val="single" w:sz="4" w:space="0" w:color="000000"/>
              <w:right w:val="single" w:sz="4" w:space="0" w:color="000000"/>
            </w:tcBorders>
            <w:vAlign w:val="center"/>
          </w:tcPr>
          <w:p w14:paraId="549BB1B8" w14:textId="77777777" w:rsidR="005958C9" w:rsidRPr="00647D52" w:rsidRDefault="005958C9">
            <w:pPr>
              <w:pStyle w:val="Standard"/>
              <w:tabs>
                <w:tab w:val="left" w:pos="720"/>
              </w:tabs>
              <w:spacing w:line="360" w:lineRule="auto"/>
              <w:jc w:val="both"/>
              <w:rPr>
                <w:sz w:val="16"/>
                <w:szCs w:val="16"/>
              </w:rPr>
            </w:pPr>
            <w:r w:rsidRPr="00647D52">
              <w:rPr>
                <w:rFonts w:ascii="Arial" w:hAnsi="Arial"/>
                <w:color w:val="000000"/>
                <w:sz w:val="16"/>
                <w:szCs w:val="16"/>
                <w:lang w:eastAsia="pt-BR"/>
              </w:rPr>
              <w:t>Locação de Equipamento</w:t>
            </w:r>
          </w:p>
        </w:tc>
        <w:tc>
          <w:tcPr>
            <w:tcW w:w="992" w:type="dxa"/>
            <w:tcBorders>
              <w:top w:val="single" w:sz="4" w:space="0" w:color="000000"/>
              <w:left w:val="single" w:sz="4" w:space="0" w:color="000000"/>
              <w:bottom w:val="single" w:sz="4" w:space="0" w:color="000000"/>
              <w:right w:val="single" w:sz="4" w:space="0" w:color="000000"/>
            </w:tcBorders>
            <w:vAlign w:val="center"/>
          </w:tcPr>
          <w:p w14:paraId="73FDC811" w14:textId="77777777" w:rsidR="005958C9" w:rsidRPr="00647D52" w:rsidRDefault="005958C9">
            <w:pPr>
              <w:pStyle w:val="Standard"/>
              <w:tabs>
                <w:tab w:val="left" w:pos="720"/>
              </w:tabs>
              <w:spacing w:line="360" w:lineRule="auto"/>
              <w:jc w:val="center"/>
              <w:rPr>
                <w:sz w:val="16"/>
                <w:szCs w:val="16"/>
              </w:rPr>
            </w:pPr>
            <w:r w:rsidRPr="00647D52">
              <w:rPr>
                <w:rFonts w:ascii="Arial" w:hAnsi="Arial"/>
                <w:color w:val="000000"/>
                <w:sz w:val="16"/>
                <w:szCs w:val="16"/>
                <w:lang w:eastAsia="pt-BR"/>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69F1276A" w14:textId="77777777" w:rsidR="005958C9" w:rsidRPr="00647D52" w:rsidRDefault="005958C9">
            <w:pPr>
              <w:pStyle w:val="Standard"/>
              <w:tabs>
                <w:tab w:val="left" w:pos="720"/>
              </w:tabs>
              <w:spacing w:line="360" w:lineRule="auto"/>
              <w:jc w:val="center"/>
              <w:rPr>
                <w:sz w:val="16"/>
                <w:szCs w:val="16"/>
              </w:rPr>
            </w:pPr>
            <w:proofErr w:type="spellStart"/>
            <w:r w:rsidRPr="00647D52">
              <w:rPr>
                <w:rFonts w:ascii="Arial" w:hAnsi="Arial"/>
                <w:color w:val="000000"/>
                <w:sz w:val="16"/>
                <w:szCs w:val="16"/>
                <w:lang w:eastAsia="pt-BR"/>
              </w:rPr>
              <w:t>Equip</w:t>
            </w:r>
            <w:proofErr w:type="spellEnd"/>
            <w:r w:rsidRPr="00647D52">
              <w:rPr>
                <w:rFonts w:ascii="Arial" w:hAnsi="Arial"/>
                <w:color w:val="000000"/>
                <w:sz w:val="16"/>
                <w:szCs w:val="16"/>
                <w:lang w:eastAsia="pt-BR"/>
              </w:rPr>
              <w:t>/Mês</w:t>
            </w:r>
          </w:p>
        </w:tc>
      </w:tr>
    </w:tbl>
    <w:p w14:paraId="0BB17AB2" w14:textId="77777777" w:rsidR="005958C9" w:rsidRPr="00647D52" w:rsidRDefault="005958C9">
      <w:pPr>
        <w:pStyle w:val="Standard"/>
        <w:tabs>
          <w:tab w:val="left" w:pos="720"/>
        </w:tabs>
        <w:spacing w:line="360" w:lineRule="auto"/>
        <w:ind w:right="3"/>
        <w:jc w:val="both"/>
        <w:rPr>
          <w:rFonts w:ascii="Arial" w:hAnsi="Arial"/>
          <w:sz w:val="22"/>
          <w:szCs w:val="22"/>
        </w:rPr>
      </w:pPr>
    </w:p>
    <w:p w14:paraId="32BCAA33" w14:textId="77777777" w:rsidR="005958C9" w:rsidRPr="00647D52" w:rsidRDefault="005958C9">
      <w:pPr>
        <w:pStyle w:val="Standard"/>
        <w:tabs>
          <w:tab w:val="left" w:pos="720"/>
        </w:tabs>
        <w:spacing w:line="360" w:lineRule="auto"/>
        <w:ind w:right="3"/>
        <w:jc w:val="both"/>
        <w:rPr>
          <w:rFonts w:ascii="Arial" w:hAnsi="Arial"/>
          <w:sz w:val="22"/>
          <w:szCs w:val="22"/>
        </w:rPr>
      </w:pPr>
    </w:p>
    <w:p w14:paraId="0ADA2E76"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color w:val="000000"/>
          <w:sz w:val="22"/>
          <w:szCs w:val="22"/>
        </w:rPr>
      </w:pPr>
      <w:r w:rsidRPr="00647D52">
        <w:rPr>
          <w:rFonts w:ascii="Arial" w:hAnsi="Arial"/>
          <w:b/>
          <w:bCs/>
          <w:sz w:val="22"/>
          <w:szCs w:val="22"/>
        </w:rPr>
        <w:t>LEVANTAMENTO DE MERCADO</w:t>
      </w:r>
    </w:p>
    <w:p w14:paraId="6F3526BA"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Para fins de estimativa de preços e análise da viabilidade econômica da contratação dos serviços e equipamentos de fiscalização eletrônica de trânsito, foi realizado um levantamento de mercado com base em pesquisas diretas de preços praticados em contratações públicas recentes, substituindo-se o uso das tabelas oficiais tradicionalmente utilizadas, como SINAP (Caixa), SIURB (São Paulo), TPU (DER-SP) e SICRO (DNIT).</w:t>
      </w:r>
    </w:p>
    <w:p w14:paraId="651BA0CF"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A opção por essa abordagem metodológica está justificada no Relatório de Diagnóstico Econômico-Financeiro, que demonstrou não haver preço referência nas tabelas oficiais. Dessa forma, foram adotados como referência contratos celebrados por administrações municipais como Várzea Paulista, Itatiba, Americana e Indaiatuba, que possuem escopos e necessidades operacionais semelhantes às do município contratante. Essas referências possibilitaram a obtenção de preços médios atualizados, alinhados às características técnicas exigidas e à realidade regional de contratação, proporcionando maior confiabilidade na composição orçamentária.</w:t>
      </w:r>
    </w:p>
    <w:p w14:paraId="6FF50D1F" w14:textId="77777777" w:rsidR="005958C9" w:rsidRPr="00647D52" w:rsidRDefault="005958C9">
      <w:pPr>
        <w:pStyle w:val="Standard"/>
        <w:tabs>
          <w:tab w:val="left" w:pos="720"/>
        </w:tabs>
        <w:spacing w:line="360" w:lineRule="auto"/>
        <w:ind w:right="3"/>
        <w:jc w:val="both"/>
        <w:rPr>
          <w:rFonts w:ascii="Arial" w:hAnsi="Arial"/>
          <w:b/>
          <w:bCs/>
          <w:sz w:val="22"/>
          <w:szCs w:val="22"/>
        </w:rPr>
      </w:pPr>
      <w:r w:rsidRPr="00647D52">
        <w:rPr>
          <w:rFonts w:ascii="Arial" w:hAnsi="Arial"/>
          <w:color w:val="000000"/>
          <w:sz w:val="22"/>
          <w:szCs w:val="22"/>
        </w:rPr>
        <w:t>Essa metodologia está em conformidade com o art. 23, inciso III, da Lei nº 14.133/2021, ao assegurar maior realismo nas estimativas, promover a economicidade e reduzir os riscos de sobrepreço ou de ausência de propostas no processo licitatório.</w:t>
      </w:r>
    </w:p>
    <w:p w14:paraId="27055BFE" w14:textId="77777777" w:rsidR="005958C9" w:rsidRPr="00647D52" w:rsidRDefault="005958C9">
      <w:pPr>
        <w:pStyle w:val="Standard"/>
        <w:tabs>
          <w:tab w:val="left" w:pos="720"/>
        </w:tabs>
        <w:spacing w:line="360" w:lineRule="auto"/>
        <w:ind w:right="3"/>
        <w:rPr>
          <w:rFonts w:ascii="Arial" w:hAnsi="Arial"/>
          <w:b/>
          <w:bCs/>
          <w:sz w:val="22"/>
          <w:szCs w:val="22"/>
        </w:rPr>
      </w:pPr>
    </w:p>
    <w:p w14:paraId="13A6F153"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color w:val="000000"/>
          <w:sz w:val="22"/>
          <w:szCs w:val="22"/>
        </w:rPr>
      </w:pPr>
      <w:r w:rsidRPr="00647D52">
        <w:rPr>
          <w:rFonts w:ascii="Arial" w:hAnsi="Arial"/>
          <w:b/>
          <w:bCs/>
          <w:sz w:val="22"/>
          <w:szCs w:val="22"/>
        </w:rPr>
        <w:t>ESTIMATIVA DO VALOR DA CONTRATAÇÃO</w:t>
      </w:r>
    </w:p>
    <w:p w14:paraId="0684ACA9"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A estimativa do valor da contratação apresentada na primeira versão deste Estudo Técnico Preliminar (ETP) foi elaborada com base em consultas de preços junto a empresas especializadas. Esses valores refletiram a média de mercado na região, ajustados às especificações técnicas previstas no Termo de Referência Preliminar.</w:t>
      </w:r>
    </w:p>
    <w:p w14:paraId="2AE08904"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 xml:space="preserve">Naquele momento, a estimativa preliminar previa um valor global aproximado de R$ 4.485.464,00, considerando a implantação dos sistemas e equipamentos em sua escala mínima na época. No entanto, após reavaliação técnica, foram revistos os quantitativos e itens priorizando os serviços </w:t>
      </w:r>
      <w:r w:rsidRPr="00647D52">
        <w:rPr>
          <w:rFonts w:ascii="Arial" w:hAnsi="Arial"/>
          <w:color w:val="000000"/>
          <w:sz w:val="22"/>
          <w:szCs w:val="22"/>
        </w:rPr>
        <w:lastRenderedPageBreak/>
        <w:t>mais relevantes, em especial os voltados à mobilidade operacional, monitoramento inteligente e atuação preventiva.</w:t>
      </w:r>
    </w:p>
    <w:p w14:paraId="02F52C15"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As estimativas consolidadas na Tabela 5 serviram de base para avaliação da municipalidade, permitindo a reestruturação das necessidades. Essa revisão culminou na reformulação das soluções previstas na Tabela 6, cuja composição poderá resultar em valor superior à estimativa anterior, em razão da inclusão de novas tecnologias e sistemas embarcados mais avançados.</w:t>
      </w:r>
    </w:p>
    <w:p w14:paraId="12A8DC00"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Todavia, o potencial acréscimo no custo está plenamente justificado diante do ganho institucional, operacional e social representado pela ampliação da capacidade de fiscalização, redução de acidentes, melhoria da fluidez do tráfego e incremento na aplicação de penalidades de trânsito, cujos recursos, conforme prevê o Código de Trânsito Brasileiro, devem ser revertidos em sinalização, engenharia, fiscalização e educação no trânsito.</w:t>
      </w:r>
    </w:p>
    <w:p w14:paraId="730CB295"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p>
    <w:p w14:paraId="492BF304"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Importante destacar que, à época da primeira versão, esta consultoria enfrentou dificuldades na obtenção de orçamentos, em virtude de sua natureza privada, o que limitou o retorno de cotações por parte de alguns fornecedores. Considerando que esta é a segunda versão do ETP, não será apresentada nova previsão de orçamento neste documento.</w:t>
      </w:r>
    </w:p>
    <w:p w14:paraId="3616C814"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p>
    <w:p w14:paraId="23068920"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Cabe à Administração Pública, no momento oportuno, realizar novos pedidos formais de orçamento, seja com os fornecedores anteriormente contatados ou com outros que considerar pertinentes, garantindo o cumprimento dos princípios da isonomia, legalidade e vantajosidade.</w:t>
      </w:r>
    </w:p>
    <w:p w14:paraId="4CC74CA4"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Essa abordagem reforça o alinhamento com o planejamento estratégico da gestão pública, favorece a responsabilidade fiscal e assegura a viabilidade técnica e financeira de uma contratação sustentável, transparente e eficaz</w:t>
      </w:r>
      <w:r w:rsidRPr="00647D52">
        <w:rPr>
          <w:rFonts w:ascii="Arial" w:hAnsi="Arial"/>
          <w:sz w:val="22"/>
          <w:szCs w:val="22"/>
        </w:rPr>
        <w:t>.</w:t>
      </w:r>
    </w:p>
    <w:p w14:paraId="14D41C61"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p>
    <w:p w14:paraId="28515ED3" w14:textId="77777777" w:rsidR="005958C9" w:rsidRPr="00647D52" w:rsidRDefault="005958C9" w:rsidP="00D116CE">
      <w:pPr>
        <w:pStyle w:val="PargrafodaLista"/>
        <w:numPr>
          <w:ilvl w:val="0"/>
          <w:numId w:val="72"/>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JUSTIFICATIVA PARA O PARCELAMENTO OU NÃO DA SOLUÇÃO</w:t>
      </w:r>
    </w:p>
    <w:p w14:paraId="54AF9739"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de serviços especializados para fiscalização eletrônica de trânsito envolve a integração de diversos componentes tecnológicos e operacionais, tais como: fornecimento e instalação de equipamentos, operação contínua, manutenção preventiva e corretiva, aferição metrológica, gestão de dados e integração com os sistemas do órgão de trânsito.</w:t>
      </w:r>
    </w:p>
    <w:p w14:paraId="6F4945FD"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Nesse contexto, o parcelamento da solução — ou seja, a contratação de empresas distintas para tipos diferentes de equipamentos (medidores, controladores, sistemas automáticos não metrológicos e softwares) — revela-se técnica e economicamente inviável, pelas seguintes razões:</w:t>
      </w:r>
    </w:p>
    <w:p w14:paraId="690EE468" w14:textId="77777777" w:rsidR="005958C9" w:rsidRPr="00647D52" w:rsidRDefault="005958C9" w:rsidP="00D116CE">
      <w:pPr>
        <w:pStyle w:val="PargrafodaLista"/>
        <w:numPr>
          <w:ilvl w:val="0"/>
          <w:numId w:val="118"/>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 xml:space="preserve">Interdependência funcional dos serviços: todos os tipos de equipamentos de fiscalização eletrônica utilizam estruturas, tecnologias e padrões operacionais que devem ser compatíveis </w:t>
      </w:r>
      <w:r w:rsidRPr="00647D52">
        <w:rPr>
          <w:rFonts w:ascii="Arial" w:hAnsi="Arial"/>
          <w:sz w:val="22"/>
          <w:szCs w:val="22"/>
        </w:rPr>
        <w:lastRenderedPageBreak/>
        <w:t>e integrados. A execução isolada por fornecedores distintos pode comprometer a uniformidade dos dados, a confiabilidade das infrações registradas e a integridade do sistema.</w:t>
      </w:r>
    </w:p>
    <w:p w14:paraId="7B5D6064" w14:textId="77777777" w:rsidR="005958C9" w:rsidRPr="00647D52" w:rsidRDefault="005958C9" w:rsidP="00D116CE">
      <w:pPr>
        <w:pStyle w:val="PargrafodaLista"/>
        <w:numPr>
          <w:ilvl w:val="0"/>
          <w:numId w:val="60"/>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Dificuldade de gestão e fiscalização contratual: com múltiplos contratos e fornecedores atuando simultaneamente, aumenta-se a complexidade da gestão, fiscalização e responsabilização técnica. Isso pode gerar conflitos operacionais, sobreposição ou omissão de obrigações e dificuldades para imputar responsabilidades em caso de falhas.</w:t>
      </w:r>
    </w:p>
    <w:p w14:paraId="4847CAC6" w14:textId="77777777" w:rsidR="005958C9" w:rsidRPr="00647D52" w:rsidRDefault="005958C9" w:rsidP="00D116CE">
      <w:pPr>
        <w:pStyle w:val="PargrafodaLista"/>
        <w:numPr>
          <w:ilvl w:val="0"/>
          <w:numId w:val="60"/>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Risco de ineficiência e custos adicionais: a fragmentação contratual pode elevar os custos administrativos, provocar duplicidade de estruturas, desperdício de recursos e atrasos na implantação ou operação dos equipamentos.</w:t>
      </w:r>
    </w:p>
    <w:p w14:paraId="053ADDE2" w14:textId="77777777" w:rsidR="005958C9" w:rsidRPr="00647D52" w:rsidRDefault="005958C9" w:rsidP="00D116CE">
      <w:pPr>
        <w:pStyle w:val="PargrafodaLista"/>
        <w:numPr>
          <w:ilvl w:val="0"/>
          <w:numId w:val="60"/>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Ausência de estrutura técnica no órgão gestor: o município não dispõe de equipe própria, sistemas nem infraestrutura para coordenar, integrar ou fiscalizar diferentes contratos técnicos simultâneos, o que inviabiliza o gerenciamento fragmentado da solução.</w:t>
      </w:r>
    </w:p>
    <w:p w14:paraId="3E5ED34F" w14:textId="77777777" w:rsidR="005958C9" w:rsidRPr="00647D52" w:rsidRDefault="005958C9" w:rsidP="00D116CE">
      <w:pPr>
        <w:pStyle w:val="PargrafodaLista"/>
        <w:numPr>
          <w:ilvl w:val="0"/>
          <w:numId w:val="60"/>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Experiência de mercado e boas práticas administrativas: os contratos celebrados por outros municípios, conforme levantamento de mercado constante do Produto P2, demonstram que a adoção de um modelo integrado, com escopo completo e solução única, é a forma mais eficaz de garantir padronização, rastreabilidade, disponibilidade plena dos equipamentos e qualidade no serviço prestado.</w:t>
      </w:r>
    </w:p>
    <w:p w14:paraId="56DD5DFB" w14:textId="77777777" w:rsidR="005958C9" w:rsidRPr="00647D52" w:rsidRDefault="005958C9">
      <w:pPr>
        <w:pStyle w:val="Standard"/>
        <w:tabs>
          <w:tab w:val="left" w:pos="720"/>
        </w:tabs>
        <w:spacing w:line="360" w:lineRule="auto"/>
        <w:ind w:right="3"/>
        <w:jc w:val="both"/>
        <w:rPr>
          <w:rFonts w:ascii="Arial" w:hAnsi="Arial"/>
          <w:sz w:val="22"/>
          <w:szCs w:val="22"/>
        </w:rPr>
      </w:pPr>
    </w:p>
    <w:p w14:paraId="056B4FB0"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Diante disso, conclui-se que a contratação unificada de todos os serviços e equipamentos relacionados à fiscalização eletrônica é a alternativa mais adequada, eficiente e segura, sendo o parcelamento desaconselhado do ponto de vista técnico, operacional e econômico.</w:t>
      </w:r>
    </w:p>
    <w:p w14:paraId="00DCBCD4" w14:textId="77777777" w:rsidR="005958C9" w:rsidRPr="00647D52" w:rsidRDefault="005958C9">
      <w:pPr>
        <w:pStyle w:val="Standard"/>
        <w:tabs>
          <w:tab w:val="left" w:pos="720"/>
        </w:tabs>
        <w:spacing w:line="360" w:lineRule="auto"/>
        <w:ind w:right="3"/>
        <w:jc w:val="both"/>
        <w:rPr>
          <w:rFonts w:ascii="Arial" w:hAnsi="Arial"/>
          <w:sz w:val="22"/>
          <w:szCs w:val="22"/>
        </w:rPr>
      </w:pPr>
    </w:p>
    <w:p w14:paraId="2F44B2BC" w14:textId="77777777" w:rsidR="005958C9" w:rsidRPr="00647D52" w:rsidRDefault="005958C9" w:rsidP="00D116CE">
      <w:pPr>
        <w:pStyle w:val="PargrafodaLista"/>
        <w:numPr>
          <w:ilvl w:val="0"/>
          <w:numId w:val="72"/>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CONTRATAÇÕES CORRELATAS E/OU INTERDEPENDENTES</w:t>
      </w:r>
    </w:p>
    <w:p w14:paraId="7989A618"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No contexto da contratação de serviços especializados para fornecimento, instalação, operação e manutenção de equipamentos de fiscalização eletrônica de trânsito, é necessário distinguir as contratações correlatas daquelas interdependentes, conforme o disposto no art. 18, §1º, inciso XI da Lei nº 14.133/2021.</w:t>
      </w:r>
    </w:p>
    <w:p w14:paraId="30B5DD38" w14:textId="77777777" w:rsidR="005958C9" w:rsidRPr="00647D52" w:rsidRDefault="005958C9">
      <w:pPr>
        <w:pStyle w:val="Standard"/>
        <w:tabs>
          <w:tab w:val="left" w:pos="720"/>
        </w:tabs>
        <w:spacing w:line="360" w:lineRule="auto"/>
        <w:ind w:right="3"/>
        <w:jc w:val="both"/>
        <w:rPr>
          <w:rFonts w:ascii="Arial" w:hAnsi="Arial"/>
          <w:sz w:val="22"/>
          <w:szCs w:val="22"/>
        </w:rPr>
      </w:pPr>
    </w:p>
    <w:p w14:paraId="4BF47E31" w14:textId="77777777" w:rsidR="005958C9" w:rsidRPr="00647D52" w:rsidRDefault="005958C9" w:rsidP="00D116CE">
      <w:pPr>
        <w:pStyle w:val="PargrafodaLista"/>
        <w:numPr>
          <w:ilvl w:val="1"/>
          <w:numId w:val="19"/>
        </w:numPr>
        <w:tabs>
          <w:tab w:val="left" w:pos="720"/>
        </w:tabs>
        <w:spacing w:line="360" w:lineRule="auto"/>
        <w:ind w:right="3"/>
        <w:jc w:val="both"/>
        <w:rPr>
          <w:rFonts w:ascii="Arial" w:hAnsi="Arial"/>
          <w:sz w:val="22"/>
          <w:szCs w:val="22"/>
        </w:rPr>
      </w:pPr>
      <w:r w:rsidRPr="00647D52">
        <w:rPr>
          <w:rFonts w:ascii="Arial" w:hAnsi="Arial"/>
          <w:b/>
          <w:bCs/>
          <w:sz w:val="22"/>
          <w:szCs w:val="22"/>
        </w:rPr>
        <w:t>Contratações Correlatas</w:t>
      </w:r>
    </w:p>
    <w:p w14:paraId="7D99F743"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lastRenderedPageBreak/>
        <w:t>São consideradas correlatas todas as atividades que compõem diretamente o objeto da presente contratação, e que possuem relação de complementaridade funcional e técnica, ainda que sejam executadas de forma integrada. No presente caso, são correlatas entre si:</w:t>
      </w:r>
    </w:p>
    <w:p w14:paraId="16AFC0E6"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O fornecimento dos equipamentos de fiscalização (radares fixos, lombadas eletrônicas, OCR, entre outros);</w:t>
      </w:r>
    </w:p>
    <w:p w14:paraId="6F87FF42"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instalação física dos dispositivos;</w:t>
      </w:r>
    </w:p>
    <w:p w14:paraId="4F5880A9"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implantação de software e sistemas de gestão;</w:t>
      </w:r>
    </w:p>
    <w:p w14:paraId="114CACA3"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operação contínua dos equipamentos e o envio automatizado dos registros de infração;</w:t>
      </w:r>
    </w:p>
    <w:p w14:paraId="4587A981"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manutenção preventiva e corretiva dos sistemas;</w:t>
      </w:r>
    </w:p>
    <w:p w14:paraId="007E8DDD"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O suporte técnico e as atualizações de firmware e software.</w:t>
      </w:r>
    </w:p>
    <w:p w14:paraId="1214FC27" w14:textId="77777777" w:rsidR="005958C9" w:rsidRPr="00647D52" w:rsidRDefault="005958C9">
      <w:pPr>
        <w:pStyle w:val="Standard"/>
        <w:tabs>
          <w:tab w:val="left" w:pos="720"/>
        </w:tabs>
        <w:spacing w:line="360" w:lineRule="auto"/>
        <w:ind w:right="3"/>
        <w:jc w:val="both"/>
        <w:rPr>
          <w:rFonts w:ascii="Arial" w:hAnsi="Arial"/>
          <w:sz w:val="22"/>
          <w:szCs w:val="22"/>
        </w:rPr>
      </w:pPr>
    </w:p>
    <w:p w14:paraId="4A1A25BB"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Essas contratações correlatas devem compor um único escopo, dado que integram o mesmo ciclo de funcionamento e exigem gestão integrada por parte da empresa contratada.</w:t>
      </w:r>
    </w:p>
    <w:p w14:paraId="682659CD" w14:textId="77777777" w:rsidR="005958C9" w:rsidRPr="00647D52" w:rsidRDefault="005958C9">
      <w:pPr>
        <w:pStyle w:val="Standard"/>
        <w:tabs>
          <w:tab w:val="left" w:pos="720"/>
        </w:tabs>
        <w:spacing w:line="360" w:lineRule="auto"/>
        <w:ind w:right="3"/>
        <w:jc w:val="both"/>
        <w:rPr>
          <w:rFonts w:ascii="Arial" w:hAnsi="Arial"/>
          <w:sz w:val="22"/>
          <w:szCs w:val="22"/>
        </w:rPr>
      </w:pPr>
    </w:p>
    <w:p w14:paraId="224FEDFC" w14:textId="77777777" w:rsidR="005958C9" w:rsidRPr="00647D52" w:rsidRDefault="005958C9" w:rsidP="00D116CE">
      <w:pPr>
        <w:pStyle w:val="PargrafodaLista"/>
        <w:numPr>
          <w:ilvl w:val="1"/>
          <w:numId w:val="19"/>
        </w:numPr>
        <w:tabs>
          <w:tab w:val="left" w:pos="720"/>
        </w:tabs>
        <w:spacing w:line="360" w:lineRule="auto"/>
        <w:ind w:right="3"/>
        <w:jc w:val="both"/>
        <w:rPr>
          <w:rFonts w:ascii="Arial" w:hAnsi="Arial"/>
          <w:sz w:val="22"/>
          <w:szCs w:val="22"/>
        </w:rPr>
      </w:pPr>
      <w:r w:rsidRPr="00647D52">
        <w:rPr>
          <w:rFonts w:ascii="Arial" w:hAnsi="Arial"/>
          <w:b/>
          <w:bCs/>
          <w:sz w:val="22"/>
          <w:szCs w:val="22"/>
        </w:rPr>
        <w:t>Contratações Interdependentes</w:t>
      </w:r>
    </w:p>
    <w:p w14:paraId="6F698E39"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Por outro lado, são consideradas interdependentes aquelas contratações externas ao objeto principal, mas que exercem influência direta sobre sua plena funcionalidade:</w:t>
      </w:r>
    </w:p>
    <w:p w14:paraId="3F820AF5" w14:textId="77777777" w:rsidR="005958C9" w:rsidRPr="00647D52" w:rsidRDefault="005958C9" w:rsidP="00D116CE">
      <w:pPr>
        <w:pStyle w:val="PargrafodaLista"/>
        <w:numPr>
          <w:ilvl w:val="0"/>
          <w:numId w:val="119"/>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O fornecimento de energia elétrica no ponto de instalação dos equipamentos, inclusive por meio de redes aéreas ou subterrâneas, quando necessário;</w:t>
      </w:r>
    </w:p>
    <w:p w14:paraId="7AEB225B" w14:textId="77777777" w:rsidR="005958C9" w:rsidRPr="00647D52" w:rsidRDefault="005958C9" w:rsidP="00D116CE">
      <w:pPr>
        <w:pStyle w:val="PargrafodaLista"/>
        <w:numPr>
          <w:ilvl w:val="0"/>
          <w:numId w:val="6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conectividade de dados móveis para comunicação dos dispositivos com os servidores e plataformas do órgão de trânsito;</w:t>
      </w:r>
    </w:p>
    <w:p w14:paraId="2991F698" w14:textId="77777777" w:rsidR="005958C9" w:rsidRPr="00647D52" w:rsidRDefault="005958C9" w:rsidP="00D116CE">
      <w:pPr>
        <w:pStyle w:val="PargrafodaLista"/>
        <w:numPr>
          <w:ilvl w:val="0"/>
          <w:numId w:val="6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adequação da sinalização viária nos trechos fiscalizados (</w:t>
      </w:r>
      <w:proofErr w:type="spellStart"/>
      <w:r w:rsidRPr="00647D52">
        <w:rPr>
          <w:rFonts w:ascii="Arial" w:hAnsi="Arial"/>
          <w:sz w:val="22"/>
          <w:szCs w:val="22"/>
        </w:rPr>
        <w:t>ex</w:t>
      </w:r>
      <w:proofErr w:type="spellEnd"/>
      <w:r w:rsidRPr="00647D52">
        <w:rPr>
          <w:rFonts w:ascii="Arial" w:hAnsi="Arial"/>
          <w:sz w:val="22"/>
          <w:szCs w:val="22"/>
        </w:rPr>
        <w:t>: sinalização vertical de regulamentação e advertência e sinalização horizontal, exigidas pelo CONTRAN);</w:t>
      </w:r>
    </w:p>
    <w:p w14:paraId="5FADF0AC" w14:textId="77777777" w:rsidR="005958C9" w:rsidRPr="00647D52" w:rsidRDefault="005958C9" w:rsidP="00D116CE">
      <w:pPr>
        <w:pStyle w:val="PargrafodaLista"/>
        <w:numPr>
          <w:ilvl w:val="0"/>
          <w:numId w:val="6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 realização de estudos técnicos, levantamentos técnicos e projetos tipo, que fundamentam a instalação dos dispositivos.</w:t>
      </w:r>
    </w:p>
    <w:p w14:paraId="2EF6CCF4" w14:textId="77777777" w:rsidR="005958C9" w:rsidRPr="00647D52" w:rsidRDefault="005958C9">
      <w:pPr>
        <w:pStyle w:val="Standard"/>
        <w:tabs>
          <w:tab w:val="left" w:pos="720"/>
        </w:tabs>
        <w:spacing w:line="360" w:lineRule="auto"/>
        <w:ind w:right="3"/>
        <w:jc w:val="both"/>
        <w:rPr>
          <w:rFonts w:ascii="Arial" w:hAnsi="Arial"/>
          <w:sz w:val="22"/>
          <w:szCs w:val="22"/>
        </w:rPr>
      </w:pPr>
    </w:p>
    <w:p w14:paraId="4D2177A5"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lastRenderedPageBreak/>
        <w:t>Tais contratações, embora tecnicamente separadas, devem ser consideradas em conjunto no planejamento para que a solução contratada alcance seus objetivos de maneira eficaz, segura e legalmente válida.</w:t>
      </w:r>
    </w:p>
    <w:p w14:paraId="17F7C7F7"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Dessa forma, recomenda-se que as contratações correlatas componham um único certame licitatório, sob responsabilidade de uma única empresa ou consórcio especializado. Já as interdependentes podem ser contratadas por procedimentos próprios, desde que devidamente articuladas com o cronograma e a implantação dos sistemas de fiscalização, a fim de evitar atrasos, paralisações ou falhas operacionais.</w:t>
      </w:r>
    </w:p>
    <w:p w14:paraId="17BF0C19" w14:textId="77777777" w:rsidR="005958C9" w:rsidRPr="00647D52" w:rsidRDefault="005958C9">
      <w:pPr>
        <w:pStyle w:val="Standard"/>
        <w:tabs>
          <w:tab w:val="left" w:pos="720"/>
        </w:tabs>
        <w:spacing w:line="360" w:lineRule="auto"/>
        <w:ind w:right="3"/>
        <w:jc w:val="both"/>
        <w:rPr>
          <w:rFonts w:ascii="Arial" w:hAnsi="Arial"/>
          <w:sz w:val="22"/>
          <w:szCs w:val="22"/>
        </w:rPr>
      </w:pPr>
    </w:p>
    <w:p w14:paraId="173FEBDC"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sz w:val="22"/>
          <w:szCs w:val="22"/>
        </w:rPr>
      </w:pPr>
      <w:r w:rsidRPr="00647D52">
        <w:rPr>
          <w:rFonts w:ascii="Arial" w:hAnsi="Arial"/>
          <w:b/>
          <w:bCs/>
          <w:sz w:val="22"/>
          <w:szCs w:val="22"/>
        </w:rPr>
        <w:t>ANÁLISE DE IMPACTOS AMBIENTAIS E MEDIDAS MITIGADORAS</w:t>
      </w:r>
    </w:p>
    <w:p w14:paraId="0A48030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Nos termos do inciso XII, do §1º, do artigo 18 da Lei Federal nº 14.133/2021, foi realizada a avaliação quanto à existência de impactos ambientais decorrentes da implantação, operação e manutenção dos equipamentos de fiscalização eletrônica descritos neste Estudo Técnico Preliminar.</w:t>
      </w:r>
    </w:p>
    <w:p w14:paraId="07AA0967" w14:textId="77777777" w:rsidR="005958C9" w:rsidRPr="00647D52" w:rsidRDefault="005958C9">
      <w:pPr>
        <w:pStyle w:val="Standard"/>
        <w:tabs>
          <w:tab w:val="left" w:pos="720"/>
        </w:tabs>
        <w:spacing w:line="360" w:lineRule="auto"/>
        <w:ind w:right="3"/>
        <w:jc w:val="both"/>
        <w:rPr>
          <w:rFonts w:ascii="Arial" w:hAnsi="Arial"/>
          <w:sz w:val="22"/>
          <w:szCs w:val="22"/>
        </w:rPr>
      </w:pPr>
    </w:p>
    <w:p w14:paraId="21377BAD"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em questão trata do fornecimento, instalação, manutenção e operação de sistemas eletrônicos de fiscalização de trânsito, abrangendo radares fixos, lombadas eletrônicas, equipamentos híbridos, sistemas móveis embarcados e dispositivos com tecnologia OCR/LPR. Tais equipamentos serão instalados em áreas urbanas já consolidadas, com infraestrutura viária existente e plenamente ocupada pelo sistema viário municipal.</w:t>
      </w:r>
    </w:p>
    <w:p w14:paraId="68906BB8" w14:textId="77777777" w:rsidR="005958C9" w:rsidRPr="00647D52" w:rsidRDefault="005958C9">
      <w:pPr>
        <w:pStyle w:val="Standard"/>
        <w:tabs>
          <w:tab w:val="left" w:pos="720"/>
        </w:tabs>
        <w:spacing w:line="360" w:lineRule="auto"/>
        <w:ind w:right="3"/>
        <w:jc w:val="both"/>
        <w:rPr>
          <w:rFonts w:ascii="Arial" w:hAnsi="Arial"/>
          <w:sz w:val="22"/>
          <w:szCs w:val="22"/>
        </w:rPr>
      </w:pPr>
    </w:p>
    <w:p w14:paraId="078163D0"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Considerando a natureza do objeto, verifica-se que a intervenção física é pontual, de baixa complexidade construtiva e realizada em áreas pavimentadas, não havendo supressão de vegetação, alteração de cursos d’água ou movimentação significativa de solo. A instalação dos dispositivos utilizará postes metálicos galvanizados, caixas herméticas e cabeamento superficial ou embutido, sem demanda por obras de grande porte ou impacto permanente ao meio ambiente.</w:t>
      </w:r>
    </w:p>
    <w:p w14:paraId="465B5D12" w14:textId="77777777" w:rsidR="005958C9" w:rsidRPr="00647D52" w:rsidRDefault="005958C9">
      <w:pPr>
        <w:pStyle w:val="Standard"/>
        <w:tabs>
          <w:tab w:val="left" w:pos="720"/>
        </w:tabs>
        <w:spacing w:line="360" w:lineRule="auto"/>
        <w:ind w:right="3"/>
        <w:jc w:val="both"/>
        <w:rPr>
          <w:rFonts w:ascii="Arial" w:hAnsi="Arial"/>
          <w:sz w:val="22"/>
          <w:szCs w:val="22"/>
        </w:rPr>
      </w:pPr>
    </w:p>
    <w:p w14:paraId="3A0E4F4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Dessa forma, não foram identificados impactos ambientais relevantes diretos ou indiretos decorrentes da execução dos serviços descritos, sendo classificada como atividade de baixo potencial poluidor, isenta de licenciamento ambiental, conforme critérios estabelecidos pelos órgãos ambientais estaduais.</w:t>
      </w:r>
    </w:p>
    <w:p w14:paraId="52056662" w14:textId="77777777" w:rsidR="005958C9" w:rsidRPr="00647D52" w:rsidRDefault="005958C9">
      <w:pPr>
        <w:pStyle w:val="Standard"/>
        <w:tabs>
          <w:tab w:val="left" w:pos="720"/>
        </w:tabs>
        <w:spacing w:line="360" w:lineRule="auto"/>
        <w:ind w:right="3"/>
        <w:jc w:val="both"/>
        <w:rPr>
          <w:rFonts w:ascii="Arial" w:hAnsi="Arial"/>
          <w:sz w:val="22"/>
          <w:szCs w:val="22"/>
        </w:rPr>
      </w:pPr>
    </w:p>
    <w:p w14:paraId="3435B1E4"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Entretanto, como medida preventiva e de mitigação de eventuais impactos operacionais, a contratada deverá adotar as seguintes providências:</w:t>
      </w:r>
    </w:p>
    <w:p w14:paraId="0AF64E13" w14:textId="77777777" w:rsidR="005958C9" w:rsidRPr="00647D52" w:rsidRDefault="005958C9" w:rsidP="00D116CE">
      <w:pPr>
        <w:pStyle w:val="PargrafodaLista"/>
        <w:numPr>
          <w:ilvl w:val="0"/>
          <w:numId w:val="120"/>
        </w:numPr>
        <w:tabs>
          <w:tab w:val="left" w:pos="720"/>
        </w:tabs>
        <w:spacing w:line="360" w:lineRule="auto"/>
        <w:ind w:left="567" w:right="3" w:hanging="567"/>
        <w:jc w:val="both"/>
        <w:rPr>
          <w:rFonts w:ascii="Arial" w:hAnsi="Arial"/>
          <w:sz w:val="22"/>
          <w:szCs w:val="22"/>
        </w:rPr>
      </w:pPr>
      <w:r w:rsidRPr="00647D52">
        <w:rPr>
          <w:rFonts w:ascii="Arial" w:hAnsi="Arial"/>
          <w:sz w:val="22"/>
          <w:szCs w:val="22"/>
        </w:rPr>
        <w:lastRenderedPageBreak/>
        <w:t>Descarte ambientalmente adequado de materiais inservíveis (equipamentos danificados, cabos e componentes eletrônicos);</w:t>
      </w:r>
    </w:p>
    <w:p w14:paraId="261DE501" w14:textId="77777777" w:rsidR="005958C9" w:rsidRPr="00647D52" w:rsidRDefault="005958C9" w:rsidP="00D116CE">
      <w:pPr>
        <w:pStyle w:val="PargrafodaLista"/>
        <w:numPr>
          <w:ilvl w:val="0"/>
          <w:numId w:val="2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Evitar ruídos e intervenções durante os horários noturnos em áreas residenciais, salvo em caráter emergencial e com autorização expressa;</w:t>
      </w:r>
    </w:p>
    <w:p w14:paraId="63E71062" w14:textId="77777777" w:rsidR="005958C9" w:rsidRPr="00647D52" w:rsidRDefault="005958C9" w:rsidP="00D116CE">
      <w:pPr>
        <w:pStyle w:val="PargrafodaLista"/>
        <w:numPr>
          <w:ilvl w:val="0"/>
          <w:numId w:val="2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Garantir que os veículos e equipamentos utilizados na instalação e manutenção estejam em conformidade com as normas de emissão de poluentes;</w:t>
      </w:r>
    </w:p>
    <w:p w14:paraId="326C6235" w14:textId="77777777" w:rsidR="005958C9" w:rsidRPr="00647D52" w:rsidRDefault="005958C9" w:rsidP="00D116CE">
      <w:pPr>
        <w:pStyle w:val="PargrafodaLista"/>
        <w:numPr>
          <w:ilvl w:val="0"/>
          <w:numId w:val="2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Adotar boas práticas de segurança ambiental durante a execução dos serviços em áreas públicas.</w:t>
      </w:r>
    </w:p>
    <w:p w14:paraId="03006698" w14:textId="77777777" w:rsidR="005958C9" w:rsidRPr="00647D52" w:rsidRDefault="005958C9">
      <w:pPr>
        <w:pStyle w:val="Standard"/>
        <w:tabs>
          <w:tab w:val="left" w:pos="720"/>
        </w:tabs>
        <w:spacing w:line="360" w:lineRule="auto"/>
        <w:ind w:right="3"/>
        <w:jc w:val="both"/>
        <w:rPr>
          <w:rFonts w:ascii="Arial" w:hAnsi="Arial"/>
          <w:sz w:val="22"/>
          <w:szCs w:val="22"/>
        </w:rPr>
      </w:pPr>
    </w:p>
    <w:p w14:paraId="416C98CE"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sz w:val="22"/>
          <w:szCs w:val="22"/>
        </w:rPr>
      </w:pPr>
      <w:r w:rsidRPr="00647D52">
        <w:rPr>
          <w:rFonts w:ascii="Arial" w:hAnsi="Arial"/>
          <w:b/>
          <w:bCs/>
          <w:sz w:val="22"/>
          <w:szCs w:val="22"/>
        </w:rPr>
        <w:t>ALINHAMENTO ENTRE A CONTRATAÇÃO E O PLANEJAMENTO</w:t>
      </w:r>
    </w:p>
    <w:p w14:paraId="7E2EEA88"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dos serviços de fiscalização eletrônica de trânsito está integralmente alinhada ao planejamento estratégico da Administração Pública Municipal, em especial às diretrizes apontadas nos Relatórios de Diagnóstico Técnico-Operacional (P1), os quais indicam a necessidade urgente da retomada do sistema de monitoramento e controle de infrações por meio de equipamentos metrológicos e sistemas automáticos não metrológicos.</w:t>
      </w:r>
    </w:p>
    <w:p w14:paraId="68E85020" w14:textId="77777777" w:rsidR="005958C9" w:rsidRPr="00647D52" w:rsidRDefault="005958C9">
      <w:pPr>
        <w:pStyle w:val="Standard"/>
        <w:tabs>
          <w:tab w:val="left" w:pos="720"/>
        </w:tabs>
        <w:spacing w:line="360" w:lineRule="auto"/>
        <w:ind w:right="3"/>
        <w:jc w:val="both"/>
        <w:rPr>
          <w:rFonts w:ascii="Arial" w:hAnsi="Arial"/>
          <w:sz w:val="22"/>
          <w:szCs w:val="22"/>
        </w:rPr>
      </w:pPr>
    </w:p>
    <w:p w14:paraId="3356CB0B"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Adicionalmente, o objeto está formalmente previsto no Plano Anual de Contratações (PAC) do Município de Itatiba para o exercício de 2025, no grupo 2.03.01, com previsão de execução no primeiro semestre do ano. Tal previsão assegura a compatibilidade da contratação com os instrumentos de planejamento e gestão orçamentária da Administração.</w:t>
      </w:r>
    </w:p>
    <w:p w14:paraId="23B842A9"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Esse alinhamento se estrutura nos seguintes eixos:</w:t>
      </w:r>
    </w:p>
    <w:p w14:paraId="6EE202D1" w14:textId="77777777" w:rsidR="005958C9" w:rsidRPr="00647D52" w:rsidRDefault="005958C9" w:rsidP="00D116CE">
      <w:pPr>
        <w:pStyle w:val="PargrafodaLista"/>
        <w:numPr>
          <w:ilvl w:val="0"/>
          <w:numId w:val="121"/>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Definição clara de objetivos: O escopo da contratação está diretamente conectado aos objetivos estratégicos da política municipal de trânsito, que incluem a redução da sinistralidade, a fiscalização contínua de comportamentos infracionais e o uso de tecnologias para apoiar a segurança viária e a mobilidade urbana.</w:t>
      </w:r>
    </w:p>
    <w:p w14:paraId="6F92F952" w14:textId="77777777" w:rsidR="005958C9" w:rsidRPr="00647D52" w:rsidRDefault="005958C9" w:rsidP="00D116CE">
      <w:pPr>
        <w:pStyle w:val="PargrafodaLista"/>
        <w:numPr>
          <w:ilvl w:val="0"/>
          <w:numId w:val="1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 xml:space="preserve">Especificação de requisitos técnicos: Os requisitos foram definidos conforme as normas técnicas da </w:t>
      </w:r>
      <w:proofErr w:type="spellStart"/>
      <w:r w:rsidRPr="00647D52">
        <w:rPr>
          <w:rFonts w:ascii="Arial" w:hAnsi="Arial"/>
          <w:sz w:val="22"/>
          <w:szCs w:val="22"/>
        </w:rPr>
        <w:t>Senatran</w:t>
      </w:r>
      <w:proofErr w:type="spellEnd"/>
      <w:r w:rsidRPr="00647D52">
        <w:rPr>
          <w:rFonts w:ascii="Arial" w:hAnsi="Arial"/>
          <w:sz w:val="22"/>
          <w:szCs w:val="22"/>
        </w:rPr>
        <w:t>, resoluções do CONTRAN e portarias do INMETRO, assegurando que os equipamentos, sistemas e serviços estejam em conformidade com os critérios legais de medição, validação e processamento de infrações.</w:t>
      </w:r>
    </w:p>
    <w:p w14:paraId="7473A01E" w14:textId="77777777" w:rsidR="005958C9" w:rsidRPr="00647D52" w:rsidRDefault="005958C9" w:rsidP="00D116CE">
      <w:pPr>
        <w:pStyle w:val="PargrafodaLista"/>
        <w:numPr>
          <w:ilvl w:val="0"/>
          <w:numId w:val="1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 xml:space="preserve">Prazos e cronogramas: A implantação será organizada por etapas, com base nos pontos prioritários indicados nos diagnósticos técnicos, especialmente trechos com alta circulação, </w:t>
      </w:r>
      <w:r w:rsidRPr="00647D52">
        <w:rPr>
          <w:rFonts w:ascii="Arial" w:hAnsi="Arial"/>
          <w:sz w:val="22"/>
          <w:szCs w:val="22"/>
        </w:rPr>
        <w:lastRenderedPageBreak/>
        <w:t>reincidência de infrações e risco de acidentes, de forma a assegurar uma execução célere, ordenada e funcional.</w:t>
      </w:r>
    </w:p>
    <w:p w14:paraId="12D29D4E" w14:textId="77777777" w:rsidR="005958C9" w:rsidRPr="00647D52" w:rsidRDefault="005958C9" w:rsidP="00D116CE">
      <w:pPr>
        <w:pStyle w:val="PargrafodaLista"/>
        <w:numPr>
          <w:ilvl w:val="0"/>
          <w:numId w:val="1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Flexibilidade para mudanças: A estrutura contratual permitirá ajustes nos quantitativos e na abrangência da fiscalização, conforme a evolução da malha viária, variações orçamentárias ou novas diretrizes técnicas, mantendo a adaptabilidade da contratação ao longo da execução.</w:t>
      </w:r>
    </w:p>
    <w:p w14:paraId="34E97D4C" w14:textId="77777777" w:rsidR="005958C9" w:rsidRPr="00647D52" w:rsidRDefault="005958C9" w:rsidP="00D116CE">
      <w:pPr>
        <w:pStyle w:val="PargrafodaLista"/>
        <w:numPr>
          <w:ilvl w:val="0"/>
          <w:numId w:val="13"/>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Acompanhamento e avaliação: Serão adotados mecanismos contínuos de monitoramento e controle da execução contratual, com exigência de relatórios mensais, indicadores de desempenho, registros técnicos e vistorias presenciais, garantindo a conformidade dos serviços com os objetivos institucionais da Administração Pública.</w:t>
      </w:r>
    </w:p>
    <w:p w14:paraId="7C789CC7" w14:textId="77777777" w:rsidR="005958C9" w:rsidRPr="00647D52" w:rsidRDefault="005958C9">
      <w:pPr>
        <w:pStyle w:val="Standard"/>
        <w:tabs>
          <w:tab w:val="left" w:pos="720"/>
        </w:tabs>
        <w:spacing w:line="360" w:lineRule="auto"/>
        <w:ind w:right="3"/>
        <w:rPr>
          <w:rFonts w:ascii="Arial" w:hAnsi="Arial"/>
          <w:sz w:val="22"/>
          <w:szCs w:val="22"/>
        </w:rPr>
      </w:pPr>
    </w:p>
    <w:p w14:paraId="3A238C22"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está prevista no Plano Anual de Contratações (PAC) do Município de Itatiba, exercício 2025, no grupo 2.03.01, com dotação orçamentária inicial de R$ 2.010.000,00. Considerando, porém, que o custo estimado da contratação é de R$ 4.485.464,00 por ano, poderá ser necessária suplementação orçamentária para assegurar a plena execução do objeto.</w:t>
      </w:r>
    </w:p>
    <w:p w14:paraId="00C3C85A" w14:textId="77777777" w:rsidR="005958C9" w:rsidRPr="00647D52" w:rsidRDefault="005958C9">
      <w:pPr>
        <w:pStyle w:val="Standard"/>
        <w:tabs>
          <w:tab w:val="left" w:pos="720"/>
        </w:tabs>
        <w:spacing w:line="360" w:lineRule="auto"/>
        <w:ind w:right="3"/>
        <w:jc w:val="both"/>
        <w:rPr>
          <w:rFonts w:ascii="Arial" w:hAnsi="Arial"/>
          <w:sz w:val="22"/>
          <w:szCs w:val="22"/>
        </w:rPr>
      </w:pPr>
    </w:p>
    <w:p w14:paraId="71E9C98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Essa necessidade é justificada pelo caráter estratégico da contratação, que contribui para a valorização da segurança viária, a redução da sinistralidade e a efetivação da fiscalização conforme previsto na legislação de trânsito. Ressalte-se que, embora a função da fiscalização eletrônica seja eminentemente educativa e preventiva, ela também resulta, como consequência natural da sua efetividade, no incremento das receitas vinculadas ao órgão de trânsito, as quais podem ser reinvestidas em ações de mobilidade urbana, engenharia de tráfego, sinalização e educação para o trânsito, conforme preconizado pelo art. 320 do Código de Trânsito Brasileiro.</w:t>
      </w:r>
    </w:p>
    <w:p w14:paraId="30E65AE1" w14:textId="77777777" w:rsidR="005958C9" w:rsidRPr="00647D52" w:rsidRDefault="005958C9">
      <w:pPr>
        <w:pStyle w:val="Standard"/>
        <w:tabs>
          <w:tab w:val="left" w:pos="720"/>
        </w:tabs>
        <w:spacing w:line="360" w:lineRule="auto"/>
        <w:ind w:right="3"/>
        <w:jc w:val="both"/>
        <w:rPr>
          <w:rFonts w:ascii="Arial" w:hAnsi="Arial"/>
          <w:sz w:val="22"/>
          <w:szCs w:val="22"/>
        </w:rPr>
      </w:pPr>
    </w:p>
    <w:p w14:paraId="1039265C"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Portanto, a previsão de suplementação orçamentária é tecnicamente justificável e está em conformidade com o interesse público e com o princípio da sustentabilidade financeira da política municipal de trânsito.</w:t>
      </w:r>
    </w:p>
    <w:p w14:paraId="7B8148DF" w14:textId="77777777" w:rsidR="005958C9" w:rsidRPr="00647D52" w:rsidRDefault="005958C9">
      <w:pPr>
        <w:pStyle w:val="Standard"/>
        <w:tabs>
          <w:tab w:val="left" w:pos="720"/>
        </w:tabs>
        <w:spacing w:line="360" w:lineRule="auto"/>
        <w:ind w:right="3"/>
        <w:jc w:val="both"/>
        <w:rPr>
          <w:rFonts w:ascii="Arial" w:hAnsi="Arial"/>
          <w:sz w:val="22"/>
          <w:szCs w:val="22"/>
        </w:rPr>
      </w:pPr>
    </w:p>
    <w:p w14:paraId="29D58EB8"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sz w:val="22"/>
          <w:szCs w:val="22"/>
        </w:rPr>
      </w:pPr>
      <w:r w:rsidRPr="00647D52">
        <w:rPr>
          <w:rFonts w:ascii="Arial" w:hAnsi="Arial"/>
          <w:b/>
          <w:bCs/>
          <w:sz w:val="22"/>
          <w:szCs w:val="22"/>
        </w:rPr>
        <w:t>PROVIDÊNCIAS ANTERIORES À CELEBRAÇÃO DO CONTRATO</w:t>
      </w:r>
    </w:p>
    <w:p w14:paraId="00D0FE7E"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Para a celebração do contrato de fornecimento, instalação, operação e manutenção dos equipamentos de fiscalização eletrônica, deverão ser adotadas previamente as seguintes providências administrativas, técnicas e operacionais:</w:t>
      </w:r>
    </w:p>
    <w:p w14:paraId="6CBFCC7C"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lastRenderedPageBreak/>
        <w:t>Conclusão e aprovação deste Estudo Técnico Preliminar (ETP), do Termo de Referência (TR) e da minuta do Edital, os quais já estão em desenvolvimento com base nas diretrizes estabelecidas nos Relatórios de Diagnóstico Técnico-Operacional (P1);</w:t>
      </w:r>
    </w:p>
    <w:p w14:paraId="1514B167"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Revisão e validação das quantidades e especificações dos itens a serem contratados, com base nos pontos críticos mapeados e na disponibilidade orçamentária, possibilitando eventuais adequações no quantitativo ou inclusão de novos equipamentos;</w:t>
      </w:r>
    </w:p>
    <w:p w14:paraId="55E68147"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Manifestação do órgão técnico quanto à compatibilidade da contratação com o planejamento orçamentário e financeiro, considerando que, embora o valor estimado anual da contratação (R$ 4.485.464,00) supere os R$ 2.010.000,00 inicialmente previstos no PAC/2025 – Grupo 2.03.01, há viabilidade de suplementação justificada, uma vez que o próprio objeto contratual contribui, de forma indireta, para incremento de receitas destinadas ao sistema municipal de trânsito, conforme art. 320 do CTB;</w:t>
      </w:r>
    </w:p>
    <w:p w14:paraId="06FA57DD"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Abertura de processo administrativo para publicação do Edital e realização da licitação, conforme modelo definido (pregão eletrônico), respeitando os prazos legais e as exigências da Lei nº 14.133/2021;</w:t>
      </w:r>
    </w:p>
    <w:p w14:paraId="4D096F4F"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Após a adjudicação e homologação da licitação, será necessária a formalização do contrato administrativo, com posterior emissão da Ordem de Serviço;</w:t>
      </w:r>
    </w:p>
    <w:p w14:paraId="7E00021C"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O início da execução contratual deverá ser precedido de reunião técnica com a empresa contratada para alinhamento de responsabilidades, cronograma de implantação e orientações sobre monitoramento e fiscalização dos serviços;</w:t>
      </w:r>
    </w:p>
    <w:p w14:paraId="615DF943" w14:textId="77777777" w:rsidR="005958C9" w:rsidRPr="00647D52" w:rsidRDefault="005958C9" w:rsidP="00D116CE">
      <w:pPr>
        <w:pStyle w:val="PargrafodaLista"/>
        <w:numPr>
          <w:ilvl w:val="3"/>
          <w:numId w:val="7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Serão ainda implementados mecanismos internos de controle, incluindo nomeação de fiscais técnicos e administrativos, definição de cronogramas de acompanhamento, periodicidade de relatórios e procedimentos para avaliação de desempenho da contratada.</w:t>
      </w:r>
    </w:p>
    <w:p w14:paraId="73080950" w14:textId="77777777" w:rsidR="005958C9" w:rsidRPr="00647D52" w:rsidRDefault="005958C9" w:rsidP="00D116CE">
      <w:pPr>
        <w:pStyle w:val="PargrafodaLista"/>
        <w:numPr>
          <w:ilvl w:val="0"/>
          <w:numId w:val="72"/>
        </w:numPr>
        <w:tabs>
          <w:tab w:val="left" w:pos="720"/>
        </w:tabs>
        <w:spacing w:line="360" w:lineRule="auto"/>
        <w:ind w:left="567" w:right="3" w:hanging="567"/>
        <w:rPr>
          <w:rFonts w:ascii="Arial" w:hAnsi="Arial"/>
          <w:color w:val="000000"/>
          <w:sz w:val="22"/>
          <w:szCs w:val="22"/>
        </w:rPr>
      </w:pPr>
      <w:r w:rsidRPr="00647D52">
        <w:rPr>
          <w:rFonts w:ascii="Arial" w:hAnsi="Arial"/>
          <w:b/>
          <w:bCs/>
          <w:sz w:val="22"/>
          <w:szCs w:val="22"/>
        </w:rPr>
        <w:t>MATRIZ DE RISCO</w:t>
      </w:r>
    </w:p>
    <w:p w14:paraId="165A2665" w14:textId="77777777" w:rsidR="005958C9" w:rsidRPr="00647D52" w:rsidRDefault="005958C9">
      <w:pPr>
        <w:pStyle w:val="Standard"/>
        <w:tabs>
          <w:tab w:val="left" w:pos="720"/>
        </w:tabs>
        <w:spacing w:line="360" w:lineRule="auto"/>
        <w:ind w:right="3"/>
        <w:jc w:val="both"/>
        <w:rPr>
          <w:rFonts w:ascii="Arial" w:hAnsi="Arial"/>
          <w:color w:val="000000"/>
          <w:sz w:val="22"/>
          <w:szCs w:val="22"/>
        </w:rPr>
      </w:pPr>
      <w:r w:rsidRPr="00647D52">
        <w:rPr>
          <w:rFonts w:ascii="Arial" w:hAnsi="Arial"/>
          <w:color w:val="000000"/>
          <w:sz w:val="22"/>
          <w:szCs w:val="22"/>
        </w:rPr>
        <w:t>Nos termos do Art. 22 da Lei nº 14.133/2021, a matriz de risco tem como finalidade estabelecer, de forma clara e objetiva, a alocação dos riscos entre as partes contratantes, especificando os eventos cuja responsabilidade será do contratado, da Administração ou compartilhada, inclusive os decorrentes de caso fortuito ou força maior.</w:t>
      </w:r>
    </w:p>
    <w:p w14:paraId="1B7FAC90" w14:textId="77777777" w:rsidR="005958C9" w:rsidRPr="00647D52" w:rsidRDefault="005958C9">
      <w:pPr>
        <w:pStyle w:val="Standard"/>
        <w:tabs>
          <w:tab w:val="left" w:pos="720"/>
        </w:tabs>
        <w:spacing w:line="360" w:lineRule="auto"/>
        <w:ind w:right="3"/>
        <w:jc w:val="both"/>
        <w:rPr>
          <w:rFonts w:ascii="Arial" w:hAnsi="Arial"/>
          <w:b/>
          <w:bCs/>
          <w:sz w:val="22"/>
          <w:szCs w:val="22"/>
        </w:rPr>
      </w:pPr>
      <w:r w:rsidRPr="00647D52">
        <w:rPr>
          <w:rFonts w:ascii="Arial" w:hAnsi="Arial"/>
          <w:color w:val="000000"/>
          <w:sz w:val="22"/>
          <w:szCs w:val="22"/>
        </w:rPr>
        <w:t xml:space="preserve">Contudo, a elaboração de matriz de risco é obrigatória apenas nas contratações integradas e </w:t>
      </w:r>
      <w:proofErr w:type="spellStart"/>
      <w:r w:rsidRPr="00647D52">
        <w:rPr>
          <w:rFonts w:ascii="Arial" w:hAnsi="Arial"/>
          <w:color w:val="000000"/>
          <w:sz w:val="22"/>
          <w:szCs w:val="22"/>
        </w:rPr>
        <w:t>semi-integradas</w:t>
      </w:r>
      <w:proofErr w:type="spellEnd"/>
      <w:r w:rsidRPr="00647D52">
        <w:rPr>
          <w:rFonts w:ascii="Arial" w:hAnsi="Arial"/>
          <w:color w:val="000000"/>
          <w:sz w:val="22"/>
          <w:szCs w:val="22"/>
        </w:rPr>
        <w:t xml:space="preserve">, bem como nas contratações de obras e serviços de engenharia de grande vulto, </w:t>
      </w:r>
      <w:r w:rsidRPr="00647D52">
        <w:rPr>
          <w:rFonts w:ascii="Arial" w:hAnsi="Arial"/>
          <w:color w:val="000000"/>
          <w:sz w:val="22"/>
          <w:szCs w:val="22"/>
        </w:rPr>
        <w:lastRenderedPageBreak/>
        <w:t>conforme definido no §3º do mesmo artigo. O presente processo de contratação refere-se à prestação de serviços técnicos especializados de fornecimento, instalação, manutenção e operação da fiscalização eletrônica, o que não se enquadra nas hipóteses legais que exigem a adoção obrigatória da matriz.</w:t>
      </w:r>
    </w:p>
    <w:p w14:paraId="0C0BC8D0" w14:textId="77777777" w:rsidR="005958C9" w:rsidRPr="00647D52" w:rsidRDefault="005958C9">
      <w:pPr>
        <w:pStyle w:val="Standard"/>
        <w:tabs>
          <w:tab w:val="left" w:pos="720"/>
        </w:tabs>
        <w:spacing w:line="360" w:lineRule="auto"/>
        <w:ind w:right="3"/>
        <w:jc w:val="both"/>
        <w:rPr>
          <w:rFonts w:ascii="Arial" w:hAnsi="Arial"/>
          <w:b/>
          <w:bCs/>
          <w:sz w:val="22"/>
          <w:szCs w:val="22"/>
        </w:rPr>
      </w:pPr>
    </w:p>
    <w:p w14:paraId="3B238564" w14:textId="77777777" w:rsidR="005958C9" w:rsidRPr="00647D52" w:rsidRDefault="005958C9" w:rsidP="00D116CE">
      <w:pPr>
        <w:pStyle w:val="PargrafodaLista"/>
        <w:numPr>
          <w:ilvl w:val="0"/>
          <w:numId w:val="72"/>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RESULTADOS PRETENDIDOS NA CONTRATAÇÃO</w:t>
      </w:r>
    </w:p>
    <w:p w14:paraId="5CC11F26"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tem como objetivo a seleção de empresa especializada para o fornecimento, instalação, operação e manutenção de equipamentos de fiscalização eletrônica de trânsito, em regime de funcionamento ininterrupto (24 horas por dia, 7 dias por semana), com alto grau de confiabilidade técnica e plena conformidade legal.</w:t>
      </w:r>
    </w:p>
    <w:p w14:paraId="77D4DC21"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Espera-se da empresa contratada:</w:t>
      </w:r>
    </w:p>
    <w:p w14:paraId="3C0DCA56"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Cumprimento rigoroso das normas técnicas e legais que regem o setor, incluindo portarias do INMETRO, resoluções do CONTRAN e normativas da SENATRAN, assegurando a validade jurídica dos registros de infração;</w:t>
      </w:r>
    </w:p>
    <w:p w14:paraId="781811E4"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Implantação adequada, dentro dos prazos estabelecidos, dos equipamentos, sistemas e infraestrutura nos pontos definidos pelo órgão gestor de trânsito;</w:t>
      </w:r>
    </w:p>
    <w:p w14:paraId="4E735110"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Operação contínua e segura dos dispositivos, com disponibilidade técnica mínima, conforme padrões a serem especificados no Termo de Referência;</w:t>
      </w:r>
    </w:p>
    <w:p w14:paraId="38F9A8C2"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Envio seguro e estruturado dos registros de infrações, com transmissão diária dos dados capturados, garantindo a integridade das informações e a validade dos autos de infração eletrônicos;</w:t>
      </w:r>
    </w:p>
    <w:p w14:paraId="5CCBDB10"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Manutenção preventiva e corretiva eficiente, com prazos de resposta e solução definidos contratualmente, minimizando falhas e assegurando a continuidade da fiscalização;</w:t>
      </w:r>
    </w:p>
    <w:p w14:paraId="139FE4AF"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Suporte técnico permanente, com fornecimento de relatórios gerenciais, estatísticas operacionais e atendimento tempestivo às solicitações da administração pública;</w:t>
      </w:r>
    </w:p>
    <w:p w14:paraId="7814C851"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 xml:space="preserve">Integração dos sistemas com bases públicas de dados e plataformas estaduais e federais de segurança, como DETRAN, Córtex, SPIA e </w:t>
      </w:r>
      <w:proofErr w:type="spellStart"/>
      <w:r w:rsidRPr="00647D52">
        <w:rPr>
          <w:rFonts w:ascii="Arial" w:hAnsi="Arial"/>
          <w:sz w:val="22"/>
          <w:szCs w:val="22"/>
        </w:rPr>
        <w:t>Detecta-SP</w:t>
      </w:r>
      <w:proofErr w:type="spellEnd"/>
      <w:r w:rsidRPr="00647D52">
        <w:rPr>
          <w:rFonts w:ascii="Arial" w:hAnsi="Arial"/>
          <w:sz w:val="22"/>
          <w:szCs w:val="22"/>
        </w:rPr>
        <w:t>, conforme aplicável.</w:t>
      </w:r>
    </w:p>
    <w:p w14:paraId="5055B4D9"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 xml:space="preserve">Mobilidade estratégica para ações pontuais de fiscalização em áreas críticas, com leitura automática de placas e registro de infrações por excesso de velocidade com precisão e </w:t>
      </w:r>
      <w:r w:rsidRPr="00647D52">
        <w:rPr>
          <w:rFonts w:ascii="Arial" w:hAnsi="Arial"/>
          <w:sz w:val="22"/>
          <w:szCs w:val="22"/>
        </w:rPr>
        <w:lastRenderedPageBreak/>
        <w:t>segurança. A tecnologia OCR permitirá ampliar o controle sobre veículos irregulares em tempo real.</w:t>
      </w:r>
    </w:p>
    <w:p w14:paraId="0307D88E" w14:textId="77777777" w:rsidR="005958C9" w:rsidRPr="00647D52" w:rsidRDefault="005958C9" w:rsidP="00D116CE">
      <w:pPr>
        <w:pStyle w:val="PargrafodaLista"/>
        <w:numPr>
          <w:ilvl w:val="4"/>
          <w:numId w:val="56"/>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Viabilizar o monitoramento dinâmico e inteligente da frota em circulação, por meio de sistema instalado em viaturas oficiais. A solução deverá identificar veículos com restrições, alvos de segurança pública ou inadimplentes, possibilitando abordagens preventivas e imediatas em campo, promovendo a segurança viária e urbana.</w:t>
      </w:r>
    </w:p>
    <w:p w14:paraId="5F0B6C64" w14:textId="77777777" w:rsidR="005958C9" w:rsidRPr="00647D52" w:rsidRDefault="005958C9">
      <w:pPr>
        <w:pStyle w:val="Standard"/>
        <w:tabs>
          <w:tab w:val="left" w:pos="720"/>
        </w:tabs>
        <w:spacing w:line="360" w:lineRule="auto"/>
        <w:ind w:right="3"/>
        <w:jc w:val="both"/>
        <w:rPr>
          <w:rFonts w:ascii="Arial" w:hAnsi="Arial"/>
          <w:sz w:val="22"/>
          <w:szCs w:val="22"/>
        </w:rPr>
      </w:pPr>
    </w:p>
    <w:p w14:paraId="544A29F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prestação dos serviços deverá ser orientada por critérios de qualidade, rastreabilidade, transparência e responsabilidade técnica, de forma a assegurar que a Administração Pública alcance seus objetivos de política viária com eficiência, segurança jurídica e retorno institucional, contribuindo diretamente para a redução de acidentes, a fluidez do tráfego e a melhoria da fiscalização no município.</w:t>
      </w:r>
    </w:p>
    <w:p w14:paraId="2E7ECB5B" w14:textId="77777777" w:rsidR="005958C9" w:rsidRPr="00647D52" w:rsidRDefault="005958C9" w:rsidP="00D116CE">
      <w:pPr>
        <w:pStyle w:val="PargrafodaLista"/>
        <w:numPr>
          <w:ilvl w:val="1"/>
          <w:numId w:val="29"/>
        </w:numPr>
        <w:tabs>
          <w:tab w:val="left" w:pos="720"/>
        </w:tabs>
        <w:spacing w:line="360" w:lineRule="auto"/>
        <w:ind w:left="567" w:right="3" w:hanging="567"/>
        <w:jc w:val="both"/>
        <w:rPr>
          <w:rFonts w:ascii="Arial" w:hAnsi="Arial"/>
          <w:sz w:val="22"/>
          <w:szCs w:val="22"/>
        </w:rPr>
      </w:pPr>
      <w:r w:rsidRPr="00647D52">
        <w:rPr>
          <w:rFonts w:ascii="Arial" w:hAnsi="Arial"/>
          <w:b/>
          <w:bCs/>
          <w:sz w:val="22"/>
          <w:szCs w:val="22"/>
        </w:rPr>
        <w:t>Resultados pretendidos com a fiscalização eletrônica</w:t>
      </w:r>
    </w:p>
    <w:p w14:paraId="514C2664"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dos serviços especializados de fornecimento, instalação, operação e manutenção de equipamentos de fiscalização eletrônica tem como objetivo central promover a segurança, a ordem e a fluidez do trânsito nas vias públicas do Município de Itatiba, em conformidade com o disposto no art. 1º, §2º do Código de Trânsito Brasileiro, que define o trânsito seguro como um direito de todos e dever dos órgãos e entidades do Sistema Nacional de Trânsito.</w:t>
      </w:r>
    </w:p>
    <w:p w14:paraId="7169BD57"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Espera-se que a fiscalização eletrônica proporcione os seguintes resultados:</w:t>
      </w:r>
    </w:p>
    <w:p w14:paraId="0091ABD8" w14:textId="77777777" w:rsidR="005958C9" w:rsidRPr="00647D52" w:rsidRDefault="005958C9" w:rsidP="00D116CE">
      <w:pPr>
        <w:pStyle w:val="PargrafodaLista"/>
        <w:numPr>
          <w:ilvl w:val="0"/>
          <w:numId w:val="122"/>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Redução da sinistralidade nas vias urbanas e nos trechos críticos diagnosticados, por meio do controle rigoroso da velocidade e da fiscalização de condutas infracionais como avanço de semáforo, circulação em faixas ou horários proibidos, uso indevido de faixas exclusivas, entre outras;</w:t>
      </w:r>
    </w:p>
    <w:p w14:paraId="6F7A2D0C"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Monitoramento contínuo e eficaz da malha viária, com equipamentos operando 24 horas por dia, 7 dias por semana, garantindo cobertura permanente e confiável, inclusive em períodos e locais com baixa presença de fiscalização presencial;</w:t>
      </w:r>
    </w:p>
    <w:p w14:paraId="3D1F0C50"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Mudança de comportamento dos condutores, induzida pela presença dos equipamentos e pela certeza da fiscalização, promovendo o respeito à sinalização, à regulamentação de velocidade, aos semáforos e à legislação de trânsito de forma geral;</w:t>
      </w:r>
    </w:p>
    <w:p w14:paraId="6B282E1B"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lastRenderedPageBreak/>
        <w:t>Redução progressiva dos índices de desrespeito às normas de trânsito, possibilitando, com base em relatórios técnicos e estatísticos, o remanejamento dos equipamentos para outros pontos de maior necessidade, de forma dinâmica e estratégica;</w:t>
      </w:r>
    </w:p>
    <w:p w14:paraId="7F7DA1DD"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Coleta de dados qualificados sobre o comportamento dos usuários do sistema viário, fluxo de veículos, horários de pico e reincidência de infrações, subsidiando o planejamento urbano, as ações de engenharia de tráfego e políticas públicas de mobilidade e segurança;</w:t>
      </w:r>
    </w:p>
    <w:p w14:paraId="11B79665"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Fortalecimento da autoridade de trânsito municipal, mediante o uso de tecnologias homologadas e regulamentadas pelos órgãos federais competentes (INMETRO, SENATRAN e CONTRAN), com respaldo técnico e jurídico na lavratura de autos de infração;</w:t>
      </w:r>
    </w:p>
    <w:p w14:paraId="4B1164F3"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Promoção da educação para o trânsito, uma vez que a fiscalização eletrônica tem efeito pedagógico, estimulando condutas mais responsáveis e conscientes por parte dos motoristas, ciclistas e pedestres;</w:t>
      </w:r>
    </w:p>
    <w:p w14:paraId="755AAA52"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Eficiência administrativa, ao viabilizar a descentralização de atividades-meio (instalação, operação e manutenção dos equipamentos), permitindo que o órgão municipal de trânsito concentre seus esforços no planejamento estratégico, fiscalização integrada, análise de dados e gestão da política de mobilidade.</w:t>
      </w:r>
    </w:p>
    <w:p w14:paraId="32450925"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Aumentar a sensação de monitoramento nas vias arteriais do município, por meio da utilização de equipamentos portáteis com tecnologia OCR, que poderão ser instalados em regime de rodízio estratégico, ampliando a presença do poder público e inibindo condutas infracionais;</w:t>
      </w:r>
    </w:p>
    <w:p w14:paraId="1D7CA5F0" w14:textId="77777777" w:rsidR="005958C9" w:rsidRPr="00647D52" w:rsidRDefault="005958C9" w:rsidP="00D116CE">
      <w:pPr>
        <w:pStyle w:val="PargrafodaLista"/>
        <w:numPr>
          <w:ilvl w:val="0"/>
          <w:numId w:val="34"/>
        </w:numPr>
        <w:tabs>
          <w:tab w:val="left" w:pos="720"/>
        </w:tabs>
        <w:spacing w:line="360" w:lineRule="auto"/>
        <w:ind w:left="567" w:right="3" w:hanging="567"/>
        <w:jc w:val="both"/>
        <w:rPr>
          <w:rFonts w:ascii="Arial" w:hAnsi="Arial"/>
          <w:sz w:val="22"/>
          <w:szCs w:val="22"/>
        </w:rPr>
      </w:pPr>
      <w:r w:rsidRPr="00647D52">
        <w:rPr>
          <w:rFonts w:ascii="Arial" w:hAnsi="Arial"/>
          <w:sz w:val="22"/>
          <w:szCs w:val="22"/>
        </w:rPr>
        <w:t>Reduzir a inadimplência relacionada a multas de trânsito aplicadas a veículos infratores que circulam no município, promovendo maior efetividade na responsabilização dos condutores e contribuindo para a regularização da frota e o fortalecimento da gestão de trânsito.</w:t>
      </w:r>
    </w:p>
    <w:p w14:paraId="51F6A554" w14:textId="77777777" w:rsidR="005958C9" w:rsidRPr="00647D52" w:rsidRDefault="005958C9">
      <w:pPr>
        <w:pStyle w:val="Standard"/>
        <w:tabs>
          <w:tab w:val="left" w:pos="720"/>
        </w:tabs>
        <w:spacing w:line="360" w:lineRule="auto"/>
        <w:ind w:right="3"/>
        <w:jc w:val="both"/>
        <w:rPr>
          <w:rFonts w:ascii="Arial" w:hAnsi="Arial"/>
          <w:sz w:val="22"/>
          <w:szCs w:val="22"/>
        </w:rPr>
      </w:pPr>
    </w:p>
    <w:p w14:paraId="7E3169BE"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A contratação se insere, portanto, como instrumento fundamental para a consolidação de um trânsito seguro, disciplinado, moderno e sustentável, promovendo o bem-estar coletivo e a valorização do espaço urbano.</w:t>
      </w:r>
    </w:p>
    <w:p w14:paraId="48B2A33F" w14:textId="77777777" w:rsidR="005958C9" w:rsidRPr="00647D52" w:rsidRDefault="005958C9">
      <w:pPr>
        <w:pStyle w:val="Standard"/>
        <w:tabs>
          <w:tab w:val="left" w:pos="720"/>
        </w:tabs>
        <w:spacing w:line="360" w:lineRule="auto"/>
        <w:ind w:right="3"/>
        <w:jc w:val="both"/>
        <w:rPr>
          <w:rFonts w:ascii="Arial" w:hAnsi="Arial"/>
          <w:sz w:val="22"/>
          <w:szCs w:val="22"/>
        </w:rPr>
      </w:pPr>
    </w:p>
    <w:p w14:paraId="082D803B" w14:textId="77777777" w:rsidR="005958C9" w:rsidRPr="00647D52" w:rsidRDefault="005958C9" w:rsidP="00D116CE">
      <w:pPr>
        <w:pStyle w:val="PargrafodaLista"/>
        <w:numPr>
          <w:ilvl w:val="0"/>
          <w:numId w:val="72"/>
        </w:numPr>
        <w:tabs>
          <w:tab w:val="left" w:pos="720"/>
        </w:tabs>
        <w:spacing w:line="360" w:lineRule="auto"/>
        <w:ind w:left="567" w:right="3" w:hanging="567"/>
        <w:jc w:val="both"/>
        <w:rPr>
          <w:rFonts w:eastAsia="Arial MT"/>
          <w:color w:val="000000"/>
          <w:sz w:val="22"/>
          <w:szCs w:val="22"/>
          <w:lang w:val="pt-PT" w:eastAsia="en-US"/>
        </w:rPr>
      </w:pPr>
      <w:r w:rsidRPr="00647D52">
        <w:rPr>
          <w:rFonts w:ascii="Arial" w:hAnsi="Arial"/>
          <w:b/>
          <w:bCs/>
          <w:sz w:val="22"/>
          <w:szCs w:val="22"/>
        </w:rPr>
        <w:t>DECLARAÇÃO DE VIABILIDADE</w:t>
      </w:r>
    </w:p>
    <w:p w14:paraId="549D10D4" w14:textId="77777777" w:rsidR="005958C9" w:rsidRPr="00647D52" w:rsidRDefault="005958C9">
      <w:pPr>
        <w:pStyle w:val="p1"/>
        <w:tabs>
          <w:tab w:val="left" w:pos="720"/>
        </w:tabs>
        <w:spacing w:line="360" w:lineRule="auto"/>
        <w:jc w:val="both"/>
        <w:rPr>
          <w:rFonts w:eastAsia="Arial MT"/>
          <w:sz w:val="22"/>
          <w:szCs w:val="22"/>
          <w:lang w:val="pt-PT" w:eastAsia="en-US"/>
        </w:rPr>
      </w:pPr>
      <w:r w:rsidRPr="00647D52">
        <w:rPr>
          <w:rFonts w:eastAsia="Arial MT"/>
          <w:sz w:val="22"/>
          <w:szCs w:val="22"/>
          <w:lang w:val="pt-PT" w:eastAsia="en-US"/>
        </w:rPr>
        <w:t xml:space="preserve">Com base na análise desenvolvida neste Estudo Técnico Preliminar para a contratação de empresa especializada no fornecimento, instalação, operação e manutenção de equipamentos de </w:t>
      </w:r>
      <w:r w:rsidRPr="00647D52">
        <w:rPr>
          <w:rFonts w:eastAsia="Arial MT"/>
          <w:sz w:val="22"/>
          <w:szCs w:val="22"/>
          <w:lang w:val="pt-PT" w:eastAsia="en-US"/>
        </w:rPr>
        <w:lastRenderedPageBreak/>
        <w:t>fiscalização eletrônica de trânsito no Município de Itatiba-SP, conclui-se que a contratação é plenamente viável, necessária e estratégica, diante das deficiências estruturais e operacionais atualmente enfrentadas pelo órgão municipal com jurisdição sobre o trânsito.</w:t>
      </w:r>
    </w:p>
    <w:p w14:paraId="289B741A" w14:textId="77777777" w:rsidR="005958C9" w:rsidRPr="00647D52" w:rsidRDefault="005958C9">
      <w:pPr>
        <w:pStyle w:val="p1"/>
        <w:tabs>
          <w:tab w:val="left" w:pos="720"/>
        </w:tabs>
        <w:spacing w:line="360" w:lineRule="auto"/>
        <w:jc w:val="both"/>
        <w:rPr>
          <w:rFonts w:eastAsia="Arial MT"/>
          <w:sz w:val="22"/>
          <w:szCs w:val="22"/>
          <w:lang w:val="pt-PT" w:eastAsia="en-US"/>
        </w:rPr>
      </w:pPr>
      <w:r w:rsidRPr="00647D52">
        <w:rPr>
          <w:rFonts w:eastAsia="Arial MT"/>
          <w:sz w:val="22"/>
          <w:szCs w:val="22"/>
          <w:lang w:val="pt-PT" w:eastAsia="en-US"/>
        </w:rPr>
        <w:t>Conforme apontado nos Relatórios de Diagnóstico Técnico-Operacional, a inexistência de um contrato vigente para operação de fiscalização eletrônica, a obsolescência de equipamentos anteriormente instalados, a ausência de conectividade contínua, a incapacidade de manutenção própria e a desatualização tecnológica representam gargalos críticos à efetividade da política municipal de segurança viária e à conformidade com a legislação federal.</w:t>
      </w:r>
    </w:p>
    <w:p w14:paraId="6EC1D02D" w14:textId="77777777" w:rsidR="005958C9" w:rsidRPr="00647D52" w:rsidRDefault="005958C9">
      <w:pPr>
        <w:pStyle w:val="p1"/>
        <w:tabs>
          <w:tab w:val="left" w:pos="720"/>
        </w:tabs>
        <w:spacing w:line="360" w:lineRule="auto"/>
        <w:jc w:val="both"/>
        <w:rPr>
          <w:rFonts w:eastAsia="Arial MT"/>
          <w:sz w:val="22"/>
          <w:szCs w:val="22"/>
          <w:lang w:val="pt-PT" w:eastAsia="en-US"/>
        </w:rPr>
      </w:pPr>
      <w:r w:rsidRPr="00647D52">
        <w:rPr>
          <w:rFonts w:eastAsia="Arial MT"/>
          <w:sz w:val="22"/>
          <w:szCs w:val="22"/>
          <w:lang w:val="pt-PT" w:eastAsia="en-US"/>
        </w:rPr>
        <w:t>A contratação proposta permitirá não apenas a modernização e padronização dos equipamentos e sistemas de monitoramento, como também a estruturação de um modelo sustentável e contínuo de fiscalização, com cobertura 24 horas por dia, garantindo segurança jurídica, precisão técnica, redução da sinistralidade e apoio direto ao planejamento urbano e à gestão do tráfego.</w:t>
      </w:r>
    </w:p>
    <w:p w14:paraId="1C5C3A2C" w14:textId="77777777" w:rsidR="005958C9" w:rsidRPr="00647D52" w:rsidRDefault="005958C9">
      <w:pPr>
        <w:pStyle w:val="p1"/>
        <w:tabs>
          <w:tab w:val="left" w:pos="720"/>
        </w:tabs>
        <w:spacing w:line="360" w:lineRule="auto"/>
        <w:jc w:val="both"/>
        <w:rPr>
          <w:rFonts w:eastAsia="Arial MT"/>
          <w:sz w:val="22"/>
          <w:szCs w:val="22"/>
          <w:lang w:val="pt-PT" w:eastAsia="en-US"/>
        </w:rPr>
      </w:pPr>
      <w:r w:rsidRPr="00647D52">
        <w:rPr>
          <w:rFonts w:eastAsia="Arial MT"/>
          <w:sz w:val="22"/>
          <w:szCs w:val="22"/>
          <w:lang w:val="pt-PT" w:eastAsia="en-US"/>
        </w:rPr>
        <w:t>Neste contexto, e considerando a existência de previsão no Plano Anual de Contratações (PAC 2025 – grupo 2.03.01), bem como a possibilidade de suplementação orçamentária justificada pela própria natureza estratégica da contratação, recomenda-se a abertura de procedimento licitatório na modalidade Concorrência Eletrônica, com critério de julgamento por menor preço global e regime de execução por empreitada por preço unitário.</w:t>
      </w:r>
    </w:p>
    <w:p w14:paraId="19306C26" w14:textId="77777777" w:rsidR="005958C9" w:rsidRPr="00647D52" w:rsidRDefault="005958C9">
      <w:pPr>
        <w:pStyle w:val="p1"/>
        <w:tabs>
          <w:tab w:val="left" w:pos="720"/>
        </w:tabs>
        <w:spacing w:line="360" w:lineRule="auto"/>
        <w:jc w:val="both"/>
        <w:rPr>
          <w:sz w:val="22"/>
          <w:szCs w:val="22"/>
        </w:rPr>
      </w:pPr>
      <w:r w:rsidRPr="00647D52">
        <w:rPr>
          <w:rFonts w:eastAsia="Arial MT"/>
          <w:sz w:val="22"/>
          <w:szCs w:val="22"/>
          <w:lang w:val="pt-PT" w:eastAsia="en-US"/>
        </w:rPr>
        <w:t>A medida encontra respaldo no interesse público, nas diretrizes do Código de Trânsito Brasileiro (CTB), nas normas do CONTRAN, nas portarias do INMETRO e nos princípios da economicidade, eficiência e legalidade previstos na Lei nº 14.133/2021.</w:t>
      </w:r>
    </w:p>
    <w:p w14:paraId="71B1B030" w14:textId="77777777" w:rsidR="005958C9" w:rsidRPr="00647D52" w:rsidRDefault="005958C9">
      <w:pPr>
        <w:pStyle w:val="Standard"/>
        <w:tabs>
          <w:tab w:val="left" w:pos="720"/>
        </w:tabs>
        <w:spacing w:line="360" w:lineRule="auto"/>
        <w:ind w:right="3"/>
        <w:jc w:val="both"/>
        <w:rPr>
          <w:rFonts w:ascii="Arial" w:hAnsi="Arial"/>
          <w:sz w:val="22"/>
          <w:szCs w:val="22"/>
        </w:rPr>
      </w:pPr>
    </w:p>
    <w:p w14:paraId="48C11F18" w14:textId="77777777" w:rsidR="005958C9" w:rsidRPr="00647D52" w:rsidRDefault="005958C9">
      <w:pPr>
        <w:pStyle w:val="Standard"/>
        <w:tabs>
          <w:tab w:val="left" w:pos="720"/>
        </w:tabs>
        <w:spacing w:line="360" w:lineRule="auto"/>
        <w:ind w:right="3"/>
        <w:jc w:val="both"/>
        <w:rPr>
          <w:rFonts w:ascii="Arial" w:hAnsi="Arial"/>
          <w:sz w:val="22"/>
          <w:szCs w:val="22"/>
        </w:rPr>
      </w:pPr>
    </w:p>
    <w:p w14:paraId="33D2A6B9" w14:textId="77777777" w:rsidR="005958C9" w:rsidRPr="00647D52" w:rsidRDefault="005958C9">
      <w:pPr>
        <w:pStyle w:val="Standard"/>
        <w:tabs>
          <w:tab w:val="left" w:pos="720"/>
        </w:tabs>
        <w:spacing w:line="360" w:lineRule="auto"/>
        <w:rPr>
          <w:rFonts w:ascii="Arial" w:hAnsi="Arial"/>
          <w:color w:val="FF0000"/>
          <w:sz w:val="22"/>
          <w:szCs w:val="22"/>
        </w:rPr>
      </w:pPr>
    </w:p>
    <w:p w14:paraId="3352DA3B" w14:textId="77777777" w:rsidR="005958C9" w:rsidRPr="00647D52" w:rsidRDefault="005958C9">
      <w:pPr>
        <w:pStyle w:val="Standard"/>
        <w:pageBreakBefore/>
        <w:tabs>
          <w:tab w:val="left" w:pos="720"/>
        </w:tabs>
        <w:spacing w:line="360" w:lineRule="auto"/>
        <w:ind w:right="3"/>
        <w:jc w:val="both"/>
        <w:rPr>
          <w:rFonts w:ascii="Arial" w:hAnsi="Arial"/>
          <w:sz w:val="22"/>
          <w:szCs w:val="22"/>
        </w:rPr>
      </w:pPr>
      <w:r w:rsidRPr="00647D52">
        <w:rPr>
          <w:rFonts w:ascii="Arial" w:hAnsi="Arial"/>
          <w:b/>
          <w:bCs/>
          <w:sz w:val="22"/>
          <w:szCs w:val="22"/>
        </w:rPr>
        <w:lastRenderedPageBreak/>
        <w:t>CONCLUSÃO:</w:t>
      </w:r>
    </w:p>
    <w:p w14:paraId="0C8AC6CE" w14:textId="77777777" w:rsidR="005958C9" w:rsidRPr="00647D52" w:rsidRDefault="005958C9">
      <w:pPr>
        <w:pStyle w:val="Standard"/>
        <w:tabs>
          <w:tab w:val="left" w:pos="720"/>
        </w:tabs>
        <w:spacing w:line="360" w:lineRule="auto"/>
        <w:ind w:right="3"/>
        <w:jc w:val="both"/>
        <w:rPr>
          <w:rFonts w:ascii="Arial" w:hAnsi="Arial"/>
          <w:sz w:val="22"/>
          <w:szCs w:val="22"/>
        </w:rPr>
      </w:pPr>
    </w:p>
    <w:p w14:paraId="42F9773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 xml:space="preserve">O presente Estudo Técnico Preliminar, em sua versão final, foi elaborado pela equipe técnica da Mobility &amp; </w:t>
      </w:r>
      <w:proofErr w:type="spellStart"/>
      <w:r w:rsidRPr="00647D52">
        <w:rPr>
          <w:rFonts w:ascii="Arial" w:hAnsi="Arial"/>
          <w:sz w:val="22"/>
          <w:szCs w:val="22"/>
        </w:rPr>
        <w:t>Environment</w:t>
      </w:r>
      <w:proofErr w:type="spellEnd"/>
      <w:r w:rsidRPr="00647D52">
        <w:rPr>
          <w:rFonts w:ascii="Arial" w:hAnsi="Arial"/>
          <w:sz w:val="22"/>
          <w:szCs w:val="22"/>
        </w:rPr>
        <w:t xml:space="preserve"> Arquitetura e Consultoria S/S Ltda., sob responsabilidade técnica registrada no Registro de Responsabilidade Técnica (RRT) nº 1.502.858 junto ao Conselho de Arquitetura e Urbanismo, em atendimento ao Contrato nº 101/2024 firmado com o Município de Itatiba-SP, bem como em conformidade com as normas e diretrizes municipais e federais aplicáveis.</w:t>
      </w:r>
    </w:p>
    <w:p w14:paraId="77607E61" w14:textId="77777777" w:rsidR="005958C9" w:rsidRPr="00647D52" w:rsidRDefault="005958C9">
      <w:pPr>
        <w:pStyle w:val="Standard"/>
        <w:tabs>
          <w:tab w:val="left" w:pos="720"/>
        </w:tabs>
        <w:spacing w:line="360" w:lineRule="auto"/>
        <w:ind w:right="3"/>
        <w:jc w:val="both"/>
        <w:rPr>
          <w:rFonts w:ascii="Arial" w:hAnsi="Arial"/>
          <w:sz w:val="22"/>
          <w:szCs w:val="22"/>
        </w:rPr>
      </w:pPr>
    </w:p>
    <w:p w14:paraId="4BDD4EEA"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Esta versão consolidada do ETP decorre da análise técnica e institucional da primeira versão, incorporando novas soluções de fiscalização e monitoramento eletrônico voltadas à modernização da gestão de trânsito, com tecnologias mais eficazes e flexíveis, como radares portáteis com OCR e sistemas móveis embarcados para leitura de placas.</w:t>
      </w:r>
    </w:p>
    <w:p w14:paraId="042954A2" w14:textId="77777777" w:rsidR="005958C9" w:rsidRPr="00647D52" w:rsidRDefault="005958C9">
      <w:pPr>
        <w:pStyle w:val="Standard"/>
        <w:tabs>
          <w:tab w:val="left" w:pos="720"/>
        </w:tabs>
        <w:spacing w:line="360" w:lineRule="auto"/>
        <w:ind w:right="3"/>
        <w:jc w:val="both"/>
        <w:rPr>
          <w:rFonts w:ascii="Arial" w:hAnsi="Arial"/>
          <w:sz w:val="22"/>
          <w:szCs w:val="22"/>
        </w:rPr>
      </w:pPr>
    </w:p>
    <w:p w14:paraId="40A0745D"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O estudo busca oferecer suporte técnico robusto à instrução do processo licitatório, com estimativas revisadas e alinhadas às necessidades operacionais, metas de segurança viária e capacidade financeira do município. Os quantitativos, especificações e valores aqui apresentados refletem a maturidade do planejamento e a priorização de investimentos com elevado retorno institucional e social.</w:t>
      </w:r>
    </w:p>
    <w:p w14:paraId="669CDF63" w14:textId="77777777" w:rsidR="005958C9" w:rsidRPr="00647D52" w:rsidRDefault="005958C9">
      <w:pPr>
        <w:pStyle w:val="Standard"/>
        <w:tabs>
          <w:tab w:val="left" w:pos="720"/>
        </w:tabs>
        <w:spacing w:line="360" w:lineRule="auto"/>
        <w:ind w:right="3"/>
        <w:jc w:val="both"/>
        <w:rPr>
          <w:rFonts w:ascii="Arial" w:hAnsi="Arial"/>
          <w:sz w:val="22"/>
          <w:szCs w:val="22"/>
        </w:rPr>
      </w:pPr>
    </w:p>
    <w:p w14:paraId="2B32BD5F" w14:textId="77777777" w:rsidR="005958C9" w:rsidRPr="00647D52" w:rsidRDefault="005958C9">
      <w:pPr>
        <w:pStyle w:val="Standard"/>
        <w:tabs>
          <w:tab w:val="left" w:pos="720"/>
        </w:tabs>
        <w:spacing w:line="360" w:lineRule="auto"/>
        <w:ind w:right="3"/>
        <w:jc w:val="both"/>
        <w:rPr>
          <w:rFonts w:ascii="Arial" w:hAnsi="Arial"/>
          <w:sz w:val="22"/>
          <w:szCs w:val="22"/>
        </w:rPr>
      </w:pPr>
      <w:r w:rsidRPr="00647D52">
        <w:rPr>
          <w:rFonts w:ascii="Arial" w:hAnsi="Arial"/>
          <w:sz w:val="22"/>
          <w:szCs w:val="22"/>
        </w:rPr>
        <w:t>Diante da urgência na reestruturação da política municipal de fiscalização eletrônica, medida essencial para a redução de acidentes, responsabilização de condutores infratores e valorização da vida no trânsito, este ETP é apresentado como documento técnico conclusivo, para subsidiar, com celeridade e segurança jurídica, a abertura do respectivo processo licitatório.</w:t>
      </w:r>
    </w:p>
    <w:p w14:paraId="5497A846" w14:textId="77777777" w:rsidR="005958C9" w:rsidRPr="00647D52" w:rsidRDefault="005958C9">
      <w:pPr>
        <w:pStyle w:val="Standard"/>
        <w:tabs>
          <w:tab w:val="left" w:pos="720"/>
        </w:tabs>
        <w:spacing w:line="360" w:lineRule="auto"/>
        <w:ind w:right="3"/>
        <w:jc w:val="both"/>
        <w:rPr>
          <w:rFonts w:ascii="Arial" w:hAnsi="Arial"/>
          <w:sz w:val="22"/>
          <w:szCs w:val="22"/>
        </w:rPr>
      </w:pPr>
    </w:p>
    <w:p w14:paraId="591F5933" w14:textId="77777777" w:rsidR="005958C9" w:rsidRPr="00647D52" w:rsidRDefault="005958C9">
      <w:pPr>
        <w:pStyle w:val="Standard"/>
        <w:tabs>
          <w:tab w:val="left" w:pos="720"/>
        </w:tabs>
        <w:spacing w:line="360" w:lineRule="auto"/>
        <w:ind w:right="3"/>
        <w:jc w:val="both"/>
        <w:rPr>
          <w:rFonts w:ascii="Arial" w:hAnsi="Arial"/>
          <w:sz w:val="22"/>
          <w:szCs w:val="22"/>
        </w:rPr>
      </w:pPr>
    </w:p>
    <w:p w14:paraId="22ADD637" w14:textId="77777777" w:rsidR="005958C9" w:rsidRPr="00647D52" w:rsidRDefault="005958C9">
      <w:pPr>
        <w:pStyle w:val="Standard"/>
        <w:tabs>
          <w:tab w:val="left" w:pos="720"/>
        </w:tabs>
        <w:spacing w:line="360" w:lineRule="auto"/>
        <w:jc w:val="center"/>
        <w:rPr>
          <w:rFonts w:ascii="Arial" w:hAnsi="Arial"/>
          <w:b/>
          <w:bCs/>
          <w:sz w:val="22"/>
          <w:szCs w:val="22"/>
        </w:rPr>
      </w:pPr>
    </w:p>
    <w:p w14:paraId="01FFC9E9" w14:textId="77777777" w:rsidR="005958C9" w:rsidRPr="00647D52" w:rsidRDefault="005958C9">
      <w:pPr>
        <w:pStyle w:val="Standard"/>
        <w:tabs>
          <w:tab w:val="left" w:pos="720"/>
        </w:tabs>
        <w:spacing w:line="360" w:lineRule="auto"/>
        <w:jc w:val="center"/>
        <w:rPr>
          <w:rFonts w:ascii="Arial" w:hAnsi="Arial"/>
          <w:b/>
          <w:bCs/>
          <w:sz w:val="22"/>
          <w:szCs w:val="22"/>
        </w:rPr>
      </w:pPr>
    </w:p>
    <w:p w14:paraId="4CF19F86" w14:textId="77777777" w:rsidR="005958C9" w:rsidRPr="00647D52" w:rsidRDefault="005958C9">
      <w:pPr>
        <w:pStyle w:val="Standard"/>
        <w:tabs>
          <w:tab w:val="left" w:pos="720"/>
        </w:tabs>
        <w:spacing w:line="360" w:lineRule="auto"/>
        <w:jc w:val="center"/>
        <w:rPr>
          <w:rStyle w:val="Forte"/>
          <w:rFonts w:ascii="Arial" w:hAnsi="Arial"/>
          <w:sz w:val="22"/>
          <w:szCs w:val="22"/>
        </w:rPr>
      </w:pPr>
      <w:r w:rsidRPr="00647D52">
        <w:rPr>
          <w:rStyle w:val="Forte"/>
          <w:rFonts w:ascii="Arial" w:hAnsi="Arial"/>
          <w:sz w:val="22"/>
          <w:szCs w:val="22"/>
        </w:rPr>
        <w:t xml:space="preserve">Arq. Guilherme </w:t>
      </w:r>
      <w:proofErr w:type="spellStart"/>
      <w:r w:rsidRPr="00647D52">
        <w:rPr>
          <w:rStyle w:val="Forte"/>
          <w:rFonts w:ascii="Arial" w:hAnsi="Arial"/>
          <w:sz w:val="22"/>
          <w:szCs w:val="22"/>
        </w:rPr>
        <w:t>Zanutto</w:t>
      </w:r>
      <w:proofErr w:type="spellEnd"/>
      <w:r w:rsidRPr="00647D52">
        <w:rPr>
          <w:rStyle w:val="Forte"/>
          <w:rFonts w:ascii="Arial" w:hAnsi="Arial"/>
          <w:sz w:val="22"/>
          <w:szCs w:val="22"/>
        </w:rPr>
        <w:t xml:space="preserve"> Laurino</w:t>
      </w:r>
    </w:p>
    <w:p w14:paraId="6C81B424" w14:textId="77777777" w:rsidR="005958C9" w:rsidRPr="00647D52" w:rsidRDefault="005958C9">
      <w:pPr>
        <w:pStyle w:val="Standard"/>
        <w:tabs>
          <w:tab w:val="left" w:pos="720"/>
        </w:tabs>
        <w:spacing w:line="360" w:lineRule="auto"/>
        <w:jc w:val="center"/>
        <w:rPr>
          <w:rFonts w:ascii="Arial" w:hAnsi="Arial"/>
          <w:b/>
          <w:bCs/>
          <w:sz w:val="22"/>
          <w:szCs w:val="22"/>
        </w:rPr>
      </w:pPr>
      <w:r w:rsidRPr="00647D52">
        <w:rPr>
          <w:rStyle w:val="Forte"/>
          <w:rFonts w:ascii="Arial" w:hAnsi="Arial"/>
          <w:sz w:val="22"/>
          <w:szCs w:val="22"/>
        </w:rPr>
        <w:t>Secretário Adjunto de Obras e Serviços Públicos</w:t>
      </w:r>
    </w:p>
    <w:p w14:paraId="46E8BF77" w14:textId="77777777" w:rsidR="005958C9" w:rsidRPr="00647D52" w:rsidRDefault="005958C9">
      <w:pPr>
        <w:pStyle w:val="Standard"/>
        <w:tabs>
          <w:tab w:val="left" w:pos="720"/>
        </w:tabs>
        <w:spacing w:line="360" w:lineRule="auto"/>
        <w:jc w:val="center"/>
        <w:rPr>
          <w:rFonts w:ascii="Arial" w:hAnsi="Arial"/>
          <w:b/>
          <w:bCs/>
          <w:sz w:val="22"/>
          <w:szCs w:val="22"/>
        </w:rPr>
      </w:pPr>
      <w:r w:rsidRPr="00647D52">
        <w:rPr>
          <w:rFonts w:ascii="Arial" w:hAnsi="Arial"/>
          <w:b/>
          <w:bCs/>
          <w:sz w:val="22"/>
          <w:szCs w:val="22"/>
        </w:rPr>
        <w:t>CAU A119388-0</w:t>
      </w:r>
    </w:p>
    <w:p w14:paraId="6A0611C4" w14:textId="77777777" w:rsidR="005958C9" w:rsidRPr="00647D52" w:rsidRDefault="005958C9">
      <w:pPr>
        <w:pStyle w:val="Standard"/>
        <w:tabs>
          <w:tab w:val="left" w:pos="720"/>
        </w:tabs>
        <w:spacing w:line="360" w:lineRule="auto"/>
        <w:jc w:val="center"/>
        <w:rPr>
          <w:rFonts w:ascii="Arial" w:hAnsi="Arial"/>
          <w:b/>
          <w:bCs/>
          <w:sz w:val="22"/>
          <w:szCs w:val="22"/>
        </w:rPr>
      </w:pPr>
    </w:p>
    <w:p w14:paraId="05E48EBB" w14:textId="77777777" w:rsidR="005958C9" w:rsidRPr="00647D52" w:rsidRDefault="005958C9">
      <w:pPr>
        <w:pStyle w:val="Standard"/>
        <w:tabs>
          <w:tab w:val="left" w:pos="720"/>
        </w:tabs>
        <w:spacing w:line="360" w:lineRule="auto"/>
        <w:jc w:val="center"/>
        <w:rPr>
          <w:rFonts w:ascii="Arial" w:hAnsi="Arial"/>
          <w:b/>
          <w:bCs/>
          <w:sz w:val="22"/>
          <w:szCs w:val="22"/>
        </w:rPr>
      </w:pPr>
    </w:p>
    <w:p w14:paraId="2C445F72" w14:textId="77777777" w:rsidR="005958C9" w:rsidRPr="00647D52" w:rsidRDefault="005958C9">
      <w:pPr>
        <w:pStyle w:val="Standard"/>
        <w:tabs>
          <w:tab w:val="left" w:pos="720"/>
        </w:tabs>
        <w:spacing w:line="360" w:lineRule="auto"/>
        <w:jc w:val="center"/>
        <w:rPr>
          <w:rFonts w:ascii="Arial" w:hAnsi="Arial"/>
          <w:b/>
          <w:bCs/>
          <w:sz w:val="22"/>
          <w:szCs w:val="22"/>
        </w:rPr>
      </w:pPr>
    </w:p>
    <w:p w14:paraId="560E6524" w14:textId="77777777" w:rsidR="005958C9" w:rsidRPr="00647D52" w:rsidRDefault="005958C9">
      <w:pPr>
        <w:pStyle w:val="Standard"/>
        <w:tabs>
          <w:tab w:val="left" w:pos="720"/>
        </w:tabs>
        <w:spacing w:line="360" w:lineRule="auto"/>
        <w:jc w:val="center"/>
        <w:rPr>
          <w:rFonts w:ascii="Arial" w:hAnsi="Arial"/>
          <w:b/>
          <w:bCs/>
          <w:sz w:val="22"/>
          <w:szCs w:val="22"/>
        </w:rPr>
      </w:pPr>
    </w:p>
    <w:p w14:paraId="014AEFEC" w14:textId="77777777" w:rsidR="005958C9" w:rsidRPr="00647D52" w:rsidRDefault="005958C9">
      <w:pPr>
        <w:pStyle w:val="Standard"/>
        <w:tabs>
          <w:tab w:val="left" w:pos="720"/>
        </w:tabs>
        <w:spacing w:line="360" w:lineRule="auto"/>
        <w:jc w:val="center"/>
        <w:rPr>
          <w:rFonts w:ascii="Arial" w:hAnsi="Arial"/>
          <w:b/>
          <w:bCs/>
          <w:sz w:val="22"/>
          <w:szCs w:val="22"/>
        </w:rPr>
      </w:pPr>
    </w:p>
    <w:p w14:paraId="32E2DC0B" w14:textId="77777777" w:rsidR="005958C9" w:rsidRPr="00647D52" w:rsidRDefault="005958C9">
      <w:pPr>
        <w:pStyle w:val="p1"/>
        <w:tabs>
          <w:tab w:val="left" w:pos="720"/>
        </w:tabs>
        <w:spacing w:line="360" w:lineRule="auto"/>
        <w:jc w:val="center"/>
      </w:pPr>
      <w:r w:rsidRPr="00647D52">
        <w:rPr>
          <w:b/>
          <w:bCs/>
          <w:sz w:val="22"/>
          <w:szCs w:val="22"/>
        </w:rPr>
        <w:t>ANEXO VIII – ROTEIRO DA PROVA CONCEITO</w:t>
      </w:r>
    </w:p>
    <w:p w14:paraId="44206B63" w14:textId="77777777" w:rsidR="005958C9" w:rsidRPr="00647D52" w:rsidRDefault="0006725F">
      <w:pPr>
        <w:pStyle w:val="p1"/>
        <w:tabs>
          <w:tab w:val="left" w:pos="720"/>
        </w:tabs>
        <w:spacing w:line="360" w:lineRule="auto"/>
        <w:jc w:val="center"/>
        <w:rPr>
          <w:b/>
          <w:bCs/>
          <w:sz w:val="22"/>
          <w:szCs w:val="22"/>
        </w:rPr>
      </w:pPr>
      <w:r w:rsidRPr="00647D52">
        <w:object w:dxaOrig="1440" w:dyaOrig="1440" w14:anchorId="5F217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15pt;margin-top:23.65pt;width:522.15pt;height:570.7pt;z-index:251657728;mso-wrap-distance-left:9.05pt;mso-wrap-distance-right:9.05pt" o:allowincell="f" filled="t">
            <v:fill color2="black"/>
            <v:imagedata r:id="rId14" o:title="" croptop="-5f" cropbottom="-5f" cropleft="-6f" cropright="-6f"/>
            <w10:wrap type="square"/>
          </v:shape>
          <o:OLEObject Type="Embed" ProgID="Excel.Sheet.12" ShapeID="_x0000_s2050" DrawAspect="Content" ObjectID="_1822541984" r:id="rId15"/>
        </w:object>
      </w:r>
    </w:p>
    <w:p w14:paraId="2AC48EB1" w14:textId="77777777" w:rsidR="005958C9" w:rsidRPr="00647D52" w:rsidRDefault="005958C9">
      <w:pPr>
        <w:pStyle w:val="p1"/>
        <w:tabs>
          <w:tab w:val="left" w:pos="720"/>
        </w:tabs>
        <w:spacing w:line="360" w:lineRule="auto"/>
        <w:jc w:val="center"/>
        <w:rPr>
          <w:b/>
          <w:bCs/>
          <w:sz w:val="22"/>
          <w:szCs w:val="22"/>
        </w:rPr>
      </w:pPr>
    </w:p>
    <w:p w14:paraId="51A2F6AA" w14:textId="77777777" w:rsidR="005958C9" w:rsidRPr="00647D52" w:rsidRDefault="005958C9">
      <w:pPr>
        <w:pStyle w:val="p1"/>
        <w:tabs>
          <w:tab w:val="left" w:pos="720"/>
        </w:tabs>
        <w:spacing w:line="360" w:lineRule="auto"/>
        <w:jc w:val="center"/>
        <w:rPr>
          <w:b/>
          <w:bCs/>
          <w:sz w:val="22"/>
          <w:szCs w:val="22"/>
        </w:rPr>
      </w:pPr>
    </w:p>
    <w:p w14:paraId="73DDB3D8" w14:textId="77777777" w:rsidR="005958C9" w:rsidRPr="00647D52" w:rsidRDefault="005958C9">
      <w:pPr>
        <w:spacing w:line="360" w:lineRule="auto"/>
        <w:jc w:val="center"/>
        <w:rPr>
          <w:b/>
        </w:rPr>
      </w:pPr>
      <w:r w:rsidRPr="00647D52">
        <w:rPr>
          <w:b/>
        </w:rPr>
        <w:t>TERMO DE RECEBIMENTO DO EDITAL</w:t>
      </w:r>
    </w:p>
    <w:p w14:paraId="1B494860" w14:textId="77777777" w:rsidR="005958C9" w:rsidRPr="00647D52" w:rsidRDefault="005958C9">
      <w:pPr>
        <w:spacing w:line="360" w:lineRule="auto"/>
        <w:rPr>
          <w:b/>
        </w:rPr>
      </w:pPr>
    </w:p>
    <w:p w14:paraId="656A5BB8" w14:textId="77777777" w:rsidR="005958C9" w:rsidRPr="00647D52" w:rsidRDefault="005958C9">
      <w:pPr>
        <w:tabs>
          <w:tab w:val="left" w:pos="120"/>
          <w:tab w:val="left" w:pos="225"/>
          <w:tab w:val="left" w:pos="237"/>
        </w:tabs>
        <w:spacing w:line="276" w:lineRule="auto"/>
        <w:jc w:val="both"/>
        <w:rPr>
          <w:b/>
        </w:rPr>
      </w:pPr>
      <w:r w:rsidRPr="00647D52">
        <w:t xml:space="preserve">Declaro para os devidos fins que retirei integralmente junto ao endereço eletrônico www.itatiba.sp.gov.br o EDITAL de Licitação referente a </w:t>
      </w:r>
      <w:r w:rsidRPr="00647D52">
        <w:rPr>
          <w:b/>
          <w:bCs/>
        </w:rPr>
        <w:t>Concorrência Pública nº 07/2025.</w:t>
      </w:r>
      <w:r w:rsidRPr="00647D52">
        <w:t xml:space="preserve"> Objeto: Contratação dos serviços de fornecimento, instalação, manutenção e operação da fiscalização eletrônica.</w:t>
      </w:r>
    </w:p>
    <w:p w14:paraId="3C4DA1AC" w14:textId="77777777" w:rsidR="005958C9" w:rsidRPr="00647D52" w:rsidRDefault="005958C9">
      <w:pPr>
        <w:tabs>
          <w:tab w:val="left" w:pos="120"/>
          <w:tab w:val="left" w:pos="225"/>
          <w:tab w:val="left" w:pos="237"/>
        </w:tabs>
        <w:spacing w:line="276" w:lineRule="auto"/>
        <w:jc w:val="both"/>
        <w:rPr>
          <w:b/>
        </w:rPr>
      </w:pPr>
    </w:p>
    <w:p w14:paraId="094018AE" w14:textId="77777777" w:rsidR="005958C9" w:rsidRPr="00647D52" w:rsidRDefault="005958C9">
      <w:pPr>
        <w:spacing w:line="276" w:lineRule="auto"/>
        <w:rPr>
          <w:b/>
        </w:rPr>
      </w:pPr>
      <w:r w:rsidRPr="00647D52">
        <w:rPr>
          <w:b/>
        </w:rPr>
        <w:t>Nome da Empresa:</w:t>
      </w:r>
    </w:p>
    <w:p w14:paraId="7AFF92D7" w14:textId="77777777" w:rsidR="005958C9" w:rsidRPr="00647D52" w:rsidRDefault="005958C9">
      <w:pPr>
        <w:spacing w:line="276" w:lineRule="auto"/>
        <w:rPr>
          <w:b/>
        </w:rPr>
      </w:pPr>
      <w:r w:rsidRPr="00647D52">
        <w:rPr>
          <w:b/>
        </w:rPr>
        <w:t>CNPJ Nº</w:t>
      </w:r>
    </w:p>
    <w:p w14:paraId="39B134D2" w14:textId="77777777" w:rsidR="005958C9" w:rsidRPr="00647D52" w:rsidRDefault="005958C9">
      <w:pPr>
        <w:spacing w:line="276" w:lineRule="auto"/>
        <w:rPr>
          <w:b/>
        </w:rPr>
      </w:pPr>
      <w:r w:rsidRPr="00647D52">
        <w:rPr>
          <w:b/>
        </w:rPr>
        <w:t>Endereço:</w:t>
      </w:r>
    </w:p>
    <w:p w14:paraId="5E4439B9" w14:textId="77777777" w:rsidR="005958C9" w:rsidRPr="00647D52" w:rsidRDefault="005958C9">
      <w:pPr>
        <w:spacing w:line="276" w:lineRule="auto"/>
        <w:rPr>
          <w:b/>
        </w:rPr>
      </w:pPr>
      <w:r w:rsidRPr="00647D52">
        <w:rPr>
          <w:b/>
        </w:rPr>
        <w:t>Bairro</w:t>
      </w:r>
      <w:r w:rsidRPr="00647D52">
        <w:t>:</w:t>
      </w:r>
      <w:r w:rsidRPr="00647D52">
        <w:tab/>
      </w:r>
      <w:r w:rsidRPr="00647D52">
        <w:tab/>
      </w:r>
      <w:r w:rsidRPr="00647D52">
        <w:tab/>
      </w:r>
      <w:r w:rsidRPr="00647D52">
        <w:tab/>
      </w:r>
      <w:r w:rsidRPr="00647D52">
        <w:rPr>
          <w:b/>
        </w:rPr>
        <w:t>Cidade</w:t>
      </w:r>
      <w:r w:rsidRPr="00647D52">
        <w:t>:</w:t>
      </w:r>
    </w:p>
    <w:p w14:paraId="7A675B73" w14:textId="77777777" w:rsidR="005958C9" w:rsidRPr="00647D52" w:rsidRDefault="005958C9">
      <w:pPr>
        <w:spacing w:line="276" w:lineRule="auto"/>
        <w:rPr>
          <w:b/>
        </w:rPr>
      </w:pPr>
      <w:r w:rsidRPr="00647D52">
        <w:rPr>
          <w:b/>
        </w:rPr>
        <w:t>Telefone:</w:t>
      </w:r>
    </w:p>
    <w:p w14:paraId="6A2C4489" w14:textId="77777777" w:rsidR="005958C9" w:rsidRPr="00647D52" w:rsidRDefault="005958C9">
      <w:pPr>
        <w:spacing w:line="276" w:lineRule="auto"/>
        <w:rPr>
          <w:b/>
        </w:rPr>
      </w:pPr>
      <w:r w:rsidRPr="00647D52">
        <w:rPr>
          <w:b/>
        </w:rPr>
        <w:t>E-mail:</w:t>
      </w:r>
    </w:p>
    <w:p w14:paraId="3F4E1C0E" w14:textId="77777777" w:rsidR="005958C9" w:rsidRPr="00647D52" w:rsidRDefault="005958C9">
      <w:pPr>
        <w:spacing w:line="276" w:lineRule="auto"/>
      </w:pPr>
      <w:r w:rsidRPr="00647D52">
        <w:rPr>
          <w:b/>
        </w:rPr>
        <w:t>Contato</w:t>
      </w:r>
      <w:r w:rsidRPr="00647D52">
        <w:t>:</w:t>
      </w:r>
    </w:p>
    <w:p w14:paraId="32970839" w14:textId="77777777" w:rsidR="005958C9" w:rsidRPr="00647D52" w:rsidRDefault="005958C9">
      <w:pPr>
        <w:spacing w:line="276" w:lineRule="auto"/>
      </w:pPr>
    </w:p>
    <w:p w14:paraId="672342F4" w14:textId="77777777" w:rsidR="005958C9" w:rsidRPr="00647D52" w:rsidRDefault="005958C9">
      <w:pPr>
        <w:spacing w:line="276" w:lineRule="auto"/>
        <w:jc w:val="both"/>
        <w:rPr>
          <w:b/>
          <w:u w:val="single"/>
        </w:rPr>
      </w:pPr>
      <w:r w:rsidRPr="00647D52">
        <w:rPr>
          <w:b/>
          <w:u w:val="single"/>
        </w:rPr>
        <w:t>Importante: Este documento deverá ser preenchido, digitado e enviado através do e-mail: licitacoes@licitacoes.itatiba.sp.gov.br, aos cuidados da Comissão Permanente de Licitações.</w:t>
      </w:r>
    </w:p>
    <w:p w14:paraId="4ECC7916" w14:textId="77777777" w:rsidR="005958C9" w:rsidRPr="00647D52" w:rsidRDefault="005958C9">
      <w:pPr>
        <w:spacing w:line="276" w:lineRule="auto"/>
        <w:rPr>
          <w:b/>
          <w:u w:val="single"/>
        </w:rPr>
      </w:pPr>
    </w:p>
    <w:p w14:paraId="154E10CB" w14:textId="77777777" w:rsidR="005958C9" w:rsidRPr="00647D52" w:rsidRDefault="005958C9">
      <w:pPr>
        <w:spacing w:line="276" w:lineRule="auto"/>
        <w:jc w:val="both"/>
      </w:pPr>
      <w:r w:rsidRPr="00647D52">
        <w:t xml:space="preserve">A Prefeitura de Itatiba não se responsabilizará pelo </w:t>
      </w:r>
      <w:r w:rsidRPr="00647D52">
        <w:rPr>
          <w:b/>
          <w:u w:val="single"/>
        </w:rPr>
        <w:t>não envio</w:t>
      </w:r>
      <w:r w:rsidRPr="00647D52">
        <w:t xml:space="preserve"> de informações, tais como: esclarecimentos, alterações do edital de data de abertura, de suspensão, de julgamento/homologação, referentes ao Edital, caso a empresa não preencha e transmita as informações acima descritas.</w:t>
      </w:r>
    </w:p>
    <w:p w14:paraId="6EE70061" w14:textId="77777777" w:rsidR="005958C9" w:rsidRPr="00647D52" w:rsidRDefault="005958C9">
      <w:pPr>
        <w:spacing w:line="276" w:lineRule="auto"/>
        <w:jc w:val="both"/>
      </w:pPr>
    </w:p>
    <w:p w14:paraId="2F0671C4" w14:textId="77777777" w:rsidR="005958C9" w:rsidRPr="00647D52" w:rsidRDefault="005958C9">
      <w:pPr>
        <w:spacing w:line="276" w:lineRule="auto"/>
        <w:jc w:val="both"/>
      </w:pPr>
      <w:r w:rsidRPr="00647D52">
        <w:rPr>
          <w:b/>
        </w:rPr>
        <w:t>Fone para contato (11) 3183-0655</w:t>
      </w:r>
    </w:p>
    <w:p w14:paraId="25472EAB" w14:textId="77777777" w:rsidR="005958C9" w:rsidRPr="00647D52" w:rsidRDefault="005958C9">
      <w:pPr>
        <w:tabs>
          <w:tab w:val="left" w:pos="120"/>
          <w:tab w:val="left" w:pos="225"/>
          <w:tab w:val="left" w:pos="237"/>
        </w:tabs>
        <w:spacing w:line="276" w:lineRule="auto"/>
        <w:jc w:val="center"/>
      </w:pPr>
      <w:bookmarkStart w:id="11" w:name="_Hlk80955090"/>
      <w:bookmarkEnd w:id="11"/>
    </w:p>
    <w:p w14:paraId="02A29625" w14:textId="77777777" w:rsidR="008A6809" w:rsidRPr="00647D52" w:rsidRDefault="008A6809">
      <w:pPr>
        <w:pStyle w:val="p1"/>
        <w:tabs>
          <w:tab w:val="left" w:pos="720"/>
        </w:tabs>
        <w:spacing w:line="360" w:lineRule="auto"/>
        <w:jc w:val="center"/>
        <w:rPr>
          <w:b/>
          <w:bCs/>
          <w:sz w:val="22"/>
          <w:szCs w:val="22"/>
        </w:rPr>
      </w:pPr>
    </w:p>
    <w:p w14:paraId="2676F2AE" w14:textId="51BD2258" w:rsidR="008A6809" w:rsidRPr="00647D52" w:rsidRDefault="008A6809" w:rsidP="008A6809">
      <w:pPr>
        <w:tabs>
          <w:tab w:val="left" w:pos="120"/>
          <w:tab w:val="left" w:pos="225"/>
          <w:tab w:val="left" w:pos="237"/>
        </w:tabs>
        <w:spacing w:line="276" w:lineRule="auto"/>
        <w:jc w:val="both"/>
      </w:pPr>
      <w:bookmarkStart w:id="12" w:name="_Hlk211855475"/>
      <w:r w:rsidRPr="00647D52">
        <w:rPr>
          <w:b/>
        </w:rPr>
        <w:t>AVISO DE REPUBLICAÇÃO - Concorrência Pública nº 07/2025</w:t>
      </w:r>
      <w:r w:rsidRPr="00647D52">
        <w:t>, Tipo Menor Preço Global - Edital nº 87/2025. Objeto: Contratação dos serviços de fornecimento, instalação, manutenção e operação da fiscalização eletrônica</w:t>
      </w:r>
      <w:r w:rsidRPr="00647D52">
        <w:rPr>
          <w:rStyle w:val="Fontepargpadro23"/>
        </w:rPr>
        <w:t xml:space="preserve">. </w:t>
      </w:r>
      <w:r w:rsidRPr="00647D52">
        <w:t>Os cadastros das Propostas que seriam recebidos até 22 de outubro de 2025, serão recebidos até o dia</w:t>
      </w:r>
      <w:r w:rsidRPr="00647D52">
        <w:rPr>
          <w:b/>
        </w:rPr>
        <w:t xml:space="preserve"> 14 de novembro de 2025, às 8h50min</w:t>
      </w:r>
      <w:r w:rsidRPr="00647D52">
        <w:rPr>
          <w:bCs/>
        </w:rPr>
        <w:t xml:space="preserve">, </w:t>
      </w:r>
      <w:r w:rsidRPr="00647D52">
        <w:t>na página eletrônica da Bolsa Brasileira de Mercadorias (</w:t>
      </w:r>
      <w:hyperlink r:id="rId16" w:history="1">
        <w:r w:rsidRPr="00647D52">
          <w:t>www.novobbmnet.com.br</w:t>
        </w:r>
      </w:hyperlink>
      <w:r w:rsidRPr="00647D52">
        <w:t xml:space="preserve">). O edital fica disponível na Seção de Licitações - Av. Luciano Consoline, 600, </w:t>
      </w:r>
      <w:proofErr w:type="spellStart"/>
      <w:r w:rsidRPr="00647D52">
        <w:t>Jd</w:t>
      </w:r>
      <w:proofErr w:type="spellEnd"/>
      <w:r w:rsidRPr="00647D52">
        <w:t xml:space="preserve"> de Lucca das 9h às 17h e sites </w:t>
      </w:r>
      <w:hyperlink r:id="rId17" w:history="1">
        <w:r w:rsidRPr="00647D52">
          <w:t>www.itatiba.sp.gov.br</w:t>
        </w:r>
      </w:hyperlink>
      <w:r w:rsidRPr="00647D52">
        <w:t xml:space="preserve"> e </w:t>
      </w:r>
      <w:hyperlink r:id="rId18" w:history="1">
        <w:r w:rsidRPr="00647D52">
          <w:t>www.novobbmnet.com.br</w:t>
        </w:r>
      </w:hyperlink>
      <w:r w:rsidRPr="00647D52">
        <w:t>. Informações: tel. (11) 3183-0655. Adriana Stocco – Agente de Contratação.</w:t>
      </w:r>
    </w:p>
    <w:bookmarkEnd w:id="12"/>
    <w:p w14:paraId="2CF3F7D2" w14:textId="77777777" w:rsidR="008A6809" w:rsidRPr="00647D52" w:rsidRDefault="008A6809">
      <w:pPr>
        <w:pStyle w:val="p1"/>
        <w:tabs>
          <w:tab w:val="left" w:pos="720"/>
        </w:tabs>
        <w:spacing w:line="360" w:lineRule="auto"/>
        <w:jc w:val="center"/>
        <w:rPr>
          <w:rFonts w:eastAsia="NSimSun"/>
          <w:color w:val="auto"/>
          <w:sz w:val="22"/>
          <w:szCs w:val="22"/>
        </w:rPr>
      </w:pPr>
    </w:p>
    <w:p w14:paraId="61A05674" w14:textId="77777777" w:rsidR="005958C9" w:rsidRPr="00647D52" w:rsidRDefault="005958C9">
      <w:pPr>
        <w:pStyle w:val="p1"/>
        <w:tabs>
          <w:tab w:val="left" w:pos="720"/>
        </w:tabs>
        <w:spacing w:line="360" w:lineRule="auto"/>
        <w:jc w:val="center"/>
        <w:rPr>
          <w:sz w:val="22"/>
          <w:szCs w:val="22"/>
        </w:rPr>
      </w:pPr>
    </w:p>
    <w:sectPr w:rsidR="005958C9" w:rsidRPr="00647D52">
      <w:headerReference w:type="default" r:id="rId19"/>
      <w:footerReference w:type="default" r:id="rId20"/>
      <w:headerReference w:type="first" r:id="rId21"/>
      <w:footerReference w:type="first" r:id="rId22"/>
      <w:pgSz w:w="11906" w:h="16838"/>
      <w:pgMar w:top="1769" w:right="1134" w:bottom="1763" w:left="1134" w:header="527"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EC43" w14:textId="77777777" w:rsidR="005958C9" w:rsidRDefault="005958C9">
      <w:r>
        <w:separator/>
      </w:r>
    </w:p>
  </w:endnote>
  <w:endnote w:type="continuationSeparator" w:id="0">
    <w:p w14:paraId="46F44D88" w14:textId="77777777" w:rsidR="005958C9" w:rsidRDefault="0059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F56" w14:textId="03F144FB" w:rsidR="005958C9" w:rsidRDefault="00D116CE">
    <w:pPr>
      <w:pStyle w:val="Rodap"/>
      <w:jc w:val="right"/>
    </w:pPr>
    <w:r>
      <w:rPr>
        <w:noProof/>
      </w:rPr>
      <w:drawing>
        <wp:anchor distT="0" distB="0" distL="114935" distR="114935" simplePos="0" relativeHeight="251658240" behindDoc="0" locked="0" layoutInCell="0" allowOverlap="1" wp14:anchorId="194DEDBE" wp14:editId="320EFC49">
          <wp:simplePos x="0" y="0"/>
          <wp:positionH relativeFrom="column">
            <wp:posOffset>0</wp:posOffset>
          </wp:positionH>
          <wp:positionV relativeFrom="paragraph">
            <wp:posOffset>170815</wp:posOffset>
          </wp:positionV>
          <wp:extent cx="6101080" cy="361315"/>
          <wp:effectExtent l="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 t="-127" r="-9" b="-127"/>
                  <a:stretch>
                    <a:fillRect/>
                  </a:stretch>
                </pic:blipFill>
                <pic:spPr bwMode="auto">
                  <a:xfrm>
                    <a:off x="0" y="0"/>
                    <a:ext cx="610108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958C9">
      <w:fldChar w:fldCharType="begin"/>
    </w:r>
    <w:r w:rsidR="005958C9">
      <w:instrText xml:space="preserve"> PAGE </w:instrText>
    </w:r>
    <w:r w:rsidR="005958C9">
      <w:fldChar w:fldCharType="separate"/>
    </w:r>
    <w:r w:rsidR="005958C9">
      <w:t>29</w:t>
    </w:r>
    <w:r w:rsidR="005958C9">
      <w:fldChar w:fldCharType="end"/>
    </w:r>
  </w:p>
  <w:p w14:paraId="6320B117" w14:textId="77777777" w:rsidR="005958C9" w:rsidRDefault="005958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6B9B" w14:textId="77777777" w:rsidR="005958C9" w:rsidRDefault="005958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C283" w14:textId="77777777" w:rsidR="005958C9" w:rsidRDefault="005958C9">
      <w:r>
        <w:separator/>
      </w:r>
    </w:p>
  </w:footnote>
  <w:footnote w:type="continuationSeparator" w:id="0">
    <w:p w14:paraId="4A5616B5" w14:textId="77777777" w:rsidR="005958C9" w:rsidRDefault="0059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3833" w14:textId="310FD5F5" w:rsidR="005958C9" w:rsidRDefault="00D116CE">
    <w:pPr>
      <w:pStyle w:val="Cabealho"/>
      <w:rPr>
        <w:lang w:eastAsia="pt-BR"/>
      </w:rPr>
    </w:pPr>
    <w:r>
      <w:rPr>
        <w:noProof/>
      </w:rPr>
      <w:drawing>
        <wp:anchor distT="0" distB="0" distL="114935" distR="114935" simplePos="0" relativeHeight="251657216" behindDoc="0" locked="0" layoutInCell="0" allowOverlap="1" wp14:anchorId="036A1FAD" wp14:editId="09D7A634">
          <wp:simplePos x="0" y="0"/>
          <wp:positionH relativeFrom="column">
            <wp:align>center</wp:align>
          </wp:positionH>
          <wp:positionV relativeFrom="paragraph">
            <wp:align>top</wp:align>
          </wp:positionV>
          <wp:extent cx="6098540" cy="651510"/>
          <wp:effectExtent l="0" t="0" r="0" b="0"/>
          <wp:wrapSquare wrapText="bothSides"/>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 t="-96" r="-9" b="-96"/>
                  <a:stretch>
                    <a:fillRect/>
                  </a:stretch>
                </pic:blipFill>
                <pic:spPr bwMode="auto">
                  <a:xfrm>
                    <a:off x="0" y="0"/>
                    <a:ext cx="6098540" cy="6515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A38A" w14:textId="77777777" w:rsidR="005958C9" w:rsidRDefault="005958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9"/>
      <w:numFmt w:val="decimal"/>
      <w:lvlText w:val="%1"/>
      <w:lvlJc w:val="left"/>
      <w:pPr>
        <w:tabs>
          <w:tab w:val="num" w:pos="0"/>
        </w:tabs>
        <w:ind w:left="405" w:hanging="405"/>
      </w:pPr>
      <w:rPr>
        <w:b w:val="0"/>
      </w:rPr>
    </w:lvl>
    <w:lvl w:ilvl="1">
      <w:start w:val="1"/>
      <w:numFmt w:val="decimal"/>
      <w:lvlText w:val="%1.%2"/>
      <w:lvlJc w:val="left"/>
      <w:pPr>
        <w:tabs>
          <w:tab w:val="num" w:pos="0"/>
        </w:tabs>
        <w:ind w:left="1440" w:hanging="720"/>
      </w:pPr>
      <w:rPr>
        <w:b w:val="0"/>
      </w:rPr>
    </w:lvl>
    <w:lvl w:ilvl="2">
      <w:start w:val="1"/>
      <w:numFmt w:val="lowerLetter"/>
      <w:lvlText w:val="%3)"/>
      <w:lvlJc w:val="left"/>
      <w:pPr>
        <w:tabs>
          <w:tab w:val="num" w:pos="0"/>
        </w:tabs>
        <w:ind w:left="1800" w:hanging="360"/>
      </w:pPr>
    </w:lvl>
    <w:lvl w:ilvl="3">
      <w:start w:val="1"/>
      <w:numFmt w:val="decimal"/>
      <w:lvlText w:val="%1.%2.%3.%4"/>
      <w:lvlJc w:val="left"/>
      <w:pPr>
        <w:tabs>
          <w:tab w:val="num" w:pos="0"/>
        </w:tabs>
        <w:ind w:left="3240" w:hanging="1080"/>
      </w:pPr>
      <w:rPr>
        <w:b w:val="0"/>
      </w:rPr>
    </w:lvl>
    <w:lvl w:ilvl="4">
      <w:start w:val="1"/>
      <w:numFmt w:val="decimal"/>
      <w:lvlText w:val="%1.%2.%3.%4.%5"/>
      <w:lvlJc w:val="left"/>
      <w:pPr>
        <w:tabs>
          <w:tab w:val="num" w:pos="0"/>
        </w:tabs>
        <w:ind w:left="4320" w:hanging="1440"/>
      </w:pPr>
      <w:rPr>
        <w:b w:val="0"/>
      </w:rPr>
    </w:lvl>
    <w:lvl w:ilvl="5">
      <w:start w:val="1"/>
      <w:numFmt w:val="decimal"/>
      <w:lvlText w:val="%1.%2.%3.%4.%5.%6"/>
      <w:lvlJc w:val="left"/>
      <w:pPr>
        <w:tabs>
          <w:tab w:val="num" w:pos="0"/>
        </w:tabs>
        <w:ind w:left="5400" w:hanging="1800"/>
      </w:pPr>
      <w:rPr>
        <w:b w:val="0"/>
      </w:rPr>
    </w:lvl>
    <w:lvl w:ilvl="6">
      <w:start w:val="1"/>
      <w:numFmt w:val="decimal"/>
      <w:lvlText w:val="%1.%2.%3.%4.%5.%6.%7"/>
      <w:lvlJc w:val="left"/>
      <w:pPr>
        <w:tabs>
          <w:tab w:val="num" w:pos="0"/>
        </w:tabs>
        <w:ind w:left="6120" w:hanging="1800"/>
      </w:pPr>
      <w:rPr>
        <w:b w:val="0"/>
      </w:rPr>
    </w:lvl>
    <w:lvl w:ilvl="7">
      <w:start w:val="1"/>
      <w:numFmt w:val="decimal"/>
      <w:lvlText w:val="%1.%2.%3.%4.%5.%6.%7.%8"/>
      <w:lvlJc w:val="left"/>
      <w:pPr>
        <w:tabs>
          <w:tab w:val="num" w:pos="0"/>
        </w:tabs>
        <w:ind w:left="7200" w:hanging="2160"/>
      </w:pPr>
      <w:rPr>
        <w:b w:val="0"/>
      </w:rPr>
    </w:lvl>
    <w:lvl w:ilvl="8">
      <w:start w:val="1"/>
      <w:numFmt w:val="decimal"/>
      <w:lvlText w:val="%1.%2.%3.%4.%5.%6.%7.%8.%9"/>
      <w:lvlJc w:val="left"/>
      <w:pPr>
        <w:tabs>
          <w:tab w:val="num" w:pos="0"/>
        </w:tabs>
        <w:ind w:left="8280" w:hanging="2520"/>
      </w:pPr>
      <w:rPr>
        <w:b w:val="0"/>
      </w:r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1"/>
      <w:numFmt w:val="none"/>
      <w:pStyle w:val="Nvel1-SemNum"/>
      <w:suff w:val="nothing"/>
      <w:lvlText w:val="%1"/>
      <w:lvlJc w:val="left"/>
      <w:pPr>
        <w:tabs>
          <w:tab w:val="num" w:pos="0"/>
        </w:tabs>
        <w:ind w:left="0" w:firstLine="0"/>
      </w:pPr>
    </w:lvl>
    <w:lvl w:ilvl="1">
      <w:start w:val="1"/>
      <w:numFmt w:val="decimal"/>
      <w:lvlText w:val="%2."/>
      <w:lvlJc w:val="left"/>
      <w:pPr>
        <w:tabs>
          <w:tab w:val="num" w:pos="0"/>
        </w:tabs>
        <w:ind w:left="360" w:hanging="360"/>
      </w:pPr>
      <w:rPr>
        <w:b/>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4"/>
      <w:numFmt w:val="decimal"/>
      <w:lvlText w:val="%1"/>
      <w:lvlJc w:val="left"/>
      <w:pPr>
        <w:tabs>
          <w:tab w:val="num" w:pos="0"/>
        </w:tabs>
        <w:ind w:left="435" w:hanging="435"/>
      </w:pPr>
    </w:lvl>
    <w:lvl w:ilvl="1">
      <w:start w:val="1"/>
      <w:numFmt w:val="decimal"/>
      <w:lvlText w:val="%1.%2"/>
      <w:lvlJc w:val="left"/>
      <w:pPr>
        <w:tabs>
          <w:tab w:val="num" w:pos="0"/>
        </w:tabs>
        <w:ind w:left="720" w:hanging="720"/>
      </w:pPr>
      <w:rPr>
        <w:b/>
        <w:bCs/>
        <w:i w:val="0"/>
        <w:iCs w:val="0"/>
      </w:rPr>
    </w:lvl>
    <w:lvl w:ilvl="2">
      <w:start w:val="1"/>
      <w:numFmt w:val="decimal"/>
      <w:lvlText w:val="%1.%2.%3"/>
      <w:lvlJc w:val="left"/>
      <w:pPr>
        <w:tabs>
          <w:tab w:val="num" w:pos="0"/>
        </w:tabs>
        <w:ind w:left="720" w:hanging="720"/>
      </w:pPr>
      <w:rPr>
        <w:b w:val="0"/>
        <w:bCs w:val="0"/>
        <w:i w:val="0"/>
        <w:i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2160" w:hanging="216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4188" w:hanging="360"/>
      </w:pPr>
      <w:rPr>
        <w:rFonts w:cs="Times New Roman"/>
        <w:b w:val="0"/>
      </w:rPr>
    </w:lvl>
    <w:lvl w:ilvl="1">
      <w:start w:val="1"/>
      <w:numFmt w:val="lowerLetter"/>
      <w:lvlText w:val="%2."/>
      <w:lvlJc w:val="left"/>
      <w:pPr>
        <w:tabs>
          <w:tab w:val="num" w:pos="0"/>
        </w:tabs>
        <w:ind w:left="4908" w:hanging="360"/>
      </w:pPr>
      <w:rPr>
        <w:rFonts w:cs="Times New Roman"/>
      </w:rPr>
    </w:lvl>
    <w:lvl w:ilvl="2">
      <w:start w:val="1"/>
      <w:numFmt w:val="lowerRoman"/>
      <w:lvlText w:val="%3."/>
      <w:lvlJc w:val="right"/>
      <w:pPr>
        <w:tabs>
          <w:tab w:val="num" w:pos="0"/>
        </w:tabs>
        <w:ind w:left="5628" w:hanging="180"/>
      </w:pPr>
      <w:rPr>
        <w:rFonts w:cs="Times New Roman"/>
      </w:rPr>
    </w:lvl>
    <w:lvl w:ilvl="3">
      <w:start w:val="1"/>
      <w:numFmt w:val="decimal"/>
      <w:lvlText w:val="%4."/>
      <w:lvlJc w:val="left"/>
      <w:pPr>
        <w:tabs>
          <w:tab w:val="num" w:pos="0"/>
        </w:tabs>
        <w:ind w:left="6348" w:hanging="360"/>
      </w:pPr>
      <w:rPr>
        <w:rFonts w:cs="Times New Roman"/>
      </w:rPr>
    </w:lvl>
    <w:lvl w:ilvl="4">
      <w:start w:val="1"/>
      <w:numFmt w:val="lowerLetter"/>
      <w:lvlText w:val="%5."/>
      <w:lvlJc w:val="left"/>
      <w:pPr>
        <w:tabs>
          <w:tab w:val="num" w:pos="0"/>
        </w:tabs>
        <w:ind w:left="7068" w:hanging="360"/>
      </w:pPr>
      <w:rPr>
        <w:rFonts w:cs="Times New Roman"/>
      </w:rPr>
    </w:lvl>
    <w:lvl w:ilvl="5">
      <w:start w:val="1"/>
      <w:numFmt w:val="lowerRoman"/>
      <w:lvlText w:val="%6."/>
      <w:lvlJc w:val="right"/>
      <w:pPr>
        <w:tabs>
          <w:tab w:val="num" w:pos="0"/>
        </w:tabs>
        <w:ind w:left="7788" w:hanging="180"/>
      </w:pPr>
      <w:rPr>
        <w:rFonts w:cs="Times New Roman"/>
      </w:rPr>
    </w:lvl>
    <w:lvl w:ilvl="6">
      <w:start w:val="1"/>
      <w:numFmt w:val="decimal"/>
      <w:lvlText w:val="%7."/>
      <w:lvlJc w:val="left"/>
      <w:pPr>
        <w:tabs>
          <w:tab w:val="num" w:pos="0"/>
        </w:tabs>
        <w:ind w:left="8508" w:hanging="360"/>
      </w:pPr>
      <w:rPr>
        <w:rFonts w:cs="Times New Roman"/>
      </w:rPr>
    </w:lvl>
    <w:lvl w:ilvl="7">
      <w:start w:val="1"/>
      <w:numFmt w:val="lowerLetter"/>
      <w:lvlText w:val="%8."/>
      <w:lvlJc w:val="left"/>
      <w:pPr>
        <w:tabs>
          <w:tab w:val="num" w:pos="0"/>
        </w:tabs>
        <w:ind w:left="9228" w:hanging="360"/>
      </w:pPr>
      <w:rPr>
        <w:rFonts w:cs="Times New Roman"/>
      </w:rPr>
    </w:lvl>
    <w:lvl w:ilvl="8">
      <w:start w:val="1"/>
      <w:numFmt w:val="lowerRoman"/>
      <w:lvlText w:val="%9."/>
      <w:lvlJc w:val="right"/>
      <w:pPr>
        <w:tabs>
          <w:tab w:val="num" w:pos="0"/>
        </w:tabs>
        <w:ind w:left="9948" w:hanging="180"/>
      </w:pPr>
      <w:rPr>
        <w:rFonts w:cs="Times New Roman"/>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927C26FC"/>
    <w:name w:val="WW8Num9"/>
    <w:lvl w:ilvl="0">
      <w:start w:val="7"/>
      <w:numFmt w:val="decimal"/>
      <w:lvlText w:val="%1"/>
      <w:lvlJc w:val="left"/>
      <w:pPr>
        <w:tabs>
          <w:tab w:val="num" w:pos="0"/>
        </w:tabs>
        <w:ind w:left="405" w:hanging="405"/>
      </w:pPr>
      <w:rPr>
        <w:b w:val="0"/>
      </w:rPr>
    </w:lvl>
    <w:lvl w:ilvl="1">
      <w:start w:val="1"/>
      <w:numFmt w:val="decimal"/>
      <w:lvlText w:val="%1.%2"/>
      <w:lvlJc w:val="left"/>
      <w:pPr>
        <w:tabs>
          <w:tab w:val="num" w:pos="709"/>
        </w:tabs>
        <w:ind w:left="1440" w:hanging="720"/>
      </w:pPr>
      <w:rPr>
        <w:rFonts w:ascii="Arial" w:hAnsi="Arial"/>
        <w:b w:val="0"/>
        <w:sz w:val="22"/>
      </w:rPr>
    </w:lvl>
    <w:lvl w:ilvl="2">
      <w:start w:val="1"/>
      <w:numFmt w:val="lowerLetter"/>
      <w:lvlText w:val="%3)"/>
      <w:lvlJc w:val="left"/>
      <w:pPr>
        <w:tabs>
          <w:tab w:val="num" w:pos="0"/>
        </w:tabs>
        <w:ind w:left="2160" w:hanging="720"/>
      </w:pPr>
      <w:rPr>
        <w:rFonts w:ascii="Arial" w:eastAsia="Arial" w:hAnsi="Arial" w:cs="Courier New"/>
        <w:b w:val="0"/>
      </w:rPr>
    </w:lvl>
    <w:lvl w:ilvl="3">
      <w:start w:val="1"/>
      <w:numFmt w:val="decimal"/>
      <w:lvlText w:val="%1.%2.%3.%4"/>
      <w:lvlJc w:val="left"/>
      <w:pPr>
        <w:tabs>
          <w:tab w:val="num" w:pos="0"/>
        </w:tabs>
        <w:ind w:left="3240" w:hanging="1080"/>
      </w:pPr>
      <w:rPr>
        <w:b w:val="0"/>
      </w:rPr>
    </w:lvl>
    <w:lvl w:ilvl="4">
      <w:start w:val="1"/>
      <w:numFmt w:val="decimal"/>
      <w:lvlText w:val="%1.%2.%3.%4.%5"/>
      <w:lvlJc w:val="left"/>
      <w:pPr>
        <w:tabs>
          <w:tab w:val="num" w:pos="0"/>
        </w:tabs>
        <w:ind w:left="4320" w:hanging="1440"/>
      </w:pPr>
      <w:rPr>
        <w:b w:val="0"/>
      </w:rPr>
    </w:lvl>
    <w:lvl w:ilvl="5">
      <w:start w:val="1"/>
      <w:numFmt w:val="decimal"/>
      <w:lvlText w:val="%1.%2.%3.%4.%5.%6"/>
      <w:lvlJc w:val="left"/>
      <w:pPr>
        <w:tabs>
          <w:tab w:val="num" w:pos="0"/>
        </w:tabs>
        <w:ind w:left="5400" w:hanging="1800"/>
      </w:pPr>
      <w:rPr>
        <w:b w:val="0"/>
      </w:rPr>
    </w:lvl>
    <w:lvl w:ilvl="6">
      <w:start w:val="1"/>
      <w:numFmt w:val="decimal"/>
      <w:lvlText w:val="%1.%2.%3.%4.%5.%6.%7"/>
      <w:lvlJc w:val="left"/>
      <w:pPr>
        <w:tabs>
          <w:tab w:val="num" w:pos="0"/>
        </w:tabs>
        <w:ind w:left="6120" w:hanging="1800"/>
      </w:pPr>
      <w:rPr>
        <w:b w:val="0"/>
      </w:rPr>
    </w:lvl>
    <w:lvl w:ilvl="7">
      <w:start w:val="1"/>
      <w:numFmt w:val="decimal"/>
      <w:lvlText w:val="%1.%2.%3.%4.%5.%6.%7.%8"/>
      <w:lvlJc w:val="left"/>
      <w:pPr>
        <w:tabs>
          <w:tab w:val="num" w:pos="0"/>
        </w:tabs>
        <w:ind w:left="7200" w:hanging="2160"/>
      </w:pPr>
      <w:rPr>
        <w:b w:val="0"/>
      </w:rPr>
    </w:lvl>
    <w:lvl w:ilvl="8">
      <w:start w:val="1"/>
      <w:numFmt w:val="decimal"/>
      <w:lvlText w:val="%1.%2.%3.%4.%5.%6.%7.%8.%9"/>
      <w:lvlJc w:val="left"/>
      <w:pPr>
        <w:tabs>
          <w:tab w:val="num" w:pos="0"/>
        </w:tabs>
        <w:ind w:left="8280" w:hanging="2520"/>
      </w:pPr>
      <w:rPr>
        <w:b w:val="0"/>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1260" w:hanging="360"/>
      </w:pPr>
      <w:rPr>
        <w:b w:val="0"/>
        <w:bCs w:val="0"/>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0" w15:restartNumberingAfterBreak="0">
    <w:nsid w:val="0000000B"/>
    <w:multiLevelType w:val="multilevel"/>
    <w:tmpl w:val="0000000B"/>
    <w:name w:val="WW8Num13"/>
    <w:lvl w:ilvl="0">
      <w:numFmt w:val="bullet"/>
      <w:lvlText w:val=""/>
      <w:lvlJc w:val="left"/>
      <w:pPr>
        <w:tabs>
          <w:tab w:val="num" w:pos="0"/>
        </w:tabs>
        <w:ind w:left="2912" w:hanging="360"/>
      </w:pPr>
      <w:rPr>
        <w:rFonts w:ascii="Symbol" w:hAnsi="Symbol" w:cs="OpenSymbol"/>
      </w:rPr>
    </w:lvl>
    <w:lvl w:ilvl="1">
      <w:numFmt w:val="bullet"/>
      <w:lvlText w:val="◦"/>
      <w:lvlJc w:val="left"/>
      <w:pPr>
        <w:tabs>
          <w:tab w:val="num" w:pos="0"/>
        </w:tabs>
        <w:ind w:left="3272" w:hanging="360"/>
      </w:pPr>
      <w:rPr>
        <w:rFonts w:ascii="OpenSymbol" w:hAnsi="OpenSymbol" w:cs="OpenSymbol"/>
      </w:rPr>
    </w:lvl>
    <w:lvl w:ilvl="2">
      <w:numFmt w:val="bullet"/>
      <w:lvlText w:val="▪"/>
      <w:lvlJc w:val="left"/>
      <w:pPr>
        <w:tabs>
          <w:tab w:val="num" w:pos="0"/>
        </w:tabs>
        <w:ind w:left="3632" w:hanging="360"/>
      </w:pPr>
      <w:rPr>
        <w:rFonts w:ascii="OpenSymbol" w:hAnsi="OpenSymbol" w:cs="OpenSymbol"/>
      </w:rPr>
    </w:lvl>
    <w:lvl w:ilvl="3">
      <w:numFmt w:val="bullet"/>
      <w:lvlText w:val=""/>
      <w:lvlJc w:val="left"/>
      <w:pPr>
        <w:tabs>
          <w:tab w:val="num" w:pos="0"/>
        </w:tabs>
        <w:ind w:left="3992" w:hanging="360"/>
      </w:pPr>
      <w:rPr>
        <w:rFonts w:ascii="Symbol" w:hAnsi="Symbol" w:cs="OpenSymbol"/>
      </w:rPr>
    </w:lvl>
    <w:lvl w:ilvl="4">
      <w:numFmt w:val="bullet"/>
      <w:lvlText w:val="◦"/>
      <w:lvlJc w:val="left"/>
      <w:pPr>
        <w:tabs>
          <w:tab w:val="num" w:pos="0"/>
        </w:tabs>
        <w:ind w:left="4352" w:hanging="360"/>
      </w:pPr>
      <w:rPr>
        <w:rFonts w:ascii="OpenSymbol" w:hAnsi="OpenSymbol" w:cs="OpenSymbol"/>
      </w:rPr>
    </w:lvl>
    <w:lvl w:ilvl="5">
      <w:numFmt w:val="bullet"/>
      <w:lvlText w:val="▪"/>
      <w:lvlJc w:val="left"/>
      <w:pPr>
        <w:tabs>
          <w:tab w:val="num" w:pos="0"/>
        </w:tabs>
        <w:ind w:left="4712" w:hanging="360"/>
      </w:pPr>
      <w:rPr>
        <w:rFonts w:ascii="OpenSymbol" w:hAnsi="OpenSymbol" w:cs="OpenSymbol"/>
      </w:rPr>
    </w:lvl>
    <w:lvl w:ilvl="6">
      <w:numFmt w:val="bullet"/>
      <w:lvlText w:val=""/>
      <w:lvlJc w:val="left"/>
      <w:pPr>
        <w:tabs>
          <w:tab w:val="num" w:pos="0"/>
        </w:tabs>
        <w:ind w:left="5072" w:hanging="360"/>
      </w:pPr>
      <w:rPr>
        <w:rFonts w:ascii="Symbol" w:hAnsi="Symbol" w:cs="OpenSymbol"/>
      </w:rPr>
    </w:lvl>
    <w:lvl w:ilvl="7">
      <w:numFmt w:val="bullet"/>
      <w:lvlText w:val="◦"/>
      <w:lvlJc w:val="left"/>
      <w:pPr>
        <w:tabs>
          <w:tab w:val="num" w:pos="0"/>
        </w:tabs>
        <w:ind w:left="5432" w:hanging="360"/>
      </w:pPr>
      <w:rPr>
        <w:rFonts w:ascii="OpenSymbol" w:hAnsi="OpenSymbol" w:cs="OpenSymbol"/>
      </w:rPr>
    </w:lvl>
    <w:lvl w:ilvl="8">
      <w:numFmt w:val="bullet"/>
      <w:lvlText w:val="▪"/>
      <w:lvlJc w:val="left"/>
      <w:pPr>
        <w:tabs>
          <w:tab w:val="num" w:pos="0"/>
        </w:tabs>
        <w:ind w:left="5792" w:hanging="360"/>
      </w:pPr>
      <w:rPr>
        <w:rFonts w:ascii="OpenSymbol" w:hAnsi="OpenSymbol" w:cs="OpenSymbol"/>
      </w:rPr>
    </w:lvl>
  </w:abstractNum>
  <w:abstractNum w:abstractNumId="11" w15:restartNumberingAfterBreak="0">
    <w:nsid w:val="0000000C"/>
    <w:multiLevelType w:val="multilevel"/>
    <w:tmpl w:val="0000000C"/>
    <w:name w:val="WW8Num14"/>
    <w:lvl w:ilvl="0">
      <w:start w:val="13"/>
      <w:numFmt w:val="decimal"/>
      <w:lvlText w:val="%1"/>
      <w:lvlJc w:val="left"/>
      <w:pPr>
        <w:tabs>
          <w:tab w:val="num" w:pos="0"/>
        </w:tabs>
        <w:ind w:left="540" w:hanging="540"/>
      </w:pPr>
    </w:lvl>
    <w:lvl w:ilvl="1">
      <w:start w:val="1"/>
      <w:numFmt w:val="decimal"/>
      <w:lvlText w:val="%1.%2"/>
      <w:lvlJc w:val="left"/>
      <w:pPr>
        <w:tabs>
          <w:tab w:val="num" w:pos="0"/>
        </w:tabs>
        <w:ind w:left="1485" w:hanging="720"/>
      </w:pPr>
    </w:lvl>
    <w:lvl w:ilvl="2">
      <w:start w:val="1"/>
      <w:numFmt w:val="decimal"/>
      <w:lvlText w:val="%1.%2.%3"/>
      <w:lvlJc w:val="left"/>
      <w:pPr>
        <w:tabs>
          <w:tab w:val="num" w:pos="30"/>
        </w:tabs>
        <w:ind w:left="2280" w:hanging="720"/>
      </w:p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500" w:hanging="1440"/>
      </w:pPr>
    </w:lvl>
    <w:lvl w:ilvl="5">
      <w:start w:val="1"/>
      <w:numFmt w:val="decimal"/>
      <w:lvlText w:val="%1.%2.%3.%4.%5.%6"/>
      <w:lvlJc w:val="left"/>
      <w:pPr>
        <w:tabs>
          <w:tab w:val="num" w:pos="0"/>
        </w:tabs>
        <w:ind w:left="5625" w:hanging="1800"/>
      </w:pPr>
    </w:lvl>
    <w:lvl w:ilvl="6">
      <w:start w:val="1"/>
      <w:numFmt w:val="decimal"/>
      <w:lvlText w:val="%1.%2.%3.%4.%5.%6.%7"/>
      <w:lvlJc w:val="left"/>
      <w:pPr>
        <w:tabs>
          <w:tab w:val="num" w:pos="0"/>
        </w:tabs>
        <w:ind w:left="6390" w:hanging="1800"/>
      </w:pPr>
    </w:lvl>
    <w:lvl w:ilvl="7">
      <w:start w:val="1"/>
      <w:numFmt w:val="decimal"/>
      <w:lvlText w:val="%1.%2.%3.%4.%5.%6.%7.%8"/>
      <w:lvlJc w:val="left"/>
      <w:pPr>
        <w:tabs>
          <w:tab w:val="num" w:pos="0"/>
        </w:tabs>
        <w:ind w:left="7515" w:hanging="2160"/>
      </w:pPr>
    </w:lvl>
    <w:lvl w:ilvl="8">
      <w:start w:val="1"/>
      <w:numFmt w:val="decimal"/>
      <w:lvlText w:val="%1.%2.%3.%4.%5.%6.%7.%8.%9"/>
      <w:lvlJc w:val="left"/>
      <w:pPr>
        <w:tabs>
          <w:tab w:val="num" w:pos="0"/>
        </w:tabs>
        <w:ind w:left="8640" w:hanging="2520"/>
      </w:pPr>
    </w:lvl>
  </w:abstractNum>
  <w:abstractNum w:abstractNumId="12" w15:restartNumberingAfterBreak="0">
    <w:nsid w:val="0000000D"/>
    <w:multiLevelType w:val="multilevel"/>
    <w:tmpl w:val="79E6F7CA"/>
    <w:name w:val="WW8Num15"/>
    <w:lvl w:ilvl="0">
      <w:start w:val="7"/>
      <w:numFmt w:val="decimal"/>
      <w:lvlText w:val="%1"/>
      <w:lvlJc w:val="left"/>
      <w:pPr>
        <w:tabs>
          <w:tab w:val="num" w:pos="0"/>
        </w:tabs>
        <w:ind w:left="405" w:hanging="405"/>
      </w:pPr>
      <w:rPr>
        <w:b w:val="0"/>
      </w:rPr>
    </w:lvl>
    <w:lvl w:ilvl="1">
      <w:start w:val="1"/>
      <w:numFmt w:val="decimal"/>
      <w:lvlText w:val="%1.%2"/>
      <w:lvlJc w:val="left"/>
      <w:pPr>
        <w:tabs>
          <w:tab w:val="num" w:pos="0"/>
        </w:tabs>
        <w:ind w:left="1440" w:hanging="720"/>
      </w:pPr>
      <w:rPr>
        <w:b w:val="0"/>
      </w:rPr>
    </w:lvl>
    <w:lvl w:ilvl="2">
      <w:start w:val="1"/>
      <w:numFmt w:val="lowerLetter"/>
      <w:lvlText w:val="%3)"/>
      <w:lvlJc w:val="left"/>
      <w:pPr>
        <w:tabs>
          <w:tab w:val="num" w:pos="0"/>
        </w:tabs>
        <w:ind w:left="2160" w:hanging="720"/>
      </w:pPr>
      <w:rPr>
        <w:rFonts w:ascii="Arial" w:eastAsia="Arial" w:hAnsi="Arial" w:cs="Courier New"/>
        <w:b w:val="0"/>
      </w:rPr>
    </w:lvl>
    <w:lvl w:ilvl="3">
      <w:start w:val="1"/>
      <w:numFmt w:val="decimal"/>
      <w:lvlText w:val="%1.%2.%3.%4"/>
      <w:lvlJc w:val="left"/>
      <w:pPr>
        <w:tabs>
          <w:tab w:val="num" w:pos="0"/>
        </w:tabs>
        <w:ind w:left="3240" w:hanging="1080"/>
      </w:pPr>
      <w:rPr>
        <w:b w:val="0"/>
      </w:rPr>
    </w:lvl>
    <w:lvl w:ilvl="4">
      <w:start w:val="1"/>
      <w:numFmt w:val="decimal"/>
      <w:lvlText w:val="%1.%2.%3.%4.%5"/>
      <w:lvlJc w:val="left"/>
      <w:pPr>
        <w:tabs>
          <w:tab w:val="num" w:pos="0"/>
        </w:tabs>
        <w:ind w:left="4320" w:hanging="1440"/>
      </w:pPr>
      <w:rPr>
        <w:b w:val="0"/>
      </w:rPr>
    </w:lvl>
    <w:lvl w:ilvl="5">
      <w:start w:val="1"/>
      <w:numFmt w:val="decimal"/>
      <w:lvlText w:val="%1.%2.%3.%4.%5.%6"/>
      <w:lvlJc w:val="left"/>
      <w:pPr>
        <w:tabs>
          <w:tab w:val="num" w:pos="0"/>
        </w:tabs>
        <w:ind w:left="5400" w:hanging="1800"/>
      </w:pPr>
      <w:rPr>
        <w:b w:val="0"/>
      </w:rPr>
    </w:lvl>
    <w:lvl w:ilvl="6">
      <w:start w:val="1"/>
      <w:numFmt w:val="decimal"/>
      <w:lvlText w:val="%1.%2.%3.%4.%5.%6.%7"/>
      <w:lvlJc w:val="left"/>
      <w:pPr>
        <w:tabs>
          <w:tab w:val="num" w:pos="0"/>
        </w:tabs>
        <w:ind w:left="6120" w:hanging="1800"/>
      </w:pPr>
      <w:rPr>
        <w:b w:val="0"/>
      </w:rPr>
    </w:lvl>
    <w:lvl w:ilvl="7">
      <w:start w:val="1"/>
      <w:numFmt w:val="decimal"/>
      <w:lvlText w:val="%1.%2.%3.%4.%5.%6.%7.%8"/>
      <w:lvlJc w:val="left"/>
      <w:pPr>
        <w:tabs>
          <w:tab w:val="num" w:pos="0"/>
        </w:tabs>
        <w:ind w:left="7200" w:hanging="2160"/>
      </w:pPr>
      <w:rPr>
        <w:b w:val="0"/>
      </w:rPr>
    </w:lvl>
    <w:lvl w:ilvl="8">
      <w:start w:val="1"/>
      <w:numFmt w:val="decimal"/>
      <w:lvlText w:val="%1.%2.%3.%4.%5.%6.%7.%8.%9"/>
      <w:lvlJc w:val="left"/>
      <w:pPr>
        <w:tabs>
          <w:tab w:val="num" w:pos="0"/>
        </w:tabs>
        <w:ind w:left="8280" w:hanging="2520"/>
      </w:pPr>
      <w:rPr>
        <w:b w:val="0"/>
      </w:rPr>
    </w:lvl>
  </w:abstractNum>
  <w:abstractNum w:abstractNumId="13" w15:restartNumberingAfterBreak="0">
    <w:nsid w:val="0000000E"/>
    <w:multiLevelType w:val="multilevel"/>
    <w:tmpl w:val="0000000E"/>
    <w:name w:val="WW8Num17"/>
    <w:lvl w:ilvl="0">
      <w:start w:val="1"/>
      <w:numFmt w:val="lowerLetter"/>
      <w:lvlText w:val="%1)"/>
      <w:lvlJc w:val="left"/>
      <w:pPr>
        <w:tabs>
          <w:tab w:val="num" w:pos="0"/>
        </w:tabs>
        <w:ind w:left="765" w:hanging="405"/>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8"/>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00000010"/>
    <w:multiLevelType w:val="multilevel"/>
    <w:tmpl w:val="00000010"/>
    <w:name w:val="WW8Num19"/>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6" w15:restartNumberingAfterBreak="0">
    <w:nsid w:val="00000011"/>
    <w:multiLevelType w:val="multilevel"/>
    <w:tmpl w:val="00000011"/>
    <w:name w:val="WW8Num20"/>
    <w:lvl w:ilvl="0">
      <w:start w:val="1"/>
      <w:numFmt w:val="lowerLetter"/>
      <w:lvlText w:val="%1)"/>
      <w:lvlJc w:val="left"/>
      <w:pPr>
        <w:tabs>
          <w:tab w:val="num" w:pos="0"/>
        </w:tabs>
        <w:ind w:left="3195" w:hanging="360"/>
      </w:pPr>
    </w:lvl>
    <w:lvl w:ilvl="1">
      <w:start w:val="1"/>
      <w:numFmt w:val="lowerLetter"/>
      <w:lvlText w:val="%2."/>
      <w:lvlJc w:val="left"/>
      <w:pPr>
        <w:tabs>
          <w:tab w:val="num" w:pos="0"/>
        </w:tabs>
        <w:ind w:left="3915" w:hanging="360"/>
      </w:pPr>
    </w:lvl>
    <w:lvl w:ilvl="2">
      <w:start w:val="1"/>
      <w:numFmt w:val="lowerRoman"/>
      <w:lvlText w:val="%3."/>
      <w:lvlJc w:val="right"/>
      <w:pPr>
        <w:tabs>
          <w:tab w:val="num" w:pos="0"/>
        </w:tabs>
        <w:ind w:left="4635" w:hanging="180"/>
      </w:pPr>
    </w:lvl>
    <w:lvl w:ilvl="3">
      <w:start w:val="1"/>
      <w:numFmt w:val="decimal"/>
      <w:lvlText w:val="%4."/>
      <w:lvlJc w:val="left"/>
      <w:pPr>
        <w:tabs>
          <w:tab w:val="num" w:pos="0"/>
        </w:tabs>
        <w:ind w:left="5355" w:hanging="360"/>
      </w:pPr>
    </w:lvl>
    <w:lvl w:ilvl="4">
      <w:start w:val="1"/>
      <w:numFmt w:val="lowerLetter"/>
      <w:lvlText w:val="%5."/>
      <w:lvlJc w:val="left"/>
      <w:pPr>
        <w:tabs>
          <w:tab w:val="num" w:pos="0"/>
        </w:tabs>
        <w:ind w:left="6075" w:hanging="360"/>
      </w:pPr>
    </w:lvl>
    <w:lvl w:ilvl="5">
      <w:start w:val="1"/>
      <w:numFmt w:val="lowerRoman"/>
      <w:lvlText w:val="%6."/>
      <w:lvlJc w:val="right"/>
      <w:pPr>
        <w:tabs>
          <w:tab w:val="num" w:pos="0"/>
        </w:tabs>
        <w:ind w:left="6795" w:hanging="180"/>
      </w:pPr>
    </w:lvl>
    <w:lvl w:ilvl="6">
      <w:start w:val="1"/>
      <w:numFmt w:val="decimal"/>
      <w:lvlText w:val="%7."/>
      <w:lvlJc w:val="left"/>
      <w:pPr>
        <w:tabs>
          <w:tab w:val="num" w:pos="0"/>
        </w:tabs>
        <w:ind w:left="7515" w:hanging="360"/>
      </w:pPr>
    </w:lvl>
    <w:lvl w:ilvl="7">
      <w:start w:val="1"/>
      <w:numFmt w:val="lowerLetter"/>
      <w:lvlText w:val="%8."/>
      <w:lvlJc w:val="left"/>
      <w:pPr>
        <w:tabs>
          <w:tab w:val="num" w:pos="0"/>
        </w:tabs>
        <w:ind w:left="8235" w:hanging="360"/>
      </w:pPr>
    </w:lvl>
    <w:lvl w:ilvl="8">
      <w:start w:val="1"/>
      <w:numFmt w:val="lowerRoman"/>
      <w:lvlText w:val="%9."/>
      <w:lvlJc w:val="right"/>
      <w:pPr>
        <w:tabs>
          <w:tab w:val="num" w:pos="0"/>
        </w:tabs>
        <w:ind w:left="8955" w:hanging="180"/>
      </w:pPr>
    </w:lvl>
  </w:abstractNum>
  <w:abstractNum w:abstractNumId="17" w15:restartNumberingAfterBreak="0">
    <w:nsid w:val="00000012"/>
    <w:multiLevelType w:val="multilevel"/>
    <w:tmpl w:val="00000012"/>
    <w:name w:val="WW8Num21"/>
    <w:lvl w:ilvl="0">
      <w:start w:val="1"/>
      <w:numFmt w:val="lowerLetter"/>
      <w:lvlText w:val="%1)"/>
      <w:lvlJc w:val="left"/>
      <w:pPr>
        <w:tabs>
          <w:tab w:val="num" w:pos="0"/>
        </w:tabs>
        <w:ind w:left="720" w:hanging="360"/>
      </w:pPr>
      <w:rPr>
        <w:sz w:val="20"/>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8" w15:restartNumberingAfterBreak="0">
    <w:nsid w:val="00000013"/>
    <w:multiLevelType w:val="multilevel"/>
    <w:tmpl w:val="00000013"/>
    <w:name w:val="WW8Num2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000000"/>
        <w:sz w:val="20"/>
        <w:szCs w:val="20"/>
        <w:u w:val="none"/>
      </w:rPr>
    </w:lvl>
    <w:lvl w:ilvl="2">
      <w:start w:val="1"/>
      <w:numFmt w:val="decimal"/>
      <w:lvlText w:val="%1.%2.%3."/>
      <w:lvlJc w:val="left"/>
      <w:pPr>
        <w:tabs>
          <w:tab w:val="num" w:pos="0"/>
        </w:tabs>
        <w:ind w:left="1781" w:hanging="504"/>
      </w:pPr>
      <w:rPr>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4"/>
    <w:multiLevelType w:val="multilevel"/>
    <w:tmpl w:val="00000014"/>
    <w:name w:val="WW8Num23"/>
    <w:lvl w:ilvl="0">
      <w:start w:val="10"/>
      <w:numFmt w:val="decimal"/>
      <w:lvlText w:val="%1"/>
      <w:lvlJc w:val="left"/>
      <w:pPr>
        <w:tabs>
          <w:tab w:val="num" w:pos="0"/>
        </w:tabs>
        <w:ind w:left="585" w:hanging="58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2160" w:hanging="216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20" w15:restartNumberingAfterBreak="0">
    <w:nsid w:val="00000015"/>
    <w:multiLevelType w:val="multilevel"/>
    <w:tmpl w:val="00000015"/>
    <w:name w:val="WW8Num24"/>
    <w:lvl w:ilvl="0">
      <w:numFmt w:val="bullet"/>
      <w:lvlText w:val=""/>
      <w:lvlJc w:val="left"/>
      <w:pPr>
        <w:tabs>
          <w:tab w:val="num" w:pos="0"/>
        </w:tabs>
        <w:ind w:left="3839" w:hanging="360"/>
      </w:pPr>
      <w:rPr>
        <w:rFonts w:ascii="Symbol" w:hAnsi="Symbol" w:cs="Symbol"/>
      </w:rPr>
    </w:lvl>
    <w:lvl w:ilvl="1">
      <w:numFmt w:val="bullet"/>
      <w:lvlText w:val="o"/>
      <w:lvlJc w:val="left"/>
      <w:pPr>
        <w:tabs>
          <w:tab w:val="num" w:pos="0"/>
        </w:tabs>
        <w:ind w:left="4559" w:hanging="360"/>
      </w:pPr>
      <w:rPr>
        <w:rFonts w:ascii="Courier New" w:hAnsi="Courier New" w:cs="Courier New"/>
      </w:rPr>
    </w:lvl>
    <w:lvl w:ilvl="2">
      <w:numFmt w:val="bullet"/>
      <w:lvlText w:val=""/>
      <w:lvlJc w:val="left"/>
      <w:pPr>
        <w:tabs>
          <w:tab w:val="num" w:pos="0"/>
        </w:tabs>
        <w:ind w:left="5279" w:hanging="360"/>
      </w:pPr>
      <w:rPr>
        <w:rFonts w:ascii="Wingdings" w:hAnsi="Wingdings" w:cs="Wingdings"/>
      </w:rPr>
    </w:lvl>
    <w:lvl w:ilvl="3">
      <w:numFmt w:val="bullet"/>
      <w:lvlText w:val=""/>
      <w:lvlJc w:val="left"/>
      <w:pPr>
        <w:tabs>
          <w:tab w:val="num" w:pos="0"/>
        </w:tabs>
        <w:ind w:left="5999" w:hanging="360"/>
      </w:pPr>
      <w:rPr>
        <w:rFonts w:ascii="Symbol" w:hAnsi="Symbol" w:cs="Symbol"/>
      </w:rPr>
    </w:lvl>
    <w:lvl w:ilvl="4">
      <w:numFmt w:val="bullet"/>
      <w:lvlText w:val="o"/>
      <w:lvlJc w:val="left"/>
      <w:pPr>
        <w:tabs>
          <w:tab w:val="num" w:pos="0"/>
        </w:tabs>
        <w:ind w:left="6719" w:hanging="360"/>
      </w:pPr>
      <w:rPr>
        <w:rFonts w:ascii="Courier New" w:hAnsi="Courier New" w:cs="Courier New"/>
      </w:rPr>
    </w:lvl>
    <w:lvl w:ilvl="5">
      <w:numFmt w:val="bullet"/>
      <w:lvlText w:val=""/>
      <w:lvlJc w:val="left"/>
      <w:pPr>
        <w:tabs>
          <w:tab w:val="num" w:pos="0"/>
        </w:tabs>
        <w:ind w:left="7439" w:hanging="360"/>
      </w:pPr>
      <w:rPr>
        <w:rFonts w:ascii="Wingdings" w:hAnsi="Wingdings" w:cs="Wingdings"/>
      </w:rPr>
    </w:lvl>
    <w:lvl w:ilvl="6">
      <w:numFmt w:val="bullet"/>
      <w:lvlText w:val=""/>
      <w:lvlJc w:val="left"/>
      <w:pPr>
        <w:tabs>
          <w:tab w:val="num" w:pos="0"/>
        </w:tabs>
        <w:ind w:left="8159" w:hanging="360"/>
      </w:pPr>
      <w:rPr>
        <w:rFonts w:ascii="Symbol" w:hAnsi="Symbol" w:cs="Symbol"/>
      </w:rPr>
    </w:lvl>
    <w:lvl w:ilvl="7">
      <w:numFmt w:val="bullet"/>
      <w:lvlText w:val="o"/>
      <w:lvlJc w:val="left"/>
      <w:pPr>
        <w:tabs>
          <w:tab w:val="num" w:pos="0"/>
        </w:tabs>
        <w:ind w:left="8879" w:hanging="360"/>
      </w:pPr>
      <w:rPr>
        <w:rFonts w:ascii="Courier New" w:hAnsi="Courier New" w:cs="Courier New"/>
      </w:rPr>
    </w:lvl>
    <w:lvl w:ilvl="8">
      <w:numFmt w:val="bullet"/>
      <w:lvlText w:val=""/>
      <w:lvlJc w:val="left"/>
      <w:pPr>
        <w:tabs>
          <w:tab w:val="num" w:pos="0"/>
        </w:tabs>
        <w:ind w:left="9599" w:hanging="360"/>
      </w:pPr>
      <w:rPr>
        <w:rFonts w:ascii="Wingdings" w:hAnsi="Wingdings" w:cs="Wingdings"/>
      </w:rPr>
    </w:lvl>
  </w:abstractNum>
  <w:abstractNum w:abstractNumId="21" w15:restartNumberingAfterBreak="0">
    <w:nsid w:val="00000016"/>
    <w:multiLevelType w:val="multilevel"/>
    <w:tmpl w:val="00000016"/>
    <w:name w:val="WW8Num25"/>
    <w:lvl w:ilvl="0">
      <w:start w:val="1"/>
      <w:numFmt w:val="lowerLetter"/>
      <w:lvlText w:val="%1)"/>
      <w:lvlJc w:val="left"/>
      <w:pPr>
        <w:tabs>
          <w:tab w:val="num" w:pos="0"/>
        </w:tabs>
        <w:ind w:left="720" w:hanging="360"/>
      </w:pPr>
      <w:rPr>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22" w15:restartNumberingAfterBreak="0">
    <w:nsid w:val="00000017"/>
    <w:multiLevelType w:val="multilevel"/>
    <w:tmpl w:val="00000017"/>
    <w:name w:val="WW8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7"/>
    <w:lvl w:ilvl="0">
      <w:start w:val="1"/>
      <w:numFmt w:val="lowerLetter"/>
      <w:lvlText w:val="%1)"/>
      <w:lvlJc w:val="lef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24" w15:restartNumberingAfterBreak="0">
    <w:nsid w:val="00000019"/>
    <w:multiLevelType w:val="multilevel"/>
    <w:tmpl w:val="00000019"/>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9"/>
    <w:lvl w:ilvl="0">
      <w:start w:val="11"/>
      <w:numFmt w:val="decimal"/>
      <w:lvlText w:val="%1"/>
      <w:lvlJc w:val="left"/>
      <w:pPr>
        <w:tabs>
          <w:tab w:val="num" w:pos="0"/>
        </w:tabs>
        <w:ind w:left="540" w:hanging="540"/>
      </w:pPr>
      <w:rPr>
        <w:b w:val="0"/>
      </w:rPr>
    </w:lvl>
    <w:lvl w:ilvl="1">
      <w:start w:val="1"/>
      <w:numFmt w:val="decimal"/>
      <w:lvlText w:val="%1.%2"/>
      <w:lvlJc w:val="left"/>
      <w:pPr>
        <w:tabs>
          <w:tab w:val="num" w:pos="0"/>
        </w:tabs>
        <w:ind w:left="1287" w:hanging="7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781" w:hanging="1080"/>
      </w:pPr>
      <w:rPr>
        <w:b w:val="0"/>
      </w:rPr>
    </w:lvl>
    <w:lvl w:ilvl="4">
      <w:start w:val="1"/>
      <w:numFmt w:val="decimal"/>
      <w:lvlText w:val="%1.%2.%3.%4.%5"/>
      <w:lvlJc w:val="left"/>
      <w:pPr>
        <w:tabs>
          <w:tab w:val="num" w:pos="0"/>
        </w:tabs>
        <w:ind w:left="3708" w:hanging="1440"/>
      </w:pPr>
      <w:rPr>
        <w:b w:val="0"/>
      </w:rPr>
    </w:lvl>
    <w:lvl w:ilvl="5">
      <w:start w:val="1"/>
      <w:numFmt w:val="decimal"/>
      <w:lvlText w:val="%1.%2.%3.%4.%5.%6"/>
      <w:lvlJc w:val="left"/>
      <w:pPr>
        <w:tabs>
          <w:tab w:val="num" w:pos="0"/>
        </w:tabs>
        <w:ind w:left="4635" w:hanging="1800"/>
      </w:pPr>
      <w:rPr>
        <w:b w:val="0"/>
      </w:rPr>
    </w:lvl>
    <w:lvl w:ilvl="6">
      <w:start w:val="1"/>
      <w:numFmt w:val="decimal"/>
      <w:lvlText w:val="%1.%2.%3.%4.%5.%6.%7"/>
      <w:lvlJc w:val="left"/>
      <w:pPr>
        <w:tabs>
          <w:tab w:val="num" w:pos="0"/>
        </w:tabs>
        <w:ind w:left="5202" w:hanging="1800"/>
      </w:pPr>
      <w:rPr>
        <w:b w:val="0"/>
      </w:rPr>
    </w:lvl>
    <w:lvl w:ilvl="7">
      <w:start w:val="1"/>
      <w:numFmt w:val="decimal"/>
      <w:lvlText w:val="%1.%2.%3.%4.%5.%6.%7.%8"/>
      <w:lvlJc w:val="left"/>
      <w:pPr>
        <w:tabs>
          <w:tab w:val="num" w:pos="0"/>
        </w:tabs>
        <w:ind w:left="6129" w:hanging="2160"/>
      </w:pPr>
      <w:rPr>
        <w:b w:val="0"/>
      </w:rPr>
    </w:lvl>
    <w:lvl w:ilvl="8">
      <w:start w:val="1"/>
      <w:numFmt w:val="decimal"/>
      <w:lvlText w:val="%1.%2.%3.%4.%5.%6.%7.%8.%9"/>
      <w:lvlJc w:val="left"/>
      <w:pPr>
        <w:tabs>
          <w:tab w:val="num" w:pos="0"/>
        </w:tabs>
        <w:ind w:left="7056" w:hanging="2520"/>
      </w:pPr>
      <w:rPr>
        <w:b w:val="0"/>
      </w:rPr>
    </w:lvl>
  </w:abstractNum>
  <w:abstractNum w:abstractNumId="26" w15:restartNumberingAfterBreak="0">
    <w:nsid w:val="0000001B"/>
    <w:multiLevelType w:val="multilevel"/>
    <w:tmpl w:val="0000001B"/>
    <w:name w:val="WW8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multilevel"/>
    <w:tmpl w:val="0000001C"/>
    <w:name w:val="WW8Num31"/>
    <w:lvl w:ilvl="0">
      <w:start w:val="1"/>
      <w:numFmt w:val="lowerLetter"/>
      <w:lvlText w:val="%1)"/>
      <w:lvlJc w:val="left"/>
      <w:pPr>
        <w:tabs>
          <w:tab w:val="num" w:pos="0"/>
        </w:tabs>
        <w:ind w:left="927" w:hanging="360"/>
      </w:pPr>
    </w:lvl>
    <w:lvl w:ilvl="1">
      <w:numFmt w:val="bullet"/>
      <w:lvlText w:val=""/>
      <w:lvlJc w:val="left"/>
      <w:pPr>
        <w:tabs>
          <w:tab w:val="num" w:pos="0"/>
        </w:tabs>
        <w:ind w:left="1647" w:hanging="360"/>
      </w:pPr>
      <w:rPr>
        <w:rFonts w:ascii="Symbol" w:hAnsi="Symbol" w:cs="Symbol"/>
      </w:r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upp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0000001D"/>
    <w:multiLevelType w:val="multilevel"/>
    <w:tmpl w:val="0000001D"/>
    <w:name w:val="WW8Num3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0000001E"/>
    <w:multiLevelType w:val="multilevel"/>
    <w:tmpl w:val="0000001E"/>
    <w:name w:val="WW8Num33"/>
    <w:lvl w:ilvl="0">
      <w:start w:val="15"/>
      <w:numFmt w:val="decimal"/>
      <w:lvlText w:val="%1"/>
      <w:lvlJc w:val="left"/>
      <w:pPr>
        <w:tabs>
          <w:tab w:val="num" w:pos="0"/>
        </w:tabs>
        <w:ind w:left="585" w:hanging="585"/>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708" w:hanging="1440"/>
      </w:pPr>
    </w:lvl>
    <w:lvl w:ilvl="5">
      <w:start w:val="1"/>
      <w:numFmt w:val="decimal"/>
      <w:lvlText w:val="%1.%2.%3.%4.%5.%6"/>
      <w:lvlJc w:val="left"/>
      <w:pPr>
        <w:tabs>
          <w:tab w:val="num" w:pos="0"/>
        </w:tabs>
        <w:ind w:left="4635" w:hanging="1800"/>
      </w:pPr>
    </w:lvl>
    <w:lvl w:ilvl="6">
      <w:start w:val="1"/>
      <w:numFmt w:val="decimal"/>
      <w:lvlText w:val="%1.%2.%3.%4.%5.%6.%7"/>
      <w:lvlJc w:val="left"/>
      <w:pPr>
        <w:tabs>
          <w:tab w:val="num" w:pos="0"/>
        </w:tabs>
        <w:ind w:left="5562" w:hanging="2160"/>
      </w:pPr>
    </w:lvl>
    <w:lvl w:ilvl="7">
      <w:start w:val="1"/>
      <w:numFmt w:val="decimal"/>
      <w:lvlText w:val="%1.%2.%3.%4.%5.%6.%7.%8"/>
      <w:lvlJc w:val="left"/>
      <w:pPr>
        <w:tabs>
          <w:tab w:val="num" w:pos="0"/>
        </w:tabs>
        <w:ind w:left="6129" w:hanging="2160"/>
      </w:pPr>
    </w:lvl>
    <w:lvl w:ilvl="8">
      <w:start w:val="1"/>
      <w:numFmt w:val="decimal"/>
      <w:lvlText w:val="%1.%2.%3.%4.%5.%6.%7.%8.%9"/>
      <w:lvlJc w:val="left"/>
      <w:pPr>
        <w:tabs>
          <w:tab w:val="num" w:pos="0"/>
        </w:tabs>
        <w:ind w:left="7056" w:hanging="2520"/>
      </w:pPr>
    </w:lvl>
  </w:abstractNum>
  <w:abstractNum w:abstractNumId="30" w15:restartNumberingAfterBreak="0">
    <w:nsid w:val="0000001F"/>
    <w:multiLevelType w:val="multilevel"/>
    <w:tmpl w:val="0000001F"/>
    <w:name w:val="WW8Num34"/>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31" w15:restartNumberingAfterBreak="0">
    <w:nsid w:val="00000020"/>
    <w:multiLevelType w:val="multilevel"/>
    <w:tmpl w:val="00000020"/>
    <w:name w:val="WW8Num35"/>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32" w15:restartNumberingAfterBreak="0">
    <w:nsid w:val="00000021"/>
    <w:multiLevelType w:val="multilevel"/>
    <w:tmpl w:val="00000021"/>
    <w:name w:val="WW8Num36"/>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
      <w:lvlJc w:val="left"/>
      <w:pPr>
        <w:tabs>
          <w:tab w:val="num" w:pos="0"/>
        </w:tabs>
        <w:ind w:left="1440" w:hanging="360"/>
      </w:pPr>
      <w:rPr>
        <w:rFonts w:ascii="Symbol" w:hAnsi="Symbol" w:cs="Symbol"/>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33" w15:restartNumberingAfterBreak="0">
    <w:nsid w:val="00000022"/>
    <w:multiLevelType w:val="multilevel"/>
    <w:tmpl w:val="00000022"/>
    <w:name w:val="WW8Num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name w:val="WW8Num39"/>
    <w:lvl w:ilvl="0">
      <w:start w:val="1"/>
      <w:numFmt w:val="lowerLetter"/>
      <w:lvlText w:val="%1)"/>
      <w:lvlJc w:val="lef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35" w15:restartNumberingAfterBreak="0">
    <w:nsid w:val="00000024"/>
    <w:multiLevelType w:val="multilevel"/>
    <w:tmpl w:val="00000024"/>
    <w:name w:val="WW8Num40"/>
    <w:lvl w:ilvl="0">
      <w:start w:val="1"/>
      <w:numFmt w:val="lowerLetter"/>
      <w:lvlText w:val="%1)"/>
      <w:lvlJc w:val="left"/>
      <w:pPr>
        <w:tabs>
          <w:tab w:val="num" w:pos="0"/>
        </w:tabs>
        <w:ind w:left="870" w:hanging="5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multilevel"/>
    <w:tmpl w:val="00000025"/>
    <w:name w:val="WW8Num41"/>
    <w:lvl w:ilvl="0">
      <w:numFmt w:val="bullet"/>
      <w:lvlText w:val=""/>
      <w:lvlJc w:val="left"/>
      <w:pPr>
        <w:tabs>
          <w:tab w:val="num" w:pos="0"/>
        </w:tabs>
        <w:ind w:left="720" w:hanging="360"/>
      </w:pPr>
      <w:rPr>
        <w:rFonts w:ascii="Symbol" w:hAnsi="Symbol" w:cs="Symbol"/>
        <w:sz w:val="20"/>
      </w:rPr>
    </w:lvl>
    <w:lvl w:ilvl="1">
      <w:start w:val="1"/>
      <w:numFmt w:val="lowerLetter"/>
      <w:lvlText w:val="%2)"/>
      <w:lvlJc w:val="left"/>
      <w:pPr>
        <w:tabs>
          <w:tab w:val="num" w:pos="709"/>
        </w:tabs>
        <w:ind w:left="1440" w:hanging="360"/>
      </w:pPr>
      <w:rPr>
        <w:b w:val="0"/>
        <w:bCs w:val="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37" w15:restartNumberingAfterBreak="0">
    <w:nsid w:val="00000026"/>
    <w:multiLevelType w:val="multilevel"/>
    <w:tmpl w:val="00000026"/>
    <w:name w:val="WW8Num43"/>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38" w15:restartNumberingAfterBreak="0">
    <w:nsid w:val="00000027"/>
    <w:multiLevelType w:val="multilevel"/>
    <w:tmpl w:val="00000027"/>
    <w:name w:val="WW8Num44"/>
    <w:lvl w:ilvl="0">
      <w:start w:val="1"/>
      <w:numFmt w:val="lowerLetter"/>
      <w:lvlText w:val="%1)"/>
      <w:lvlJc w:val="left"/>
      <w:pPr>
        <w:tabs>
          <w:tab w:val="num" w:pos="0"/>
        </w:tabs>
        <w:ind w:left="3600" w:hanging="360"/>
      </w:p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39" w15:restartNumberingAfterBreak="0">
    <w:nsid w:val="00000028"/>
    <w:multiLevelType w:val="multilevel"/>
    <w:tmpl w:val="00000028"/>
    <w:name w:val="WW8Num4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0000029"/>
    <w:multiLevelType w:val="multilevel"/>
    <w:tmpl w:val="00000029"/>
    <w:name w:val="WW8Num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000002A"/>
    <w:multiLevelType w:val="multilevel"/>
    <w:tmpl w:val="0000002A"/>
    <w:name w:val="WW8Num48"/>
    <w:lvl w:ilvl="0">
      <w:numFmt w:val="bullet"/>
      <w:lvlText w:val=""/>
      <w:lvlJc w:val="left"/>
      <w:pPr>
        <w:tabs>
          <w:tab w:val="num" w:pos="0"/>
        </w:tabs>
        <w:ind w:left="1647" w:hanging="360"/>
      </w:pPr>
      <w:rPr>
        <w:rFonts w:ascii="Symbol" w:hAnsi="Symbol" w:cs="Symbol"/>
      </w:rPr>
    </w:lvl>
    <w:lvl w:ilvl="1">
      <w:numFmt w:val="bullet"/>
      <w:lvlText w:val=""/>
      <w:lvlJc w:val="left"/>
      <w:pPr>
        <w:tabs>
          <w:tab w:val="num" w:pos="0"/>
        </w:tabs>
        <w:ind w:left="2367" w:hanging="360"/>
      </w:pPr>
      <w:rPr>
        <w:rFonts w:ascii="Symbol" w:hAnsi="Symbol" w:cs="Symbol"/>
      </w:rPr>
    </w:lvl>
    <w:lvl w:ilvl="2">
      <w:numFmt w:val="bullet"/>
      <w:lvlText w:val=""/>
      <w:lvlJc w:val="left"/>
      <w:pPr>
        <w:tabs>
          <w:tab w:val="num" w:pos="0"/>
        </w:tabs>
        <w:ind w:left="3087" w:hanging="360"/>
      </w:pPr>
      <w:rPr>
        <w:rFonts w:ascii="Wingdings" w:hAnsi="Wingdings" w:cs="Wingdings"/>
      </w:rPr>
    </w:lvl>
    <w:lvl w:ilvl="3">
      <w:numFmt w:val="bullet"/>
      <w:lvlText w:val=""/>
      <w:lvlJc w:val="left"/>
      <w:pPr>
        <w:tabs>
          <w:tab w:val="num" w:pos="0"/>
        </w:tabs>
        <w:ind w:left="3807" w:hanging="360"/>
      </w:pPr>
      <w:rPr>
        <w:rFonts w:ascii="Symbol" w:hAnsi="Symbol" w:cs="Symbol"/>
      </w:rPr>
    </w:lvl>
    <w:lvl w:ilvl="4">
      <w:numFmt w:val="bullet"/>
      <w:lvlText w:val="o"/>
      <w:lvlJc w:val="left"/>
      <w:pPr>
        <w:tabs>
          <w:tab w:val="num" w:pos="0"/>
        </w:tabs>
        <w:ind w:left="4527" w:hanging="360"/>
      </w:pPr>
      <w:rPr>
        <w:rFonts w:ascii="Courier New" w:hAnsi="Courier New" w:cs="Courier New"/>
      </w:rPr>
    </w:lvl>
    <w:lvl w:ilvl="5">
      <w:numFmt w:val="bullet"/>
      <w:lvlText w:val=""/>
      <w:lvlJc w:val="left"/>
      <w:pPr>
        <w:tabs>
          <w:tab w:val="num" w:pos="0"/>
        </w:tabs>
        <w:ind w:left="5247" w:hanging="360"/>
      </w:pPr>
      <w:rPr>
        <w:rFonts w:ascii="Wingdings" w:hAnsi="Wingdings" w:cs="Wingdings"/>
      </w:rPr>
    </w:lvl>
    <w:lvl w:ilvl="6">
      <w:numFmt w:val="bullet"/>
      <w:lvlText w:val=""/>
      <w:lvlJc w:val="left"/>
      <w:pPr>
        <w:tabs>
          <w:tab w:val="num" w:pos="0"/>
        </w:tabs>
        <w:ind w:left="5967" w:hanging="360"/>
      </w:pPr>
      <w:rPr>
        <w:rFonts w:ascii="Symbol" w:hAnsi="Symbol" w:cs="Symbol"/>
      </w:rPr>
    </w:lvl>
    <w:lvl w:ilvl="7">
      <w:numFmt w:val="bullet"/>
      <w:lvlText w:val="o"/>
      <w:lvlJc w:val="left"/>
      <w:pPr>
        <w:tabs>
          <w:tab w:val="num" w:pos="0"/>
        </w:tabs>
        <w:ind w:left="6687" w:hanging="360"/>
      </w:pPr>
      <w:rPr>
        <w:rFonts w:ascii="Courier New" w:hAnsi="Courier New" w:cs="Courier New"/>
      </w:rPr>
    </w:lvl>
    <w:lvl w:ilvl="8">
      <w:numFmt w:val="bullet"/>
      <w:lvlText w:val=""/>
      <w:lvlJc w:val="left"/>
      <w:pPr>
        <w:tabs>
          <w:tab w:val="num" w:pos="0"/>
        </w:tabs>
        <w:ind w:left="7407" w:hanging="360"/>
      </w:pPr>
      <w:rPr>
        <w:rFonts w:ascii="Wingdings" w:hAnsi="Wingdings" w:cs="Wingdings"/>
      </w:rPr>
    </w:lvl>
  </w:abstractNum>
  <w:abstractNum w:abstractNumId="42" w15:restartNumberingAfterBreak="0">
    <w:nsid w:val="0000002B"/>
    <w:multiLevelType w:val="multilevel"/>
    <w:tmpl w:val="0000002B"/>
    <w:name w:val="WW8Num49"/>
    <w:lvl w:ilvl="0">
      <w:start w:val="1"/>
      <w:numFmt w:val="lowerLetter"/>
      <w:lvlText w:val="%1)"/>
      <w:lvlJc w:val="left"/>
      <w:pPr>
        <w:tabs>
          <w:tab w:val="num" w:pos="0"/>
        </w:tabs>
        <w:ind w:left="1260" w:hanging="360"/>
      </w:pPr>
      <w:rPr>
        <w:b w:val="0"/>
        <w:bCs w:val="0"/>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43" w15:restartNumberingAfterBreak="0">
    <w:nsid w:val="0000002C"/>
    <w:multiLevelType w:val="multilevel"/>
    <w:tmpl w:val="0000002C"/>
    <w:name w:val="WW8Num50"/>
    <w:lvl w:ilvl="0">
      <w:start w:val="10"/>
      <w:numFmt w:val="decimal"/>
      <w:lvlText w:val="%1"/>
      <w:lvlJc w:val="left"/>
      <w:pPr>
        <w:tabs>
          <w:tab w:val="num" w:pos="0"/>
        </w:tabs>
        <w:ind w:left="540" w:hanging="540"/>
      </w:pPr>
    </w:lvl>
    <w:lvl w:ilvl="1">
      <w:start w:val="1"/>
      <w:numFmt w:val="decimal"/>
      <w:lvlText w:val="%1.%2"/>
      <w:lvlJc w:val="left"/>
      <w:pPr>
        <w:tabs>
          <w:tab w:val="num" w:pos="0"/>
        </w:tabs>
        <w:ind w:left="1287" w:hanging="720"/>
      </w:pPr>
      <w:rPr>
        <w:b w:val="0"/>
        <w:bCs w:val="0"/>
      </w:rPr>
    </w:lvl>
    <w:lvl w:ilvl="2">
      <w:start w:val="1"/>
      <w:numFmt w:val="decimal"/>
      <w:lvlText w:val="%1.%2.%3"/>
      <w:lvlJc w:val="left"/>
      <w:pPr>
        <w:tabs>
          <w:tab w:val="num" w:pos="0"/>
        </w:tabs>
        <w:ind w:left="1854" w:hanging="720"/>
      </w:pPr>
      <w:rPr>
        <w:b w:val="0"/>
        <w:bCs w:val="0"/>
      </w:rPr>
    </w:lvl>
    <w:lvl w:ilvl="3">
      <w:start w:val="1"/>
      <w:numFmt w:val="lowerLetter"/>
      <w:lvlText w:val="%4)"/>
      <w:lvlJc w:val="left"/>
      <w:pPr>
        <w:tabs>
          <w:tab w:val="num" w:pos="0"/>
        </w:tabs>
        <w:ind w:left="2061" w:hanging="360"/>
      </w:pPr>
    </w:lvl>
    <w:lvl w:ilvl="4">
      <w:start w:val="1"/>
      <w:numFmt w:val="decimal"/>
      <w:lvlText w:val="%1.%2.%3.%4.%5"/>
      <w:lvlJc w:val="left"/>
      <w:pPr>
        <w:tabs>
          <w:tab w:val="num" w:pos="0"/>
        </w:tabs>
        <w:ind w:left="3708" w:hanging="1440"/>
      </w:pPr>
    </w:lvl>
    <w:lvl w:ilvl="5">
      <w:start w:val="1"/>
      <w:numFmt w:val="decimal"/>
      <w:lvlText w:val="%1.%2.%3.%4.%5.%6"/>
      <w:lvlJc w:val="left"/>
      <w:pPr>
        <w:tabs>
          <w:tab w:val="num" w:pos="0"/>
        </w:tabs>
        <w:ind w:left="4635" w:hanging="180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6129" w:hanging="2160"/>
      </w:pPr>
    </w:lvl>
    <w:lvl w:ilvl="8">
      <w:start w:val="1"/>
      <w:numFmt w:val="decimal"/>
      <w:lvlText w:val="%1.%2.%3.%4.%5.%6.%7.%8.%9"/>
      <w:lvlJc w:val="left"/>
      <w:pPr>
        <w:tabs>
          <w:tab w:val="num" w:pos="0"/>
        </w:tabs>
        <w:ind w:left="7056" w:hanging="2520"/>
      </w:pPr>
    </w:lvl>
  </w:abstractNum>
  <w:abstractNum w:abstractNumId="44" w15:restartNumberingAfterBreak="0">
    <w:nsid w:val="0000002D"/>
    <w:multiLevelType w:val="multilevel"/>
    <w:tmpl w:val="25E0823E"/>
    <w:name w:val="WW8Num51"/>
    <w:lvl w:ilvl="0">
      <w:start w:val="7"/>
      <w:numFmt w:val="decimal"/>
      <w:lvlText w:val="%1"/>
      <w:lvlJc w:val="left"/>
      <w:pPr>
        <w:tabs>
          <w:tab w:val="num" w:pos="0"/>
        </w:tabs>
        <w:ind w:left="405" w:hanging="405"/>
      </w:pPr>
      <w:rPr>
        <w:b w:val="0"/>
      </w:rPr>
    </w:lvl>
    <w:lvl w:ilvl="1">
      <w:start w:val="1"/>
      <w:numFmt w:val="decimal"/>
      <w:lvlText w:val="%1.%2"/>
      <w:lvlJc w:val="left"/>
      <w:pPr>
        <w:tabs>
          <w:tab w:val="num" w:pos="0"/>
        </w:tabs>
        <w:ind w:left="1440" w:hanging="720"/>
      </w:pPr>
      <w:rPr>
        <w:b w:val="0"/>
      </w:rPr>
    </w:lvl>
    <w:lvl w:ilvl="2">
      <w:start w:val="1"/>
      <w:numFmt w:val="lowerLetter"/>
      <w:lvlText w:val="%3)"/>
      <w:lvlJc w:val="left"/>
      <w:pPr>
        <w:tabs>
          <w:tab w:val="num" w:pos="0"/>
        </w:tabs>
        <w:ind w:left="2160" w:hanging="720"/>
      </w:pPr>
      <w:rPr>
        <w:rFonts w:ascii="Arial" w:eastAsia="Arial" w:hAnsi="Arial" w:cs="Courier New"/>
        <w:b w:val="0"/>
      </w:rPr>
    </w:lvl>
    <w:lvl w:ilvl="3">
      <w:start w:val="1"/>
      <w:numFmt w:val="decimal"/>
      <w:lvlText w:val="%1.%2.%3.%4"/>
      <w:lvlJc w:val="left"/>
      <w:pPr>
        <w:tabs>
          <w:tab w:val="num" w:pos="0"/>
        </w:tabs>
        <w:ind w:left="3240" w:hanging="1080"/>
      </w:pPr>
      <w:rPr>
        <w:b w:val="0"/>
      </w:rPr>
    </w:lvl>
    <w:lvl w:ilvl="4">
      <w:start w:val="1"/>
      <w:numFmt w:val="decimal"/>
      <w:lvlText w:val="%1.%2.%3.%4.%5"/>
      <w:lvlJc w:val="left"/>
      <w:pPr>
        <w:tabs>
          <w:tab w:val="num" w:pos="0"/>
        </w:tabs>
        <w:ind w:left="4320" w:hanging="1440"/>
      </w:pPr>
      <w:rPr>
        <w:b w:val="0"/>
      </w:rPr>
    </w:lvl>
    <w:lvl w:ilvl="5">
      <w:start w:val="1"/>
      <w:numFmt w:val="decimal"/>
      <w:lvlText w:val="%1.%2.%3.%4.%5.%6"/>
      <w:lvlJc w:val="left"/>
      <w:pPr>
        <w:tabs>
          <w:tab w:val="num" w:pos="0"/>
        </w:tabs>
        <w:ind w:left="5400" w:hanging="1800"/>
      </w:pPr>
      <w:rPr>
        <w:b w:val="0"/>
      </w:rPr>
    </w:lvl>
    <w:lvl w:ilvl="6">
      <w:start w:val="1"/>
      <w:numFmt w:val="decimal"/>
      <w:lvlText w:val="%1.%2.%3.%4.%5.%6.%7"/>
      <w:lvlJc w:val="left"/>
      <w:pPr>
        <w:tabs>
          <w:tab w:val="num" w:pos="0"/>
        </w:tabs>
        <w:ind w:left="6120" w:hanging="1800"/>
      </w:pPr>
      <w:rPr>
        <w:b w:val="0"/>
      </w:rPr>
    </w:lvl>
    <w:lvl w:ilvl="7">
      <w:start w:val="1"/>
      <w:numFmt w:val="decimal"/>
      <w:lvlText w:val="%1.%2.%3.%4.%5.%6.%7.%8"/>
      <w:lvlJc w:val="left"/>
      <w:pPr>
        <w:tabs>
          <w:tab w:val="num" w:pos="0"/>
        </w:tabs>
        <w:ind w:left="7200" w:hanging="2160"/>
      </w:pPr>
      <w:rPr>
        <w:b w:val="0"/>
      </w:rPr>
    </w:lvl>
    <w:lvl w:ilvl="8">
      <w:start w:val="1"/>
      <w:numFmt w:val="decimal"/>
      <w:lvlText w:val="%1.%2.%3.%4.%5.%6.%7.%8.%9"/>
      <w:lvlJc w:val="left"/>
      <w:pPr>
        <w:tabs>
          <w:tab w:val="num" w:pos="0"/>
        </w:tabs>
        <w:ind w:left="8280" w:hanging="2520"/>
      </w:pPr>
      <w:rPr>
        <w:b w:val="0"/>
      </w:rPr>
    </w:lvl>
  </w:abstractNum>
  <w:abstractNum w:abstractNumId="45" w15:restartNumberingAfterBreak="0">
    <w:nsid w:val="0000002E"/>
    <w:multiLevelType w:val="multilevel"/>
    <w:tmpl w:val="0000002E"/>
    <w:name w:val="WW8Num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0000002F"/>
    <w:multiLevelType w:val="multilevel"/>
    <w:tmpl w:val="0000002F"/>
    <w:name w:val="WW8Num54"/>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47" w15:restartNumberingAfterBreak="0">
    <w:nsid w:val="00000030"/>
    <w:multiLevelType w:val="multilevel"/>
    <w:tmpl w:val="00000030"/>
    <w:name w:val="WW8Num56"/>
    <w:lvl w:ilvl="0">
      <w:numFmt w:val="bullet"/>
      <w:lvlText w:val=""/>
      <w:lvlJc w:val="left"/>
      <w:pPr>
        <w:tabs>
          <w:tab w:val="num" w:pos="0"/>
        </w:tabs>
        <w:ind w:left="720" w:hanging="360"/>
      </w:pPr>
      <w:rPr>
        <w:rFonts w:ascii="Symbol" w:hAnsi="Symbol" w:cs="Symbol"/>
        <w:sz w:val="20"/>
      </w:rPr>
    </w:lvl>
    <w:lvl w:ilvl="1">
      <w:start w:val="1"/>
      <w:numFmt w:val="lowerLetter"/>
      <w:lvlText w:val="%2)"/>
      <w:lvlJc w:val="left"/>
      <w:pPr>
        <w:tabs>
          <w:tab w:val="num" w:pos="0"/>
        </w:tabs>
        <w:ind w:left="1440" w:hanging="360"/>
      </w:pPr>
      <w:rPr>
        <w:b w:val="0"/>
        <w:i w:val="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48" w15:restartNumberingAfterBreak="0">
    <w:nsid w:val="00000031"/>
    <w:multiLevelType w:val="multilevel"/>
    <w:tmpl w:val="00000031"/>
    <w:name w:val="WW8Num57"/>
    <w:lvl w:ilvl="0">
      <w:numFmt w:val="bullet"/>
      <w:lvlText w:val=""/>
      <w:lvlJc w:val="left"/>
      <w:pPr>
        <w:tabs>
          <w:tab w:val="num" w:pos="0"/>
        </w:tabs>
        <w:ind w:left="720" w:hanging="360"/>
      </w:pPr>
      <w:rPr>
        <w:rFonts w:ascii="Symbol" w:hAnsi="Symbol" w:cs="Symbol"/>
        <w:sz w:val="20"/>
      </w:rPr>
    </w:lvl>
    <w:lvl w:ilvl="1">
      <w:start w:val="1"/>
      <w:numFmt w:val="lowerLetter"/>
      <w:lvlText w:val="%2)"/>
      <w:lvlJc w:val="left"/>
      <w:pPr>
        <w:tabs>
          <w:tab w:val="num" w:pos="0"/>
        </w:tabs>
        <w:ind w:left="1440" w:hanging="360"/>
      </w:pPr>
      <w:rPr>
        <w:b w:val="0"/>
        <w:bCs w:val="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49" w15:restartNumberingAfterBreak="0">
    <w:nsid w:val="00000032"/>
    <w:multiLevelType w:val="multilevel"/>
    <w:tmpl w:val="00000032"/>
    <w:name w:val="WW8Num58"/>
    <w:lvl w:ilvl="0">
      <w:start w:val="16"/>
      <w:numFmt w:val="decimal"/>
      <w:lvlText w:val="%1"/>
      <w:lvlJc w:val="left"/>
      <w:pPr>
        <w:tabs>
          <w:tab w:val="num" w:pos="0"/>
        </w:tabs>
        <w:ind w:left="540" w:hanging="54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50" w15:restartNumberingAfterBreak="0">
    <w:nsid w:val="00000033"/>
    <w:multiLevelType w:val="multilevel"/>
    <w:tmpl w:val="00000033"/>
    <w:name w:val="WW8Num59"/>
    <w:lvl w:ilvl="0">
      <w:numFmt w:val="bullet"/>
      <w:lvlText w:val=""/>
      <w:lvlJc w:val="left"/>
      <w:pPr>
        <w:tabs>
          <w:tab w:val="num" w:pos="0"/>
        </w:tabs>
        <w:ind w:left="1265" w:hanging="360"/>
      </w:pPr>
      <w:rPr>
        <w:rFonts w:ascii="Symbol" w:hAnsi="Symbol" w:cs="OpenSymbol"/>
      </w:rPr>
    </w:lvl>
    <w:lvl w:ilvl="1">
      <w:numFmt w:val="bullet"/>
      <w:lvlText w:val="◦"/>
      <w:lvlJc w:val="left"/>
      <w:pPr>
        <w:tabs>
          <w:tab w:val="num" w:pos="0"/>
        </w:tabs>
        <w:ind w:left="1625" w:hanging="360"/>
      </w:pPr>
      <w:rPr>
        <w:rFonts w:ascii="OpenSymbol" w:hAnsi="OpenSymbol" w:cs="OpenSymbol"/>
      </w:rPr>
    </w:lvl>
    <w:lvl w:ilvl="2">
      <w:numFmt w:val="bullet"/>
      <w:lvlText w:val="▪"/>
      <w:lvlJc w:val="left"/>
      <w:pPr>
        <w:tabs>
          <w:tab w:val="num" w:pos="0"/>
        </w:tabs>
        <w:ind w:left="1985" w:hanging="360"/>
      </w:pPr>
      <w:rPr>
        <w:rFonts w:ascii="OpenSymbol" w:hAnsi="OpenSymbol" w:cs="OpenSymbol"/>
      </w:rPr>
    </w:lvl>
    <w:lvl w:ilvl="3">
      <w:numFmt w:val="bullet"/>
      <w:lvlText w:val=""/>
      <w:lvlJc w:val="left"/>
      <w:pPr>
        <w:tabs>
          <w:tab w:val="num" w:pos="0"/>
        </w:tabs>
        <w:ind w:left="2345" w:hanging="360"/>
      </w:pPr>
      <w:rPr>
        <w:rFonts w:ascii="Symbol" w:hAnsi="Symbol" w:cs="OpenSymbol"/>
      </w:rPr>
    </w:lvl>
    <w:lvl w:ilvl="4">
      <w:numFmt w:val="bullet"/>
      <w:lvlText w:val="◦"/>
      <w:lvlJc w:val="left"/>
      <w:pPr>
        <w:tabs>
          <w:tab w:val="num" w:pos="0"/>
        </w:tabs>
        <w:ind w:left="2705" w:hanging="360"/>
      </w:pPr>
      <w:rPr>
        <w:rFonts w:ascii="OpenSymbol" w:hAnsi="OpenSymbol" w:cs="OpenSymbol"/>
      </w:rPr>
    </w:lvl>
    <w:lvl w:ilvl="5">
      <w:numFmt w:val="bullet"/>
      <w:lvlText w:val="▪"/>
      <w:lvlJc w:val="left"/>
      <w:pPr>
        <w:tabs>
          <w:tab w:val="num" w:pos="0"/>
        </w:tabs>
        <w:ind w:left="3065" w:hanging="360"/>
      </w:pPr>
      <w:rPr>
        <w:rFonts w:ascii="OpenSymbol" w:hAnsi="OpenSymbol" w:cs="OpenSymbol"/>
      </w:rPr>
    </w:lvl>
    <w:lvl w:ilvl="6">
      <w:numFmt w:val="bullet"/>
      <w:lvlText w:val=""/>
      <w:lvlJc w:val="left"/>
      <w:pPr>
        <w:tabs>
          <w:tab w:val="num" w:pos="0"/>
        </w:tabs>
        <w:ind w:left="3425" w:hanging="360"/>
      </w:pPr>
      <w:rPr>
        <w:rFonts w:ascii="Symbol" w:hAnsi="Symbol" w:cs="OpenSymbol"/>
      </w:rPr>
    </w:lvl>
    <w:lvl w:ilvl="7">
      <w:numFmt w:val="bullet"/>
      <w:lvlText w:val="◦"/>
      <w:lvlJc w:val="left"/>
      <w:pPr>
        <w:tabs>
          <w:tab w:val="num" w:pos="0"/>
        </w:tabs>
        <w:ind w:left="3785" w:hanging="360"/>
      </w:pPr>
      <w:rPr>
        <w:rFonts w:ascii="OpenSymbol" w:hAnsi="OpenSymbol" w:cs="OpenSymbol"/>
      </w:rPr>
    </w:lvl>
    <w:lvl w:ilvl="8">
      <w:numFmt w:val="bullet"/>
      <w:lvlText w:val="▪"/>
      <w:lvlJc w:val="left"/>
      <w:pPr>
        <w:tabs>
          <w:tab w:val="num" w:pos="0"/>
        </w:tabs>
        <w:ind w:left="4145" w:hanging="360"/>
      </w:pPr>
      <w:rPr>
        <w:rFonts w:ascii="OpenSymbol" w:hAnsi="OpenSymbol" w:cs="OpenSymbol"/>
      </w:rPr>
    </w:lvl>
  </w:abstractNum>
  <w:abstractNum w:abstractNumId="51" w15:restartNumberingAfterBreak="0">
    <w:nsid w:val="00000034"/>
    <w:multiLevelType w:val="multilevel"/>
    <w:tmpl w:val="00000034"/>
    <w:name w:val="WW8Num60"/>
    <w:lvl w:ilvl="0">
      <w:start w:val="17"/>
      <w:numFmt w:val="decimal"/>
      <w:lvlText w:val="%1"/>
      <w:lvlJc w:val="left"/>
      <w:pPr>
        <w:tabs>
          <w:tab w:val="num" w:pos="0"/>
        </w:tabs>
        <w:ind w:left="540" w:hanging="540"/>
      </w:pPr>
      <w:rPr>
        <w:b w:val="0"/>
      </w:rPr>
    </w:lvl>
    <w:lvl w:ilvl="1">
      <w:start w:val="1"/>
      <w:numFmt w:val="decimal"/>
      <w:lvlText w:val="%1.%2"/>
      <w:lvlJc w:val="left"/>
      <w:pPr>
        <w:tabs>
          <w:tab w:val="num" w:pos="0"/>
        </w:tabs>
        <w:ind w:left="1440" w:hanging="720"/>
      </w:pPr>
      <w:rPr>
        <w:b w:val="0"/>
      </w:rPr>
    </w:lvl>
    <w:lvl w:ilvl="2">
      <w:start w:val="1"/>
      <w:numFmt w:val="decimal"/>
      <w:lvlText w:val="%1.%2.%3"/>
      <w:lvlJc w:val="left"/>
      <w:pPr>
        <w:tabs>
          <w:tab w:val="num" w:pos="0"/>
        </w:tabs>
        <w:ind w:left="2160" w:hanging="720"/>
      </w:pPr>
      <w:rPr>
        <w:b w:val="0"/>
      </w:rPr>
    </w:lvl>
    <w:lvl w:ilvl="3">
      <w:start w:val="1"/>
      <w:numFmt w:val="decimal"/>
      <w:lvlText w:val="%1.%2.%3.%4"/>
      <w:lvlJc w:val="left"/>
      <w:pPr>
        <w:tabs>
          <w:tab w:val="num" w:pos="0"/>
        </w:tabs>
        <w:ind w:left="3240" w:hanging="1080"/>
      </w:pPr>
      <w:rPr>
        <w:b w:val="0"/>
      </w:rPr>
    </w:lvl>
    <w:lvl w:ilvl="4">
      <w:start w:val="1"/>
      <w:numFmt w:val="decimal"/>
      <w:lvlText w:val="%1.%2.%3.%4.%5"/>
      <w:lvlJc w:val="left"/>
      <w:pPr>
        <w:tabs>
          <w:tab w:val="num" w:pos="0"/>
        </w:tabs>
        <w:ind w:left="4320" w:hanging="1440"/>
      </w:pPr>
      <w:rPr>
        <w:b w:val="0"/>
      </w:rPr>
    </w:lvl>
    <w:lvl w:ilvl="5">
      <w:start w:val="1"/>
      <w:numFmt w:val="decimal"/>
      <w:lvlText w:val="%1.%2.%3.%4.%5.%6"/>
      <w:lvlJc w:val="left"/>
      <w:pPr>
        <w:tabs>
          <w:tab w:val="num" w:pos="0"/>
        </w:tabs>
        <w:ind w:left="5400" w:hanging="1800"/>
      </w:pPr>
      <w:rPr>
        <w:b w:val="0"/>
      </w:rPr>
    </w:lvl>
    <w:lvl w:ilvl="6">
      <w:start w:val="1"/>
      <w:numFmt w:val="decimal"/>
      <w:lvlText w:val="%1.%2.%3.%4.%5.%6.%7"/>
      <w:lvlJc w:val="left"/>
      <w:pPr>
        <w:tabs>
          <w:tab w:val="num" w:pos="0"/>
        </w:tabs>
        <w:ind w:left="6120" w:hanging="1800"/>
      </w:pPr>
      <w:rPr>
        <w:b w:val="0"/>
      </w:rPr>
    </w:lvl>
    <w:lvl w:ilvl="7">
      <w:start w:val="1"/>
      <w:numFmt w:val="decimal"/>
      <w:lvlText w:val="%1.%2.%3.%4.%5.%6.%7.%8"/>
      <w:lvlJc w:val="left"/>
      <w:pPr>
        <w:tabs>
          <w:tab w:val="num" w:pos="0"/>
        </w:tabs>
        <w:ind w:left="7200" w:hanging="2160"/>
      </w:pPr>
      <w:rPr>
        <w:b w:val="0"/>
      </w:rPr>
    </w:lvl>
    <w:lvl w:ilvl="8">
      <w:start w:val="1"/>
      <w:numFmt w:val="decimal"/>
      <w:lvlText w:val="%1.%2.%3.%4.%5.%6.%7.%8.%9"/>
      <w:lvlJc w:val="left"/>
      <w:pPr>
        <w:tabs>
          <w:tab w:val="num" w:pos="0"/>
        </w:tabs>
        <w:ind w:left="8280" w:hanging="2520"/>
      </w:pPr>
      <w:rPr>
        <w:b w:val="0"/>
      </w:rPr>
    </w:lvl>
  </w:abstractNum>
  <w:abstractNum w:abstractNumId="52" w15:restartNumberingAfterBreak="0">
    <w:nsid w:val="00000035"/>
    <w:multiLevelType w:val="multilevel"/>
    <w:tmpl w:val="00000035"/>
    <w:name w:val="WW8Num62"/>
    <w:lvl w:ilvl="0">
      <w:start w:val="10"/>
      <w:numFmt w:val="decimal"/>
      <w:lvlText w:val="%1."/>
      <w:lvlJc w:val="left"/>
      <w:pPr>
        <w:tabs>
          <w:tab w:val="num" w:pos="0"/>
        </w:tabs>
        <w:ind w:left="765" w:hanging="405"/>
      </w:pPr>
      <w:rPr>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00000036"/>
    <w:multiLevelType w:val="multilevel"/>
    <w:tmpl w:val="00000036"/>
    <w:name w:val="WW8Num64"/>
    <w:lvl w:ilvl="0">
      <w:start w:val="14"/>
      <w:numFmt w:val="decimal"/>
      <w:lvlText w:val="%1"/>
      <w:lvlJc w:val="left"/>
      <w:pPr>
        <w:tabs>
          <w:tab w:val="num" w:pos="0"/>
        </w:tabs>
        <w:ind w:left="540" w:hanging="540"/>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500" w:hanging="180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840" w:hanging="2520"/>
      </w:pPr>
    </w:lvl>
  </w:abstractNum>
  <w:abstractNum w:abstractNumId="54" w15:restartNumberingAfterBreak="0">
    <w:nsid w:val="00000037"/>
    <w:multiLevelType w:val="multilevel"/>
    <w:tmpl w:val="00000037"/>
    <w:name w:val="WW8Num65"/>
    <w:lvl w:ilvl="0">
      <w:start w:val="6"/>
      <w:numFmt w:val="decimal"/>
      <w:lvlText w:val="%1"/>
      <w:lvlJc w:val="left"/>
      <w:pPr>
        <w:tabs>
          <w:tab w:val="num" w:pos="0"/>
        </w:tabs>
        <w:ind w:left="435" w:hanging="435"/>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4320" w:hanging="1440"/>
      </w:pPr>
    </w:lvl>
    <w:lvl w:ilvl="5">
      <w:start w:val="1"/>
      <w:numFmt w:val="decimal"/>
      <w:lvlText w:val="%1.%2.%3.%4.%5.%6"/>
      <w:lvlJc w:val="left"/>
      <w:pPr>
        <w:tabs>
          <w:tab w:val="num" w:pos="0"/>
        </w:tabs>
        <w:ind w:left="5400" w:hanging="1800"/>
      </w:pPr>
    </w:lvl>
    <w:lvl w:ilvl="6">
      <w:start w:val="1"/>
      <w:numFmt w:val="decimal"/>
      <w:lvlText w:val="%1.%2.%3.%4.%5.%6.%7"/>
      <w:lvlJc w:val="left"/>
      <w:pPr>
        <w:tabs>
          <w:tab w:val="num" w:pos="0"/>
        </w:tabs>
        <w:ind w:left="6480" w:hanging="2160"/>
      </w:pPr>
    </w:lvl>
    <w:lvl w:ilvl="7">
      <w:start w:val="1"/>
      <w:numFmt w:val="decimal"/>
      <w:lvlText w:val="%1.%2.%3.%4.%5.%6.%7.%8"/>
      <w:lvlJc w:val="left"/>
      <w:pPr>
        <w:tabs>
          <w:tab w:val="num" w:pos="0"/>
        </w:tabs>
        <w:ind w:left="7200" w:hanging="2160"/>
      </w:pPr>
    </w:lvl>
    <w:lvl w:ilvl="8">
      <w:start w:val="1"/>
      <w:numFmt w:val="decimal"/>
      <w:lvlText w:val="%1.%2.%3.%4.%5.%6.%7.%8.%9"/>
      <w:lvlJc w:val="left"/>
      <w:pPr>
        <w:tabs>
          <w:tab w:val="num" w:pos="0"/>
        </w:tabs>
        <w:ind w:left="8280" w:hanging="2520"/>
      </w:pPr>
    </w:lvl>
  </w:abstractNum>
  <w:abstractNum w:abstractNumId="55" w15:restartNumberingAfterBreak="0">
    <w:nsid w:val="00000038"/>
    <w:multiLevelType w:val="multilevel"/>
    <w:tmpl w:val="00000038"/>
    <w:name w:val="WW8Num66"/>
    <w:lvl w:ilvl="0">
      <w:start w:val="14"/>
      <w:numFmt w:val="decimal"/>
      <w:lvlText w:val="%1"/>
      <w:lvlJc w:val="left"/>
      <w:pPr>
        <w:tabs>
          <w:tab w:val="num" w:pos="0"/>
        </w:tabs>
        <w:ind w:left="540" w:hanging="54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56" w15:restartNumberingAfterBreak="0">
    <w:nsid w:val="00000039"/>
    <w:multiLevelType w:val="multilevel"/>
    <w:tmpl w:val="00000039"/>
    <w:name w:val="WW8Num67"/>
    <w:lvl w:ilvl="0">
      <w:start w:val="1"/>
      <w:numFmt w:val="decimal"/>
      <w:lvlText w:val="%1"/>
      <w:lvlJc w:val="left"/>
      <w:pPr>
        <w:tabs>
          <w:tab w:val="num" w:pos="0"/>
        </w:tabs>
        <w:ind w:left="435" w:hanging="43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2160" w:hanging="216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57" w15:restartNumberingAfterBreak="0">
    <w:nsid w:val="0000003A"/>
    <w:multiLevelType w:val="multilevel"/>
    <w:tmpl w:val="0000003A"/>
    <w:name w:val="WW8Num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72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000003B"/>
    <w:multiLevelType w:val="multilevel"/>
    <w:tmpl w:val="0000003B"/>
    <w:name w:val="WW8Num69"/>
    <w:lvl w:ilvl="0">
      <w:start w:val="1"/>
      <w:numFmt w:val="lowerLetter"/>
      <w:lvlText w:val="%1)"/>
      <w:lvlJc w:val="lef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59" w15:restartNumberingAfterBreak="0">
    <w:nsid w:val="0000003C"/>
    <w:multiLevelType w:val="multilevel"/>
    <w:tmpl w:val="0000003C"/>
    <w:name w:val="WW8Num7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0" w15:restartNumberingAfterBreak="0">
    <w:nsid w:val="0000003D"/>
    <w:multiLevelType w:val="multilevel"/>
    <w:tmpl w:val="0000003D"/>
    <w:name w:val="WW8Num71"/>
    <w:lvl w:ilvl="0">
      <w:start w:val="15"/>
      <w:numFmt w:val="decimal"/>
      <w:lvlText w:val="%1"/>
      <w:lvlJc w:val="left"/>
      <w:pPr>
        <w:tabs>
          <w:tab w:val="num" w:pos="0"/>
        </w:tabs>
        <w:ind w:left="540" w:hanging="540"/>
      </w:pPr>
    </w:lvl>
    <w:lvl w:ilvl="1">
      <w:start w:val="1"/>
      <w:numFmt w:val="decimal"/>
      <w:lvlText w:val="%1.%2"/>
      <w:lvlJc w:val="left"/>
      <w:pPr>
        <w:tabs>
          <w:tab w:val="num" w:pos="0"/>
        </w:tabs>
        <w:ind w:left="1485" w:hanging="720"/>
      </w:pPr>
    </w:lvl>
    <w:lvl w:ilvl="2">
      <w:start w:val="1"/>
      <w:numFmt w:val="decimal"/>
      <w:lvlText w:val="%1.%2.%3"/>
      <w:lvlJc w:val="left"/>
      <w:pPr>
        <w:tabs>
          <w:tab w:val="num" w:pos="0"/>
        </w:tabs>
        <w:ind w:left="2250" w:hanging="720"/>
      </w:p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500" w:hanging="1440"/>
      </w:pPr>
    </w:lvl>
    <w:lvl w:ilvl="5">
      <w:start w:val="1"/>
      <w:numFmt w:val="decimal"/>
      <w:lvlText w:val="%1.%2.%3.%4.%5.%6"/>
      <w:lvlJc w:val="left"/>
      <w:pPr>
        <w:tabs>
          <w:tab w:val="num" w:pos="0"/>
        </w:tabs>
        <w:ind w:left="5625" w:hanging="1800"/>
      </w:pPr>
    </w:lvl>
    <w:lvl w:ilvl="6">
      <w:start w:val="1"/>
      <w:numFmt w:val="decimal"/>
      <w:lvlText w:val="%1.%2.%3.%4.%5.%6.%7"/>
      <w:lvlJc w:val="left"/>
      <w:pPr>
        <w:tabs>
          <w:tab w:val="num" w:pos="0"/>
        </w:tabs>
        <w:ind w:left="6390" w:hanging="1800"/>
      </w:pPr>
    </w:lvl>
    <w:lvl w:ilvl="7">
      <w:start w:val="1"/>
      <w:numFmt w:val="decimal"/>
      <w:lvlText w:val="%1.%2.%3.%4.%5.%6.%7.%8"/>
      <w:lvlJc w:val="left"/>
      <w:pPr>
        <w:tabs>
          <w:tab w:val="num" w:pos="0"/>
        </w:tabs>
        <w:ind w:left="7515" w:hanging="2160"/>
      </w:pPr>
    </w:lvl>
    <w:lvl w:ilvl="8">
      <w:start w:val="1"/>
      <w:numFmt w:val="decimal"/>
      <w:lvlText w:val="%1.%2.%3.%4.%5.%6.%7.%8.%9"/>
      <w:lvlJc w:val="left"/>
      <w:pPr>
        <w:tabs>
          <w:tab w:val="num" w:pos="0"/>
        </w:tabs>
        <w:ind w:left="8640" w:hanging="2520"/>
      </w:pPr>
    </w:lvl>
  </w:abstractNum>
  <w:abstractNum w:abstractNumId="61" w15:restartNumberingAfterBreak="0">
    <w:nsid w:val="0000003E"/>
    <w:multiLevelType w:val="multilevel"/>
    <w:tmpl w:val="0000003E"/>
    <w:name w:val="WW8Num72"/>
    <w:lvl w:ilvl="0">
      <w:start w:val="1"/>
      <w:numFmt w:val="lowerLetter"/>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0000003F"/>
    <w:multiLevelType w:val="multilevel"/>
    <w:tmpl w:val="0000003F"/>
    <w:name w:val="WW8Num73"/>
    <w:lvl w:ilvl="0">
      <w:start w:val="3"/>
      <w:numFmt w:val="decimal"/>
      <w:lvlText w:val="%1"/>
      <w:lvlJc w:val="left"/>
      <w:pPr>
        <w:tabs>
          <w:tab w:val="num" w:pos="0"/>
        </w:tabs>
        <w:ind w:left="435" w:hanging="43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571"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2160" w:hanging="216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63" w15:restartNumberingAfterBreak="0">
    <w:nsid w:val="00000040"/>
    <w:multiLevelType w:val="multilevel"/>
    <w:tmpl w:val="00000040"/>
    <w:name w:val="WW8Num7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00000041"/>
    <w:multiLevelType w:val="multilevel"/>
    <w:tmpl w:val="00000041"/>
    <w:name w:val="WW8Num7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2"/>
    <w:multiLevelType w:val="multilevel"/>
    <w:tmpl w:val="00000042"/>
    <w:name w:val="WW8Num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00000043"/>
    <w:multiLevelType w:val="multilevel"/>
    <w:tmpl w:val="00000043"/>
    <w:name w:val="WW8Num77"/>
    <w:lvl w:ilvl="0">
      <w:start w:val="9"/>
      <w:numFmt w:val="decimal"/>
      <w:lvlText w:val="%1"/>
      <w:lvlJc w:val="left"/>
      <w:pPr>
        <w:tabs>
          <w:tab w:val="num" w:pos="0"/>
        </w:tabs>
        <w:ind w:left="405" w:hanging="405"/>
      </w:pPr>
      <w:rPr>
        <w:b w:val="0"/>
      </w:rPr>
    </w:lvl>
    <w:lvl w:ilvl="1">
      <w:start w:val="1"/>
      <w:numFmt w:val="decimal"/>
      <w:lvlText w:val="%1.%2"/>
      <w:lvlJc w:val="left"/>
      <w:pPr>
        <w:tabs>
          <w:tab w:val="num" w:pos="0"/>
        </w:tabs>
        <w:ind w:left="1440" w:hanging="720"/>
      </w:pPr>
      <w:rPr>
        <w:b/>
        <w:bCs w:val="0"/>
      </w:rPr>
    </w:lvl>
    <w:lvl w:ilvl="2">
      <w:start w:val="1"/>
      <w:numFmt w:val="decimal"/>
      <w:lvlText w:val="%1.%2.%3"/>
      <w:lvlJc w:val="left"/>
      <w:pPr>
        <w:tabs>
          <w:tab w:val="num" w:pos="0"/>
        </w:tabs>
        <w:ind w:left="2160" w:hanging="720"/>
      </w:pPr>
      <w:rPr>
        <w:b w:val="0"/>
        <w:i w:val="0"/>
        <w:iCs w:val="0"/>
        <w:color w:val="000000"/>
      </w:rPr>
    </w:lvl>
    <w:lvl w:ilvl="3">
      <w:start w:val="1"/>
      <w:numFmt w:val="decimal"/>
      <w:lvlText w:val="%1.%2.%3.%4"/>
      <w:lvlJc w:val="left"/>
      <w:pPr>
        <w:tabs>
          <w:tab w:val="num" w:pos="0"/>
        </w:tabs>
        <w:ind w:left="3240" w:hanging="1080"/>
      </w:pPr>
      <w:rPr>
        <w:b w:val="0"/>
      </w:rPr>
    </w:lvl>
    <w:lvl w:ilvl="4">
      <w:start w:val="1"/>
      <w:numFmt w:val="decimal"/>
      <w:lvlText w:val="%1.%2.%3.%4.%5"/>
      <w:lvlJc w:val="left"/>
      <w:pPr>
        <w:tabs>
          <w:tab w:val="num" w:pos="0"/>
        </w:tabs>
        <w:ind w:left="4320" w:hanging="1440"/>
      </w:pPr>
      <w:rPr>
        <w:b w:val="0"/>
      </w:rPr>
    </w:lvl>
    <w:lvl w:ilvl="5">
      <w:start w:val="1"/>
      <w:numFmt w:val="decimal"/>
      <w:lvlText w:val="%1.%2.%3.%4.%5.%6"/>
      <w:lvlJc w:val="left"/>
      <w:pPr>
        <w:tabs>
          <w:tab w:val="num" w:pos="0"/>
        </w:tabs>
        <w:ind w:left="5400" w:hanging="1800"/>
      </w:pPr>
      <w:rPr>
        <w:b w:val="0"/>
      </w:rPr>
    </w:lvl>
    <w:lvl w:ilvl="6">
      <w:start w:val="1"/>
      <w:numFmt w:val="decimal"/>
      <w:lvlText w:val="%1.%2.%3.%4.%5.%6.%7"/>
      <w:lvlJc w:val="left"/>
      <w:pPr>
        <w:tabs>
          <w:tab w:val="num" w:pos="0"/>
        </w:tabs>
        <w:ind w:left="6120" w:hanging="1800"/>
      </w:pPr>
      <w:rPr>
        <w:b w:val="0"/>
      </w:rPr>
    </w:lvl>
    <w:lvl w:ilvl="7">
      <w:start w:val="1"/>
      <w:numFmt w:val="decimal"/>
      <w:lvlText w:val="%1.%2.%3.%4.%5.%6.%7.%8"/>
      <w:lvlJc w:val="left"/>
      <w:pPr>
        <w:tabs>
          <w:tab w:val="num" w:pos="0"/>
        </w:tabs>
        <w:ind w:left="7200" w:hanging="2160"/>
      </w:pPr>
      <w:rPr>
        <w:b w:val="0"/>
      </w:rPr>
    </w:lvl>
    <w:lvl w:ilvl="8">
      <w:start w:val="1"/>
      <w:numFmt w:val="decimal"/>
      <w:lvlText w:val="%1.%2.%3.%4.%5.%6.%7.%8.%9"/>
      <w:lvlJc w:val="left"/>
      <w:pPr>
        <w:tabs>
          <w:tab w:val="num" w:pos="0"/>
        </w:tabs>
        <w:ind w:left="8280" w:hanging="2520"/>
      </w:pPr>
      <w:rPr>
        <w:b w:val="0"/>
      </w:rPr>
    </w:lvl>
  </w:abstractNum>
  <w:abstractNum w:abstractNumId="67" w15:restartNumberingAfterBreak="0">
    <w:nsid w:val="00000044"/>
    <w:multiLevelType w:val="multilevel"/>
    <w:tmpl w:val="00000044"/>
    <w:name w:val="WW8Num7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8" w15:restartNumberingAfterBreak="0">
    <w:nsid w:val="00000045"/>
    <w:multiLevelType w:val="multilevel"/>
    <w:tmpl w:val="00000045"/>
    <w:name w:val="WW8Num79"/>
    <w:lvl w:ilvl="0">
      <w:numFmt w:val="bullet"/>
      <w:lvlText w:val=""/>
      <w:lvlJc w:val="left"/>
      <w:pPr>
        <w:tabs>
          <w:tab w:val="num" w:pos="0"/>
        </w:tabs>
        <w:ind w:left="720" w:hanging="360"/>
      </w:pPr>
      <w:rPr>
        <w:rFonts w:ascii="Symbol" w:hAnsi="Symbol" w:cs="Symbol"/>
        <w:sz w:val="20"/>
      </w:rPr>
    </w:lvl>
    <w:lvl w:ilvl="1">
      <w:numFmt w:val="bullet"/>
      <w:lvlText w:val="o"/>
      <w:lvlJc w:val="left"/>
      <w:pPr>
        <w:tabs>
          <w:tab w:val="num" w:pos="0"/>
        </w:tabs>
        <w:ind w:left="1440" w:hanging="360"/>
      </w:pPr>
      <w:rPr>
        <w:rFonts w:ascii="Courier New" w:hAnsi="Courier New" w:cs="Courier New"/>
        <w:sz w:val="20"/>
      </w:rPr>
    </w:lvl>
    <w:lvl w:ilvl="2">
      <w:start w:val="1"/>
      <w:numFmt w:val="lowerLetter"/>
      <w:lvlText w:val="%3)"/>
      <w:lvlJc w:val="left"/>
      <w:pPr>
        <w:tabs>
          <w:tab w:val="num" w:pos="0"/>
        </w:tabs>
        <w:ind w:left="2310" w:hanging="510"/>
      </w:pPr>
      <w:rPr>
        <w:b w:val="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69" w15:restartNumberingAfterBreak="0">
    <w:nsid w:val="00000046"/>
    <w:multiLevelType w:val="multilevel"/>
    <w:tmpl w:val="00000046"/>
    <w:name w:val="WW8Num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00000047"/>
    <w:multiLevelType w:val="multilevel"/>
    <w:tmpl w:val="00000047"/>
    <w:name w:val="WW8Num8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00000048"/>
    <w:multiLevelType w:val="multilevel"/>
    <w:tmpl w:val="00000048"/>
    <w:name w:val="WW8Num8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2" w15:restartNumberingAfterBreak="0">
    <w:nsid w:val="00000049"/>
    <w:multiLevelType w:val="multilevel"/>
    <w:tmpl w:val="00000049"/>
    <w:name w:val="WW8Num83"/>
    <w:lvl w:ilvl="0">
      <w:start w:val="8"/>
      <w:numFmt w:val="decimal"/>
      <w:lvlText w:val="%1"/>
      <w:lvlJc w:val="left"/>
      <w:pPr>
        <w:tabs>
          <w:tab w:val="num" w:pos="0"/>
        </w:tabs>
        <w:ind w:left="405" w:hanging="405"/>
      </w:pPr>
    </w:lvl>
    <w:lvl w:ilvl="1">
      <w:start w:val="1"/>
      <w:numFmt w:val="decimal"/>
      <w:lvlText w:val="%1.%2"/>
      <w:lvlJc w:val="left"/>
      <w:pPr>
        <w:tabs>
          <w:tab w:val="num" w:pos="0"/>
        </w:tabs>
        <w:ind w:left="2138" w:hanging="720"/>
      </w:pPr>
      <w:rPr>
        <w:b w:val="0"/>
        <w:bCs w:val="0"/>
        <w:color w:val="00000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73" w15:restartNumberingAfterBreak="0">
    <w:nsid w:val="0000004A"/>
    <w:multiLevelType w:val="multilevel"/>
    <w:tmpl w:val="0000004A"/>
    <w:name w:val="WW8Num84"/>
    <w:lvl w:ilvl="0">
      <w:start w:val="12"/>
      <w:numFmt w:val="decimal"/>
      <w:lvlText w:val="%1"/>
      <w:lvlJc w:val="left"/>
      <w:pPr>
        <w:tabs>
          <w:tab w:val="num" w:pos="0"/>
        </w:tabs>
        <w:ind w:left="540" w:hanging="540"/>
      </w:pPr>
    </w:lvl>
    <w:lvl w:ilvl="1">
      <w:start w:val="1"/>
      <w:numFmt w:val="decimal"/>
      <w:lvlText w:val="%1.%2"/>
      <w:lvlJc w:val="left"/>
      <w:pPr>
        <w:tabs>
          <w:tab w:val="num" w:pos="0"/>
        </w:tabs>
        <w:ind w:left="1485" w:hanging="720"/>
      </w:pPr>
    </w:lvl>
    <w:lvl w:ilvl="2">
      <w:start w:val="1"/>
      <w:numFmt w:val="decimal"/>
      <w:lvlText w:val="%1.%2.%3"/>
      <w:lvlJc w:val="left"/>
      <w:pPr>
        <w:tabs>
          <w:tab w:val="num" w:pos="0"/>
        </w:tabs>
        <w:ind w:left="2250" w:hanging="720"/>
      </w:p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500" w:hanging="1440"/>
      </w:pPr>
    </w:lvl>
    <w:lvl w:ilvl="5">
      <w:start w:val="1"/>
      <w:numFmt w:val="decimal"/>
      <w:lvlText w:val="%1.%2.%3.%4.%5.%6"/>
      <w:lvlJc w:val="left"/>
      <w:pPr>
        <w:tabs>
          <w:tab w:val="num" w:pos="0"/>
        </w:tabs>
        <w:ind w:left="5625" w:hanging="1800"/>
      </w:pPr>
    </w:lvl>
    <w:lvl w:ilvl="6">
      <w:start w:val="1"/>
      <w:numFmt w:val="decimal"/>
      <w:lvlText w:val="%1.%2.%3.%4.%5.%6.%7"/>
      <w:lvlJc w:val="left"/>
      <w:pPr>
        <w:tabs>
          <w:tab w:val="num" w:pos="0"/>
        </w:tabs>
        <w:ind w:left="6390" w:hanging="1800"/>
      </w:pPr>
    </w:lvl>
    <w:lvl w:ilvl="7">
      <w:start w:val="1"/>
      <w:numFmt w:val="decimal"/>
      <w:lvlText w:val="%1.%2.%3.%4.%5.%6.%7.%8"/>
      <w:lvlJc w:val="left"/>
      <w:pPr>
        <w:tabs>
          <w:tab w:val="num" w:pos="0"/>
        </w:tabs>
        <w:ind w:left="7515" w:hanging="2160"/>
      </w:pPr>
    </w:lvl>
    <w:lvl w:ilvl="8">
      <w:start w:val="1"/>
      <w:numFmt w:val="decimal"/>
      <w:lvlText w:val="%1.%2.%3.%4.%5.%6.%7.%8.%9"/>
      <w:lvlJc w:val="left"/>
      <w:pPr>
        <w:tabs>
          <w:tab w:val="num" w:pos="0"/>
        </w:tabs>
        <w:ind w:left="8640" w:hanging="2520"/>
      </w:pPr>
    </w:lvl>
  </w:abstractNum>
  <w:abstractNum w:abstractNumId="74" w15:restartNumberingAfterBreak="0">
    <w:nsid w:val="0000004B"/>
    <w:multiLevelType w:val="multilevel"/>
    <w:tmpl w:val="0000004B"/>
    <w:name w:val="WW8Num87"/>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5" w15:restartNumberingAfterBreak="0">
    <w:nsid w:val="0000004C"/>
    <w:multiLevelType w:val="multilevel"/>
    <w:tmpl w:val="0000004C"/>
    <w:name w:val="WW8Num8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b/>
        <w:bCs/>
        <w:i w:val="0"/>
        <w:iCs w:val="0"/>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3150" w:hanging="63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0000004D"/>
    <w:multiLevelType w:val="multilevel"/>
    <w:tmpl w:val="0000004D"/>
    <w:name w:val="WW8Num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0000004E"/>
    <w:multiLevelType w:val="multilevel"/>
    <w:tmpl w:val="0000004E"/>
    <w:name w:val="WW8Num9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8" w15:restartNumberingAfterBreak="0">
    <w:nsid w:val="0000004F"/>
    <w:multiLevelType w:val="multilevel"/>
    <w:tmpl w:val="0000004F"/>
    <w:name w:val="WW8Num92"/>
    <w:lvl w:ilvl="0">
      <w:numFmt w:val="bullet"/>
      <w:lvlText w:val=""/>
      <w:lvlJc w:val="left"/>
      <w:pPr>
        <w:tabs>
          <w:tab w:val="num" w:pos="0"/>
        </w:tabs>
        <w:ind w:left="1946" w:hanging="360"/>
      </w:pPr>
      <w:rPr>
        <w:rFonts w:ascii="Symbol" w:hAnsi="Symbol" w:cs="Symbol"/>
      </w:rPr>
    </w:lvl>
    <w:lvl w:ilvl="1">
      <w:numFmt w:val="bullet"/>
      <w:lvlText w:val="o"/>
      <w:lvlJc w:val="left"/>
      <w:pPr>
        <w:tabs>
          <w:tab w:val="num" w:pos="0"/>
        </w:tabs>
        <w:ind w:left="2666" w:hanging="360"/>
      </w:pPr>
      <w:rPr>
        <w:rFonts w:ascii="Courier New" w:hAnsi="Courier New" w:cs="Courier New"/>
      </w:rPr>
    </w:lvl>
    <w:lvl w:ilvl="2">
      <w:numFmt w:val="bullet"/>
      <w:lvlText w:val=""/>
      <w:lvlJc w:val="left"/>
      <w:pPr>
        <w:tabs>
          <w:tab w:val="num" w:pos="0"/>
        </w:tabs>
        <w:ind w:left="3386" w:hanging="360"/>
      </w:pPr>
      <w:rPr>
        <w:rFonts w:ascii="Wingdings" w:hAnsi="Wingdings" w:cs="Wingdings"/>
      </w:rPr>
    </w:lvl>
    <w:lvl w:ilvl="3">
      <w:numFmt w:val="bullet"/>
      <w:lvlText w:val=""/>
      <w:lvlJc w:val="left"/>
      <w:pPr>
        <w:tabs>
          <w:tab w:val="num" w:pos="0"/>
        </w:tabs>
        <w:ind w:left="4106" w:hanging="360"/>
      </w:pPr>
      <w:rPr>
        <w:rFonts w:ascii="Symbol" w:hAnsi="Symbol" w:cs="Symbol"/>
      </w:rPr>
    </w:lvl>
    <w:lvl w:ilvl="4">
      <w:numFmt w:val="bullet"/>
      <w:lvlText w:val="o"/>
      <w:lvlJc w:val="left"/>
      <w:pPr>
        <w:tabs>
          <w:tab w:val="num" w:pos="0"/>
        </w:tabs>
        <w:ind w:left="4826" w:hanging="360"/>
      </w:pPr>
      <w:rPr>
        <w:rFonts w:ascii="Courier New" w:hAnsi="Courier New" w:cs="Courier New"/>
      </w:rPr>
    </w:lvl>
    <w:lvl w:ilvl="5">
      <w:numFmt w:val="bullet"/>
      <w:lvlText w:val=""/>
      <w:lvlJc w:val="left"/>
      <w:pPr>
        <w:tabs>
          <w:tab w:val="num" w:pos="0"/>
        </w:tabs>
        <w:ind w:left="5546" w:hanging="360"/>
      </w:pPr>
      <w:rPr>
        <w:rFonts w:ascii="Wingdings" w:hAnsi="Wingdings" w:cs="Wingdings"/>
      </w:rPr>
    </w:lvl>
    <w:lvl w:ilvl="6">
      <w:numFmt w:val="bullet"/>
      <w:lvlText w:val=""/>
      <w:lvlJc w:val="left"/>
      <w:pPr>
        <w:tabs>
          <w:tab w:val="num" w:pos="0"/>
        </w:tabs>
        <w:ind w:left="6266" w:hanging="360"/>
      </w:pPr>
      <w:rPr>
        <w:rFonts w:ascii="Symbol" w:hAnsi="Symbol" w:cs="Symbol"/>
      </w:rPr>
    </w:lvl>
    <w:lvl w:ilvl="7">
      <w:numFmt w:val="bullet"/>
      <w:lvlText w:val="o"/>
      <w:lvlJc w:val="left"/>
      <w:pPr>
        <w:tabs>
          <w:tab w:val="num" w:pos="0"/>
        </w:tabs>
        <w:ind w:left="6986" w:hanging="360"/>
      </w:pPr>
      <w:rPr>
        <w:rFonts w:ascii="Courier New" w:hAnsi="Courier New" w:cs="Courier New"/>
      </w:rPr>
    </w:lvl>
    <w:lvl w:ilvl="8">
      <w:numFmt w:val="bullet"/>
      <w:lvlText w:val=""/>
      <w:lvlJc w:val="left"/>
      <w:pPr>
        <w:tabs>
          <w:tab w:val="num" w:pos="0"/>
        </w:tabs>
        <w:ind w:left="7706" w:hanging="360"/>
      </w:pPr>
      <w:rPr>
        <w:rFonts w:ascii="Wingdings" w:hAnsi="Wingdings" w:cs="Wingdings"/>
      </w:rPr>
    </w:lvl>
  </w:abstractNum>
  <w:abstractNum w:abstractNumId="79" w15:restartNumberingAfterBreak="0">
    <w:nsid w:val="00000050"/>
    <w:multiLevelType w:val="multilevel"/>
    <w:tmpl w:val="000000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00000051"/>
    <w:multiLevelType w:val="multilevel"/>
    <w:tmpl w:val="00000051"/>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1" w15:restartNumberingAfterBreak="0">
    <w:nsid w:val="00000052"/>
    <w:multiLevelType w:val="multilevel"/>
    <w:tmpl w:val="0000005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000000"/>
        <w:sz w:val="20"/>
        <w:szCs w:val="20"/>
        <w:u w:val="none"/>
      </w:rPr>
    </w:lvl>
    <w:lvl w:ilvl="2">
      <w:start w:val="1"/>
      <w:numFmt w:val="decimal"/>
      <w:lvlText w:val="%1.%2.%3."/>
      <w:lvlJc w:val="left"/>
      <w:pPr>
        <w:tabs>
          <w:tab w:val="num" w:pos="0"/>
        </w:tabs>
        <w:ind w:left="1781" w:hanging="504"/>
      </w:pPr>
      <w:rPr>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2" w15:restartNumberingAfterBreak="0">
    <w:nsid w:val="00000053"/>
    <w:multiLevelType w:val="multilevel"/>
    <w:tmpl w:val="00000053"/>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83" w15:restartNumberingAfterBreak="0">
    <w:nsid w:val="00000054"/>
    <w:multiLevelType w:val="multilevel"/>
    <w:tmpl w:val="0000005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4" w15:restartNumberingAfterBreak="0">
    <w:nsid w:val="00000055"/>
    <w:multiLevelType w:val="multilevel"/>
    <w:tmpl w:val="0000005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00000056"/>
    <w:multiLevelType w:val="multilevel"/>
    <w:tmpl w:val="000000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00000057"/>
    <w:multiLevelType w:val="multilevel"/>
    <w:tmpl w:val="000000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00000058"/>
    <w:multiLevelType w:val="multilevel"/>
    <w:tmpl w:val="000000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00000059"/>
    <w:multiLevelType w:val="multilevel"/>
    <w:tmpl w:val="0000005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0000005A"/>
    <w:multiLevelType w:val="multilevel"/>
    <w:tmpl w:val="0000005A"/>
    <w:lvl w:ilvl="0">
      <w:start w:val="1"/>
      <w:numFmt w:val="lowerLetter"/>
      <w:lvlText w:val="%1)"/>
      <w:lvlJc w:val="left"/>
      <w:pPr>
        <w:tabs>
          <w:tab w:val="num" w:pos="0"/>
        </w:tabs>
        <w:ind w:left="1260" w:hanging="360"/>
      </w:pPr>
      <w:rPr>
        <w:b w:val="0"/>
        <w:bCs w:val="0"/>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90" w15:restartNumberingAfterBreak="0">
    <w:nsid w:val="0000005B"/>
    <w:multiLevelType w:val="multilevel"/>
    <w:tmpl w:val="0000005B"/>
    <w:lvl w:ilvl="0">
      <w:start w:val="10"/>
      <w:numFmt w:val="decimal"/>
      <w:lvlText w:val="%1."/>
      <w:lvlJc w:val="left"/>
      <w:pPr>
        <w:tabs>
          <w:tab w:val="num" w:pos="0"/>
        </w:tabs>
        <w:ind w:left="765" w:hanging="405"/>
      </w:pPr>
      <w:rPr>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0000005C"/>
    <w:multiLevelType w:val="multilevel"/>
    <w:tmpl w:val="0000005C"/>
    <w:lvl w:ilvl="0">
      <w:start w:val="1"/>
      <w:numFmt w:val="lowerLetter"/>
      <w:lvlText w:val="%1)"/>
      <w:lvlJc w:val="left"/>
      <w:pPr>
        <w:tabs>
          <w:tab w:val="num" w:pos="0"/>
        </w:tabs>
        <w:ind w:left="1260" w:hanging="360"/>
      </w:pPr>
      <w:rPr>
        <w:b w:val="0"/>
        <w:bCs w:val="0"/>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92" w15:restartNumberingAfterBreak="0">
    <w:nsid w:val="0000005D"/>
    <w:multiLevelType w:val="multilevel"/>
    <w:tmpl w:val="0000005D"/>
    <w:lvl w:ilvl="0">
      <w:start w:val="1"/>
      <w:numFmt w:val="lowerLetter"/>
      <w:lvlText w:val="%1)"/>
      <w:lvlJc w:val="left"/>
      <w:pPr>
        <w:tabs>
          <w:tab w:val="num" w:pos="0"/>
        </w:tabs>
        <w:ind w:left="3600" w:hanging="360"/>
      </w:p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93" w15:restartNumberingAfterBreak="0">
    <w:nsid w:val="0000005E"/>
    <w:multiLevelType w:val="multilevel"/>
    <w:tmpl w:val="0000005E"/>
    <w:lvl w:ilvl="0">
      <w:numFmt w:val="bullet"/>
      <w:lvlText w:val=""/>
      <w:lvlJc w:val="left"/>
      <w:pPr>
        <w:tabs>
          <w:tab w:val="num" w:pos="0"/>
        </w:tabs>
        <w:ind w:left="3839" w:hanging="360"/>
      </w:pPr>
      <w:rPr>
        <w:rFonts w:ascii="Symbol" w:hAnsi="Symbol" w:cs="Symbol"/>
      </w:rPr>
    </w:lvl>
    <w:lvl w:ilvl="1">
      <w:numFmt w:val="bullet"/>
      <w:lvlText w:val="o"/>
      <w:lvlJc w:val="left"/>
      <w:pPr>
        <w:tabs>
          <w:tab w:val="num" w:pos="0"/>
        </w:tabs>
        <w:ind w:left="4559" w:hanging="360"/>
      </w:pPr>
      <w:rPr>
        <w:rFonts w:ascii="Courier New" w:hAnsi="Courier New" w:cs="Courier New"/>
      </w:rPr>
    </w:lvl>
    <w:lvl w:ilvl="2">
      <w:numFmt w:val="bullet"/>
      <w:lvlText w:val=""/>
      <w:lvlJc w:val="left"/>
      <w:pPr>
        <w:tabs>
          <w:tab w:val="num" w:pos="0"/>
        </w:tabs>
        <w:ind w:left="5279" w:hanging="360"/>
      </w:pPr>
      <w:rPr>
        <w:rFonts w:ascii="Wingdings" w:hAnsi="Wingdings" w:cs="Wingdings"/>
      </w:rPr>
    </w:lvl>
    <w:lvl w:ilvl="3">
      <w:numFmt w:val="bullet"/>
      <w:lvlText w:val=""/>
      <w:lvlJc w:val="left"/>
      <w:pPr>
        <w:tabs>
          <w:tab w:val="num" w:pos="0"/>
        </w:tabs>
        <w:ind w:left="5999" w:hanging="360"/>
      </w:pPr>
      <w:rPr>
        <w:rFonts w:ascii="Symbol" w:hAnsi="Symbol" w:cs="Symbol"/>
      </w:rPr>
    </w:lvl>
    <w:lvl w:ilvl="4">
      <w:numFmt w:val="bullet"/>
      <w:lvlText w:val="o"/>
      <w:lvlJc w:val="left"/>
      <w:pPr>
        <w:tabs>
          <w:tab w:val="num" w:pos="0"/>
        </w:tabs>
        <w:ind w:left="6719" w:hanging="360"/>
      </w:pPr>
      <w:rPr>
        <w:rFonts w:ascii="Courier New" w:hAnsi="Courier New" w:cs="Courier New"/>
      </w:rPr>
    </w:lvl>
    <w:lvl w:ilvl="5">
      <w:numFmt w:val="bullet"/>
      <w:lvlText w:val=""/>
      <w:lvlJc w:val="left"/>
      <w:pPr>
        <w:tabs>
          <w:tab w:val="num" w:pos="0"/>
        </w:tabs>
        <w:ind w:left="7439" w:hanging="360"/>
      </w:pPr>
      <w:rPr>
        <w:rFonts w:ascii="Wingdings" w:hAnsi="Wingdings" w:cs="Wingdings"/>
      </w:rPr>
    </w:lvl>
    <w:lvl w:ilvl="6">
      <w:numFmt w:val="bullet"/>
      <w:lvlText w:val=""/>
      <w:lvlJc w:val="left"/>
      <w:pPr>
        <w:tabs>
          <w:tab w:val="num" w:pos="0"/>
        </w:tabs>
        <w:ind w:left="8159" w:hanging="360"/>
      </w:pPr>
      <w:rPr>
        <w:rFonts w:ascii="Symbol" w:hAnsi="Symbol" w:cs="Symbol"/>
      </w:rPr>
    </w:lvl>
    <w:lvl w:ilvl="7">
      <w:numFmt w:val="bullet"/>
      <w:lvlText w:val="o"/>
      <w:lvlJc w:val="left"/>
      <w:pPr>
        <w:tabs>
          <w:tab w:val="num" w:pos="0"/>
        </w:tabs>
        <w:ind w:left="8879" w:hanging="360"/>
      </w:pPr>
      <w:rPr>
        <w:rFonts w:ascii="Courier New" w:hAnsi="Courier New" w:cs="Courier New"/>
      </w:rPr>
    </w:lvl>
    <w:lvl w:ilvl="8">
      <w:numFmt w:val="bullet"/>
      <w:lvlText w:val=""/>
      <w:lvlJc w:val="left"/>
      <w:pPr>
        <w:tabs>
          <w:tab w:val="num" w:pos="0"/>
        </w:tabs>
        <w:ind w:left="9599" w:hanging="360"/>
      </w:pPr>
      <w:rPr>
        <w:rFonts w:ascii="Wingdings" w:hAnsi="Wingdings" w:cs="Wingdings"/>
      </w:rPr>
    </w:lvl>
  </w:abstractNum>
  <w:abstractNum w:abstractNumId="94" w15:restartNumberingAfterBreak="0">
    <w:nsid w:val="0000005F"/>
    <w:multiLevelType w:val="multilevel"/>
    <w:tmpl w:val="0000005F"/>
    <w:lvl w:ilvl="0">
      <w:start w:val="1"/>
      <w:numFmt w:val="lowerLetter"/>
      <w:lvlText w:val="%1)"/>
      <w:lvlJc w:val="lef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95" w15:restartNumberingAfterBreak="0">
    <w:nsid w:val="00000060"/>
    <w:multiLevelType w:val="multilevel"/>
    <w:tmpl w:val="00000060"/>
    <w:lvl w:ilvl="0">
      <w:start w:val="1"/>
      <w:numFmt w:val="lowerLetter"/>
      <w:lvlText w:val="%1)"/>
      <w:lvlJc w:val="lef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96" w15:restartNumberingAfterBreak="0">
    <w:nsid w:val="00000061"/>
    <w:multiLevelType w:val="multilevel"/>
    <w:tmpl w:val="00000061"/>
    <w:lvl w:ilvl="0">
      <w:start w:val="1"/>
      <w:numFmt w:val="lowerLetter"/>
      <w:lvlText w:val="%1)"/>
      <w:lvlJc w:val="left"/>
      <w:pPr>
        <w:tabs>
          <w:tab w:val="num" w:pos="0"/>
        </w:tabs>
        <w:ind w:left="720" w:hanging="360"/>
      </w:pPr>
      <w:rPr>
        <w:sz w:val="20"/>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97" w15:restartNumberingAfterBreak="0">
    <w:nsid w:val="00000062"/>
    <w:multiLevelType w:val="multilevel"/>
    <w:tmpl w:val="000000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00000063"/>
    <w:multiLevelType w:val="multilevel"/>
    <w:tmpl w:val="00000063"/>
    <w:lvl w:ilvl="0">
      <w:start w:val="1"/>
      <w:numFmt w:val="lowerLetter"/>
      <w:lvlText w:val="%1)"/>
      <w:lvlJc w:val="lef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99" w15:restartNumberingAfterBreak="0">
    <w:nsid w:val="00000064"/>
    <w:multiLevelType w:val="multilevel"/>
    <w:tmpl w:val="00000064"/>
    <w:lvl w:ilvl="0">
      <w:numFmt w:val="bullet"/>
      <w:lvlText w:val=""/>
      <w:lvlJc w:val="left"/>
      <w:pPr>
        <w:tabs>
          <w:tab w:val="num" w:pos="0"/>
        </w:tabs>
        <w:ind w:left="1946" w:hanging="360"/>
      </w:pPr>
      <w:rPr>
        <w:rFonts w:ascii="Symbol" w:hAnsi="Symbol" w:cs="Symbol"/>
      </w:rPr>
    </w:lvl>
    <w:lvl w:ilvl="1">
      <w:numFmt w:val="bullet"/>
      <w:lvlText w:val="o"/>
      <w:lvlJc w:val="left"/>
      <w:pPr>
        <w:tabs>
          <w:tab w:val="num" w:pos="0"/>
        </w:tabs>
        <w:ind w:left="2666" w:hanging="360"/>
      </w:pPr>
      <w:rPr>
        <w:rFonts w:ascii="Courier New" w:hAnsi="Courier New" w:cs="Courier New"/>
      </w:rPr>
    </w:lvl>
    <w:lvl w:ilvl="2">
      <w:numFmt w:val="bullet"/>
      <w:lvlText w:val=""/>
      <w:lvlJc w:val="left"/>
      <w:pPr>
        <w:tabs>
          <w:tab w:val="num" w:pos="0"/>
        </w:tabs>
        <w:ind w:left="3386" w:hanging="360"/>
      </w:pPr>
      <w:rPr>
        <w:rFonts w:ascii="Wingdings" w:hAnsi="Wingdings" w:cs="Wingdings"/>
      </w:rPr>
    </w:lvl>
    <w:lvl w:ilvl="3">
      <w:numFmt w:val="bullet"/>
      <w:lvlText w:val=""/>
      <w:lvlJc w:val="left"/>
      <w:pPr>
        <w:tabs>
          <w:tab w:val="num" w:pos="0"/>
        </w:tabs>
        <w:ind w:left="4106" w:hanging="360"/>
      </w:pPr>
      <w:rPr>
        <w:rFonts w:ascii="Symbol" w:hAnsi="Symbol" w:cs="Symbol"/>
      </w:rPr>
    </w:lvl>
    <w:lvl w:ilvl="4">
      <w:numFmt w:val="bullet"/>
      <w:lvlText w:val="o"/>
      <w:lvlJc w:val="left"/>
      <w:pPr>
        <w:tabs>
          <w:tab w:val="num" w:pos="0"/>
        </w:tabs>
        <w:ind w:left="4826" w:hanging="360"/>
      </w:pPr>
      <w:rPr>
        <w:rFonts w:ascii="Courier New" w:hAnsi="Courier New" w:cs="Courier New"/>
      </w:rPr>
    </w:lvl>
    <w:lvl w:ilvl="5">
      <w:numFmt w:val="bullet"/>
      <w:lvlText w:val=""/>
      <w:lvlJc w:val="left"/>
      <w:pPr>
        <w:tabs>
          <w:tab w:val="num" w:pos="0"/>
        </w:tabs>
        <w:ind w:left="5546" w:hanging="360"/>
      </w:pPr>
      <w:rPr>
        <w:rFonts w:ascii="Wingdings" w:hAnsi="Wingdings" w:cs="Wingdings"/>
      </w:rPr>
    </w:lvl>
    <w:lvl w:ilvl="6">
      <w:numFmt w:val="bullet"/>
      <w:lvlText w:val=""/>
      <w:lvlJc w:val="left"/>
      <w:pPr>
        <w:tabs>
          <w:tab w:val="num" w:pos="0"/>
        </w:tabs>
        <w:ind w:left="6266" w:hanging="360"/>
      </w:pPr>
      <w:rPr>
        <w:rFonts w:ascii="Symbol" w:hAnsi="Symbol" w:cs="Symbol"/>
      </w:rPr>
    </w:lvl>
    <w:lvl w:ilvl="7">
      <w:numFmt w:val="bullet"/>
      <w:lvlText w:val="o"/>
      <w:lvlJc w:val="left"/>
      <w:pPr>
        <w:tabs>
          <w:tab w:val="num" w:pos="0"/>
        </w:tabs>
        <w:ind w:left="6986" w:hanging="360"/>
      </w:pPr>
      <w:rPr>
        <w:rFonts w:ascii="Courier New" w:hAnsi="Courier New" w:cs="Courier New"/>
      </w:rPr>
    </w:lvl>
    <w:lvl w:ilvl="8">
      <w:numFmt w:val="bullet"/>
      <w:lvlText w:val=""/>
      <w:lvlJc w:val="left"/>
      <w:pPr>
        <w:tabs>
          <w:tab w:val="num" w:pos="0"/>
        </w:tabs>
        <w:ind w:left="7706" w:hanging="360"/>
      </w:pPr>
      <w:rPr>
        <w:rFonts w:ascii="Wingdings" w:hAnsi="Wingdings" w:cs="Wingdings"/>
      </w:rPr>
    </w:lvl>
  </w:abstractNum>
  <w:abstractNum w:abstractNumId="100" w15:restartNumberingAfterBreak="0">
    <w:nsid w:val="00000065"/>
    <w:multiLevelType w:val="multilevel"/>
    <w:tmpl w:val="00000065"/>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1" w15:restartNumberingAfterBreak="0">
    <w:nsid w:val="00000066"/>
    <w:multiLevelType w:val="multilevel"/>
    <w:tmpl w:val="00000066"/>
    <w:lvl w:ilvl="0">
      <w:start w:val="1"/>
      <w:numFmt w:val="lowerLetter"/>
      <w:lvlText w:val="%1)"/>
      <w:lvlJc w:val="left"/>
      <w:pPr>
        <w:tabs>
          <w:tab w:val="num" w:pos="0"/>
        </w:tabs>
        <w:ind w:left="4188" w:hanging="360"/>
      </w:pPr>
      <w:rPr>
        <w:rFonts w:cs="Times New Roman"/>
        <w:b w:val="0"/>
      </w:rPr>
    </w:lvl>
    <w:lvl w:ilvl="1">
      <w:start w:val="1"/>
      <w:numFmt w:val="lowerLetter"/>
      <w:lvlText w:val="%2."/>
      <w:lvlJc w:val="left"/>
      <w:pPr>
        <w:tabs>
          <w:tab w:val="num" w:pos="0"/>
        </w:tabs>
        <w:ind w:left="4908" w:hanging="360"/>
      </w:pPr>
      <w:rPr>
        <w:rFonts w:cs="Times New Roman"/>
      </w:rPr>
    </w:lvl>
    <w:lvl w:ilvl="2">
      <w:start w:val="1"/>
      <w:numFmt w:val="lowerRoman"/>
      <w:lvlText w:val="%3."/>
      <w:lvlJc w:val="right"/>
      <w:pPr>
        <w:tabs>
          <w:tab w:val="num" w:pos="0"/>
        </w:tabs>
        <w:ind w:left="5628" w:hanging="180"/>
      </w:pPr>
      <w:rPr>
        <w:rFonts w:cs="Times New Roman"/>
      </w:rPr>
    </w:lvl>
    <w:lvl w:ilvl="3">
      <w:start w:val="1"/>
      <w:numFmt w:val="decimal"/>
      <w:lvlText w:val="%4."/>
      <w:lvlJc w:val="left"/>
      <w:pPr>
        <w:tabs>
          <w:tab w:val="num" w:pos="0"/>
        </w:tabs>
        <w:ind w:left="6348" w:hanging="360"/>
      </w:pPr>
      <w:rPr>
        <w:rFonts w:cs="Times New Roman"/>
      </w:rPr>
    </w:lvl>
    <w:lvl w:ilvl="4">
      <w:start w:val="1"/>
      <w:numFmt w:val="lowerLetter"/>
      <w:lvlText w:val="%5."/>
      <w:lvlJc w:val="left"/>
      <w:pPr>
        <w:tabs>
          <w:tab w:val="num" w:pos="0"/>
        </w:tabs>
        <w:ind w:left="7068" w:hanging="360"/>
      </w:pPr>
      <w:rPr>
        <w:rFonts w:cs="Times New Roman"/>
      </w:rPr>
    </w:lvl>
    <w:lvl w:ilvl="5">
      <w:start w:val="1"/>
      <w:numFmt w:val="lowerRoman"/>
      <w:lvlText w:val="%6."/>
      <w:lvlJc w:val="right"/>
      <w:pPr>
        <w:tabs>
          <w:tab w:val="num" w:pos="0"/>
        </w:tabs>
        <w:ind w:left="7788" w:hanging="180"/>
      </w:pPr>
      <w:rPr>
        <w:rFonts w:cs="Times New Roman"/>
      </w:rPr>
    </w:lvl>
    <w:lvl w:ilvl="6">
      <w:start w:val="1"/>
      <w:numFmt w:val="decimal"/>
      <w:lvlText w:val="%7."/>
      <w:lvlJc w:val="left"/>
      <w:pPr>
        <w:tabs>
          <w:tab w:val="num" w:pos="0"/>
        </w:tabs>
        <w:ind w:left="8508" w:hanging="360"/>
      </w:pPr>
      <w:rPr>
        <w:rFonts w:cs="Times New Roman"/>
      </w:rPr>
    </w:lvl>
    <w:lvl w:ilvl="7">
      <w:start w:val="1"/>
      <w:numFmt w:val="lowerLetter"/>
      <w:lvlText w:val="%8."/>
      <w:lvlJc w:val="left"/>
      <w:pPr>
        <w:tabs>
          <w:tab w:val="num" w:pos="0"/>
        </w:tabs>
        <w:ind w:left="9228" w:hanging="360"/>
      </w:pPr>
      <w:rPr>
        <w:rFonts w:cs="Times New Roman"/>
      </w:rPr>
    </w:lvl>
    <w:lvl w:ilvl="8">
      <w:start w:val="1"/>
      <w:numFmt w:val="lowerRoman"/>
      <w:lvlText w:val="%9."/>
      <w:lvlJc w:val="right"/>
      <w:pPr>
        <w:tabs>
          <w:tab w:val="num" w:pos="0"/>
        </w:tabs>
        <w:ind w:left="9948" w:hanging="180"/>
      </w:pPr>
      <w:rPr>
        <w:rFonts w:cs="Times New Roman"/>
      </w:rPr>
    </w:lvl>
  </w:abstractNum>
  <w:abstractNum w:abstractNumId="102" w15:restartNumberingAfterBreak="0">
    <w:nsid w:val="00000067"/>
    <w:multiLevelType w:val="multilevel"/>
    <w:tmpl w:val="0000006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3" w15:restartNumberingAfterBreak="0">
    <w:nsid w:val="00000068"/>
    <w:multiLevelType w:val="multilevel"/>
    <w:tmpl w:val="0000006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4" w15:restartNumberingAfterBreak="0">
    <w:nsid w:val="00000069"/>
    <w:multiLevelType w:val="multilevel"/>
    <w:tmpl w:val="00000069"/>
    <w:lvl w:ilvl="0">
      <w:start w:val="1"/>
      <w:numFmt w:val="lowerLetter"/>
      <w:lvlText w:val="%1)"/>
      <w:lvlJc w:val="left"/>
      <w:pPr>
        <w:tabs>
          <w:tab w:val="num" w:pos="0"/>
        </w:tabs>
        <w:ind w:left="3195" w:hanging="360"/>
      </w:pPr>
    </w:lvl>
    <w:lvl w:ilvl="1">
      <w:start w:val="1"/>
      <w:numFmt w:val="lowerLetter"/>
      <w:lvlText w:val="%2."/>
      <w:lvlJc w:val="left"/>
      <w:pPr>
        <w:tabs>
          <w:tab w:val="num" w:pos="0"/>
        </w:tabs>
        <w:ind w:left="3915" w:hanging="360"/>
      </w:pPr>
    </w:lvl>
    <w:lvl w:ilvl="2">
      <w:start w:val="1"/>
      <w:numFmt w:val="lowerRoman"/>
      <w:lvlText w:val="%3."/>
      <w:lvlJc w:val="right"/>
      <w:pPr>
        <w:tabs>
          <w:tab w:val="num" w:pos="0"/>
        </w:tabs>
        <w:ind w:left="4635" w:hanging="180"/>
      </w:pPr>
    </w:lvl>
    <w:lvl w:ilvl="3">
      <w:start w:val="1"/>
      <w:numFmt w:val="decimal"/>
      <w:lvlText w:val="%4."/>
      <w:lvlJc w:val="left"/>
      <w:pPr>
        <w:tabs>
          <w:tab w:val="num" w:pos="0"/>
        </w:tabs>
        <w:ind w:left="5355" w:hanging="360"/>
      </w:pPr>
    </w:lvl>
    <w:lvl w:ilvl="4">
      <w:start w:val="1"/>
      <w:numFmt w:val="lowerLetter"/>
      <w:lvlText w:val="%5."/>
      <w:lvlJc w:val="left"/>
      <w:pPr>
        <w:tabs>
          <w:tab w:val="num" w:pos="0"/>
        </w:tabs>
        <w:ind w:left="6075" w:hanging="360"/>
      </w:pPr>
    </w:lvl>
    <w:lvl w:ilvl="5">
      <w:start w:val="1"/>
      <w:numFmt w:val="lowerRoman"/>
      <w:lvlText w:val="%6."/>
      <w:lvlJc w:val="right"/>
      <w:pPr>
        <w:tabs>
          <w:tab w:val="num" w:pos="0"/>
        </w:tabs>
        <w:ind w:left="6795" w:hanging="180"/>
      </w:pPr>
    </w:lvl>
    <w:lvl w:ilvl="6">
      <w:start w:val="1"/>
      <w:numFmt w:val="decimal"/>
      <w:lvlText w:val="%7."/>
      <w:lvlJc w:val="left"/>
      <w:pPr>
        <w:tabs>
          <w:tab w:val="num" w:pos="0"/>
        </w:tabs>
        <w:ind w:left="7515" w:hanging="360"/>
      </w:pPr>
    </w:lvl>
    <w:lvl w:ilvl="7">
      <w:start w:val="1"/>
      <w:numFmt w:val="lowerLetter"/>
      <w:lvlText w:val="%8."/>
      <w:lvlJc w:val="left"/>
      <w:pPr>
        <w:tabs>
          <w:tab w:val="num" w:pos="0"/>
        </w:tabs>
        <w:ind w:left="8235" w:hanging="360"/>
      </w:pPr>
    </w:lvl>
    <w:lvl w:ilvl="8">
      <w:start w:val="1"/>
      <w:numFmt w:val="lowerRoman"/>
      <w:lvlText w:val="%9."/>
      <w:lvlJc w:val="right"/>
      <w:pPr>
        <w:tabs>
          <w:tab w:val="num" w:pos="0"/>
        </w:tabs>
        <w:ind w:left="8955" w:hanging="180"/>
      </w:pPr>
    </w:lvl>
  </w:abstractNum>
  <w:abstractNum w:abstractNumId="105" w15:restartNumberingAfterBreak="0">
    <w:nsid w:val="0000006A"/>
    <w:multiLevelType w:val="multilevel"/>
    <w:tmpl w:val="0000006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b/>
        <w:bCs/>
        <w:i w:val="0"/>
        <w:iCs w:val="0"/>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3150" w:hanging="63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0000006B"/>
    <w:multiLevelType w:val="multilevel"/>
    <w:tmpl w:val="0000006B"/>
    <w:lvl w:ilvl="0">
      <w:start w:val="1"/>
      <w:numFmt w:val="lowerLetter"/>
      <w:lvlText w:val="%1)"/>
      <w:lvlJc w:val="left"/>
      <w:pPr>
        <w:tabs>
          <w:tab w:val="num" w:pos="0"/>
        </w:tabs>
        <w:ind w:left="927" w:hanging="360"/>
      </w:pPr>
    </w:lvl>
    <w:lvl w:ilvl="1">
      <w:numFmt w:val="bullet"/>
      <w:lvlText w:val=""/>
      <w:lvlJc w:val="left"/>
      <w:pPr>
        <w:tabs>
          <w:tab w:val="num" w:pos="0"/>
        </w:tabs>
        <w:ind w:left="1647" w:hanging="360"/>
      </w:pPr>
      <w:rPr>
        <w:rFonts w:ascii="Symbol" w:hAnsi="Symbol" w:cs="Symbol"/>
      </w:r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upp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7" w15:restartNumberingAfterBreak="0">
    <w:nsid w:val="0000006C"/>
    <w:multiLevelType w:val="multilevel"/>
    <w:tmpl w:val="000000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0000006D"/>
    <w:multiLevelType w:val="multilevel"/>
    <w:tmpl w:val="0000006D"/>
    <w:lvl w:ilvl="0">
      <w:numFmt w:val="bullet"/>
      <w:lvlText w:val=""/>
      <w:lvlJc w:val="left"/>
      <w:pPr>
        <w:tabs>
          <w:tab w:val="num" w:pos="0"/>
        </w:tabs>
        <w:ind w:left="720" w:hanging="360"/>
      </w:pPr>
      <w:rPr>
        <w:rFonts w:ascii="Symbol" w:hAnsi="Symbol" w:cs="Symbol"/>
        <w:sz w:val="20"/>
      </w:rPr>
    </w:lvl>
    <w:lvl w:ilvl="1">
      <w:start w:val="1"/>
      <w:numFmt w:val="lowerLetter"/>
      <w:lvlText w:val="%2)"/>
      <w:lvlJc w:val="left"/>
      <w:pPr>
        <w:tabs>
          <w:tab w:val="num" w:pos="0"/>
        </w:tabs>
        <w:ind w:left="1440" w:hanging="360"/>
      </w:pPr>
      <w:rPr>
        <w:b w:val="0"/>
        <w:bCs w:val="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09" w15:restartNumberingAfterBreak="0">
    <w:nsid w:val="0000006E"/>
    <w:multiLevelType w:val="multilevel"/>
    <w:tmpl w:val="0000006E"/>
    <w:lvl w:ilvl="0">
      <w:numFmt w:val="bullet"/>
      <w:lvlText w:val=""/>
      <w:lvlJc w:val="left"/>
      <w:pPr>
        <w:tabs>
          <w:tab w:val="num" w:pos="0"/>
        </w:tabs>
        <w:ind w:left="720" w:hanging="360"/>
      </w:pPr>
      <w:rPr>
        <w:rFonts w:ascii="Symbol" w:hAnsi="Symbol" w:cs="Symbol"/>
        <w:sz w:val="20"/>
      </w:rPr>
    </w:lvl>
    <w:lvl w:ilvl="1">
      <w:start w:val="1"/>
      <w:numFmt w:val="lowerLetter"/>
      <w:lvlText w:val="%2)"/>
      <w:lvlJc w:val="left"/>
      <w:pPr>
        <w:tabs>
          <w:tab w:val="num" w:pos="0"/>
        </w:tabs>
        <w:ind w:left="1440" w:hanging="360"/>
      </w:pPr>
      <w:rPr>
        <w:b w:val="0"/>
        <w:i w:val="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0" w15:restartNumberingAfterBreak="0">
    <w:nsid w:val="0000006F"/>
    <w:multiLevelType w:val="multilevel"/>
    <w:tmpl w:val="0000006F"/>
    <w:lvl w:ilvl="0">
      <w:numFmt w:val="bullet"/>
      <w:lvlText w:val=""/>
      <w:lvlJc w:val="left"/>
      <w:pPr>
        <w:tabs>
          <w:tab w:val="num" w:pos="0"/>
        </w:tabs>
        <w:ind w:left="720" w:hanging="360"/>
      </w:pPr>
      <w:rPr>
        <w:rFonts w:ascii="Symbol" w:hAnsi="Symbol" w:cs="Symbol"/>
        <w:sz w:val="20"/>
      </w:rPr>
    </w:lvl>
    <w:lvl w:ilvl="1">
      <w:numFmt w:val="bullet"/>
      <w:lvlText w:val="o"/>
      <w:lvlJc w:val="left"/>
      <w:pPr>
        <w:tabs>
          <w:tab w:val="num" w:pos="0"/>
        </w:tabs>
        <w:ind w:left="1440" w:hanging="360"/>
      </w:pPr>
      <w:rPr>
        <w:rFonts w:ascii="Courier New" w:hAnsi="Courier New" w:cs="Courier New"/>
        <w:sz w:val="20"/>
      </w:rPr>
    </w:lvl>
    <w:lvl w:ilvl="2">
      <w:start w:val="1"/>
      <w:numFmt w:val="lowerLetter"/>
      <w:lvlText w:val="%3)"/>
      <w:lvlJc w:val="left"/>
      <w:pPr>
        <w:tabs>
          <w:tab w:val="num" w:pos="0"/>
        </w:tabs>
        <w:ind w:left="2310" w:hanging="510"/>
      </w:pPr>
      <w:rPr>
        <w:b w:val="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1" w15:restartNumberingAfterBreak="0">
    <w:nsid w:val="00000070"/>
    <w:multiLevelType w:val="multilevel"/>
    <w:tmpl w:val="00000070"/>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2" w15:restartNumberingAfterBreak="0">
    <w:nsid w:val="00000071"/>
    <w:multiLevelType w:val="multilevel"/>
    <w:tmpl w:val="00000071"/>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3" w15:restartNumberingAfterBreak="0">
    <w:nsid w:val="00000072"/>
    <w:multiLevelType w:val="multilevel"/>
    <w:tmpl w:val="00000072"/>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4" w15:restartNumberingAfterBreak="0">
    <w:nsid w:val="00000073"/>
    <w:multiLevelType w:val="multilevel"/>
    <w:tmpl w:val="00000073"/>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5" w15:restartNumberingAfterBreak="0">
    <w:nsid w:val="00000074"/>
    <w:multiLevelType w:val="multilevel"/>
    <w:tmpl w:val="00000074"/>
    <w:lvl w:ilvl="0">
      <w:start w:val="1"/>
      <w:numFmt w:val="lowerLetter"/>
      <w:lvlText w:val="%1)"/>
      <w:lvlJc w:val="left"/>
      <w:pPr>
        <w:tabs>
          <w:tab w:val="num" w:pos="0"/>
        </w:tabs>
        <w:ind w:left="720" w:hanging="360"/>
      </w:pPr>
      <w:rPr>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6" w15:restartNumberingAfterBreak="0">
    <w:nsid w:val="00000075"/>
    <w:multiLevelType w:val="multilevel"/>
    <w:tmpl w:val="00000075"/>
    <w:lvl w:ilvl="0">
      <w:start w:val="1"/>
      <w:numFmt w:val="lowerLetter"/>
      <w:lvlText w:val="%1)"/>
      <w:lvlJc w:val="left"/>
      <w:pPr>
        <w:tabs>
          <w:tab w:val="num" w:pos="0"/>
        </w:tabs>
        <w:ind w:left="720" w:hanging="360"/>
      </w:pPr>
      <w:rPr>
        <w:rFonts w:ascii="Courier New" w:eastAsia="Arial" w:hAnsi="Courier New" w:cs="Courier New"/>
        <w:sz w:val="24"/>
        <w:szCs w:val="32"/>
      </w:rPr>
    </w:lvl>
    <w:lvl w:ilvl="1">
      <w:numFmt w:val="bullet"/>
      <w:lvlText w:val="o"/>
      <w:lvlJc w:val="left"/>
      <w:pPr>
        <w:tabs>
          <w:tab w:val="num" w:pos="0"/>
        </w:tabs>
        <w:ind w:left="1440" w:hanging="360"/>
      </w:pPr>
      <w:rPr>
        <w:rFonts w:ascii="Courier New" w:hAnsi="Courier New" w:cs="Courier New"/>
        <w:sz w:val="20"/>
      </w:rPr>
    </w:lvl>
    <w:lvl w:ilvl="2">
      <w:numFmt w:val="bullet"/>
      <w:lvlText w:val=""/>
      <w:lvlJc w:val="left"/>
      <w:pPr>
        <w:tabs>
          <w:tab w:val="num" w:pos="0"/>
        </w:tabs>
        <w:ind w:left="2160" w:hanging="360"/>
      </w:pPr>
      <w:rPr>
        <w:rFonts w:ascii="Wingdings" w:hAnsi="Wingdings" w:cs="Wingdings"/>
        <w:sz w:val="20"/>
      </w:rPr>
    </w:lvl>
    <w:lvl w:ilvl="3">
      <w:numFmt w:val="bullet"/>
      <w:lvlText w:val=""/>
      <w:lvlJc w:val="left"/>
      <w:pPr>
        <w:tabs>
          <w:tab w:val="num" w:pos="0"/>
        </w:tabs>
        <w:ind w:left="2880" w:hanging="360"/>
      </w:pPr>
      <w:rPr>
        <w:rFonts w:ascii="Wingdings" w:hAnsi="Wingdings" w:cs="Wingdings"/>
        <w:sz w:val="20"/>
      </w:rPr>
    </w:lvl>
    <w:lvl w:ilvl="4">
      <w:numFmt w:val="bullet"/>
      <w:lvlText w:val=""/>
      <w:lvlJc w:val="left"/>
      <w:pPr>
        <w:tabs>
          <w:tab w:val="num" w:pos="0"/>
        </w:tabs>
        <w:ind w:left="3600" w:hanging="360"/>
      </w:pPr>
      <w:rPr>
        <w:rFonts w:ascii="Wingdings" w:hAnsi="Wingdings" w:cs="Wingdings"/>
        <w:sz w:val="20"/>
      </w:rPr>
    </w:lvl>
    <w:lvl w:ilvl="5">
      <w:numFmt w:val="bullet"/>
      <w:lvlText w:val=""/>
      <w:lvlJc w:val="left"/>
      <w:pPr>
        <w:tabs>
          <w:tab w:val="num" w:pos="0"/>
        </w:tabs>
        <w:ind w:left="4320" w:hanging="360"/>
      </w:pPr>
      <w:rPr>
        <w:rFonts w:ascii="Wingdings" w:hAnsi="Wingdings" w:cs="Wingdings"/>
        <w:sz w:val="20"/>
      </w:rPr>
    </w:lvl>
    <w:lvl w:ilvl="6">
      <w:numFmt w:val="bullet"/>
      <w:lvlText w:val=""/>
      <w:lvlJc w:val="left"/>
      <w:pPr>
        <w:tabs>
          <w:tab w:val="num" w:pos="0"/>
        </w:tabs>
        <w:ind w:left="5040" w:hanging="360"/>
      </w:pPr>
      <w:rPr>
        <w:rFonts w:ascii="Wingdings" w:hAnsi="Wingdings" w:cs="Wingdings"/>
        <w:sz w:val="20"/>
      </w:rPr>
    </w:lvl>
    <w:lvl w:ilvl="7">
      <w:numFmt w:val="bullet"/>
      <w:lvlText w:val=""/>
      <w:lvlJc w:val="left"/>
      <w:pPr>
        <w:tabs>
          <w:tab w:val="num" w:pos="0"/>
        </w:tabs>
        <w:ind w:left="5760" w:hanging="360"/>
      </w:pPr>
      <w:rPr>
        <w:rFonts w:ascii="Wingdings" w:hAnsi="Wingdings" w:cs="Wingdings"/>
        <w:sz w:val="20"/>
      </w:rPr>
    </w:lvl>
    <w:lvl w:ilvl="8">
      <w:numFmt w:val="bullet"/>
      <w:lvlText w:val=""/>
      <w:lvlJc w:val="left"/>
      <w:pPr>
        <w:tabs>
          <w:tab w:val="num" w:pos="0"/>
        </w:tabs>
        <w:ind w:left="6480" w:hanging="360"/>
      </w:pPr>
      <w:rPr>
        <w:rFonts w:ascii="Wingdings" w:hAnsi="Wingdings" w:cs="Wingdings"/>
        <w:sz w:val="20"/>
      </w:rPr>
    </w:lvl>
  </w:abstractNum>
  <w:abstractNum w:abstractNumId="117" w15:restartNumberingAfterBreak="0">
    <w:nsid w:val="00000076"/>
    <w:multiLevelType w:val="multilevel"/>
    <w:tmpl w:val="000000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00000077"/>
    <w:multiLevelType w:val="multilevel"/>
    <w:tmpl w:val="0000007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00000078"/>
    <w:multiLevelType w:val="multilevel"/>
    <w:tmpl w:val="000000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0" w15:restartNumberingAfterBreak="0">
    <w:nsid w:val="00000079"/>
    <w:multiLevelType w:val="multilevel"/>
    <w:tmpl w:val="00000079"/>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21" w15:restartNumberingAfterBreak="0">
    <w:nsid w:val="0000007A"/>
    <w:multiLevelType w:val="multilevel"/>
    <w:tmpl w:val="0000007A"/>
    <w:lvl w:ilvl="0">
      <w:start w:val="1"/>
      <w:numFmt w:val="lowerLetter"/>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2" w15:restartNumberingAfterBreak="0">
    <w:nsid w:val="0000007B"/>
    <w:multiLevelType w:val="multilevel"/>
    <w:tmpl w:val="0000007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0000007C"/>
    <w:multiLevelType w:val="multilevel"/>
    <w:tmpl w:val="00000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15:restartNumberingAfterBreak="0">
    <w:nsid w:val="0000007D"/>
    <w:multiLevelType w:val="multilevel"/>
    <w:tmpl w:val="0000007D"/>
    <w:lvl w:ilvl="0">
      <w:start w:val="1"/>
      <w:numFmt w:val="lowerLetter"/>
      <w:lvlText w:val="%1)"/>
      <w:lvlJc w:val="left"/>
      <w:pPr>
        <w:tabs>
          <w:tab w:val="num" w:pos="0"/>
        </w:tabs>
        <w:ind w:left="765" w:hanging="405"/>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0000007E"/>
    <w:multiLevelType w:val="multilevel"/>
    <w:tmpl w:val="0000007E"/>
    <w:lvl w:ilvl="0">
      <w:start w:val="1"/>
      <w:numFmt w:val="lowerLetter"/>
      <w:lvlText w:val="%1)"/>
      <w:lvlJc w:val="left"/>
      <w:pPr>
        <w:tabs>
          <w:tab w:val="num" w:pos="0"/>
        </w:tabs>
        <w:ind w:left="870" w:hanging="5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6" w15:restartNumberingAfterBreak="0">
    <w:nsid w:val="34350E7A"/>
    <w:multiLevelType w:val="multilevel"/>
    <w:tmpl w:val="00000049"/>
    <w:lvl w:ilvl="0">
      <w:start w:val="8"/>
      <w:numFmt w:val="decimal"/>
      <w:lvlText w:val="%1"/>
      <w:lvlJc w:val="left"/>
      <w:pPr>
        <w:tabs>
          <w:tab w:val="num" w:pos="0"/>
        </w:tabs>
        <w:ind w:left="405" w:hanging="405"/>
      </w:pPr>
    </w:lvl>
    <w:lvl w:ilvl="1">
      <w:start w:val="1"/>
      <w:numFmt w:val="decimal"/>
      <w:lvlText w:val="%1.%2"/>
      <w:lvlJc w:val="left"/>
      <w:pPr>
        <w:tabs>
          <w:tab w:val="num" w:pos="0"/>
        </w:tabs>
        <w:ind w:left="2138" w:hanging="720"/>
      </w:pPr>
      <w:rPr>
        <w:b w:val="0"/>
        <w:bCs w:val="0"/>
        <w:color w:val="00000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127" w15:restartNumberingAfterBreak="0">
    <w:nsid w:val="3A6037C7"/>
    <w:multiLevelType w:val="hybridMultilevel"/>
    <w:tmpl w:val="FD683B56"/>
    <w:lvl w:ilvl="0" w:tplc="04160017">
      <w:start w:val="1"/>
      <w:numFmt w:val="lowerLetter"/>
      <w:lvlText w:val="%1)"/>
      <w:lvlJc w:val="left"/>
      <w:pPr>
        <w:ind w:left="2137" w:hanging="360"/>
      </w:p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128" w15:restartNumberingAfterBreak="0">
    <w:nsid w:val="6B3806B4"/>
    <w:multiLevelType w:val="multilevel"/>
    <w:tmpl w:val="00000036"/>
    <w:lvl w:ilvl="0">
      <w:start w:val="14"/>
      <w:numFmt w:val="decimal"/>
      <w:lvlText w:val="%1"/>
      <w:lvlJc w:val="left"/>
      <w:pPr>
        <w:tabs>
          <w:tab w:val="num" w:pos="0"/>
        </w:tabs>
        <w:ind w:left="540" w:hanging="540"/>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500" w:hanging="180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840" w:hanging="2520"/>
      </w:pPr>
    </w:lvl>
  </w:abstractNum>
  <w:num w:numId="1" w16cid:durableId="1549604591">
    <w:abstractNumId w:val="0"/>
  </w:num>
  <w:num w:numId="2" w16cid:durableId="359085582">
    <w:abstractNumId w:val="1"/>
  </w:num>
  <w:num w:numId="3" w16cid:durableId="1777477925">
    <w:abstractNumId w:val="2"/>
  </w:num>
  <w:num w:numId="4" w16cid:durableId="835456255">
    <w:abstractNumId w:val="3"/>
  </w:num>
  <w:num w:numId="5" w16cid:durableId="1027364485">
    <w:abstractNumId w:val="4"/>
  </w:num>
  <w:num w:numId="6" w16cid:durableId="286357102">
    <w:abstractNumId w:val="6"/>
  </w:num>
  <w:num w:numId="7" w16cid:durableId="428430777">
    <w:abstractNumId w:val="7"/>
  </w:num>
  <w:num w:numId="8" w16cid:durableId="1512328533">
    <w:abstractNumId w:val="8"/>
  </w:num>
  <w:num w:numId="9" w16cid:durableId="121653823">
    <w:abstractNumId w:val="9"/>
  </w:num>
  <w:num w:numId="10" w16cid:durableId="317657763">
    <w:abstractNumId w:val="10"/>
  </w:num>
  <w:num w:numId="11" w16cid:durableId="816192258">
    <w:abstractNumId w:val="11"/>
  </w:num>
  <w:num w:numId="12" w16cid:durableId="1435321852">
    <w:abstractNumId w:val="12"/>
  </w:num>
  <w:num w:numId="13" w16cid:durableId="538905281">
    <w:abstractNumId w:val="13"/>
  </w:num>
  <w:num w:numId="14" w16cid:durableId="1343505440">
    <w:abstractNumId w:val="14"/>
  </w:num>
  <w:num w:numId="15" w16cid:durableId="1387948204">
    <w:abstractNumId w:val="15"/>
  </w:num>
  <w:num w:numId="16" w16cid:durableId="1860970875">
    <w:abstractNumId w:val="16"/>
  </w:num>
  <w:num w:numId="17" w16cid:durableId="348878029">
    <w:abstractNumId w:val="17"/>
  </w:num>
  <w:num w:numId="18" w16cid:durableId="1048723310">
    <w:abstractNumId w:val="18"/>
  </w:num>
  <w:num w:numId="19" w16cid:durableId="861431596">
    <w:abstractNumId w:val="19"/>
  </w:num>
  <w:num w:numId="20" w16cid:durableId="1535384451">
    <w:abstractNumId w:val="20"/>
  </w:num>
  <w:num w:numId="21" w16cid:durableId="472064103">
    <w:abstractNumId w:val="21"/>
  </w:num>
  <w:num w:numId="22" w16cid:durableId="977077417">
    <w:abstractNumId w:val="22"/>
  </w:num>
  <w:num w:numId="23" w16cid:durableId="1703090531">
    <w:abstractNumId w:val="23"/>
  </w:num>
  <w:num w:numId="24" w16cid:durableId="817380206">
    <w:abstractNumId w:val="24"/>
  </w:num>
  <w:num w:numId="25" w16cid:durableId="633801657">
    <w:abstractNumId w:val="25"/>
  </w:num>
  <w:num w:numId="26" w16cid:durableId="1816531416">
    <w:abstractNumId w:val="26"/>
  </w:num>
  <w:num w:numId="27" w16cid:durableId="776877379">
    <w:abstractNumId w:val="27"/>
  </w:num>
  <w:num w:numId="28" w16cid:durableId="2116973511">
    <w:abstractNumId w:val="28"/>
  </w:num>
  <w:num w:numId="29" w16cid:durableId="1670400120">
    <w:abstractNumId w:val="29"/>
  </w:num>
  <w:num w:numId="30" w16cid:durableId="1531845118">
    <w:abstractNumId w:val="30"/>
  </w:num>
  <w:num w:numId="31" w16cid:durableId="1560827843">
    <w:abstractNumId w:val="31"/>
  </w:num>
  <w:num w:numId="32" w16cid:durableId="184443855">
    <w:abstractNumId w:val="32"/>
  </w:num>
  <w:num w:numId="33" w16cid:durableId="979463688">
    <w:abstractNumId w:val="33"/>
  </w:num>
  <w:num w:numId="34" w16cid:durableId="1096560639">
    <w:abstractNumId w:val="35"/>
  </w:num>
  <w:num w:numId="35" w16cid:durableId="58596691">
    <w:abstractNumId w:val="36"/>
  </w:num>
  <w:num w:numId="36" w16cid:durableId="812796550">
    <w:abstractNumId w:val="37"/>
  </w:num>
  <w:num w:numId="37" w16cid:durableId="1117599933">
    <w:abstractNumId w:val="38"/>
  </w:num>
  <w:num w:numId="38" w16cid:durableId="1470903866">
    <w:abstractNumId w:val="39"/>
  </w:num>
  <w:num w:numId="39" w16cid:durableId="206184495">
    <w:abstractNumId w:val="40"/>
  </w:num>
  <w:num w:numId="40" w16cid:durableId="1344278799">
    <w:abstractNumId w:val="41"/>
  </w:num>
  <w:num w:numId="41" w16cid:durableId="368994224">
    <w:abstractNumId w:val="42"/>
  </w:num>
  <w:num w:numId="42" w16cid:durableId="328798157">
    <w:abstractNumId w:val="43"/>
  </w:num>
  <w:num w:numId="43" w16cid:durableId="1469082848">
    <w:abstractNumId w:val="44"/>
  </w:num>
  <w:num w:numId="44" w16cid:durableId="259922059">
    <w:abstractNumId w:val="45"/>
  </w:num>
  <w:num w:numId="45" w16cid:durableId="1050881256">
    <w:abstractNumId w:val="46"/>
  </w:num>
  <w:num w:numId="46" w16cid:durableId="1854614081">
    <w:abstractNumId w:val="47"/>
  </w:num>
  <w:num w:numId="47" w16cid:durableId="738017977">
    <w:abstractNumId w:val="48"/>
  </w:num>
  <w:num w:numId="48" w16cid:durableId="91900185">
    <w:abstractNumId w:val="49"/>
  </w:num>
  <w:num w:numId="49" w16cid:durableId="2085448770">
    <w:abstractNumId w:val="50"/>
  </w:num>
  <w:num w:numId="50" w16cid:durableId="1917471803">
    <w:abstractNumId w:val="51"/>
  </w:num>
  <w:num w:numId="51" w16cid:durableId="747844524">
    <w:abstractNumId w:val="52"/>
  </w:num>
  <w:num w:numId="52" w16cid:durableId="453402119">
    <w:abstractNumId w:val="53"/>
  </w:num>
  <w:num w:numId="53" w16cid:durableId="2107846413">
    <w:abstractNumId w:val="54"/>
  </w:num>
  <w:num w:numId="54" w16cid:durableId="1397126430">
    <w:abstractNumId w:val="55"/>
  </w:num>
  <w:num w:numId="55" w16cid:durableId="1438135145">
    <w:abstractNumId w:val="56"/>
  </w:num>
  <w:num w:numId="56" w16cid:durableId="154105746">
    <w:abstractNumId w:val="57"/>
  </w:num>
  <w:num w:numId="57" w16cid:durableId="1792627284">
    <w:abstractNumId w:val="58"/>
  </w:num>
  <w:num w:numId="58" w16cid:durableId="968701628">
    <w:abstractNumId w:val="59"/>
  </w:num>
  <w:num w:numId="59" w16cid:durableId="48694391">
    <w:abstractNumId w:val="60"/>
  </w:num>
  <w:num w:numId="60" w16cid:durableId="2129733397">
    <w:abstractNumId w:val="61"/>
  </w:num>
  <w:num w:numId="61" w16cid:durableId="2104689049">
    <w:abstractNumId w:val="62"/>
  </w:num>
  <w:num w:numId="62" w16cid:durableId="403377678">
    <w:abstractNumId w:val="64"/>
  </w:num>
  <w:num w:numId="63" w16cid:durableId="1506895081">
    <w:abstractNumId w:val="65"/>
  </w:num>
  <w:num w:numId="64" w16cid:durableId="195386240">
    <w:abstractNumId w:val="66"/>
  </w:num>
  <w:num w:numId="65" w16cid:durableId="44721668">
    <w:abstractNumId w:val="67"/>
  </w:num>
  <w:num w:numId="66" w16cid:durableId="2073388879">
    <w:abstractNumId w:val="68"/>
  </w:num>
  <w:num w:numId="67" w16cid:durableId="563101908">
    <w:abstractNumId w:val="69"/>
  </w:num>
  <w:num w:numId="68" w16cid:durableId="961765863">
    <w:abstractNumId w:val="71"/>
  </w:num>
  <w:num w:numId="69" w16cid:durableId="603733038">
    <w:abstractNumId w:val="72"/>
  </w:num>
  <w:num w:numId="70" w16cid:durableId="25915275">
    <w:abstractNumId w:val="73"/>
  </w:num>
  <w:num w:numId="71" w16cid:durableId="1782341213">
    <w:abstractNumId w:val="74"/>
  </w:num>
  <w:num w:numId="72" w16cid:durableId="1307272786">
    <w:abstractNumId w:val="75"/>
  </w:num>
  <w:num w:numId="73" w16cid:durableId="739642523">
    <w:abstractNumId w:val="76"/>
  </w:num>
  <w:num w:numId="74" w16cid:durableId="928850611">
    <w:abstractNumId w:val="77"/>
  </w:num>
  <w:num w:numId="75" w16cid:durableId="1907104049">
    <w:abstractNumId w:val="78"/>
  </w:num>
  <w:num w:numId="76" w16cid:durableId="563225290">
    <w:abstractNumId w:val="79"/>
  </w:num>
  <w:num w:numId="77" w16cid:durableId="1484615790">
    <w:abstractNumId w:val="80"/>
  </w:num>
  <w:num w:numId="78" w16cid:durableId="1851984865">
    <w:abstractNumId w:val="81"/>
  </w:num>
  <w:num w:numId="79" w16cid:durableId="1643584446">
    <w:abstractNumId w:val="82"/>
  </w:num>
  <w:num w:numId="80" w16cid:durableId="86509472">
    <w:abstractNumId w:val="83"/>
  </w:num>
  <w:num w:numId="81" w16cid:durableId="698749363">
    <w:abstractNumId w:val="84"/>
  </w:num>
  <w:num w:numId="82" w16cid:durableId="1003972650">
    <w:abstractNumId w:val="85"/>
  </w:num>
  <w:num w:numId="83" w16cid:durableId="1890260001">
    <w:abstractNumId w:val="86"/>
  </w:num>
  <w:num w:numId="84" w16cid:durableId="2042784080">
    <w:abstractNumId w:val="87"/>
  </w:num>
  <w:num w:numId="85" w16cid:durableId="2088961784">
    <w:abstractNumId w:val="88"/>
  </w:num>
  <w:num w:numId="86" w16cid:durableId="44791660">
    <w:abstractNumId w:val="89"/>
  </w:num>
  <w:num w:numId="87" w16cid:durableId="993602873">
    <w:abstractNumId w:val="90"/>
  </w:num>
  <w:num w:numId="88" w16cid:durableId="499581486">
    <w:abstractNumId w:val="91"/>
  </w:num>
  <w:num w:numId="89" w16cid:durableId="1340044933">
    <w:abstractNumId w:val="92"/>
  </w:num>
  <w:num w:numId="90" w16cid:durableId="287779165">
    <w:abstractNumId w:val="93"/>
  </w:num>
  <w:num w:numId="91" w16cid:durableId="359357589">
    <w:abstractNumId w:val="94"/>
  </w:num>
  <w:num w:numId="92" w16cid:durableId="426343888">
    <w:abstractNumId w:val="95"/>
  </w:num>
  <w:num w:numId="93" w16cid:durableId="1837304065">
    <w:abstractNumId w:val="96"/>
  </w:num>
  <w:num w:numId="94" w16cid:durableId="464859597">
    <w:abstractNumId w:val="97"/>
  </w:num>
  <w:num w:numId="95" w16cid:durableId="811367706">
    <w:abstractNumId w:val="98"/>
  </w:num>
  <w:num w:numId="96" w16cid:durableId="491141060">
    <w:abstractNumId w:val="99"/>
  </w:num>
  <w:num w:numId="97" w16cid:durableId="490607957">
    <w:abstractNumId w:val="100"/>
  </w:num>
  <w:num w:numId="98" w16cid:durableId="190337543">
    <w:abstractNumId w:val="101"/>
  </w:num>
  <w:num w:numId="99" w16cid:durableId="585650302">
    <w:abstractNumId w:val="102"/>
  </w:num>
  <w:num w:numId="100" w16cid:durableId="685525005">
    <w:abstractNumId w:val="103"/>
  </w:num>
  <w:num w:numId="101" w16cid:durableId="1540120397">
    <w:abstractNumId w:val="104"/>
  </w:num>
  <w:num w:numId="102" w16cid:durableId="1198156531">
    <w:abstractNumId w:val="105"/>
  </w:num>
  <w:num w:numId="103" w16cid:durableId="986668478">
    <w:abstractNumId w:val="106"/>
  </w:num>
  <w:num w:numId="104" w16cid:durableId="2133790706">
    <w:abstractNumId w:val="107"/>
  </w:num>
  <w:num w:numId="105" w16cid:durableId="1800143173">
    <w:abstractNumId w:val="108"/>
  </w:num>
  <w:num w:numId="106" w16cid:durableId="1443915084">
    <w:abstractNumId w:val="109"/>
  </w:num>
  <w:num w:numId="107" w16cid:durableId="1484276614">
    <w:abstractNumId w:val="110"/>
  </w:num>
  <w:num w:numId="108" w16cid:durableId="1004629704">
    <w:abstractNumId w:val="111"/>
  </w:num>
  <w:num w:numId="109" w16cid:durableId="852231964">
    <w:abstractNumId w:val="112"/>
  </w:num>
  <w:num w:numId="110" w16cid:durableId="2018343299">
    <w:abstractNumId w:val="113"/>
  </w:num>
  <w:num w:numId="111" w16cid:durableId="1889995494">
    <w:abstractNumId w:val="114"/>
  </w:num>
  <w:num w:numId="112" w16cid:durableId="1049957291">
    <w:abstractNumId w:val="115"/>
  </w:num>
  <w:num w:numId="113" w16cid:durableId="765805611">
    <w:abstractNumId w:val="116"/>
  </w:num>
  <w:num w:numId="114" w16cid:durableId="1964577018">
    <w:abstractNumId w:val="117"/>
  </w:num>
  <w:num w:numId="115" w16cid:durableId="1871871772">
    <w:abstractNumId w:val="118"/>
  </w:num>
  <w:num w:numId="116" w16cid:durableId="949508555">
    <w:abstractNumId w:val="119"/>
  </w:num>
  <w:num w:numId="117" w16cid:durableId="473522772">
    <w:abstractNumId w:val="120"/>
  </w:num>
  <w:num w:numId="118" w16cid:durableId="2008821891">
    <w:abstractNumId w:val="121"/>
  </w:num>
  <w:num w:numId="119" w16cid:durableId="1123379866">
    <w:abstractNumId w:val="122"/>
  </w:num>
  <w:num w:numId="120" w16cid:durableId="1547376736">
    <w:abstractNumId w:val="123"/>
  </w:num>
  <w:num w:numId="121" w16cid:durableId="1510951504">
    <w:abstractNumId w:val="124"/>
  </w:num>
  <w:num w:numId="122" w16cid:durableId="786195556">
    <w:abstractNumId w:val="125"/>
  </w:num>
  <w:num w:numId="123" w16cid:durableId="904412955">
    <w:abstractNumId w:val="127"/>
  </w:num>
  <w:num w:numId="124" w16cid:durableId="112479886">
    <w:abstractNumId w:val="126"/>
  </w:num>
  <w:num w:numId="125" w16cid:durableId="1487428268">
    <w:abstractNumId w:val="12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A0"/>
    <w:rsid w:val="00045C90"/>
    <w:rsid w:val="0006725F"/>
    <w:rsid w:val="00102CEE"/>
    <w:rsid w:val="00290B8D"/>
    <w:rsid w:val="00402FAF"/>
    <w:rsid w:val="004B748D"/>
    <w:rsid w:val="004D5EDC"/>
    <w:rsid w:val="00590A29"/>
    <w:rsid w:val="005958C9"/>
    <w:rsid w:val="00647D52"/>
    <w:rsid w:val="00672187"/>
    <w:rsid w:val="00734EA0"/>
    <w:rsid w:val="00792575"/>
    <w:rsid w:val="00820D8C"/>
    <w:rsid w:val="00850903"/>
    <w:rsid w:val="0089334A"/>
    <w:rsid w:val="008A4B90"/>
    <w:rsid w:val="008A6809"/>
    <w:rsid w:val="00904F89"/>
    <w:rsid w:val="009416B5"/>
    <w:rsid w:val="00994D7A"/>
    <w:rsid w:val="00A1333A"/>
    <w:rsid w:val="00A319B2"/>
    <w:rsid w:val="00A73763"/>
    <w:rsid w:val="00A81707"/>
    <w:rsid w:val="00B924F9"/>
    <w:rsid w:val="00BF4BEC"/>
    <w:rsid w:val="00D116CE"/>
    <w:rsid w:val="00D51802"/>
    <w:rsid w:val="00D94171"/>
    <w:rsid w:val="00DF4AC7"/>
    <w:rsid w:val="00E25A49"/>
    <w:rsid w:val="00FB55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14963AC1"/>
  <w15:chartTrackingRefBased/>
  <w15:docId w15:val="{E4378978-858B-43B1-8BED-0D5FD22A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Courier New"/>
        <w:kern w:val="2"/>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style>
  <w:style w:type="paragraph" w:styleId="Ttulo1">
    <w:name w:val="heading 1"/>
    <w:basedOn w:val="Standard"/>
    <w:next w:val="Standard"/>
    <w:qFormat/>
    <w:pPr>
      <w:keepNext/>
      <w:numPr>
        <w:numId w:val="1"/>
      </w:numPr>
      <w:spacing w:before="240" w:after="60"/>
      <w:ind w:left="432" w:hanging="432"/>
      <w:outlineLvl w:val="0"/>
    </w:pPr>
    <w:rPr>
      <w:rFonts w:ascii="Arial" w:eastAsia="Times New Roman" w:hAnsi="Arial"/>
      <w:b/>
      <w:bCs/>
      <w:sz w:val="32"/>
      <w:szCs w:val="32"/>
    </w:rPr>
  </w:style>
  <w:style w:type="paragraph" w:styleId="Ttulo2">
    <w:name w:val="heading 2"/>
    <w:basedOn w:val="Standard"/>
    <w:next w:val="Standard"/>
    <w:qFormat/>
    <w:pPr>
      <w:keepNext/>
      <w:numPr>
        <w:ilvl w:val="1"/>
        <w:numId w:val="1"/>
      </w:numPr>
      <w:spacing w:before="240" w:after="60"/>
      <w:outlineLvl w:val="1"/>
    </w:pPr>
    <w:rPr>
      <w:rFonts w:ascii="Cambria" w:eastAsia="Times New Roman" w:hAnsi="Cambria" w:cs="Cambria"/>
      <w:b/>
      <w:bCs/>
      <w:i/>
      <w:iCs/>
      <w:sz w:val="28"/>
      <w:szCs w:val="28"/>
    </w:rPr>
  </w:style>
  <w:style w:type="paragraph" w:styleId="Ttulo3">
    <w:name w:val="heading 3"/>
    <w:basedOn w:val="Standard"/>
    <w:next w:val="Corpodetexto"/>
    <w:qFormat/>
    <w:pPr>
      <w:numPr>
        <w:ilvl w:val="2"/>
        <w:numId w:val="1"/>
      </w:numPr>
      <w:spacing w:before="93"/>
      <w:ind w:left="714" w:hanging="577"/>
      <w:outlineLvl w:val="2"/>
    </w:pPr>
    <w:rPr>
      <w:rFonts w:ascii="Arial" w:eastAsia="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b w:val="0"/>
    </w:rPr>
  </w:style>
  <w:style w:type="character" w:customStyle="1" w:styleId="WW8Num3z1">
    <w:name w:val="WW8Num3z1"/>
    <w:rPr>
      <w:b/>
    </w:rPr>
  </w:style>
  <w:style w:type="character" w:customStyle="1" w:styleId="WW8Num4z1">
    <w:name w:val="WW8Num4z1"/>
    <w:rPr>
      <w:b/>
    </w:rPr>
  </w:style>
  <w:style w:type="character" w:customStyle="1" w:styleId="WW8Num5z1">
    <w:name w:val="WW8Num5z1"/>
    <w:rPr>
      <w:b/>
      <w:bCs/>
      <w:i w:val="0"/>
      <w:iCs w:val="0"/>
    </w:rPr>
  </w:style>
  <w:style w:type="character" w:customStyle="1" w:styleId="WW8Num5z2">
    <w:name w:val="WW8Num5z2"/>
    <w:rPr>
      <w:b w:val="0"/>
      <w:bCs w:val="0"/>
      <w:i w:val="0"/>
      <w:iCs w:val="0"/>
    </w:rPr>
  </w:style>
  <w:style w:type="character" w:customStyle="1" w:styleId="WW8Num6z0">
    <w:name w:val="WW8Num6z0"/>
    <w:rPr>
      <w:rFonts w:ascii="Courier New" w:eastAsia="Arial" w:hAnsi="Courier New" w:cs="Courier New"/>
      <w:sz w:val="24"/>
      <w:szCs w:val="3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cs="Times New Roman"/>
      <w:b w:val="0"/>
    </w:rPr>
  </w:style>
  <w:style w:type="character" w:customStyle="1" w:styleId="WW8Num7z1">
    <w:name w:val="WW8Num7z1"/>
    <w:rPr>
      <w:rFonts w:cs="Times New Roman"/>
    </w:rPr>
  </w:style>
  <w:style w:type="character" w:customStyle="1" w:styleId="WW8Num9z0">
    <w:name w:val="WW8Num9z0"/>
    <w:rPr>
      <w:b w:val="0"/>
    </w:rPr>
  </w:style>
  <w:style w:type="character" w:customStyle="1" w:styleId="WW8Num9z2">
    <w:name w:val="WW8Num9z2"/>
    <w:rPr>
      <w:rFonts w:ascii="Courier New" w:eastAsia="Arial" w:hAnsi="Courier New" w:cs="Courier New"/>
      <w:b w:val="0"/>
    </w:rPr>
  </w:style>
  <w:style w:type="character" w:customStyle="1" w:styleId="WW8Num10z0">
    <w:name w:val="WW8Num10z0"/>
    <w:rPr>
      <w:b w:val="0"/>
      <w:bCs w:val="0"/>
    </w:rPr>
  </w:style>
  <w:style w:type="character" w:customStyle="1" w:styleId="WW8Num11z1">
    <w:name w:val="WW8Num11z1"/>
    <w:rPr>
      <w:b w:val="0"/>
      <w:i w:val="0"/>
    </w:rPr>
  </w:style>
  <w:style w:type="character" w:customStyle="1" w:styleId="WW8Num11z2">
    <w:name w:val="WW8Num11z2"/>
    <w:rPr>
      <w:b w:val="0"/>
    </w:rPr>
  </w:style>
  <w:style w:type="character" w:customStyle="1" w:styleId="WW8Num13z0">
    <w:name w:val="WW8Num13z0"/>
    <w:rPr>
      <w:rFonts w:ascii="OpenSymbol" w:eastAsia="OpenSymbol" w:hAnsi="OpenSymbol" w:cs="OpenSymbol"/>
    </w:rPr>
  </w:style>
  <w:style w:type="character" w:customStyle="1" w:styleId="WW8Num15z0">
    <w:name w:val="WW8Num15z0"/>
    <w:rPr>
      <w:b w:val="0"/>
    </w:rPr>
  </w:style>
  <w:style w:type="character" w:customStyle="1" w:styleId="WW8Num15z2">
    <w:name w:val="WW8Num15z2"/>
    <w:rPr>
      <w:rFonts w:ascii="Courier New" w:eastAsia="Arial" w:hAnsi="Courier New" w:cs="Courier New"/>
      <w:b w:val="0"/>
    </w:rPr>
  </w:style>
  <w:style w:type="character" w:customStyle="1" w:styleId="WW8Num16z0">
    <w:name w:val="WW8Num16z0"/>
    <w:rPr>
      <w:b/>
    </w:rPr>
  </w:style>
  <w:style w:type="character" w:customStyle="1" w:styleId="WW8Num16z1">
    <w:name w:val="WW8Num16z1"/>
    <w:rPr>
      <w:b w:val="0"/>
      <w:i w:val="0"/>
      <w:strike w:val="0"/>
      <w:dstrike w:val="0"/>
      <w:color w:val="000000"/>
      <w:sz w:val="20"/>
      <w:szCs w:val="20"/>
      <w:u w:val="none"/>
    </w:rPr>
  </w:style>
  <w:style w:type="character" w:customStyle="1" w:styleId="WW8Num16z2">
    <w:name w:val="WW8Num16z2"/>
    <w:rPr>
      <w:rFonts w:ascii="Arial" w:hAnsi="Arial" w:cs="Arial"/>
      <w:b w:val="0"/>
      <w:i w:val="0"/>
      <w:strike w:val="0"/>
      <w:dstrike w:val="0"/>
      <w:color w:val="000000"/>
      <w:sz w:val="20"/>
      <w:szCs w:val="20"/>
    </w:rPr>
  </w:style>
  <w:style w:type="character" w:customStyle="1" w:styleId="WW8Num17z0">
    <w:name w:val="WW8Num17z0"/>
    <w:rPr>
      <w:i w:val="0"/>
      <w:iCs w:val="0"/>
    </w:rPr>
  </w:style>
  <w:style w:type="character" w:customStyle="1" w:styleId="WW8Num18z0">
    <w:name w:val="WW8Num18z0"/>
    <w:rPr>
      <w:b w:val="0"/>
    </w:rPr>
  </w:style>
  <w:style w:type="character" w:customStyle="1" w:styleId="WW8Num19z0">
    <w:name w:val="WW8Num19z0"/>
    <w:rPr>
      <w:rFonts w:ascii="Courier New" w:eastAsia="Arial" w:hAnsi="Courier New" w:cs="Courier New"/>
      <w:sz w:val="24"/>
      <w:szCs w:val="32"/>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1z0">
    <w:name w:val="WW8Num21z0"/>
    <w:rPr>
      <w:sz w:val="20"/>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8Num22z0">
    <w:name w:val="WW8Num22z0"/>
    <w:rPr>
      <w:b/>
    </w:rPr>
  </w:style>
  <w:style w:type="character" w:customStyle="1" w:styleId="WW8Num22z1">
    <w:name w:val="WW8Num22z1"/>
    <w:rPr>
      <w:b w:val="0"/>
      <w:i w:val="0"/>
      <w:strike w:val="0"/>
      <w:dstrike w:val="0"/>
      <w:color w:val="000000"/>
      <w:sz w:val="20"/>
      <w:szCs w:val="20"/>
      <w:u w:val="none"/>
    </w:rPr>
  </w:style>
  <w:style w:type="character" w:customStyle="1" w:styleId="WW8Num22z2">
    <w:name w:val="WW8Num22z2"/>
    <w:rPr>
      <w:b w:val="0"/>
      <w:i w:val="0"/>
      <w:strike w:val="0"/>
      <w:dstrike w:val="0"/>
      <w:color w:val="000000"/>
      <w:sz w:val="20"/>
      <w:szCs w:val="20"/>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sz w:val="24"/>
      <w:szCs w:val="32"/>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9z0">
    <w:name w:val="WW8Num29z0"/>
    <w:rPr>
      <w:b w:val="0"/>
    </w:rPr>
  </w:style>
  <w:style w:type="character" w:customStyle="1" w:styleId="WW8Num31z1">
    <w:name w:val="WW8Num31z1"/>
    <w:rPr>
      <w:rFonts w:ascii="Symbol" w:hAnsi="Symbol" w:cs="Symbol"/>
    </w:rPr>
  </w:style>
  <w:style w:type="character" w:customStyle="1" w:styleId="WW8Num34z0">
    <w:name w:val="WW8Num34z0"/>
    <w:rPr>
      <w:rFonts w:ascii="Courier New" w:eastAsia="Arial" w:hAnsi="Courier New" w:cs="Courier New"/>
      <w:sz w:val="24"/>
      <w:szCs w:val="32"/>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6z0">
    <w:name w:val="WW8Num36z0"/>
    <w:rPr>
      <w:rFonts w:ascii="Courier New" w:eastAsia="Arial" w:hAnsi="Courier New" w:cs="Courier New"/>
      <w:sz w:val="24"/>
      <w:szCs w:val="32"/>
    </w:rPr>
  </w:style>
  <w:style w:type="character" w:customStyle="1" w:styleId="WW8Num36z1">
    <w:name w:val="WW8Num36z1"/>
    <w:rPr>
      <w:rFonts w:ascii="Symbol" w:hAnsi="Symbol" w:cs="Symbol"/>
    </w:rPr>
  </w:style>
  <w:style w:type="character" w:customStyle="1" w:styleId="WW8Num36z2">
    <w:name w:val="WW8Num36z2"/>
    <w:rPr>
      <w:rFonts w:ascii="Wingdings" w:hAnsi="Wingdings" w:cs="Wingdings"/>
      <w:sz w:val="20"/>
    </w:rPr>
  </w:style>
  <w:style w:type="character" w:customStyle="1" w:styleId="WW8Num41z0">
    <w:name w:val="WW8Num41z0"/>
    <w:rPr>
      <w:rFonts w:ascii="Symbol" w:hAnsi="Symbol" w:cs="Symbol"/>
      <w:sz w:val="20"/>
    </w:rPr>
  </w:style>
  <w:style w:type="character" w:customStyle="1" w:styleId="WW8Num41z1">
    <w:name w:val="WW8Num41z1"/>
    <w:rPr>
      <w:b w:val="0"/>
      <w:bCs w:val="0"/>
    </w:rPr>
  </w:style>
  <w:style w:type="character" w:customStyle="1" w:styleId="WW8Num41z2">
    <w:name w:val="WW8Num41z2"/>
    <w:rPr>
      <w:rFonts w:ascii="Wingdings" w:hAnsi="Wingdings" w:cs="Wingdings"/>
      <w:sz w:val="20"/>
    </w:rPr>
  </w:style>
  <w:style w:type="character" w:customStyle="1" w:styleId="WW8Num42z1">
    <w:name w:val="WW8Num42z1"/>
    <w:rPr>
      <w:b/>
    </w:rPr>
  </w:style>
  <w:style w:type="character" w:customStyle="1" w:styleId="WW8Num43z0">
    <w:name w:val="WW8Num43z0"/>
    <w:rPr>
      <w:rFonts w:ascii="Courier New" w:eastAsia="Arial" w:hAnsi="Courier New" w:cs="Courier New"/>
      <w:sz w:val="24"/>
      <w:szCs w:val="32"/>
    </w:rPr>
  </w:style>
  <w:style w:type="character" w:customStyle="1" w:styleId="WW8Num43z1">
    <w:name w:val="WW8Num43z1"/>
    <w:rPr>
      <w:rFonts w:ascii="Courier New" w:hAnsi="Courier New" w:cs="Courier New"/>
      <w:sz w:val="20"/>
    </w:rPr>
  </w:style>
  <w:style w:type="character" w:customStyle="1" w:styleId="WW8Num43z2">
    <w:name w:val="WW8Num43z2"/>
    <w:rPr>
      <w:rFonts w:ascii="Wingdings" w:hAnsi="Wingdings" w:cs="Wingdings"/>
      <w:sz w:val="20"/>
    </w:rPr>
  </w:style>
  <w:style w:type="character" w:customStyle="1" w:styleId="WW8Num48z0">
    <w:name w:val="WW8Num48z0"/>
    <w:rPr>
      <w:rFonts w:ascii="Symbol" w:hAnsi="Symbol" w:cs="Symbol"/>
    </w:rPr>
  </w:style>
  <w:style w:type="character" w:customStyle="1" w:styleId="WW8Num48z2">
    <w:name w:val="WW8Num48z2"/>
    <w:rPr>
      <w:rFonts w:ascii="Wingdings" w:hAnsi="Wingdings" w:cs="Wingdings"/>
    </w:rPr>
  </w:style>
  <w:style w:type="character" w:customStyle="1" w:styleId="WW8Num48z4">
    <w:name w:val="WW8Num48z4"/>
    <w:rPr>
      <w:rFonts w:ascii="Courier New" w:hAnsi="Courier New" w:cs="Courier New"/>
    </w:rPr>
  </w:style>
  <w:style w:type="character" w:customStyle="1" w:styleId="WW8Num49z0">
    <w:name w:val="WW8Num49z0"/>
    <w:rPr>
      <w:b w:val="0"/>
      <w:bCs w:val="0"/>
    </w:rPr>
  </w:style>
  <w:style w:type="character" w:customStyle="1" w:styleId="WW8Num50z1">
    <w:name w:val="WW8Num50z1"/>
    <w:rPr>
      <w:b w:val="0"/>
      <w:bCs w:val="0"/>
    </w:rPr>
  </w:style>
  <w:style w:type="character" w:customStyle="1" w:styleId="WW8Num51z0">
    <w:name w:val="WW8Num51z0"/>
    <w:rPr>
      <w:b w:val="0"/>
    </w:rPr>
  </w:style>
  <w:style w:type="character" w:customStyle="1" w:styleId="WW8Num51z2">
    <w:name w:val="WW8Num51z2"/>
    <w:rPr>
      <w:rFonts w:ascii="Courier New" w:eastAsia="Arial" w:hAnsi="Courier New" w:cs="Courier New"/>
      <w:b w:val="0"/>
    </w:rPr>
  </w:style>
  <w:style w:type="character" w:customStyle="1" w:styleId="WW8Num54z0">
    <w:name w:val="WW8Num54z0"/>
    <w:rPr>
      <w:rFonts w:ascii="Courier New" w:eastAsia="Arial" w:hAnsi="Courier New" w:cs="Courier New"/>
      <w:sz w:val="24"/>
      <w:szCs w:val="32"/>
    </w:rPr>
  </w:style>
  <w:style w:type="character" w:customStyle="1" w:styleId="WW8Num54z1">
    <w:name w:val="WW8Num54z1"/>
    <w:rPr>
      <w:rFonts w:ascii="Courier New" w:hAnsi="Courier New" w:cs="Courier New"/>
      <w:sz w:val="20"/>
    </w:rPr>
  </w:style>
  <w:style w:type="character" w:customStyle="1" w:styleId="WW8Num54z2">
    <w:name w:val="WW8Num54z2"/>
    <w:rPr>
      <w:rFonts w:ascii="Wingdings" w:hAnsi="Wingdings" w:cs="Wingdings"/>
      <w:sz w:val="20"/>
    </w:rPr>
  </w:style>
  <w:style w:type="character" w:customStyle="1" w:styleId="WW8Num55z1">
    <w:name w:val="WW8Num55z1"/>
    <w:rPr>
      <w:b/>
    </w:rPr>
  </w:style>
  <w:style w:type="character" w:customStyle="1" w:styleId="WW8Num56z0">
    <w:name w:val="WW8Num56z0"/>
    <w:rPr>
      <w:rFonts w:ascii="Symbol" w:hAnsi="Symbol" w:cs="Symbol"/>
      <w:sz w:val="20"/>
    </w:rPr>
  </w:style>
  <w:style w:type="character" w:customStyle="1" w:styleId="WW8Num56z1">
    <w:name w:val="WW8Num56z1"/>
    <w:rPr>
      <w:b w:val="0"/>
      <w:i w:val="0"/>
    </w:rPr>
  </w:style>
  <w:style w:type="character" w:customStyle="1" w:styleId="WW8Num56z2">
    <w:name w:val="WW8Num56z2"/>
    <w:rPr>
      <w:rFonts w:ascii="Wingdings" w:hAnsi="Wingdings" w:cs="Wingdings"/>
      <w:sz w:val="20"/>
    </w:rPr>
  </w:style>
  <w:style w:type="character" w:customStyle="1" w:styleId="WW8Num57z0">
    <w:name w:val="WW8Num57z0"/>
    <w:rPr>
      <w:rFonts w:ascii="Symbol" w:hAnsi="Symbol" w:cs="Symbol"/>
      <w:sz w:val="20"/>
    </w:rPr>
  </w:style>
  <w:style w:type="character" w:customStyle="1" w:styleId="WW8Num57z1">
    <w:name w:val="WW8Num57z1"/>
    <w:rPr>
      <w:b w:val="0"/>
      <w:bCs w:val="0"/>
    </w:rPr>
  </w:style>
  <w:style w:type="character" w:customStyle="1" w:styleId="WW8Num57z2">
    <w:name w:val="WW8Num57z2"/>
    <w:rPr>
      <w:rFonts w:ascii="Wingdings" w:hAnsi="Wingdings" w:cs="Wingdings"/>
      <w:sz w:val="20"/>
    </w:rPr>
  </w:style>
  <w:style w:type="character" w:customStyle="1" w:styleId="WW8Num58z2">
    <w:name w:val="WW8Num58z2"/>
    <w:rPr>
      <w:b w:val="0"/>
      <w:bCs w:val="0"/>
    </w:rPr>
  </w:style>
  <w:style w:type="character" w:customStyle="1" w:styleId="WW8Num59z0">
    <w:name w:val="WW8Num59z0"/>
    <w:rPr>
      <w:rFonts w:ascii="OpenSymbol" w:eastAsia="OpenSymbol" w:hAnsi="OpenSymbol" w:cs="OpenSymbol"/>
    </w:rPr>
  </w:style>
  <w:style w:type="character" w:customStyle="1" w:styleId="WW8Num60z0">
    <w:name w:val="WW8Num60z0"/>
    <w:rPr>
      <w:b w:val="0"/>
    </w:rPr>
  </w:style>
  <w:style w:type="character" w:customStyle="1" w:styleId="WW8Num62z0">
    <w:name w:val="WW8Num62z0"/>
    <w:rPr>
      <w:color w:val="000000"/>
      <w:sz w:val="22"/>
    </w:rPr>
  </w:style>
  <w:style w:type="character" w:customStyle="1" w:styleId="WW8Num63z1">
    <w:name w:val="WW8Num63z1"/>
    <w:rPr>
      <w:b/>
    </w:rPr>
  </w:style>
  <w:style w:type="character" w:customStyle="1" w:styleId="WW8Num72z0">
    <w:name w:val="WW8Num72z0"/>
    <w:rPr>
      <w:i w:val="0"/>
      <w:iCs w:val="0"/>
    </w:rPr>
  </w:style>
  <w:style w:type="character" w:customStyle="1" w:styleId="WW8Num73z2">
    <w:name w:val="WW8Num73z2"/>
    <w:rPr>
      <w:b w:val="0"/>
      <w:bCs w:val="0"/>
    </w:rPr>
  </w:style>
  <w:style w:type="character" w:customStyle="1" w:styleId="WW8Num77z0">
    <w:name w:val="WW8Num77z0"/>
    <w:rPr>
      <w:b w:val="0"/>
    </w:rPr>
  </w:style>
  <w:style w:type="character" w:customStyle="1" w:styleId="WW8Num77z1">
    <w:name w:val="WW8Num77z1"/>
    <w:rPr>
      <w:b/>
      <w:bCs w:val="0"/>
    </w:rPr>
  </w:style>
  <w:style w:type="character" w:customStyle="1" w:styleId="WW8Num77z2">
    <w:name w:val="WW8Num77z2"/>
    <w:rPr>
      <w:b w:val="0"/>
      <w:i w:val="0"/>
      <w:iCs w:val="0"/>
      <w:color w:val="000000"/>
    </w:rPr>
  </w:style>
  <w:style w:type="character" w:customStyle="1" w:styleId="WW8Num78z0">
    <w:name w:val="WW8Num78z0"/>
    <w:rPr>
      <w:rFonts w:cs="Times New Roman"/>
    </w:rPr>
  </w:style>
  <w:style w:type="character" w:customStyle="1" w:styleId="WW8Num79z0">
    <w:name w:val="WW8Num79z0"/>
    <w:rPr>
      <w:rFonts w:ascii="Symbol" w:hAnsi="Symbol" w:cs="Symbol"/>
      <w:sz w:val="20"/>
    </w:rPr>
  </w:style>
  <w:style w:type="character" w:customStyle="1" w:styleId="WW8Num79z1">
    <w:name w:val="WW8Num79z1"/>
    <w:rPr>
      <w:rFonts w:ascii="Courier New" w:hAnsi="Courier New" w:cs="Courier New"/>
      <w:sz w:val="20"/>
    </w:rPr>
  </w:style>
  <w:style w:type="character" w:customStyle="1" w:styleId="WW8Num79z2">
    <w:name w:val="WW8Num79z2"/>
    <w:rPr>
      <w:b w:val="0"/>
    </w:rPr>
  </w:style>
  <w:style w:type="character" w:customStyle="1" w:styleId="WW8Num79z3">
    <w:name w:val="WW8Num79z3"/>
    <w:rPr>
      <w:rFonts w:ascii="Wingdings" w:hAnsi="Wingdings" w:cs="Wingdings"/>
      <w:sz w:val="20"/>
    </w:rPr>
  </w:style>
  <w:style w:type="character" w:customStyle="1" w:styleId="WW8Num83z1">
    <w:name w:val="WW8Num83z1"/>
    <w:rPr>
      <w:b w:val="0"/>
      <w:bCs w:val="0"/>
      <w:color w:val="000000"/>
    </w:rPr>
  </w:style>
  <w:style w:type="character" w:customStyle="1" w:styleId="WW8Num83z2">
    <w:name w:val="WW8Num83z2"/>
    <w:rPr>
      <w:b w:val="0"/>
      <w:bCs w:val="0"/>
    </w:rPr>
  </w:style>
  <w:style w:type="character" w:customStyle="1" w:styleId="WW8Num86z1">
    <w:name w:val="WW8Num86z1"/>
    <w:rPr>
      <w:b/>
    </w:rPr>
  </w:style>
  <w:style w:type="character" w:customStyle="1" w:styleId="WW8Num87z0">
    <w:name w:val="WW8Num87z0"/>
    <w:rPr>
      <w:rFonts w:ascii="Symbol" w:hAnsi="Symbol" w:cs="Symbol"/>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cs="Wingdings"/>
    </w:rPr>
  </w:style>
  <w:style w:type="character" w:customStyle="1" w:styleId="WW8Num88z0">
    <w:name w:val="WW8Num88z0"/>
    <w:rPr>
      <w:b/>
      <w:bCs/>
    </w:rPr>
  </w:style>
  <w:style w:type="character" w:customStyle="1" w:styleId="WW8Num88z1">
    <w:name w:val="WW8Num88z1"/>
    <w:rPr>
      <w:b/>
      <w:bCs/>
      <w:i w:val="0"/>
      <w:iCs w:val="0"/>
    </w:rPr>
  </w:style>
  <w:style w:type="character" w:customStyle="1" w:styleId="WW8Num92z0">
    <w:name w:val="WW8Num92z0"/>
    <w:rPr>
      <w:rFonts w:ascii="Symbol" w:hAnsi="Symbol" w:cs="Symbol"/>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cs="Wingdings"/>
    </w:rPr>
  </w:style>
  <w:style w:type="character" w:customStyle="1" w:styleId="Fontepargpadro1">
    <w:name w:val="Fonte parág. padrão1"/>
  </w:style>
  <w:style w:type="character" w:customStyle="1" w:styleId="StrongEmphasis">
    <w:name w:val="Strong Emphasis"/>
    <w:rPr>
      <w:b/>
      <w:bCs/>
    </w:rPr>
  </w:style>
  <w:style w:type="character" w:customStyle="1" w:styleId="ListLabel10">
    <w:name w:val="ListLabel 10"/>
    <w:rPr>
      <w:b/>
    </w:rPr>
  </w:style>
  <w:style w:type="character" w:customStyle="1" w:styleId="ListLabel11">
    <w:name w:val="ListLabel 11"/>
    <w:rPr>
      <w:b w:val="0"/>
      <w:i w:val="0"/>
      <w:strike w:val="0"/>
      <w:dstrike w:val="0"/>
      <w:color w:val="000000"/>
      <w:sz w:val="20"/>
      <w:szCs w:val="20"/>
      <w:u w:val="none"/>
    </w:rPr>
  </w:style>
  <w:style w:type="character" w:customStyle="1" w:styleId="ListLabel12">
    <w:name w:val="ListLabel 12"/>
    <w:rPr>
      <w:rFonts w:ascii="Arial" w:eastAsia="Arial" w:hAnsi="Arial" w:cs="Arial"/>
      <w:b w:val="0"/>
      <w:i w:val="0"/>
      <w:strike w:val="0"/>
      <w:dstrike w:val="0"/>
      <w:color w:val="000000"/>
      <w:sz w:val="20"/>
      <w:szCs w:val="20"/>
    </w:rPr>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InternetLink">
    <w:name w:val="Internet Link"/>
    <w:rPr>
      <w:color w:val="000080"/>
      <w:u w:val="single"/>
    </w:rPr>
  </w:style>
  <w:style w:type="character" w:customStyle="1" w:styleId="Internetlink1">
    <w:name w:val="Internet link1"/>
    <w:rPr>
      <w:color w:val="000080"/>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100">
    <w:name w:val="ListLabel 100"/>
    <w:rPr>
      <w:b/>
    </w:rPr>
  </w:style>
  <w:style w:type="character" w:customStyle="1" w:styleId="ListLabel101">
    <w:name w:val="ListLabel 101"/>
    <w:rPr>
      <w:b w:val="0"/>
      <w:i w:val="0"/>
      <w:strike w:val="0"/>
      <w:dstrike w:val="0"/>
      <w:color w:val="000000"/>
      <w:sz w:val="20"/>
      <w:szCs w:val="20"/>
      <w:u w:val="none"/>
    </w:rPr>
  </w:style>
  <w:style w:type="character" w:customStyle="1" w:styleId="ListLabel102">
    <w:name w:val="ListLabel 102"/>
    <w:rPr>
      <w:b w:val="0"/>
      <w:i w:val="0"/>
      <w:strike w:val="0"/>
      <w:dstrike w:val="0"/>
      <w:color w:val="000000"/>
      <w:sz w:val="20"/>
      <w:szCs w:val="20"/>
    </w:rPr>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28">
    <w:name w:val="ListLabel 28"/>
  </w:style>
  <w:style w:type="character" w:customStyle="1" w:styleId="ListLabel29">
    <w:name w:val="ListLabel 29"/>
    <w:rPr>
      <w:b w:val="0"/>
      <w:i w:val="0"/>
    </w:rPr>
  </w:style>
  <w:style w:type="character" w:customStyle="1" w:styleId="ListLabel30">
    <w:name w:val="ListLabel 30"/>
    <w:rPr>
      <w:b w:val="0"/>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InternetLink2">
    <w:name w:val="Internet Link2"/>
    <w:rPr>
      <w:color w:val="0000FF"/>
      <w:u w:val="single"/>
    </w:rPr>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Fontepargpadro15">
    <w:name w:val="Fonte parág. padrão15"/>
  </w:style>
  <w:style w:type="character" w:styleId="nfase">
    <w:name w:val="Emphasis"/>
    <w:qFormat/>
    <w:rPr>
      <w:i/>
      <w:iCs/>
    </w:rPr>
  </w:style>
  <w:style w:type="character" w:styleId="Forte">
    <w:name w:val="Strong"/>
    <w:qFormat/>
    <w:rPr>
      <w:b/>
      <w:bCs/>
    </w:rPr>
  </w:style>
  <w:style w:type="character" w:customStyle="1" w:styleId="s2">
    <w:name w:val="s2"/>
    <w:rPr>
      <w:color w:val="000000"/>
    </w:rPr>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b w:val="0"/>
    </w:rPr>
  </w:style>
  <w:style w:type="character" w:customStyle="1" w:styleId="ListLabel119">
    <w:name w:val="ListLabel 119"/>
    <w:rPr>
      <w:b w:val="0"/>
    </w:rPr>
  </w:style>
  <w:style w:type="character" w:customStyle="1" w:styleId="ListLabel120">
    <w:name w:val="ListLabel 120"/>
    <w:rPr>
      <w:rFonts w:ascii="Courier New" w:eastAsia="Arial" w:hAnsi="Courier New" w:cs="Courier New"/>
      <w:b w:val="0"/>
    </w:rPr>
  </w:style>
  <w:style w:type="character" w:customStyle="1" w:styleId="ListLabel121">
    <w:name w:val="ListLabel 121"/>
    <w:rPr>
      <w:b w:val="0"/>
    </w:rPr>
  </w:style>
  <w:style w:type="character" w:customStyle="1" w:styleId="ListLabel122">
    <w:name w:val="ListLabel 122"/>
    <w:rPr>
      <w:b w:val="0"/>
    </w:rPr>
  </w:style>
  <w:style w:type="character" w:customStyle="1" w:styleId="ListLabel123">
    <w:name w:val="ListLabel 123"/>
    <w:rPr>
      <w:b w:val="0"/>
    </w:rPr>
  </w:style>
  <w:style w:type="character" w:customStyle="1" w:styleId="ListLabel124">
    <w:name w:val="ListLabel 124"/>
    <w:rPr>
      <w:b w:val="0"/>
    </w:rPr>
  </w:style>
  <w:style w:type="character" w:customStyle="1" w:styleId="ListLabel125">
    <w:name w:val="ListLabel 125"/>
    <w:rPr>
      <w:b w:val="0"/>
    </w:rPr>
  </w:style>
  <w:style w:type="character" w:customStyle="1" w:styleId="ListLabel126">
    <w:name w:val="ListLabel 126"/>
    <w:rPr>
      <w:b w:val="0"/>
    </w:rPr>
  </w:style>
  <w:style w:type="character" w:customStyle="1" w:styleId="ListLabel469">
    <w:name w:val="ListLabel 469"/>
    <w:rPr>
      <w:b w:val="0"/>
    </w:rPr>
  </w:style>
  <w:style w:type="character" w:customStyle="1" w:styleId="ListLabel470">
    <w:name w:val="ListLabel 470"/>
    <w:rPr>
      <w:b w:val="0"/>
    </w:rPr>
  </w:style>
  <w:style w:type="character" w:customStyle="1" w:styleId="ListLabel471">
    <w:name w:val="ListLabel 471"/>
    <w:rPr>
      <w:rFonts w:ascii="Courier New" w:eastAsia="Arial" w:hAnsi="Courier New" w:cs="Courier New"/>
      <w:b w:val="0"/>
    </w:rPr>
  </w:style>
  <w:style w:type="character" w:customStyle="1" w:styleId="ListLabel472">
    <w:name w:val="ListLabel 472"/>
    <w:rPr>
      <w:b w:val="0"/>
    </w:rPr>
  </w:style>
  <w:style w:type="character" w:customStyle="1" w:styleId="ListLabel473">
    <w:name w:val="ListLabel 473"/>
    <w:rPr>
      <w:b w:val="0"/>
    </w:rPr>
  </w:style>
  <w:style w:type="character" w:customStyle="1" w:styleId="ListLabel474">
    <w:name w:val="ListLabel 474"/>
    <w:rPr>
      <w:b w:val="0"/>
    </w:rPr>
  </w:style>
  <w:style w:type="character" w:customStyle="1" w:styleId="ListLabel475">
    <w:name w:val="ListLabel 475"/>
    <w:rPr>
      <w:b w:val="0"/>
    </w:rPr>
  </w:style>
  <w:style w:type="character" w:customStyle="1" w:styleId="ListLabel476">
    <w:name w:val="ListLabel 476"/>
    <w:rPr>
      <w:b w:val="0"/>
    </w:rPr>
  </w:style>
  <w:style w:type="character" w:customStyle="1" w:styleId="ListLabel477">
    <w:name w:val="ListLabel 477"/>
    <w:rPr>
      <w:b w:val="0"/>
    </w:rPr>
  </w:style>
  <w:style w:type="character" w:customStyle="1" w:styleId="ListLabel154">
    <w:name w:val="ListLabel 154"/>
  </w:style>
  <w:style w:type="character" w:customStyle="1" w:styleId="ListLabel155">
    <w:name w:val="ListLabel 155"/>
    <w:rPr>
      <w:b w:val="0"/>
      <w:bCs w:val="0"/>
      <w:color w:val="000000"/>
    </w:rPr>
  </w:style>
  <w:style w:type="character" w:customStyle="1" w:styleId="ListLabel156">
    <w:name w:val="ListLabel 156"/>
    <w:rPr>
      <w:b w:val="0"/>
      <w:bCs w:val="0"/>
    </w:rPr>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217">
    <w:name w:val="ListLabel 217"/>
    <w:rPr>
      <w:b w:val="0"/>
    </w:rPr>
  </w:style>
  <w:style w:type="character" w:customStyle="1" w:styleId="ListLabel218">
    <w:name w:val="ListLabel 218"/>
    <w:rPr>
      <w:b/>
      <w:bCs w:val="0"/>
    </w:rPr>
  </w:style>
  <w:style w:type="character" w:customStyle="1" w:styleId="ListLabel219">
    <w:name w:val="ListLabel 219"/>
    <w:rPr>
      <w:b w:val="0"/>
      <w:i w:val="0"/>
      <w:iCs w:val="0"/>
      <w:color w:val="000000"/>
    </w:rPr>
  </w:style>
  <w:style w:type="character" w:customStyle="1" w:styleId="ListLabel220">
    <w:name w:val="ListLabel 220"/>
    <w:rPr>
      <w:b w:val="0"/>
    </w:rPr>
  </w:style>
  <w:style w:type="character" w:customStyle="1" w:styleId="ListLabel221">
    <w:name w:val="ListLabel 221"/>
    <w:rPr>
      <w:b w:val="0"/>
    </w:rPr>
  </w:style>
  <w:style w:type="character" w:customStyle="1" w:styleId="ListLabel222">
    <w:name w:val="ListLabel 222"/>
    <w:rPr>
      <w:b w:val="0"/>
    </w:rPr>
  </w:style>
  <w:style w:type="character" w:customStyle="1" w:styleId="ListLabel223">
    <w:name w:val="ListLabel 223"/>
    <w:rPr>
      <w:b w:val="0"/>
    </w:rPr>
  </w:style>
  <w:style w:type="character" w:customStyle="1" w:styleId="ListLabel224">
    <w:name w:val="ListLabel 224"/>
    <w:rPr>
      <w:b w:val="0"/>
    </w:rPr>
  </w:style>
  <w:style w:type="character" w:customStyle="1" w:styleId="ListLabel225">
    <w:name w:val="ListLabel 225"/>
    <w:rPr>
      <w:b w:val="0"/>
    </w:rPr>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478">
    <w:name w:val="ListLabel 478"/>
    <w:rPr>
      <w:b w:val="0"/>
    </w:rPr>
  </w:style>
  <w:style w:type="character" w:customStyle="1" w:styleId="ListLabel479">
    <w:name w:val="ListLabel 479"/>
    <w:rPr>
      <w:b w:val="0"/>
    </w:rPr>
  </w:style>
  <w:style w:type="character" w:customStyle="1" w:styleId="ListLabel480">
    <w:name w:val="ListLabel 480"/>
  </w:style>
  <w:style w:type="character" w:customStyle="1" w:styleId="ListLabel481">
    <w:name w:val="ListLabel 481"/>
    <w:rPr>
      <w:b w:val="0"/>
    </w:rPr>
  </w:style>
  <w:style w:type="character" w:customStyle="1" w:styleId="ListLabel482">
    <w:name w:val="ListLabel 482"/>
    <w:rPr>
      <w:b w:val="0"/>
    </w:rPr>
  </w:style>
  <w:style w:type="character" w:customStyle="1" w:styleId="ListLabel483">
    <w:name w:val="ListLabel 483"/>
    <w:rPr>
      <w:b w:val="0"/>
    </w:rPr>
  </w:style>
  <w:style w:type="character" w:customStyle="1" w:styleId="ListLabel484">
    <w:name w:val="ListLabel 484"/>
    <w:rPr>
      <w:b w:val="0"/>
    </w:rPr>
  </w:style>
  <w:style w:type="character" w:customStyle="1" w:styleId="ListLabel485">
    <w:name w:val="ListLabel 485"/>
    <w:rPr>
      <w:b w:val="0"/>
    </w:rPr>
  </w:style>
  <w:style w:type="character" w:customStyle="1" w:styleId="ListLabel486">
    <w:name w:val="ListLabel 486"/>
    <w:rPr>
      <w:b w:val="0"/>
    </w:rPr>
  </w:style>
  <w:style w:type="character" w:customStyle="1" w:styleId="ListLabel460">
    <w:name w:val="ListLabel 460"/>
    <w:rPr>
      <w:b w:val="0"/>
    </w:rPr>
  </w:style>
  <w:style w:type="character" w:customStyle="1" w:styleId="ListLabel461">
    <w:name w:val="ListLabel 461"/>
    <w:rPr>
      <w:b w:val="0"/>
    </w:rPr>
  </w:style>
  <w:style w:type="character" w:customStyle="1" w:styleId="ListLabel462">
    <w:name w:val="ListLabel 462"/>
    <w:rPr>
      <w:rFonts w:ascii="Courier New" w:eastAsia="Arial" w:hAnsi="Courier New" w:cs="Courier New"/>
      <w:b w:val="0"/>
    </w:rPr>
  </w:style>
  <w:style w:type="character" w:customStyle="1" w:styleId="ListLabel463">
    <w:name w:val="ListLabel 463"/>
    <w:rPr>
      <w:b w:val="0"/>
    </w:rPr>
  </w:style>
  <w:style w:type="character" w:customStyle="1" w:styleId="ListLabel464">
    <w:name w:val="ListLabel 464"/>
    <w:rPr>
      <w:b w:val="0"/>
    </w:rPr>
  </w:style>
  <w:style w:type="character" w:customStyle="1" w:styleId="ListLabel465">
    <w:name w:val="ListLabel 465"/>
    <w:rPr>
      <w:b w:val="0"/>
    </w:rPr>
  </w:style>
  <w:style w:type="character" w:customStyle="1" w:styleId="ListLabel466">
    <w:name w:val="ListLabel 466"/>
    <w:rPr>
      <w:b w:val="0"/>
    </w:rPr>
  </w:style>
  <w:style w:type="character" w:customStyle="1" w:styleId="ListLabel467">
    <w:name w:val="ListLabel 467"/>
    <w:rPr>
      <w:b w:val="0"/>
    </w:rPr>
  </w:style>
  <w:style w:type="character" w:customStyle="1" w:styleId="ListLabel468">
    <w:name w:val="ListLabel 468"/>
    <w:rPr>
      <w:b w:val="0"/>
    </w:rPr>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44">
    <w:name w:val="ListLabel 244"/>
    <w:rPr>
      <w:b w:val="0"/>
      <w:bCs w:val="0"/>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rPr>
      <w:b w:val="0"/>
      <w:bCs w:val="0"/>
    </w:rPr>
  </w:style>
  <w:style w:type="character" w:customStyle="1" w:styleId="ListLabel237">
    <w:name w:val="ListLabel 237"/>
    <w:rPr>
      <w:b w:val="0"/>
      <w:bCs w:val="0"/>
    </w:rPr>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487">
    <w:name w:val="ListLabel 487"/>
    <w:rPr>
      <w:b w:val="0"/>
      <w:bCs w:val="0"/>
    </w:rPr>
  </w:style>
  <w:style w:type="character" w:customStyle="1" w:styleId="ListLabel488">
    <w:name w:val="ListLabel 488"/>
  </w:style>
  <w:style w:type="character" w:customStyle="1" w:styleId="ListLabel489">
    <w:name w:val="ListLabel 489"/>
  </w:style>
  <w:style w:type="character" w:customStyle="1" w:styleId="ListLabel490">
    <w:name w:val="ListLabel 490"/>
  </w:style>
  <w:style w:type="character" w:customStyle="1" w:styleId="ListLabel491">
    <w:name w:val="ListLabel 491"/>
  </w:style>
  <w:style w:type="character" w:customStyle="1" w:styleId="ListLabel492">
    <w:name w:val="ListLabel 492"/>
  </w:style>
  <w:style w:type="character" w:customStyle="1" w:styleId="ListLabel493">
    <w:name w:val="ListLabel 493"/>
  </w:style>
  <w:style w:type="character" w:customStyle="1" w:styleId="ListLabel494">
    <w:name w:val="ListLabel 494"/>
  </w:style>
  <w:style w:type="character" w:customStyle="1" w:styleId="ListLabel495">
    <w:name w:val="ListLabel 495"/>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Calibri" w:eastAsia="Calibri" w:hAnsi="Calibri" w:cs="Symbol"/>
    </w:rPr>
  </w:style>
  <w:style w:type="character" w:customStyle="1" w:styleId="ListLabel263">
    <w:name w:val="ListLabel 263"/>
    <w:rPr>
      <w:rFonts w:ascii="Calibri" w:eastAsia="Calibri" w:hAnsi="Calibri" w:cs="Courier New"/>
    </w:rPr>
  </w:style>
  <w:style w:type="character" w:customStyle="1" w:styleId="ListLabel264">
    <w:name w:val="ListLabel 264"/>
    <w:rPr>
      <w:rFonts w:ascii="Calibri" w:eastAsia="Calibri" w:hAnsi="Calibri" w:cs="Wingdings"/>
    </w:rPr>
  </w:style>
  <w:style w:type="character" w:customStyle="1" w:styleId="ListLabel265">
    <w:name w:val="ListLabel 265"/>
    <w:rPr>
      <w:rFonts w:ascii="Calibri" w:eastAsia="Calibri" w:hAnsi="Calibri" w:cs="Symbol"/>
    </w:rPr>
  </w:style>
  <w:style w:type="character" w:customStyle="1" w:styleId="ListLabel266">
    <w:name w:val="ListLabel 266"/>
    <w:rPr>
      <w:rFonts w:ascii="Calibri" w:eastAsia="Calibri" w:hAnsi="Calibri" w:cs="Courier New"/>
    </w:rPr>
  </w:style>
  <w:style w:type="character" w:customStyle="1" w:styleId="ListLabel267">
    <w:name w:val="ListLabel 267"/>
    <w:rPr>
      <w:rFonts w:ascii="Calibri" w:eastAsia="Calibri" w:hAnsi="Calibri" w:cs="Wingdings"/>
    </w:rPr>
  </w:style>
  <w:style w:type="character" w:customStyle="1" w:styleId="ListLabel268">
    <w:name w:val="ListLabel 268"/>
    <w:rPr>
      <w:rFonts w:ascii="Calibri" w:eastAsia="Calibri" w:hAnsi="Calibri" w:cs="Symbol"/>
    </w:rPr>
  </w:style>
  <w:style w:type="character" w:customStyle="1" w:styleId="ListLabel269">
    <w:name w:val="ListLabel 269"/>
    <w:rPr>
      <w:rFonts w:ascii="Calibri" w:eastAsia="Calibri" w:hAnsi="Calibri" w:cs="Courier New"/>
    </w:rPr>
  </w:style>
  <w:style w:type="character" w:customStyle="1" w:styleId="ListLabel270">
    <w:name w:val="ListLabel 270"/>
    <w:rPr>
      <w:rFonts w:ascii="Calibri" w:eastAsia="Calibri" w:hAnsi="Calibri" w:cs="Wingdings"/>
    </w:rPr>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b w:val="0"/>
    </w:rPr>
  </w:style>
  <w:style w:type="character" w:customStyle="1" w:styleId="ListLabel281">
    <w:name w:val="ListLabel 281"/>
    <w:rPr>
      <w:b w:val="0"/>
    </w:rPr>
  </w:style>
  <w:style w:type="character" w:customStyle="1" w:styleId="ListLabel282">
    <w:name w:val="ListLabel 282"/>
    <w:rPr>
      <w:b w:val="0"/>
    </w:rPr>
  </w:style>
  <w:style w:type="character" w:customStyle="1" w:styleId="ListLabel283">
    <w:name w:val="ListLabel 283"/>
    <w:rPr>
      <w:b w:val="0"/>
    </w:rPr>
  </w:style>
  <w:style w:type="character" w:customStyle="1" w:styleId="ListLabel284">
    <w:name w:val="ListLabel 284"/>
    <w:rPr>
      <w:b w:val="0"/>
    </w:rPr>
  </w:style>
  <w:style w:type="character" w:customStyle="1" w:styleId="ListLabel285">
    <w:name w:val="ListLabel 285"/>
    <w:rPr>
      <w:b w:val="0"/>
    </w:rPr>
  </w:style>
  <w:style w:type="character" w:customStyle="1" w:styleId="ListLabel286">
    <w:name w:val="ListLabel 286"/>
    <w:rPr>
      <w:b w:val="0"/>
    </w:rPr>
  </w:style>
  <w:style w:type="character" w:customStyle="1" w:styleId="ListLabel287">
    <w:name w:val="ListLabel 287"/>
    <w:rPr>
      <w:b w:val="0"/>
    </w:rPr>
  </w:style>
  <w:style w:type="character" w:customStyle="1" w:styleId="ListLabel288">
    <w:name w:val="ListLabel 288"/>
    <w:rPr>
      <w:b w:val="0"/>
    </w:rPr>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07">
    <w:name w:val="ListLabel 307"/>
    <w:rPr>
      <w:sz w:val="20"/>
    </w:rPr>
  </w:style>
  <w:style w:type="character" w:customStyle="1" w:styleId="ListLabel308">
    <w:name w:val="ListLabel 308"/>
    <w:rPr>
      <w:rFonts w:ascii="Calibri" w:eastAsia="Calibri" w:hAnsi="Calibri" w:cs="Courier New"/>
      <w:sz w:val="20"/>
    </w:rPr>
  </w:style>
  <w:style w:type="character" w:customStyle="1" w:styleId="ListLabel309">
    <w:name w:val="ListLabel 309"/>
    <w:rPr>
      <w:rFonts w:ascii="Calibri" w:eastAsia="Calibri" w:hAnsi="Calibri" w:cs="Wingdings"/>
      <w:sz w:val="20"/>
    </w:rPr>
  </w:style>
  <w:style w:type="character" w:customStyle="1" w:styleId="ListLabel310">
    <w:name w:val="ListLabel 310"/>
    <w:rPr>
      <w:rFonts w:ascii="Calibri" w:eastAsia="Calibri" w:hAnsi="Calibri" w:cs="Wingdings"/>
      <w:sz w:val="20"/>
    </w:rPr>
  </w:style>
  <w:style w:type="character" w:customStyle="1" w:styleId="ListLabel311">
    <w:name w:val="ListLabel 311"/>
    <w:rPr>
      <w:rFonts w:ascii="Calibri" w:eastAsia="Calibri" w:hAnsi="Calibri" w:cs="Wingdings"/>
      <w:sz w:val="20"/>
    </w:rPr>
  </w:style>
  <w:style w:type="character" w:customStyle="1" w:styleId="ListLabel312">
    <w:name w:val="ListLabel 312"/>
    <w:rPr>
      <w:rFonts w:ascii="Calibri" w:eastAsia="Calibri" w:hAnsi="Calibri" w:cs="Wingdings"/>
      <w:sz w:val="20"/>
    </w:rPr>
  </w:style>
  <w:style w:type="character" w:customStyle="1" w:styleId="ListLabel313">
    <w:name w:val="ListLabel 313"/>
    <w:rPr>
      <w:rFonts w:ascii="Calibri" w:eastAsia="Calibri" w:hAnsi="Calibri" w:cs="Wingdings"/>
      <w:sz w:val="20"/>
    </w:rPr>
  </w:style>
  <w:style w:type="character" w:customStyle="1" w:styleId="ListLabel314">
    <w:name w:val="ListLabel 314"/>
    <w:rPr>
      <w:rFonts w:ascii="Calibri" w:eastAsia="Calibri" w:hAnsi="Calibri" w:cs="Wingdings"/>
      <w:sz w:val="20"/>
    </w:rPr>
  </w:style>
  <w:style w:type="character" w:customStyle="1" w:styleId="ListLabel315">
    <w:name w:val="ListLabel 315"/>
    <w:rPr>
      <w:rFonts w:ascii="Calibri" w:eastAsia="Calibri" w:hAnsi="Calibri" w:cs="Wingdings"/>
      <w:sz w:val="20"/>
    </w:rPr>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ascii="Calibri" w:eastAsia="Calibri" w:hAnsi="Calibri" w:cs="Symbol"/>
    </w:rPr>
  </w:style>
  <w:style w:type="character" w:customStyle="1" w:styleId="ListLabel371">
    <w:name w:val="ListLabel 371"/>
    <w:rPr>
      <w:rFonts w:ascii="Calibri" w:eastAsia="Calibri" w:hAnsi="Calibri" w:cs="Courier New"/>
    </w:rPr>
  </w:style>
  <w:style w:type="character" w:customStyle="1" w:styleId="ListLabel372">
    <w:name w:val="ListLabel 372"/>
    <w:rPr>
      <w:rFonts w:ascii="Calibri" w:eastAsia="Calibri" w:hAnsi="Calibri" w:cs="Wingdings"/>
    </w:rPr>
  </w:style>
  <w:style w:type="character" w:customStyle="1" w:styleId="ListLabel373">
    <w:name w:val="ListLabel 373"/>
    <w:rPr>
      <w:rFonts w:ascii="Calibri" w:eastAsia="Calibri" w:hAnsi="Calibri" w:cs="Symbol"/>
    </w:rPr>
  </w:style>
  <w:style w:type="character" w:customStyle="1" w:styleId="ListLabel374">
    <w:name w:val="ListLabel 374"/>
    <w:rPr>
      <w:rFonts w:ascii="Calibri" w:eastAsia="Calibri" w:hAnsi="Calibri" w:cs="Courier New"/>
    </w:rPr>
  </w:style>
  <w:style w:type="character" w:customStyle="1" w:styleId="ListLabel375">
    <w:name w:val="ListLabel 375"/>
    <w:rPr>
      <w:rFonts w:ascii="Calibri" w:eastAsia="Calibri" w:hAnsi="Calibri" w:cs="Wingdings"/>
    </w:rPr>
  </w:style>
  <w:style w:type="character" w:customStyle="1" w:styleId="ListLabel376">
    <w:name w:val="ListLabel 376"/>
    <w:rPr>
      <w:rFonts w:ascii="Calibri" w:eastAsia="Calibri" w:hAnsi="Calibri" w:cs="Symbol"/>
    </w:rPr>
  </w:style>
  <w:style w:type="character" w:customStyle="1" w:styleId="ListLabel377">
    <w:name w:val="ListLabel 377"/>
    <w:rPr>
      <w:rFonts w:ascii="Calibri" w:eastAsia="Calibri" w:hAnsi="Calibri" w:cs="Courier New"/>
    </w:rPr>
  </w:style>
  <w:style w:type="character" w:customStyle="1" w:styleId="ListLabel378">
    <w:name w:val="ListLabel 378"/>
    <w:rPr>
      <w:rFonts w:ascii="Calibri" w:eastAsia="Calibri" w:hAnsi="Calibri" w:cs="Wingdings"/>
    </w:rPr>
  </w:style>
  <w:style w:type="character" w:customStyle="1" w:styleId="ListLabel433">
    <w:name w:val="ListLabel 433"/>
  </w:style>
  <w:style w:type="character" w:customStyle="1" w:styleId="ListLabel434">
    <w:name w:val="ListLabel 434"/>
  </w:style>
  <w:style w:type="character" w:customStyle="1" w:styleId="ListLabel435">
    <w:name w:val="ListLabel 435"/>
  </w:style>
  <w:style w:type="character" w:customStyle="1" w:styleId="ListLabel436">
    <w:name w:val="ListLabel 436"/>
  </w:style>
  <w:style w:type="character" w:customStyle="1" w:styleId="ListLabel437">
    <w:name w:val="ListLabel 437"/>
  </w:style>
  <w:style w:type="character" w:customStyle="1" w:styleId="ListLabel438">
    <w:name w:val="ListLabel 438"/>
  </w:style>
  <w:style w:type="character" w:customStyle="1" w:styleId="ListLabel439">
    <w:name w:val="ListLabel 439"/>
  </w:style>
  <w:style w:type="character" w:customStyle="1" w:styleId="ListLabel440">
    <w:name w:val="ListLabel 440"/>
  </w:style>
  <w:style w:type="character" w:customStyle="1" w:styleId="ListLabel441">
    <w:name w:val="ListLabel 441"/>
  </w:style>
  <w:style w:type="character" w:customStyle="1" w:styleId="ListLabel442">
    <w:name w:val="ListLabel 442"/>
  </w:style>
  <w:style w:type="character" w:customStyle="1" w:styleId="ListLabel443">
    <w:name w:val="ListLabel 443"/>
  </w:style>
  <w:style w:type="character" w:customStyle="1" w:styleId="ListLabel444">
    <w:name w:val="ListLabel 444"/>
    <w:rPr>
      <w:b w:val="0"/>
      <w:bCs w:val="0"/>
    </w:rPr>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06">
    <w:name w:val="ListLabel 406"/>
    <w:rPr>
      <w:b w:val="0"/>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388">
    <w:name w:val="ListLabel 388"/>
    <w:rPr>
      <w:rFonts w:cs="Times New Roman"/>
      <w:b w:val="0"/>
    </w:rPr>
  </w:style>
  <w:style w:type="character" w:customStyle="1" w:styleId="ListLabel389">
    <w:name w:val="ListLabel 389"/>
    <w:rPr>
      <w:rFonts w:cs="Times New Roman"/>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cs="Times New Roman"/>
    </w:rPr>
  </w:style>
  <w:style w:type="character" w:customStyle="1" w:styleId="ListLabel397">
    <w:name w:val="ListLabel 397"/>
    <w:rPr>
      <w:rFonts w:cs="Times New Roman"/>
    </w:rPr>
  </w:style>
  <w:style w:type="character" w:customStyle="1" w:styleId="ListLabel398">
    <w:name w:val="ListLabel 398"/>
    <w:rPr>
      <w:rFonts w:cs="Times New Roman"/>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15">
    <w:name w:val="ListLabel 415"/>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style>
  <w:style w:type="character" w:customStyle="1" w:styleId="ListLabel425">
    <w:name w:val="ListLabel 425"/>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51">
    <w:name w:val="ListLabel 451"/>
    <w:rPr>
      <w:b w:val="0"/>
    </w:rPr>
  </w:style>
  <w:style w:type="character" w:customStyle="1" w:styleId="ListLabel452">
    <w:name w:val="ListLabel 452"/>
    <w:rPr>
      <w:b w:val="0"/>
    </w:rPr>
  </w:style>
  <w:style w:type="character" w:customStyle="1" w:styleId="ListLabel453">
    <w:name w:val="ListLabel 453"/>
    <w:rPr>
      <w:b w:val="0"/>
    </w:rPr>
  </w:style>
  <w:style w:type="character" w:customStyle="1" w:styleId="ListLabel454">
    <w:name w:val="ListLabel 454"/>
    <w:rPr>
      <w:b w:val="0"/>
    </w:rPr>
  </w:style>
  <w:style w:type="character" w:customStyle="1" w:styleId="ListLabel455">
    <w:name w:val="ListLabel 455"/>
    <w:rPr>
      <w:b w:val="0"/>
    </w:rPr>
  </w:style>
  <w:style w:type="character" w:customStyle="1" w:styleId="ListLabel456">
    <w:name w:val="ListLabel 456"/>
    <w:rPr>
      <w:b w:val="0"/>
    </w:rPr>
  </w:style>
  <w:style w:type="character" w:customStyle="1" w:styleId="ListLabel457">
    <w:name w:val="ListLabel 457"/>
    <w:rPr>
      <w:b w:val="0"/>
    </w:rPr>
  </w:style>
  <w:style w:type="character" w:customStyle="1" w:styleId="ListLabel458">
    <w:name w:val="ListLabel 458"/>
    <w:rPr>
      <w:b w:val="0"/>
    </w:rPr>
  </w:style>
  <w:style w:type="character" w:customStyle="1" w:styleId="ListLabel459">
    <w:name w:val="ListLabel 459"/>
    <w:rPr>
      <w:b w:val="0"/>
    </w:rPr>
  </w:style>
  <w:style w:type="character" w:customStyle="1" w:styleId="s1">
    <w:name w:val="s1"/>
    <w:rPr>
      <w:rFonts w:ascii="Times New Roman" w:eastAsia="Times New Roman" w:hAnsi="Times New Roman" w:cs="Times New Roman"/>
      <w:sz w:val="15"/>
      <w:szCs w:val="15"/>
    </w:rPr>
  </w:style>
  <w:style w:type="character" w:customStyle="1" w:styleId="s3">
    <w:name w:val="s3"/>
    <w:rPr>
      <w:color w:val="0000FF"/>
    </w:rPr>
  </w:style>
  <w:style w:type="character" w:customStyle="1" w:styleId="ListLabel514">
    <w:name w:val="ListLabel 514"/>
    <w:rPr>
      <w:b/>
      <w:bCs/>
    </w:rPr>
  </w:style>
  <w:style w:type="character" w:customStyle="1" w:styleId="ListLabel515">
    <w:name w:val="ListLabel 515"/>
    <w:rPr>
      <w:b/>
      <w:bCs/>
      <w:i w:val="0"/>
      <w:iCs w:val="0"/>
    </w:rPr>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rPr>
      <w:b w:val="0"/>
      <w:bCs w:val="0"/>
    </w:rPr>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496">
    <w:name w:val="ListLabel 496"/>
  </w:style>
  <w:style w:type="character" w:customStyle="1" w:styleId="ListLabel497">
    <w:name w:val="ListLabel 497"/>
    <w:rPr>
      <w:rFonts w:ascii="Calibri" w:eastAsia="Calibri" w:hAnsi="Calibri" w:cs="Symbol"/>
    </w:rPr>
  </w:style>
  <w:style w:type="character" w:customStyle="1" w:styleId="ListLabel498">
    <w:name w:val="ListLabel 498"/>
  </w:style>
  <w:style w:type="character" w:customStyle="1" w:styleId="ListLabel499">
    <w:name w:val="ListLabel 499"/>
  </w:style>
  <w:style w:type="character" w:customStyle="1" w:styleId="ListLabel500">
    <w:name w:val="ListLabel 500"/>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622">
    <w:name w:val="ListLabel 622"/>
  </w:style>
  <w:style w:type="character" w:customStyle="1" w:styleId="ListLabel623">
    <w:name w:val="ListLabel 623"/>
  </w:style>
  <w:style w:type="character" w:customStyle="1" w:styleId="ListLabel624">
    <w:name w:val="ListLabel 624"/>
  </w:style>
  <w:style w:type="character" w:customStyle="1" w:styleId="ListLabel625">
    <w:name w:val="ListLabel 625"/>
  </w:style>
  <w:style w:type="character" w:customStyle="1" w:styleId="ListLabel626">
    <w:name w:val="ListLabel 626"/>
  </w:style>
  <w:style w:type="character" w:customStyle="1" w:styleId="ListLabel627">
    <w:name w:val="ListLabel 627"/>
  </w:style>
  <w:style w:type="character" w:customStyle="1" w:styleId="ListLabel628">
    <w:name w:val="ListLabel 628"/>
  </w:style>
  <w:style w:type="character" w:customStyle="1" w:styleId="ListLabel629">
    <w:name w:val="ListLabel 629"/>
  </w:style>
  <w:style w:type="character" w:customStyle="1" w:styleId="ListLabel630">
    <w:name w:val="ListLabel 630"/>
  </w:style>
  <w:style w:type="character" w:customStyle="1" w:styleId="ListLabel523">
    <w:name w:val="ListLabel 523"/>
    <w:rPr>
      <w:rFonts w:ascii="Calibri" w:eastAsia="Calibri" w:hAnsi="Calibri" w:cs="Symbol"/>
    </w:rPr>
  </w:style>
  <w:style w:type="character" w:customStyle="1" w:styleId="ListLabel524">
    <w:name w:val="ListLabel 524"/>
    <w:rPr>
      <w:rFonts w:ascii="Calibri" w:eastAsia="Calibri" w:hAnsi="Calibri" w:cs="Symbol"/>
    </w:rPr>
  </w:style>
  <w:style w:type="character" w:customStyle="1" w:styleId="ListLabel525">
    <w:name w:val="ListLabel 525"/>
    <w:rPr>
      <w:rFonts w:ascii="Calibri" w:eastAsia="Calibri" w:hAnsi="Calibri" w:cs="Wingdings"/>
    </w:rPr>
  </w:style>
  <w:style w:type="character" w:customStyle="1" w:styleId="ListLabel526">
    <w:name w:val="ListLabel 526"/>
    <w:rPr>
      <w:rFonts w:ascii="Calibri" w:eastAsia="Calibri" w:hAnsi="Calibri" w:cs="Symbol"/>
    </w:rPr>
  </w:style>
  <w:style w:type="character" w:customStyle="1" w:styleId="ListLabel527">
    <w:name w:val="ListLabel 527"/>
    <w:rPr>
      <w:rFonts w:ascii="Calibri" w:eastAsia="Calibri" w:hAnsi="Calibri" w:cs="Courier New"/>
    </w:rPr>
  </w:style>
  <w:style w:type="character" w:customStyle="1" w:styleId="ListLabel528">
    <w:name w:val="ListLabel 528"/>
    <w:rPr>
      <w:rFonts w:ascii="Calibri" w:eastAsia="Calibri" w:hAnsi="Calibri" w:cs="Wingdings"/>
    </w:rPr>
  </w:style>
  <w:style w:type="character" w:customStyle="1" w:styleId="ListLabel529">
    <w:name w:val="ListLabel 529"/>
    <w:rPr>
      <w:rFonts w:ascii="Calibri" w:eastAsia="Calibri" w:hAnsi="Calibri" w:cs="Symbol"/>
    </w:rPr>
  </w:style>
  <w:style w:type="character" w:customStyle="1" w:styleId="ListLabel530">
    <w:name w:val="ListLabel 530"/>
    <w:rPr>
      <w:rFonts w:ascii="Calibri" w:eastAsia="Calibri" w:hAnsi="Calibri" w:cs="Courier New"/>
    </w:rPr>
  </w:style>
  <w:style w:type="character" w:customStyle="1" w:styleId="ListLabel531">
    <w:name w:val="ListLabel 531"/>
    <w:rPr>
      <w:rFonts w:ascii="Calibri" w:eastAsia="Calibri" w:hAnsi="Calibri" w:cs="Wingdings"/>
    </w:rPr>
  </w:style>
  <w:style w:type="character" w:customStyle="1" w:styleId="ListLabel532">
    <w:name w:val="ListLabel 532"/>
    <w:rPr>
      <w:rFonts w:ascii="Calibri" w:eastAsia="Calibri" w:hAnsi="Calibri" w:cs="Symbol"/>
      <w:sz w:val="20"/>
    </w:rPr>
  </w:style>
  <w:style w:type="character" w:customStyle="1" w:styleId="ListLabel533">
    <w:name w:val="ListLabel 533"/>
    <w:rPr>
      <w:b w:val="0"/>
      <w:bCs w:val="0"/>
    </w:rPr>
  </w:style>
  <w:style w:type="character" w:customStyle="1" w:styleId="ListLabel534">
    <w:name w:val="ListLabel 534"/>
    <w:rPr>
      <w:rFonts w:ascii="Calibri" w:eastAsia="Calibri" w:hAnsi="Calibri" w:cs="Wingdings"/>
      <w:sz w:val="20"/>
    </w:rPr>
  </w:style>
  <w:style w:type="character" w:customStyle="1" w:styleId="ListLabel535">
    <w:name w:val="ListLabel 535"/>
    <w:rPr>
      <w:rFonts w:ascii="Calibri" w:eastAsia="Calibri" w:hAnsi="Calibri" w:cs="Wingdings"/>
      <w:sz w:val="20"/>
    </w:rPr>
  </w:style>
  <w:style w:type="character" w:customStyle="1" w:styleId="ListLabel536">
    <w:name w:val="ListLabel 536"/>
    <w:rPr>
      <w:rFonts w:ascii="Calibri" w:eastAsia="Calibri" w:hAnsi="Calibri" w:cs="Wingdings"/>
      <w:sz w:val="20"/>
    </w:rPr>
  </w:style>
  <w:style w:type="character" w:customStyle="1" w:styleId="ListLabel537">
    <w:name w:val="ListLabel 537"/>
    <w:rPr>
      <w:rFonts w:ascii="Calibri" w:eastAsia="Calibri" w:hAnsi="Calibri" w:cs="Wingdings"/>
      <w:sz w:val="20"/>
    </w:rPr>
  </w:style>
  <w:style w:type="character" w:customStyle="1" w:styleId="ListLabel538">
    <w:name w:val="ListLabel 538"/>
    <w:rPr>
      <w:rFonts w:ascii="Calibri" w:eastAsia="Calibri" w:hAnsi="Calibri" w:cs="Wingdings"/>
      <w:sz w:val="20"/>
    </w:rPr>
  </w:style>
  <w:style w:type="character" w:customStyle="1" w:styleId="ListLabel539">
    <w:name w:val="ListLabel 539"/>
    <w:rPr>
      <w:rFonts w:ascii="Calibri" w:eastAsia="Calibri" w:hAnsi="Calibri" w:cs="Wingdings"/>
      <w:sz w:val="20"/>
    </w:rPr>
  </w:style>
  <w:style w:type="character" w:customStyle="1" w:styleId="ListLabel540">
    <w:name w:val="ListLabel 540"/>
    <w:rPr>
      <w:rFonts w:ascii="Calibri" w:eastAsia="Calibri" w:hAnsi="Calibri" w:cs="Wingdings"/>
      <w:sz w:val="20"/>
    </w:rPr>
  </w:style>
  <w:style w:type="character" w:customStyle="1" w:styleId="ListLabel541">
    <w:name w:val="ListLabel 541"/>
    <w:rPr>
      <w:rFonts w:ascii="Calibri" w:eastAsia="Calibri" w:hAnsi="Calibri" w:cs="Symbol"/>
      <w:sz w:val="20"/>
    </w:rPr>
  </w:style>
  <w:style w:type="character" w:customStyle="1" w:styleId="ListLabel542">
    <w:name w:val="ListLabel 542"/>
    <w:rPr>
      <w:b w:val="0"/>
      <w:i w:val="0"/>
    </w:rPr>
  </w:style>
  <w:style w:type="character" w:customStyle="1" w:styleId="ListLabel543">
    <w:name w:val="ListLabel 543"/>
    <w:rPr>
      <w:rFonts w:ascii="Calibri" w:eastAsia="Calibri" w:hAnsi="Calibri" w:cs="Wingdings"/>
      <w:sz w:val="20"/>
    </w:rPr>
  </w:style>
  <w:style w:type="character" w:customStyle="1" w:styleId="ListLabel544">
    <w:name w:val="ListLabel 544"/>
    <w:rPr>
      <w:rFonts w:ascii="Calibri" w:eastAsia="Calibri" w:hAnsi="Calibri" w:cs="Wingdings"/>
      <w:sz w:val="20"/>
    </w:rPr>
  </w:style>
  <w:style w:type="character" w:customStyle="1" w:styleId="ListLabel545">
    <w:name w:val="ListLabel 545"/>
    <w:rPr>
      <w:rFonts w:ascii="Calibri" w:eastAsia="Calibri" w:hAnsi="Calibri" w:cs="Wingdings"/>
      <w:sz w:val="20"/>
    </w:rPr>
  </w:style>
  <w:style w:type="character" w:customStyle="1" w:styleId="ListLabel546">
    <w:name w:val="ListLabel 546"/>
    <w:rPr>
      <w:rFonts w:ascii="Calibri" w:eastAsia="Calibri" w:hAnsi="Calibri" w:cs="Wingdings"/>
      <w:sz w:val="20"/>
    </w:rPr>
  </w:style>
  <w:style w:type="character" w:customStyle="1" w:styleId="ListLabel547">
    <w:name w:val="ListLabel 547"/>
    <w:rPr>
      <w:rFonts w:ascii="Calibri" w:eastAsia="Calibri" w:hAnsi="Calibri" w:cs="Wingdings"/>
      <w:sz w:val="20"/>
    </w:rPr>
  </w:style>
  <w:style w:type="character" w:customStyle="1" w:styleId="ListLabel548">
    <w:name w:val="ListLabel 548"/>
    <w:rPr>
      <w:rFonts w:ascii="Calibri" w:eastAsia="Calibri" w:hAnsi="Calibri" w:cs="Wingdings"/>
      <w:sz w:val="20"/>
    </w:rPr>
  </w:style>
  <w:style w:type="character" w:customStyle="1" w:styleId="ListLabel549">
    <w:name w:val="ListLabel 549"/>
    <w:rPr>
      <w:rFonts w:ascii="Calibri" w:eastAsia="Calibri" w:hAnsi="Calibri" w:cs="Wingdings"/>
      <w:sz w:val="20"/>
    </w:rPr>
  </w:style>
  <w:style w:type="character" w:customStyle="1" w:styleId="ListLabel343">
    <w:name w:val="ListLabel 343"/>
  </w:style>
  <w:style w:type="character" w:customStyle="1" w:styleId="ListLabel344">
    <w:name w:val="ListLabel 344"/>
    <w:rPr>
      <w:b/>
      <w:bCs/>
      <w:i w:val="0"/>
      <w:iCs w:val="0"/>
    </w:rPr>
  </w:style>
  <w:style w:type="character" w:customStyle="1" w:styleId="ListLabel345">
    <w:name w:val="ListLabel 345"/>
    <w:rPr>
      <w:b w:val="0"/>
      <w:bCs w:val="0"/>
      <w:i w:val="0"/>
      <w:iCs w:val="0"/>
    </w:rPr>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550">
    <w:name w:val="ListLabel 550"/>
    <w:rPr>
      <w:rFonts w:ascii="Calibri" w:eastAsia="Calibri" w:hAnsi="Calibri" w:cs="Symbol"/>
      <w:sz w:val="20"/>
    </w:rPr>
  </w:style>
  <w:style w:type="character" w:customStyle="1" w:styleId="ListLabel551">
    <w:name w:val="ListLabel 551"/>
    <w:rPr>
      <w:rFonts w:ascii="Calibri" w:eastAsia="Calibri" w:hAnsi="Calibri" w:cs="Courier New"/>
      <w:sz w:val="20"/>
    </w:rPr>
  </w:style>
  <w:style w:type="character" w:customStyle="1" w:styleId="ListLabel552">
    <w:name w:val="ListLabel 552"/>
    <w:rPr>
      <w:b w:val="0"/>
    </w:rPr>
  </w:style>
  <w:style w:type="character" w:customStyle="1" w:styleId="ListLabel553">
    <w:name w:val="ListLabel 553"/>
    <w:rPr>
      <w:rFonts w:ascii="Calibri" w:eastAsia="Calibri" w:hAnsi="Calibri" w:cs="Wingdings"/>
      <w:sz w:val="20"/>
    </w:rPr>
  </w:style>
  <w:style w:type="character" w:customStyle="1" w:styleId="ListLabel554">
    <w:name w:val="ListLabel 554"/>
    <w:rPr>
      <w:rFonts w:ascii="Calibri" w:eastAsia="Calibri" w:hAnsi="Calibri" w:cs="Wingdings"/>
      <w:sz w:val="20"/>
    </w:rPr>
  </w:style>
  <w:style w:type="character" w:customStyle="1" w:styleId="ListLabel555">
    <w:name w:val="ListLabel 555"/>
    <w:rPr>
      <w:rFonts w:ascii="Calibri" w:eastAsia="Calibri" w:hAnsi="Calibri" w:cs="Wingdings"/>
      <w:sz w:val="20"/>
    </w:rPr>
  </w:style>
  <w:style w:type="character" w:customStyle="1" w:styleId="ListLabel556">
    <w:name w:val="ListLabel 556"/>
    <w:rPr>
      <w:rFonts w:ascii="Calibri" w:eastAsia="Calibri" w:hAnsi="Calibri" w:cs="Wingdings"/>
      <w:sz w:val="20"/>
    </w:rPr>
  </w:style>
  <w:style w:type="character" w:customStyle="1" w:styleId="ListLabel557">
    <w:name w:val="ListLabel 557"/>
    <w:rPr>
      <w:rFonts w:ascii="Calibri" w:eastAsia="Calibri" w:hAnsi="Calibri" w:cs="Wingdings"/>
      <w:sz w:val="20"/>
    </w:rPr>
  </w:style>
  <w:style w:type="character" w:customStyle="1" w:styleId="ListLabel558">
    <w:name w:val="ListLabel 558"/>
    <w:rPr>
      <w:rFonts w:ascii="Calibri" w:eastAsia="Calibri" w:hAnsi="Calibri" w:cs="Wingdings"/>
      <w:sz w:val="20"/>
    </w:rPr>
  </w:style>
  <w:style w:type="character" w:customStyle="1" w:styleId="ListLabel685">
    <w:name w:val="ListLabel 685"/>
    <w:rPr>
      <w:rFonts w:ascii="Calibri" w:eastAsia="Calibri" w:hAnsi="Calibri" w:cs="Symbol"/>
      <w:sz w:val="20"/>
    </w:rPr>
  </w:style>
  <w:style w:type="character" w:customStyle="1" w:styleId="ListLabel686">
    <w:name w:val="ListLabel 686"/>
    <w:rPr>
      <w:b w:val="0"/>
      <w:bCs w:val="0"/>
    </w:rPr>
  </w:style>
  <w:style w:type="character" w:customStyle="1" w:styleId="ListLabel687">
    <w:name w:val="ListLabel 687"/>
    <w:rPr>
      <w:rFonts w:ascii="Calibri" w:eastAsia="Calibri" w:hAnsi="Calibri" w:cs="Wingdings"/>
      <w:sz w:val="20"/>
    </w:rPr>
  </w:style>
  <w:style w:type="character" w:customStyle="1" w:styleId="ListLabel688">
    <w:name w:val="ListLabel 688"/>
    <w:rPr>
      <w:rFonts w:ascii="Calibri" w:eastAsia="Calibri" w:hAnsi="Calibri" w:cs="Wingdings"/>
      <w:sz w:val="20"/>
    </w:rPr>
  </w:style>
  <w:style w:type="character" w:customStyle="1" w:styleId="ListLabel689">
    <w:name w:val="ListLabel 689"/>
    <w:rPr>
      <w:rFonts w:ascii="Calibri" w:eastAsia="Calibri" w:hAnsi="Calibri" w:cs="Wingdings"/>
      <w:sz w:val="20"/>
    </w:rPr>
  </w:style>
  <w:style w:type="character" w:customStyle="1" w:styleId="ListLabel690">
    <w:name w:val="ListLabel 690"/>
    <w:rPr>
      <w:rFonts w:ascii="Calibri" w:eastAsia="Calibri" w:hAnsi="Calibri" w:cs="Wingdings"/>
      <w:sz w:val="20"/>
    </w:rPr>
  </w:style>
  <w:style w:type="character" w:customStyle="1" w:styleId="ListLabel691">
    <w:name w:val="ListLabel 691"/>
    <w:rPr>
      <w:rFonts w:ascii="Calibri" w:eastAsia="Calibri" w:hAnsi="Calibri" w:cs="Wingdings"/>
      <w:sz w:val="20"/>
    </w:rPr>
  </w:style>
  <w:style w:type="character" w:customStyle="1" w:styleId="ListLabel692">
    <w:name w:val="ListLabel 692"/>
    <w:rPr>
      <w:rFonts w:ascii="Calibri" w:eastAsia="Calibri" w:hAnsi="Calibri" w:cs="Wingdings"/>
      <w:sz w:val="20"/>
    </w:rPr>
  </w:style>
  <w:style w:type="character" w:customStyle="1" w:styleId="ListLabel693">
    <w:name w:val="ListLabel 693"/>
    <w:rPr>
      <w:rFonts w:ascii="Calibri" w:eastAsia="Calibri" w:hAnsi="Calibri" w:cs="Wingdings"/>
      <w:sz w:val="20"/>
    </w:rPr>
  </w:style>
  <w:style w:type="character" w:customStyle="1" w:styleId="ListLabel559">
    <w:name w:val="ListLabel 559"/>
    <w:rPr>
      <w:rFonts w:ascii="Courier New" w:eastAsia="Arial" w:hAnsi="Courier New" w:cs="Courier New"/>
      <w:sz w:val="24"/>
      <w:szCs w:val="32"/>
    </w:rPr>
  </w:style>
  <w:style w:type="character" w:customStyle="1" w:styleId="ListLabel560">
    <w:name w:val="ListLabel 560"/>
    <w:rPr>
      <w:rFonts w:ascii="Calibri" w:eastAsia="Calibri" w:hAnsi="Calibri" w:cs="Courier New"/>
      <w:sz w:val="20"/>
    </w:rPr>
  </w:style>
  <w:style w:type="character" w:customStyle="1" w:styleId="ListLabel561">
    <w:name w:val="ListLabel 561"/>
    <w:rPr>
      <w:rFonts w:ascii="Calibri" w:eastAsia="Calibri" w:hAnsi="Calibri" w:cs="Wingdings"/>
      <w:sz w:val="20"/>
    </w:rPr>
  </w:style>
  <w:style w:type="character" w:customStyle="1" w:styleId="ListLabel562">
    <w:name w:val="ListLabel 562"/>
    <w:rPr>
      <w:rFonts w:ascii="Calibri" w:eastAsia="Calibri" w:hAnsi="Calibri" w:cs="Wingdings"/>
      <w:sz w:val="20"/>
    </w:rPr>
  </w:style>
  <w:style w:type="character" w:customStyle="1" w:styleId="ListLabel563">
    <w:name w:val="ListLabel 563"/>
    <w:rPr>
      <w:rFonts w:ascii="Calibri" w:eastAsia="Calibri" w:hAnsi="Calibri" w:cs="Wingdings"/>
      <w:sz w:val="20"/>
    </w:rPr>
  </w:style>
  <w:style w:type="character" w:customStyle="1" w:styleId="ListLabel564">
    <w:name w:val="ListLabel 564"/>
    <w:rPr>
      <w:rFonts w:ascii="Calibri" w:eastAsia="Calibri" w:hAnsi="Calibri" w:cs="Wingdings"/>
      <w:sz w:val="20"/>
    </w:rPr>
  </w:style>
  <w:style w:type="character" w:customStyle="1" w:styleId="ListLabel565">
    <w:name w:val="ListLabel 565"/>
    <w:rPr>
      <w:rFonts w:ascii="Calibri" w:eastAsia="Calibri" w:hAnsi="Calibri" w:cs="Wingdings"/>
      <w:sz w:val="20"/>
    </w:rPr>
  </w:style>
  <w:style w:type="character" w:customStyle="1" w:styleId="ListLabel566">
    <w:name w:val="ListLabel 566"/>
    <w:rPr>
      <w:rFonts w:ascii="Calibri" w:eastAsia="Calibri" w:hAnsi="Calibri" w:cs="Wingdings"/>
      <w:sz w:val="20"/>
    </w:rPr>
  </w:style>
  <w:style w:type="character" w:customStyle="1" w:styleId="ListLabel567">
    <w:name w:val="ListLabel 567"/>
    <w:rPr>
      <w:rFonts w:ascii="Calibri" w:eastAsia="Calibri" w:hAnsi="Calibri" w:cs="Wingdings"/>
      <w:sz w:val="20"/>
    </w:rPr>
  </w:style>
  <w:style w:type="character" w:customStyle="1" w:styleId="ListLabel568">
    <w:name w:val="ListLabel 568"/>
    <w:rPr>
      <w:rFonts w:ascii="Courier New" w:eastAsia="Arial" w:hAnsi="Courier New" w:cs="Courier New"/>
      <w:sz w:val="24"/>
      <w:szCs w:val="32"/>
    </w:rPr>
  </w:style>
  <w:style w:type="character" w:customStyle="1" w:styleId="ListLabel569">
    <w:name w:val="ListLabel 569"/>
    <w:rPr>
      <w:rFonts w:ascii="Calibri" w:eastAsia="Calibri" w:hAnsi="Calibri" w:cs="Courier New"/>
      <w:sz w:val="20"/>
    </w:rPr>
  </w:style>
  <w:style w:type="character" w:customStyle="1" w:styleId="ListLabel570">
    <w:name w:val="ListLabel 570"/>
    <w:rPr>
      <w:rFonts w:ascii="Calibri" w:eastAsia="Calibri" w:hAnsi="Calibri" w:cs="Wingdings"/>
      <w:sz w:val="20"/>
    </w:rPr>
  </w:style>
  <w:style w:type="character" w:customStyle="1" w:styleId="ListLabel571">
    <w:name w:val="ListLabel 571"/>
    <w:rPr>
      <w:rFonts w:ascii="Calibri" w:eastAsia="Calibri" w:hAnsi="Calibri" w:cs="Wingdings"/>
      <w:sz w:val="20"/>
    </w:rPr>
  </w:style>
  <w:style w:type="character" w:customStyle="1" w:styleId="ListLabel572">
    <w:name w:val="ListLabel 572"/>
    <w:rPr>
      <w:rFonts w:ascii="Calibri" w:eastAsia="Calibri" w:hAnsi="Calibri" w:cs="Wingdings"/>
      <w:sz w:val="20"/>
    </w:rPr>
  </w:style>
  <w:style w:type="character" w:customStyle="1" w:styleId="ListLabel573">
    <w:name w:val="ListLabel 573"/>
    <w:rPr>
      <w:rFonts w:ascii="Calibri" w:eastAsia="Calibri" w:hAnsi="Calibri" w:cs="Wingdings"/>
      <w:sz w:val="20"/>
    </w:rPr>
  </w:style>
  <w:style w:type="character" w:customStyle="1" w:styleId="ListLabel574">
    <w:name w:val="ListLabel 574"/>
    <w:rPr>
      <w:rFonts w:ascii="Calibri" w:eastAsia="Calibri" w:hAnsi="Calibri" w:cs="Wingdings"/>
      <w:sz w:val="20"/>
    </w:rPr>
  </w:style>
  <w:style w:type="character" w:customStyle="1" w:styleId="ListLabel575">
    <w:name w:val="ListLabel 575"/>
    <w:rPr>
      <w:rFonts w:ascii="Calibri" w:eastAsia="Calibri" w:hAnsi="Calibri" w:cs="Wingdings"/>
      <w:sz w:val="20"/>
    </w:rPr>
  </w:style>
  <w:style w:type="character" w:customStyle="1" w:styleId="ListLabel576">
    <w:name w:val="ListLabel 576"/>
    <w:rPr>
      <w:rFonts w:ascii="Calibri" w:eastAsia="Calibri" w:hAnsi="Calibri" w:cs="Wingdings"/>
      <w:sz w:val="20"/>
    </w:rPr>
  </w:style>
  <w:style w:type="character" w:customStyle="1" w:styleId="ListLabel577">
    <w:name w:val="ListLabel 577"/>
    <w:rPr>
      <w:rFonts w:ascii="Courier New" w:eastAsia="Arial" w:hAnsi="Courier New" w:cs="Courier New"/>
      <w:sz w:val="24"/>
      <w:szCs w:val="32"/>
    </w:rPr>
  </w:style>
  <w:style w:type="character" w:customStyle="1" w:styleId="ListLabel578">
    <w:name w:val="ListLabel 578"/>
    <w:rPr>
      <w:rFonts w:ascii="Calibri" w:eastAsia="Calibri" w:hAnsi="Calibri" w:cs="Courier New"/>
      <w:sz w:val="20"/>
    </w:rPr>
  </w:style>
  <w:style w:type="character" w:customStyle="1" w:styleId="ListLabel579">
    <w:name w:val="ListLabel 579"/>
    <w:rPr>
      <w:rFonts w:ascii="Calibri" w:eastAsia="Calibri" w:hAnsi="Calibri" w:cs="Wingdings"/>
      <w:sz w:val="20"/>
    </w:rPr>
  </w:style>
  <w:style w:type="character" w:customStyle="1" w:styleId="ListLabel580">
    <w:name w:val="ListLabel 580"/>
    <w:rPr>
      <w:rFonts w:ascii="Calibri" w:eastAsia="Calibri" w:hAnsi="Calibri" w:cs="Wingdings"/>
      <w:sz w:val="20"/>
    </w:rPr>
  </w:style>
  <w:style w:type="character" w:customStyle="1" w:styleId="ListLabel581">
    <w:name w:val="ListLabel 581"/>
    <w:rPr>
      <w:rFonts w:ascii="Calibri" w:eastAsia="Calibri" w:hAnsi="Calibri" w:cs="Wingdings"/>
      <w:sz w:val="20"/>
    </w:rPr>
  </w:style>
  <w:style w:type="character" w:customStyle="1" w:styleId="ListLabel582">
    <w:name w:val="ListLabel 582"/>
    <w:rPr>
      <w:rFonts w:ascii="Calibri" w:eastAsia="Calibri" w:hAnsi="Calibri" w:cs="Wingdings"/>
      <w:sz w:val="20"/>
    </w:rPr>
  </w:style>
  <w:style w:type="character" w:customStyle="1" w:styleId="ListLabel583">
    <w:name w:val="ListLabel 583"/>
    <w:rPr>
      <w:rFonts w:ascii="Calibri" w:eastAsia="Calibri" w:hAnsi="Calibri" w:cs="Wingdings"/>
      <w:sz w:val="20"/>
    </w:rPr>
  </w:style>
  <w:style w:type="character" w:customStyle="1" w:styleId="ListLabel584">
    <w:name w:val="ListLabel 584"/>
    <w:rPr>
      <w:rFonts w:ascii="Calibri" w:eastAsia="Calibri" w:hAnsi="Calibri" w:cs="Wingdings"/>
      <w:sz w:val="20"/>
    </w:rPr>
  </w:style>
  <w:style w:type="character" w:customStyle="1" w:styleId="ListLabel585">
    <w:name w:val="ListLabel 585"/>
    <w:rPr>
      <w:rFonts w:ascii="Calibri" w:eastAsia="Calibri" w:hAnsi="Calibri" w:cs="Wingdings"/>
      <w:sz w:val="20"/>
    </w:rPr>
  </w:style>
  <w:style w:type="character" w:customStyle="1" w:styleId="ListLabel586">
    <w:name w:val="ListLabel 586"/>
    <w:rPr>
      <w:rFonts w:ascii="Courier New" w:eastAsia="Arial" w:hAnsi="Courier New" w:cs="Courier New"/>
      <w:sz w:val="24"/>
      <w:szCs w:val="32"/>
    </w:rPr>
  </w:style>
  <w:style w:type="character" w:customStyle="1" w:styleId="ListLabel587">
    <w:name w:val="ListLabel 587"/>
    <w:rPr>
      <w:rFonts w:ascii="Calibri" w:eastAsia="Calibri" w:hAnsi="Calibri" w:cs="Courier New"/>
      <w:sz w:val="20"/>
    </w:rPr>
  </w:style>
  <w:style w:type="character" w:customStyle="1" w:styleId="ListLabel588">
    <w:name w:val="ListLabel 588"/>
    <w:rPr>
      <w:rFonts w:ascii="Calibri" w:eastAsia="Calibri" w:hAnsi="Calibri" w:cs="Wingdings"/>
      <w:sz w:val="20"/>
    </w:rPr>
  </w:style>
  <w:style w:type="character" w:customStyle="1" w:styleId="ListLabel589">
    <w:name w:val="ListLabel 589"/>
    <w:rPr>
      <w:rFonts w:ascii="Calibri" w:eastAsia="Calibri" w:hAnsi="Calibri" w:cs="Wingdings"/>
      <w:sz w:val="20"/>
    </w:rPr>
  </w:style>
  <w:style w:type="character" w:customStyle="1" w:styleId="ListLabel590">
    <w:name w:val="ListLabel 590"/>
    <w:rPr>
      <w:rFonts w:ascii="Calibri" w:eastAsia="Calibri" w:hAnsi="Calibri" w:cs="Wingdings"/>
      <w:sz w:val="20"/>
    </w:rPr>
  </w:style>
  <w:style w:type="character" w:customStyle="1" w:styleId="ListLabel591">
    <w:name w:val="ListLabel 591"/>
    <w:rPr>
      <w:rFonts w:ascii="Calibri" w:eastAsia="Calibri" w:hAnsi="Calibri" w:cs="Wingdings"/>
      <w:sz w:val="20"/>
    </w:rPr>
  </w:style>
  <w:style w:type="character" w:customStyle="1" w:styleId="ListLabel592">
    <w:name w:val="ListLabel 592"/>
    <w:rPr>
      <w:rFonts w:ascii="Calibri" w:eastAsia="Calibri" w:hAnsi="Calibri" w:cs="Wingdings"/>
      <w:sz w:val="20"/>
    </w:rPr>
  </w:style>
  <w:style w:type="character" w:customStyle="1" w:styleId="ListLabel593">
    <w:name w:val="ListLabel 593"/>
    <w:rPr>
      <w:rFonts w:ascii="Calibri" w:eastAsia="Calibri" w:hAnsi="Calibri" w:cs="Wingdings"/>
      <w:sz w:val="20"/>
    </w:rPr>
  </w:style>
  <w:style w:type="character" w:customStyle="1" w:styleId="ListLabel594">
    <w:name w:val="ListLabel 594"/>
    <w:rPr>
      <w:rFonts w:ascii="Calibri" w:eastAsia="Calibri" w:hAnsi="Calibri" w:cs="Wingdings"/>
      <w:sz w:val="20"/>
    </w:rPr>
  </w:style>
  <w:style w:type="character" w:customStyle="1" w:styleId="ListLabel631">
    <w:name w:val="ListLabel 631"/>
    <w:rPr>
      <w:rFonts w:ascii="Courier New" w:eastAsia="Arial" w:hAnsi="Courier New" w:cs="Courier New"/>
      <w:sz w:val="24"/>
      <w:szCs w:val="32"/>
    </w:rPr>
  </w:style>
  <w:style w:type="character" w:customStyle="1" w:styleId="ListLabel632">
    <w:name w:val="ListLabel 632"/>
    <w:rPr>
      <w:rFonts w:ascii="Calibri" w:eastAsia="Calibri" w:hAnsi="Calibri" w:cs="Symbol"/>
    </w:rPr>
  </w:style>
  <w:style w:type="character" w:customStyle="1" w:styleId="ListLabel633">
    <w:name w:val="ListLabel 633"/>
    <w:rPr>
      <w:rFonts w:ascii="Calibri" w:eastAsia="Calibri" w:hAnsi="Calibri" w:cs="Wingdings"/>
      <w:sz w:val="20"/>
    </w:rPr>
  </w:style>
  <w:style w:type="character" w:customStyle="1" w:styleId="ListLabel634">
    <w:name w:val="ListLabel 634"/>
    <w:rPr>
      <w:rFonts w:ascii="Calibri" w:eastAsia="Calibri" w:hAnsi="Calibri" w:cs="Wingdings"/>
      <w:sz w:val="20"/>
    </w:rPr>
  </w:style>
  <w:style w:type="character" w:customStyle="1" w:styleId="ListLabel635">
    <w:name w:val="ListLabel 635"/>
    <w:rPr>
      <w:rFonts w:ascii="Calibri" w:eastAsia="Calibri" w:hAnsi="Calibri" w:cs="Wingdings"/>
      <w:sz w:val="20"/>
    </w:rPr>
  </w:style>
  <w:style w:type="character" w:customStyle="1" w:styleId="ListLabel636">
    <w:name w:val="ListLabel 636"/>
    <w:rPr>
      <w:rFonts w:ascii="Calibri" w:eastAsia="Calibri" w:hAnsi="Calibri" w:cs="Wingdings"/>
      <w:sz w:val="20"/>
    </w:rPr>
  </w:style>
  <w:style w:type="character" w:customStyle="1" w:styleId="ListLabel637">
    <w:name w:val="ListLabel 637"/>
    <w:rPr>
      <w:rFonts w:ascii="Calibri" w:eastAsia="Calibri" w:hAnsi="Calibri" w:cs="Wingdings"/>
      <w:sz w:val="20"/>
    </w:rPr>
  </w:style>
  <w:style w:type="character" w:customStyle="1" w:styleId="ListLabel638">
    <w:name w:val="ListLabel 638"/>
    <w:rPr>
      <w:rFonts w:ascii="Calibri" w:eastAsia="Calibri" w:hAnsi="Calibri" w:cs="Wingdings"/>
      <w:sz w:val="20"/>
    </w:rPr>
  </w:style>
  <w:style w:type="character" w:customStyle="1" w:styleId="ListLabel639">
    <w:name w:val="ListLabel 639"/>
    <w:rPr>
      <w:rFonts w:ascii="Calibri" w:eastAsia="Calibri" w:hAnsi="Calibri" w:cs="Wingdings"/>
      <w:sz w:val="20"/>
    </w:rPr>
  </w:style>
  <w:style w:type="character" w:customStyle="1" w:styleId="ListLabel595">
    <w:name w:val="ListLabel 595"/>
    <w:rPr>
      <w:sz w:val="24"/>
      <w:szCs w:val="32"/>
    </w:rPr>
  </w:style>
  <w:style w:type="character" w:customStyle="1" w:styleId="ListLabel596">
    <w:name w:val="ListLabel 596"/>
    <w:rPr>
      <w:rFonts w:ascii="Calibri" w:eastAsia="Calibri" w:hAnsi="Calibri" w:cs="Courier New"/>
      <w:sz w:val="20"/>
    </w:rPr>
  </w:style>
  <w:style w:type="character" w:customStyle="1" w:styleId="ListLabel597">
    <w:name w:val="ListLabel 597"/>
    <w:rPr>
      <w:rFonts w:ascii="Calibri" w:eastAsia="Calibri" w:hAnsi="Calibri" w:cs="Wingdings"/>
      <w:sz w:val="20"/>
    </w:rPr>
  </w:style>
  <w:style w:type="character" w:customStyle="1" w:styleId="ListLabel598">
    <w:name w:val="ListLabel 598"/>
    <w:rPr>
      <w:rFonts w:ascii="Calibri" w:eastAsia="Calibri" w:hAnsi="Calibri" w:cs="Wingdings"/>
      <w:sz w:val="20"/>
    </w:rPr>
  </w:style>
  <w:style w:type="character" w:customStyle="1" w:styleId="ListLabel599">
    <w:name w:val="ListLabel 599"/>
    <w:rPr>
      <w:rFonts w:ascii="Calibri" w:eastAsia="Calibri" w:hAnsi="Calibri" w:cs="Wingdings"/>
      <w:sz w:val="20"/>
    </w:rPr>
  </w:style>
  <w:style w:type="character" w:customStyle="1" w:styleId="ListLabel600">
    <w:name w:val="ListLabel 600"/>
    <w:rPr>
      <w:rFonts w:ascii="Calibri" w:eastAsia="Calibri" w:hAnsi="Calibri" w:cs="Wingdings"/>
      <w:sz w:val="20"/>
    </w:rPr>
  </w:style>
  <w:style w:type="character" w:customStyle="1" w:styleId="ListLabel601">
    <w:name w:val="ListLabel 601"/>
    <w:rPr>
      <w:rFonts w:ascii="Calibri" w:eastAsia="Calibri" w:hAnsi="Calibri" w:cs="Wingdings"/>
      <w:sz w:val="20"/>
    </w:rPr>
  </w:style>
  <w:style w:type="character" w:customStyle="1" w:styleId="ListLabel602">
    <w:name w:val="ListLabel 602"/>
    <w:rPr>
      <w:rFonts w:ascii="Calibri" w:eastAsia="Calibri" w:hAnsi="Calibri" w:cs="Wingdings"/>
      <w:sz w:val="20"/>
    </w:rPr>
  </w:style>
  <w:style w:type="character" w:customStyle="1" w:styleId="ListLabel603">
    <w:name w:val="ListLabel 603"/>
    <w:rPr>
      <w:rFonts w:ascii="Calibri" w:eastAsia="Calibri" w:hAnsi="Calibri" w:cs="Wingdings"/>
      <w:sz w:val="20"/>
    </w:rPr>
  </w:style>
  <w:style w:type="character" w:customStyle="1" w:styleId="ListLabel334">
    <w:name w:val="ListLabel 334"/>
    <w:rPr>
      <w:rFonts w:ascii="Courier New" w:eastAsia="Arial" w:hAnsi="Courier New" w:cs="Courier New"/>
      <w:sz w:val="24"/>
      <w:szCs w:val="32"/>
    </w:rPr>
  </w:style>
  <w:style w:type="character" w:customStyle="1" w:styleId="ListLabel335">
    <w:name w:val="ListLabel 335"/>
    <w:rPr>
      <w:rFonts w:ascii="Calibri" w:eastAsia="Calibri" w:hAnsi="Calibri" w:cs="Courier New"/>
      <w:sz w:val="20"/>
    </w:rPr>
  </w:style>
  <w:style w:type="character" w:customStyle="1" w:styleId="ListLabel336">
    <w:name w:val="ListLabel 336"/>
    <w:rPr>
      <w:rFonts w:ascii="Calibri" w:eastAsia="Calibri" w:hAnsi="Calibri" w:cs="Wingdings"/>
      <w:sz w:val="20"/>
    </w:rPr>
  </w:style>
  <w:style w:type="character" w:customStyle="1" w:styleId="ListLabel337">
    <w:name w:val="ListLabel 337"/>
    <w:rPr>
      <w:rFonts w:ascii="Calibri" w:eastAsia="Calibri" w:hAnsi="Calibri" w:cs="Wingdings"/>
      <w:sz w:val="20"/>
    </w:rPr>
  </w:style>
  <w:style w:type="character" w:customStyle="1" w:styleId="ListLabel338">
    <w:name w:val="ListLabel 338"/>
    <w:rPr>
      <w:rFonts w:ascii="Calibri" w:eastAsia="Calibri" w:hAnsi="Calibri" w:cs="Wingdings"/>
      <w:sz w:val="20"/>
    </w:rPr>
  </w:style>
  <w:style w:type="character" w:customStyle="1" w:styleId="ListLabel339">
    <w:name w:val="ListLabel 339"/>
    <w:rPr>
      <w:rFonts w:ascii="Calibri" w:eastAsia="Calibri" w:hAnsi="Calibri" w:cs="Wingdings"/>
      <w:sz w:val="20"/>
    </w:rPr>
  </w:style>
  <w:style w:type="character" w:customStyle="1" w:styleId="ListLabel340">
    <w:name w:val="ListLabel 340"/>
    <w:rPr>
      <w:rFonts w:ascii="Calibri" w:eastAsia="Calibri" w:hAnsi="Calibri" w:cs="Wingdings"/>
      <w:sz w:val="20"/>
    </w:rPr>
  </w:style>
  <w:style w:type="character" w:customStyle="1" w:styleId="ListLabel341">
    <w:name w:val="ListLabel 341"/>
    <w:rPr>
      <w:rFonts w:ascii="Calibri" w:eastAsia="Calibri" w:hAnsi="Calibri" w:cs="Wingdings"/>
      <w:sz w:val="20"/>
    </w:rPr>
  </w:style>
  <w:style w:type="character" w:customStyle="1" w:styleId="ListLabel342">
    <w:name w:val="ListLabel 342"/>
    <w:rPr>
      <w:rFonts w:ascii="Calibri" w:eastAsia="Calibri" w:hAnsi="Calibri" w:cs="Wingdings"/>
      <w:sz w:val="20"/>
    </w:rPr>
  </w:style>
  <w:style w:type="character" w:customStyle="1" w:styleId="ListLabel640">
    <w:name w:val="ListLabel 640"/>
  </w:style>
  <w:style w:type="character" w:customStyle="1" w:styleId="ListLabel641">
    <w:name w:val="ListLabel 641"/>
  </w:style>
  <w:style w:type="character" w:customStyle="1" w:styleId="ListLabel642">
    <w:name w:val="ListLabel 642"/>
  </w:style>
  <w:style w:type="character" w:customStyle="1" w:styleId="ListLabel643">
    <w:name w:val="ListLabel 643"/>
  </w:style>
  <w:style w:type="character" w:customStyle="1" w:styleId="ListLabel644">
    <w:name w:val="ListLabel 644"/>
  </w:style>
  <w:style w:type="character" w:customStyle="1" w:styleId="ListLabel645">
    <w:name w:val="ListLabel 645"/>
  </w:style>
  <w:style w:type="character" w:customStyle="1" w:styleId="ListLabel646">
    <w:name w:val="ListLabel 646"/>
  </w:style>
  <w:style w:type="character" w:customStyle="1" w:styleId="ListLabel647">
    <w:name w:val="ListLabel 647"/>
  </w:style>
  <w:style w:type="character" w:customStyle="1" w:styleId="ListLabel648">
    <w:name w:val="ListLabel 648"/>
  </w:style>
  <w:style w:type="character" w:customStyle="1" w:styleId="ListLabel649">
    <w:name w:val="ListLabel 649"/>
  </w:style>
  <w:style w:type="character" w:customStyle="1" w:styleId="ListLabel650">
    <w:name w:val="ListLabel 650"/>
  </w:style>
  <w:style w:type="character" w:customStyle="1" w:styleId="ListLabel651">
    <w:name w:val="ListLabel 651"/>
  </w:style>
  <w:style w:type="character" w:customStyle="1" w:styleId="ListLabel652">
    <w:name w:val="ListLabel 652"/>
  </w:style>
  <w:style w:type="character" w:customStyle="1" w:styleId="ListLabel653">
    <w:name w:val="ListLabel 653"/>
  </w:style>
  <w:style w:type="character" w:customStyle="1" w:styleId="ListLabel654">
    <w:name w:val="ListLabel 654"/>
  </w:style>
  <w:style w:type="character" w:customStyle="1" w:styleId="ListLabel655">
    <w:name w:val="ListLabel 655"/>
  </w:style>
  <w:style w:type="character" w:customStyle="1" w:styleId="ListLabel656">
    <w:name w:val="ListLabel 656"/>
  </w:style>
  <w:style w:type="character" w:customStyle="1" w:styleId="ListLabel657">
    <w:name w:val="ListLabel 657"/>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712">
    <w:name w:val="ListLabel 712"/>
    <w:rPr>
      <w:rFonts w:ascii="Calibri" w:eastAsia="Calibri" w:hAnsi="Calibri" w:cs="Symbol"/>
    </w:rPr>
  </w:style>
  <w:style w:type="character" w:customStyle="1" w:styleId="ListLabel713">
    <w:name w:val="ListLabel 713"/>
    <w:rPr>
      <w:rFonts w:ascii="Calibri" w:eastAsia="Calibri" w:hAnsi="Calibri" w:cs="Courier New"/>
    </w:rPr>
  </w:style>
  <w:style w:type="character" w:customStyle="1" w:styleId="ListLabel714">
    <w:name w:val="ListLabel 714"/>
    <w:rPr>
      <w:rFonts w:ascii="Calibri" w:eastAsia="Calibri" w:hAnsi="Calibri" w:cs="Wingdings"/>
    </w:rPr>
  </w:style>
  <w:style w:type="character" w:customStyle="1" w:styleId="ListLabel715">
    <w:name w:val="ListLabel 715"/>
    <w:rPr>
      <w:rFonts w:ascii="Calibri" w:eastAsia="Calibri" w:hAnsi="Calibri" w:cs="Symbol"/>
    </w:rPr>
  </w:style>
  <w:style w:type="character" w:customStyle="1" w:styleId="ListLabel716">
    <w:name w:val="ListLabel 716"/>
    <w:rPr>
      <w:rFonts w:ascii="Calibri" w:eastAsia="Calibri" w:hAnsi="Calibri" w:cs="Courier New"/>
    </w:rPr>
  </w:style>
  <w:style w:type="character" w:customStyle="1" w:styleId="ListLabel717">
    <w:name w:val="ListLabel 717"/>
    <w:rPr>
      <w:rFonts w:ascii="Calibri" w:eastAsia="Calibri" w:hAnsi="Calibri" w:cs="Wingdings"/>
    </w:rPr>
  </w:style>
  <w:style w:type="character" w:customStyle="1" w:styleId="ListLabel718">
    <w:name w:val="ListLabel 718"/>
    <w:rPr>
      <w:rFonts w:ascii="Calibri" w:eastAsia="Calibri" w:hAnsi="Calibri" w:cs="Symbol"/>
    </w:rPr>
  </w:style>
  <w:style w:type="character" w:customStyle="1" w:styleId="ListLabel719">
    <w:name w:val="ListLabel 719"/>
    <w:rPr>
      <w:rFonts w:ascii="Calibri" w:eastAsia="Calibri" w:hAnsi="Calibri" w:cs="Courier New"/>
    </w:rPr>
  </w:style>
  <w:style w:type="character" w:customStyle="1" w:styleId="ListLabel720">
    <w:name w:val="ListLabel 720"/>
    <w:rPr>
      <w:rFonts w:ascii="Calibri" w:eastAsia="Calibri" w:hAnsi="Calibri" w:cs="Wingdings"/>
    </w:rPr>
  </w:style>
  <w:style w:type="character" w:customStyle="1" w:styleId="ListLabel703">
    <w:name w:val="ListLabel 703"/>
  </w:style>
  <w:style w:type="character" w:customStyle="1" w:styleId="ListLabel704">
    <w:name w:val="ListLabel 704"/>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667">
    <w:name w:val="ListLabel 667"/>
    <w:rPr>
      <w:i w:val="0"/>
      <w:iCs w:val="0"/>
    </w:rPr>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730">
    <w:name w:val="ListLabel 730"/>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676">
    <w:name w:val="ListLabel 676"/>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505">
    <w:name w:val="ListLabel 505"/>
    <w:rPr>
      <w:i w:val="0"/>
      <w:iCs w:val="0"/>
    </w:rPr>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ListLabel721">
    <w:name w:val="ListLabel 721"/>
  </w:style>
  <w:style w:type="character" w:customStyle="1" w:styleId="ListLabel722">
    <w:name w:val="ListLabel 722"/>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48">
    <w:name w:val="ListLabel 748"/>
  </w:style>
  <w:style w:type="character" w:customStyle="1" w:styleId="ListLabel749">
    <w:name w:val="ListLabel 749"/>
  </w:style>
  <w:style w:type="character" w:customStyle="1" w:styleId="ListLabel750">
    <w:name w:val="ListLabel 750"/>
  </w:style>
  <w:style w:type="character" w:customStyle="1" w:styleId="ListLabel751">
    <w:name w:val="ListLabel 751"/>
  </w:style>
  <w:style w:type="character" w:customStyle="1" w:styleId="ListLabel752">
    <w:name w:val="ListLabel 752"/>
  </w:style>
  <w:style w:type="character" w:customStyle="1" w:styleId="ListLabel753">
    <w:name w:val="ListLabel 753"/>
  </w:style>
  <w:style w:type="character" w:customStyle="1" w:styleId="ListLabel754">
    <w:name w:val="ListLabel 754"/>
  </w:style>
  <w:style w:type="character" w:customStyle="1" w:styleId="ListLabel755">
    <w:name w:val="ListLabel 755"/>
  </w:style>
  <w:style w:type="character" w:customStyle="1" w:styleId="ListLabel756">
    <w:name w:val="ListLabel 756"/>
  </w:style>
  <w:style w:type="character" w:customStyle="1" w:styleId="ListLabel694">
    <w:name w:val="ListLabel 694"/>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yperlink">
    <w:name w:val="Hyperlink"/>
    <w:rPr>
      <w:color w:val="0563C1"/>
      <w:u w:val="single"/>
    </w:rPr>
  </w:style>
  <w:style w:type="character" w:customStyle="1" w:styleId="Fontepargpadro23">
    <w:name w:val="Fonte parág. padrão23"/>
  </w:style>
  <w:style w:type="character" w:customStyle="1" w:styleId="Hyperlink1">
    <w:name w:val="Hyperlink1"/>
    <w:rPr>
      <w:color w:val="0563C1"/>
      <w:u w:val="single"/>
    </w:rPr>
  </w:style>
  <w:style w:type="character" w:customStyle="1" w:styleId="Forte1">
    <w:name w:val="Forte1"/>
    <w:rPr>
      <w:b/>
      <w:bCs/>
    </w:rPr>
  </w:style>
  <w:style w:type="character" w:customStyle="1" w:styleId="RodapChar">
    <w:name w:val="Rodapé Char"/>
    <w:basedOn w:val="Fontepargpadro1"/>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style>
  <w:style w:type="paragraph" w:customStyle="1" w:styleId="Standard">
    <w:name w:val="Standard"/>
    <w:pPr>
      <w:suppressAutoHyphens/>
      <w:textAlignment w:val="baseline"/>
    </w:pPr>
    <w:rPr>
      <w:rFonts w:ascii="Liberation Serif" w:eastAsia="NSimSun" w:hAnsi="Liberation Serif" w:cs="Arial"/>
      <w:sz w:val="24"/>
      <w:szCs w:val="24"/>
      <w:lang w:eastAsia="zh-CN" w:bidi="hi-IN"/>
    </w:rPr>
  </w:style>
  <w:style w:type="paragraph" w:customStyle="1" w:styleId="Nivel01">
    <w:name w:val="Nivel 01"/>
    <w:basedOn w:val="Ttulo1"/>
    <w:next w:val="Standard"/>
    <w:pPr>
      <w:keepLines/>
      <w:numPr>
        <w:numId w:val="0"/>
      </w:numPr>
      <w:suppressAutoHyphens w:val="0"/>
      <w:spacing w:before="0" w:after="0"/>
      <w:ind w:left="432" w:hanging="432"/>
      <w:jc w:val="both"/>
    </w:pPr>
    <w:rPr>
      <w:rFonts w:eastAsia="MS Gothic"/>
      <w:kern w:val="0"/>
      <w:sz w:val="20"/>
      <w:szCs w:val="20"/>
    </w:rPr>
  </w:style>
  <w:style w:type="paragraph" w:customStyle="1" w:styleId="Nvel1-SemNum">
    <w:name w:val="Nível 1-Sem Num"/>
    <w:basedOn w:val="Nivel01"/>
    <w:pPr>
      <w:numPr>
        <w:numId w:val="4"/>
      </w:numPr>
      <w:outlineLvl w:val="1"/>
    </w:pPr>
    <w:rPr>
      <w:color w:val="FF0000"/>
    </w:rPr>
  </w:style>
  <w:style w:type="paragraph" w:customStyle="1" w:styleId="Heading">
    <w:name w:val="Heading"/>
    <w:basedOn w:val="Standard"/>
    <w:pPr>
      <w:spacing w:after="200"/>
    </w:pPr>
    <w:rPr>
      <w:rFonts w:ascii="Cambria" w:eastAsia="Cambria" w:hAnsi="Cambria" w:cs="Cambria"/>
      <w:b/>
      <w:bCs/>
      <w:color w:val="1F497D"/>
      <w:sz w:val="72"/>
      <w:szCs w:val="52"/>
    </w:rPr>
  </w:style>
  <w:style w:type="paragraph" w:customStyle="1" w:styleId="Textbody">
    <w:name w:val="Text body"/>
    <w:basedOn w:val="Standard"/>
    <w:pPr>
      <w:spacing w:after="140" w:line="276" w:lineRule="auto"/>
    </w:pPr>
  </w:style>
  <w:style w:type="paragraph" w:customStyle="1" w:styleId="Index">
    <w:name w:val="Index"/>
    <w:basedOn w:val="Standard"/>
    <w:pPr>
      <w:suppressLineNumbers/>
    </w:pPr>
  </w:style>
  <w:style w:type="paragraph" w:customStyle="1" w:styleId="HeaderandFooter">
    <w:name w:val="Header and Footer"/>
    <w:basedOn w:val="Standard"/>
    <w:pPr>
      <w:suppressLineNumbers/>
    </w:p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HeaderandFooter"/>
  </w:style>
  <w:style w:type="paragraph" w:styleId="Rodap">
    <w:name w:val="footer"/>
    <w:basedOn w:val="HeaderandFooter"/>
  </w:style>
  <w:style w:type="paragraph" w:customStyle="1" w:styleId="Corpodetexto32">
    <w:name w:val="Corpo de texto 32"/>
    <w:basedOn w:val="Standard"/>
    <w:pPr>
      <w:spacing w:line="240" w:lineRule="atLeast"/>
      <w:jc w:val="both"/>
    </w:pPr>
    <w:rPr>
      <w:rFonts w:ascii="Times New Roman" w:eastAsia="Times New Roman" w:hAnsi="Times New Roman" w:cs="Times New Roman"/>
      <w:szCs w:val="20"/>
    </w:rPr>
  </w:style>
  <w:style w:type="paragraph" w:customStyle="1" w:styleId="Nivel2">
    <w:name w:val="Nivel 2"/>
    <w:basedOn w:val="Standard"/>
    <w:pPr>
      <w:spacing w:before="120" w:after="120"/>
      <w:jc w:val="both"/>
    </w:pPr>
    <w:rPr>
      <w:rFonts w:ascii="Arial" w:eastAsia="MS Mincho" w:hAnsi="Arial"/>
      <w:color w:val="000000"/>
      <w:sz w:val="20"/>
      <w:szCs w:val="20"/>
    </w:rPr>
  </w:style>
  <w:style w:type="paragraph" w:customStyle="1" w:styleId="Nvel2-Red">
    <w:name w:val="Nível 2 -Red"/>
    <w:basedOn w:val="Nivel2"/>
    <w:rPr>
      <w:i/>
      <w:iCs/>
      <w:color w:val="FF0000"/>
    </w:rPr>
  </w:style>
  <w:style w:type="paragraph" w:customStyle="1" w:styleId="Standard1">
    <w:name w:val="Standard1"/>
    <w:pPr>
      <w:suppressAutoHyphens/>
      <w:spacing w:after="200" w:line="276" w:lineRule="auto"/>
      <w:textAlignment w:val="baseline"/>
    </w:pPr>
    <w:rPr>
      <w:rFonts w:ascii="Calibri" w:eastAsia="SimSun" w:hAnsi="Calibri" w:cs="Calibri"/>
      <w:lang w:eastAsia="zh-CN"/>
    </w:rPr>
  </w:style>
  <w:style w:type="paragraph" w:customStyle="1" w:styleId="Nivel3">
    <w:name w:val="Nivel 3"/>
    <w:basedOn w:val="Standard"/>
    <w:pPr>
      <w:spacing w:before="120" w:after="120"/>
      <w:jc w:val="both"/>
    </w:pPr>
    <w:rPr>
      <w:rFonts w:ascii="Arial" w:eastAsia="MS Mincho" w:hAnsi="Arial"/>
      <w:color w:val="000000"/>
      <w:sz w:val="20"/>
      <w:szCs w:val="20"/>
    </w:rPr>
  </w:style>
  <w:style w:type="paragraph" w:styleId="PargrafodaLista">
    <w:name w:val="List Paragraph"/>
    <w:basedOn w:val="Standard"/>
    <w:qFormat/>
    <w:pPr>
      <w:spacing w:after="200"/>
      <w:ind w:left="720"/>
    </w:pPr>
  </w:style>
  <w:style w:type="paragraph" w:customStyle="1" w:styleId="ou">
    <w:name w:val="ou"/>
    <w:basedOn w:val="PargrafodaLista"/>
    <w:pPr>
      <w:spacing w:before="60" w:after="60"/>
      <w:ind w:left="0"/>
      <w:jc w:val="center"/>
    </w:pPr>
    <w:rPr>
      <w:rFonts w:ascii="Arial" w:eastAsia="Cambria" w:hAnsi="Arial"/>
      <w:b/>
      <w:bCs/>
      <w:i/>
      <w:iCs/>
      <w:color w:val="FF0000"/>
      <w:u w:val="single"/>
    </w:rPr>
  </w:style>
  <w:style w:type="paragraph" w:customStyle="1" w:styleId="TableContents">
    <w:name w:val="Table Contents"/>
    <w:basedOn w:val="Standard"/>
    <w:pPr>
      <w:widowControl w:val="0"/>
      <w:suppressLineNumbers/>
    </w:pPr>
  </w:style>
  <w:style w:type="paragraph" w:customStyle="1" w:styleId="WW-Padro">
    <w:name w:val="WW-Padrão"/>
    <w:pPr>
      <w:tabs>
        <w:tab w:val="left" w:pos="708"/>
      </w:tabs>
      <w:suppressAutoHyphens/>
      <w:spacing w:after="200" w:line="276" w:lineRule="auto"/>
      <w:textAlignment w:val="baseline"/>
    </w:pPr>
    <w:rPr>
      <w:lang w:eastAsia="zh-CN"/>
    </w:rPr>
  </w:style>
  <w:style w:type="paragraph" w:customStyle="1" w:styleId="Standarduser">
    <w:name w:val="Standard (user)"/>
    <w:pPr>
      <w:suppressAutoHyphens/>
      <w:spacing w:after="200" w:line="276" w:lineRule="auto"/>
      <w:textAlignment w:val="baseline"/>
    </w:pPr>
    <w:rPr>
      <w:rFonts w:ascii="Calibri" w:eastAsia="SimSun" w:hAnsi="Calibri" w:cs="Calibri"/>
      <w:lang w:eastAsia="zh-CN"/>
    </w:rPr>
  </w:style>
  <w:style w:type="paragraph" w:customStyle="1" w:styleId="TextosemFormatao1">
    <w:name w:val="Texto sem Formatação1"/>
    <w:basedOn w:val="Standard"/>
    <w:pPr>
      <w:suppressAutoHyphens w:val="0"/>
      <w:spacing w:before="60"/>
    </w:pPr>
    <w:rPr>
      <w:rFonts w:ascii="Courier New" w:eastAsia="Courier New" w:hAnsi="Courier New" w:cs="Courier New"/>
      <w:color w:val="000080"/>
      <w:sz w:val="20"/>
      <w:szCs w:val="20"/>
    </w:rPr>
  </w:style>
  <w:style w:type="paragraph" w:customStyle="1" w:styleId="TableHeading">
    <w:name w:val="Table Heading"/>
    <w:basedOn w:val="TableContents"/>
    <w:pPr>
      <w:jc w:val="center"/>
    </w:pPr>
    <w:rPr>
      <w:b/>
      <w:bCs/>
    </w:rPr>
  </w:style>
  <w:style w:type="paragraph" w:customStyle="1" w:styleId="p1">
    <w:name w:val="p1"/>
    <w:basedOn w:val="Standard"/>
    <w:rPr>
      <w:rFonts w:ascii="Arial" w:eastAsia="Times New Roman" w:hAnsi="Arial"/>
      <w:color w:val="000000"/>
      <w:sz w:val="17"/>
      <w:szCs w:val="17"/>
    </w:rPr>
  </w:style>
  <w:style w:type="paragraph" w:customStyle="1" w:styleId="law-itemlawitemhvb0a">
    <w:name w:val="law-item_lawitem__hvb0a"/>
    <w:basedOn w:val="Standard"/>
    <w:pPr>
      <w:spacing w:before="280" w:after="280"/>
    </w:pPr>
    <w:rPr>
      <w:rFonts w:ascii="Times New Roman" w:eastAsia="Times New Roman" w:hAnsi="Times New Roman" w:cs="Times New Roman"/>
    </w:rPr>
  </w:style>
  <w:style w:type="paragraph" w:customStyle="1" w:styleId="TableParagraph">
    <w:name w:val="Table Paragraph"/>
    <w:basedOn w:val="Standard"/>
    <w:pPr>
      <w:jc w:val="center"/>
    </w:pPr>
  </w:style>
  <w:style w:type="paragraph" w:customStyle="1" w:styleId="p2">
    <w:name w:val="p2"/>
    <w:basedOn w:val="Standard"/>
    <w:rPr>
      <w:rFonts w:ascii="Arial" w:eastAsia="Times New Roman" w:hAnsi="Arial"/>
      <w:color w:val="0000FF"/>
      <w:sz w:val="17"/>
      <w:szCs w:val="17"/>
    </w:rPr>
  </w:style>
  <w:style w:type="paragraph" w:styleId="NormalWeb">
    <w:name w:val="Normal (Web)"/>
    <w:basedOn w:val="Standard"/>
    <w:pPr>
      <w:spacing w:before="280" w:after="280"/>
    </w:pPr>
    <w:rPr>
      <w:rFonts w:ascii="Times New Roman" w:eastAsia="Times New Roman" w:hAnsi="Times New Roman" w:cs="Times New Roman"/>
    </w:rPr>
  </w:style>
  <w:style w:type="paragraph" w:customStyle="1" w:styleId="Framecontents">
    <w:name w:val="Frame contents"/>
    <w:basedOn w:val="Standard"/>
  </w:style>
  <w:style w:type="paragraph" w:customStyle="1" w:styleId="Contedodatabela">
    <w:name w:val="Conteúdo da tabela"/>
    <w:basedOn w:val="Normal"/>
    <w:pPr>
      <w:widowControl w:val="0"/>
      <w:suppressLineNumbers/>
    </w:pPr>
  </w:style>
  <w:style w:type="paragraph" w:customStyle="1" w:styleId="Ttulodetabela">
    <w:name w:val="Título de tabela"/>
    <w:basedOn w:val="Contedoda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image" Target="media/image4.png"/><Relationship Id="rId18" Type="http://schemas.openxmlformats.org/officeDocument/2006/relationships/hyperlink" Target="http://www.novobbmnet.com.br/"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novobbmnet.com.br/" TargetMode="External"/><Relationship Id="rId12" Type="http://schemas.openxmlformats.org/officeDocument/2006/relationships/image" Target="media/image3.png"/><Relationship Id="rId17" Type="http://schemas.openxmlformats.org/officeDocument/2006/relationships/hyperlink" Target="http://www.itatiba.sp.gov.br/" TargetMode="External"/><Relationship Id="rId2" Type="http://schemas.openxmlformats.org/officeDocument/2006/relationships/styles" Target="styles.xml"/><Relationship Id="rId16" Type="http://schemas.openxmlformats.org/officeDocument/2006/relationships/hyperlink" Target="http://www.novobbmnet.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package" Target="embeddings/Microsoft_Excel_Worksheet.xlsx"/><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image" Target="media/image5.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148</Pages>
  <Words>44507</Words>
  <Characters>240343</Characters>
  <Application>Microsoft Office Word</Application>
  <DocSecurity>0</DocSecurity>
  <Lines>2002</Lines>
  <Paragraphs>568</Paragraphs>
  <ScaleCrop>false</ScaleCrop>
  <HeadingPairs>
    <vt:vector size="2" baseType="variant">
      <vt:variant>
        <vt:lpstr>Título</vt:lpstr>
      </vt:variant>
      <vt:variant>
        <vt:i4>1</vt:i4>
      </vt:variant>
    </vt:vector>
  </HeadingPairs>
  <TitlesOfParts>
    <vt:vector size="1" baseType="lpstr">
      <vt:lpstr>timbrado</vt:lpstr>
    </vt:vector>
  </TitlesOfParts>
  <Company/>
  <LinksUpToDate>false</LinksUpToDate>
  <CharactersWithSpaces>284282</CharactersWithSpaces>
  <SharedDoc>false</SharedDoc>
  <HLinks>
    <vt:vector size="36" baseType="variant">
      <vt:variant>
        <vt:i4>4456516</vt:i4>
      </vt:variant>
      <vt:variant>
        <vt:i4>15</vt:i4>
      </vt:variant>
      <vt:variant>
        <vt:i4>0</vt:i4>
      </vt:variant>
      <vt:variant>
        <vt:i4>5</vt:i4>
      </vt:variant>
      <vt:variant>
        <vt:lpwstr>http://www.novobbmnet.com.br/</vt:lpwstr>
      </vt:variant>
      <vt:variant>
        <vt:lpwstr/>
      </vt:variant>
      <vt:variant>
        <vt:i4>4522015</vt:i4>
      </vt:variant>
      <vt:variant>
        <vt:i4>12</vt:i4>
      </vt:variant>
      <vt:variant>
        <vt:i4>0</vt:i4>
      </vt:variant>
      <vt:variant>
        <vt:i4>5</vt:i4>
      </vt:variant>
      <vt:variant>
        <vt:lpwstr>http://www.itatiba.sp.gov.br/</vt:lpwstr>
      </vt:variant>
      <vt:variant>
        <vt:lpwstr/>
      </vt:variant>
      <vt:variant>
        <vt:i4>4456516</vt:i4>
      </vt:variant>
      <vt:variant>
        <vt:i4>9</vt:i4>
      </vt:variant>
      <vt:variant>
        <vt:i4>0</vt:i4>
      </vt:variant>
      <vt:variant>
        <vt:i4>5</vt:i4>
      </vt:variant>
      <vt:variant>
        <vt:lpwstr>http://www.novobbmnet.com.br/</vt:lpwstr>
      </vt:variant>
      <vt:variant>
        <vt:lpwstr/>
      </vt:variant>
      <vt:variant>
        <vt:i4>2031701</vt:i4>
      </vt:variant>
      <vt:variant>
        <vt:i4>6</vt:i4>
      </vt:variant>
      <vt:variant>
        <vt:i4>0</vt:i4>
      </vt:variant>
      <vt:variant>
        <vt:i4>5</vt:i4>
      </vt:variant>
      <vt:variant>
        <vt:lpwstr>http://www.planalto.gov.br/ccivil_03/_ato2019-2022/2021/lei/L14133.htm</vt:lpwstr>
      </vt:variant>
      <vt:variant>
        <vt:lpwstr>art165</vt:lpwstr>
      </vt:variant>
      <vt:variant>
        <vt:i4>6029389</vt:i4>
      </vt:variant>
      <vt:variant>
        <vt:i4>3</vt:i4>
      </vt:variant>
      <vt:variant>
        <vt:i4>0</vt:i4>
      </vt:variant>
      <vt:variant>
        <vt:i4>5</vt:i4>
      </vt:variant>
      <vt:variant>
        <vt:lpwstr>https://www.gov.br/empresas-enegocios/pt-br/empreendedor</vt:lpwstr>
      </vt:variant>
      <vt:variant>
        <vt:lpwstr/>
      </vt:variant>
      <vt:variant>
        <vt:i4>4456516</vt:i4>
      </vt:variant>
      <vt:variant>
        <vt:i4>0</vt:i4>
      </vt:variant>
      <vt:variant>
        <vt:i4>0</vt:i4>
      </vt:variant>
      <vt:variant>
        <vt:i4>5</vt:i4>
      </vt:variant>
      <vt:variant>
        <vt:lpwstr>http://www.novobbmnet.com.br/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dc:title>
  <dc:subject/>
  <dc:creator>Adriana Stocco</dc:creator>
  <cp:keywords/>
  <cp:lastModifiedBy>Adriana Stocco</cp:lastModifiedBy>
  <cp:revision>11</cp:revision>
  <cp:lastPrinted>2025-10-03T17:09:00Z</cp:lastPrinted>
  <dcterms:created xsi:type="dcterms:W3CDTF">2025-10-20T19:13:00Z</dcterms:created>
  <dcterms:modified xsi:type="dcterms:W3CDTF">2025-10-21T11:53:00Z</dcterms:modified>
</cp:coreProperties>
</file>