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858368" w14:textId="77777777" w:rsidR="00383679" w:rsidRDefault="00383679">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2649FBB2" w14:textId="4894336C" w:rsidR="004F6037" w:rsidRDefault="00383679">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 xml:space="preserve">PROCESSO ADMINISTRATIVO Nº 3.331/2026 </w:t>
      </w:r>
    </w:p>
    <w:p w14:paraId="7F49980D"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CONCORRÊNCIA ELETRÔNICA Nº 09/2026</w:t>
      </w:r>
    </w:p>
    <w:p w14:paraId="455B3A5C"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EDITAL Nº 66/2026</w:t>
      </w:r>
    </w:p>
    <w:p w14:paraId="7D994F4D"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7D842DE3"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OBJETO</w:t>
      </w:r>
    </w:p>
    <w:p w14:paraId="52E1537A"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bookmarkStart w:id="0" w:name="_Hlk230870756"/>
      <w:r>
        <w:rPr>
          <w:rFonts w:ascii="Arial" w:hAnsi="Arial" w:cs="Arial"/>
          <w:sz w:val="22"/>
          <w:szCs w:val="22"/>
        </w:rPr>
        <w:t>Contratação de empresa de engenharia para execução de obra de infraestrutura na Estrada Municipal Benedito Antônio Regagnin</w:t>
      </w:r>
      <w:bookmarkEnd w:id="0"/>
    </w:p>
    <w:p w14:paraId="294C4C75"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6F1DF5E0"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6B6E7641"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VALOR ESTIMADO DA CONTRATAÇÃO</w:t>
      </w:r>
    </w:p>
    <w:p w14:paraId="07BB7A67"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R$ 10.173.546,42 (dez milhões cento e setenta e três mil quinhentos e cinquenta e seis reais e quarenta e dois centavos)</w:t>
      </w:r>
    </w:p>
    <w:p w14:paraId="3E536C5A"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2170959C"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77283E23" w14:textId="5C243D9C" w:rsidR="004F6037" w:rsidRDefault="0038367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 xml:space="preserve">DATA DA SESSÃO PÚBLICA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Data: 2</w:t>
      </w:r>
      <w:r w:rsidR="00525CC4">
        <w:rPr>
          <w:rFonts w:ascii="Arial" w:hAnsi="Arial" w:cs="Arial"/>
          <w:b/>
          <w:bCs/>
          <w:sz w:val="22"/>
          <w:szCs w:val="22"/>
        </w:rPr>
        <w:t>8</w:t>
      </w:r>
      <w:r>
        <w:rPr>
          <w:rFonts w:ascii="Arial" w:hAnsi="Arial" w:cs="Arial"/>
          <w:b/>
          <w:bCs/>
          <w:sz w:val="22"/>
          <w:szCs w:val="22"/>
        </w:rPr>
        <w:t xml:space="preserve"> de julho de 2026</w:t>
      </w:r>
    </w:p>
    <w:p w14:paraId="5DE4B4F5" w14:textId="77BDE397" w:rsidR="004F6037" w:rsidRDefault="0038367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Cadastro das Propostas até:</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2</w:t>
      </w:r>
      <w:r w:rsidR="00525CC4">
        <w:rPr>
          <w:rFonts w:ascii="Arial" w:hAnsi="Arial" w:cs="Arial"/>
          <w:sz w:val="22"/>
          <w:szCs w:val="22"/>
        </w:rPr>
        <w:t>8</w:t>
      </w:r>
      <w:r>
        <w:rPr>
          <w:rFonts w:ascii="Arial" w:hAnsi="Arial" w:cs="Arial"/>
          <w:sz w:val="22"/>
          <w:szCs w:val="22"/>
        </w:rPr>
        <w:t>/07/2026</w:t>
      </w:r>
      <w:r>
        <w:rPr>
          <w:rFonts w:ascii="Arial" w:hAnsi="Arial" w:cs="Arial"/>
          <w:sz w:val="22"/>
          <w:szCs w:val="22"/>
        </w:rPr>
        <w:tab/>
      </w:r>
      <w:r>
        <w:rPr>
          <w:rFonts w:ascii="Arial" w:hAnsi="Arial" w:cs="Arial"/>
          <w:sz w:val="22"/>
          <w:szCs w:val="22"/>
        </w:rPr>
        <w:tab/>
        <w:t xml:space="preserve"> 08h50min</w:t>
      </w:r>
    </w:p>
    <w:p w14:paraId="29FEF8BE" w14:textId="51D711BB" w:rsidR="004F6037" w:rsidRDefault="0038367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2</w:t>
      </w:r>
      <w:r w:rsidR="00525CC4">
        <w:rPr>
          <w:rFonts w:ascii="Arial" w:hAnsi="Arial" w:cs="Arial"/>
          <w:sz w:val="22"/>
          <w:szCs w:val="22"/>
        </w:rPr>
        <w:t>8</w:t>
      </w:r>
      <w:r>
        <w:rPr>
          <w:rFonts w:ascii="Arial" w:hAnsi="Arial" w:cs="Arial"/>
          <w:sz w:val="22"/>
          <w:szCs w:val="22"/>
        </w:rPr>
        <w:t>/07/2026</w:t>
      </w:r>
      <w:r>
        <w:rPr>
          <w:rFonts w:ascii="Arial" w:hAnsi="Arial" w:cs="Arial"/>
          <w:sz w:val="22"/>
          <w:szCs w:val="22"/>
        </w:rPr>
        <w:tab/>
      </w:r>
      <w:r>
        <w:rPr>
          <w:rFonts w:ascii="Arial" w:hAnsi="Arial" w:cs="Arial"/>
          <w:sz w:val="22"/>
          <w:szCs w:val="22"/>
        </w:rPr>
        <w:tab/>
        <w:t xml:space="preserve"> 09 horas</w:t>
      </w:r>
    </w:p>
    <w:p w14:paraId="35994D6B" w14:textId="44052867" w:rsidR="004F6037" w:rsidRDefault="0038367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Início da Concorrência (fase competitiva)</w:t>
      </w:r>
      <w:r>
        <w:rPr>
          <w:rFonts w:ascii="Arial" w:hAnsi="Arial" w:cs="Arial"/>
          <w:b/>
          <w:bCs/>
          <w:sz w:val="22"/>
          <w:szCs w:val="22"/>
        </w:rPr>
        <w:tab/>
      </w:r>
      <w:r>
        <w:rPr>
          <w:rFonts w:ascii="Arial" w:hAnsi="Arial" w:cs="Arial"/>
          <w:sz w:val="22"/>
          <w:szCs w:val="22"/>
        </w:rPr>
        <w:t>2</w:t>
      </w:r>
      <w:r w:rsidR="00525CC4">
        <w:rPr>
          <w:rFonts w:ascii="Arial" w:hAnsi="Arial" w:cs="Arial"/>
          <w:sz w:val="22"/>
          <w:szCs w:val="22"/>
        </w:rPr>
        <w:t>8</w:t>
      </w:r>
      <w:r>
        <w:rPr>
          <w:rFonts w:ascii="Arial" w:hAnsi="Arial" w:cs="Arial"/>
          <w:sz w:val="22"/>
          <w:szCs w:val="22"/>
        </w:rPr>
        <w:t>/07/2026</w:t>
      </w:r>
      <w:r>
        <w:rPr>
          <w:rFonts w:ascii="Arial" w:hAnsi="Arial" w:cs="Arial"/>
          <w:sz w:val="22"/>
          <w:szCs w:val="22"/>
        </w:rPr>
        <w:tab/>
      </w:r>
      <w:r>
        <w:rPr>
          <w:rFonts w:ascii="Arial" w:hAnsi="Arial" w:cs="Arial"/>
          <w:sz w:val="22"/>
          <w:szCs w:val="22"/>
        </w:rPr>
        <w:tab/>
        <w:t xml:space="preserve"> 09h10min</w:t>
      </w:r>
    </w:p>
    <w:p w14:paraId="553BC4C8"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70F90E5C"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1DA8DA3B"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b/>
          <w:bCs/>
          <w:caps/>
          <w:sz w:val="22"/>
          <w:szCs w:val="22"/>
        </w:rPr>
        <w:t>Critério de Julgamento:</w:t>
      </w:r>
    </w:p>
    <w:p w14:paraId="71C8D82E"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Global, executado pelo regime de empreitada por preço unitário</w:t>
      </w:r>
    </w:p>
    <w:p w14:paraId="411A593E"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2ADE752B"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b/>
          <w:bCs/>
          <w:caps/>
          <w:sz w:val="22"/>
          <w:szCs w:val="22"/>
        </w:rPr>
        <w:t>Modo de disputa:</w:t>
      </w:r>
    </w:p>
    <w:p w14:paraId="3341BDB3"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7C175603"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264BB710"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41BAB1F6"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PREFERÊNCIA ME/EPP</w:t>
      </w:r>
    </w:p>
    <w:p w14:paraId="3249F958"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Não exclusivo a ME/EPP</w:t>
      </w:r>
    </w:p>
    <w:p w14:paraId="5AEF69AD"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2DB60158" w14:textId="77777777" w:rsidR="004F6037" w:rsidRDefault="004F6037">
      <w:pPr>
        <w:spacing w:line="360" w:lineRule="auto"/>
        <w:ind w:right="-54"/>
        <w:rPr>
          <w:rFonts w:ascii="Arial" w:hAnsi="Arial" w:cs="Arial"/>
          <w:b/>
          <w:bCs/>
          <w:sz w:val="22"/>
          <w:szCs w:val="22"/>
        </w:rPr>
      </w:pPr>
    </w:p>
    <w:p w14:paraId="22C1CB59" w14:textId="77777777" w:rsidR="00383679" w:rsidRDefault="00383679">
      <w:pPr>
        <w:spacing w:line="360" w:lineRule="auto"/>
        <w:ind w:right="-54"/>
        <w:rPr>
          <w:rFonts w:ascii="Arial" w:hAnsi="Arial" w:cs="Arial"/>
          <w:b/>
          <w:bCs/>
          <w:sz w:val="22"/>
          <w:szCs w:val="22"/>
        </w:rPr>
      </w:pPr>
    </w:p>
    <w:p w14:paraId="3A5E4B3C" w14:textId="350F306E" w:rsidR="004F6037" w:rsidRDefault="00383679">
      <w:pPr>
        <w:spacing w:line="360" w:lineRule="auto"/>
        <w:ind w:right="-54"/>
        <w:rPr>
          <w:rFonts w:ascii="Arial" w:hAnsi="Arial" w:cs="Arial"/>
          <w:b/>
          <w:bCs/>
          <w:sz w:val="22"/>
          <w:szCs w:val="22"/>
        </w:rPr>
      </w:pPr>
      <w:r>
        <w:rPr>
          <w:rFonts w:ascii="Arial" w:hAnsi="Arial" w:cs="Arial"/>
          <w:b/>
          <w:bCs/>
          <w:sz w:val="22"/>
          <w:szCs w:val="22"/>
        </w:rPr>
        <w:t>PREFEITURA DO MUNICÍPIO DE ITATIBA</w:t>
      </w:r>
    </w:p>
    <w:p w14:paraId="4E791476" w14:textId="77777777" w:rsidR="004F6037" w:rsidRDefault="00383679">
      <w:pPr>
        <w:spacing w:line="360" w:lineRule="auto"/>
        <w:ind w:right="-54"/>
        <w:rPr>
          <w:rFonts w:ascii="Arial" w:hAnsi="Arial" w:cs="Arial"/>
          <w:b/>
          <w:bCs/>
          <w:sz w:val="22"/>
          <w:szCs w:val="22"/>
        </w:rPr>
      </w:pPr>
      <w:r>
        <w:rPr>
          <w:rFonts w:ascii="Arial" w:hAnsi="Arial" w:cs="Arial"/>
          <w:b/>
          <w:bCs/>
          <w:sz w:val="22"/>
          <w:szCs w:val="22"/>
        </w:rPr>
        <w:t>SECRETARIA DE OBRAS</w:t>
      </w:r>
    </w:p>
    <w:p w14:paraId="1612E0A4" w14:textId="77777777" w:rsidR="004F6037" w:rsidRDefault="00383679">
      <w:pPr>
        <w:spacing w:line="360" w:lineRule="auto"/>
        <w:ind w:right="-54"/>
        <w:rPr>
          <w:rFonts w:ascii="Arial" w:hAnsi="Arial" w:cs="Arial"/>
          <w:b/>
          <w:bCs/>
          <w:sz w:val="22"/>
          <w:szCs w:val="22"/>
        </w:rPr>
      </w:pPr>
      <w:r>
        <w:rPr>
          <w:rFonts w:ascii="Arial" w:hAnsi="Arial" w:cs="Arial"/>
          <w:b/>
          <w:bCs/>
          <w:sz w:val="22"/>
          <w:szCs w:val="22"/>
        </w:rPr>
        <w:t>PROCESSO ADMINISTRATIVO Nº 3.331/2026</w:t>
      </w:r>
    </w:p>
    <w:p w14:paraId="6D40AB06" w14:textId="77777777" w:rsidR="004F6037" w:rsidRDefault="00383679">
      <w:pPr>
        <w:spacing w:line="360" w:lineRule="auto"/>
        <w:ind w:right="-54"/>
        <w:rPr>
          <w:rFonts w:ascii="Arial" w:hAnsi="Arial" w:cs="Arial"/>
          <w:b/>
          <w:bCs/>
          <w:sz w:val="22"/>
          <w:szCs w:val="22"/>
        </w:rPr>
      </w:pPr>
      <w:r>
        <w:rPr>
          <w:rFonts w:ascii="Arial" w:hAnsi="Arial" w:cs="Arial"/>
          <w:b/>
          <w:bCs/>
          <w:sz w:val="22"/>
          <w:szCs w:val="22"/>
        </w:rPr>
        <w:t>CONCORRÊNCIA ELETRÔNICA Nº 09/2026</w:t>
      </w:r>
    </w:p>
    <w:p w14:paraId="64EDEEE7" w14:textId="77777777" w:rsidR="004F6037" w:rsidRDefault="00383679">
      <w:pPr>
        <w:spacing w:line="360" w:lineRule="auto"/>
        <w:ind w:right="-54"/>
        <w:rPr>
          <w:rFonts w:ascii="Arial" w:hAnsi="Arial" w:cs="Arial"/>
          <w:b/>
          <w:bCs/>
          <w:sz w:val="22"/>
          <w:szCs w:val="22"/>
        </w:rPr>
      </w:pPr>
      <w:r>
        <w:rPr>
          <w:rFonts w:ascii="Arial" w:hAnsi="Arial" w:cs="Arial"/>
          <w:b/>
          <w:bCs/>
          <w:sz w:val="22"/>
          <w:szCs w:val="22"/>
        </w:rPr>
        <w:t>EDITAL Nº 66/2026</w:t>
      </w:r>
    </w:p>
    <w:p w14:paraId="16F2F926" w14:textId="77777777" w:rsidR="004F6037" w:rsidRDefault="00383679">
      <w:pPr>
        <w:snapToGrid w:val="0"/>
        <w:spacing w:before="288" w:after="288" w:line="360" w:lineRule="auto"/>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SECRETARIA DE OBRAS,</w:t>
      </w:r>
      <w:r>
        <w:rPr>
          <w:rFonts w:ascii="Arial" w:hAnsi="Arial" w:cs="Arial"/>
          <w:sz w:val="22"/>
          <w:szCs w:val="22"/>
        </w:rPr>
        <w:t xml:space="preserve"> sediada à Avenida Luciano Consoline, nº 600, Jardim de Luca, Itatiba/SP, realizará licitação, na modalidade CONCORRÊNCIA, na forma ELETRÔNICA, nos termos da </w:t>
      </w:r>
      <w:hyperlink r:id="rId8">
        <w:r>
          <w:rPr>
            <w:rFonts w:ascii="Arial" w:hAnsi="Arial" w:cs="Arial"/>
            <w:sz w:val="22"/>
            <w:szCs w:val="22"/>
            <w:u w:val="single"/>
          </w:rPr>
          <w:t>Lei nº 14.133, de 2021</w:t>
        </w:r>
      </w:hyperlink>
      <w:r>
        <w:rPr>
          <w:rFonts w:ascii="Arial" w:hAnsi="Arial" w:cs="Arial"/>
          <w:sz w:val="22"/>
          <w:szCs w:val="22"/>
        </w:rPr>
        <w:t>, e demais legislação aplicável e, ainda, de acordo com as condições estabelecidas neste Edital.</w:t>
      </w:r>
    </w:p>
    <w:p w14:paraId="024CE97F" w14:textId="77777777" w:rsidR="004F6037" w:rsidRDefault="004F6037">
      <w:pPr>
        <w:snapToGrid w:val="0"/>
        <w:spacing w:before="288" w:after="288" w:line="360" w:lineRule="auto"/>
        <w:jc w:val="both"/>
        <w:rPr>
          <w:rFonts w:ascii="Arial" w:hAnsi="Arial" w:cs="Arial"/>
          <w:sz w:val="22"/>
          <w:szCs w:val="22"/>
        </w:rPr>
      </w:pPr>
    </w:p>
    <w:p w14:paraId="5BA65393" w14:textId="77777777" w:rsidR="004F6037" w:rsidRDefault="00383679">
      <w:pPr>
        <w:pStyle w:val="Nivel01"/>
        <w:tabs>
          <w:tab w:val="left" w:pos="709"/>
        </w:tabs>
        <w:spacing w:before="288" w:after="288" w:line="360" w:lineRule="auto"/>
        <w:ind w:left="0" w:firstLine="0"/>
        <w:rPr>
          <w:sz w:val="22"/>
          <w:szCs w:val="22"/>
        </w:rPr>
      </w:pPr>
      <w:r>
        <w:rPr>
          <w:sz w:val="22"/>
          <w:szCs w:val="22"/>
          <w:lang w:eastAsia="en-US"/>
        </w:rPr>
        <w:t>DO OBJETO</w:t>
      </w:r>
    </w:p>
    <w:p w14:paraId="16E10F37" w14:textId="77777777" w:rsidR="004F6037" w:rsidRDefault="00383679">
      <w:pPr>
        <w:pStyle w:val="Nivel2"/>
        <w:numPr>
          <w:ilvl w:val="1"/>
          <w:numId w:val="6"/>
        </w:numPr>
        <w:spacing w:line="360" w:lineRule="auto"/>
        <w:ind w:left="0" w:firstLine="0"/>
        <w:rPr>
          <w:color w:val="auto"/>
          <w:sz w:val="22"/>
          <w:szCs w:val="22"/>
        </w:rPr>
      </w:pPr>
      <w:r>
        <w:rPr>
          <w:color w:val="auto"/>
          <w:sz w:val="22"/>
          <w:szCs w:val="22"/>
        </w:rPr>
        <w:t>O objeto da presente licitação é contratação de empresa de engenharia para execução de obra de infraestrutura na Estrada Municipal Benedito Antônio Regagnin, por execução indireta, em regime de empreitada por preço unitário, tudo em conformidade com os projetos, memorial, planilha e demais condições apresentadas no edital desta licitação e em seus anexos.</w:t>
      </w:r>
    </w:p>
    <w:p w14:paraId="53116F2C" w14:textId="77777777" w:rsidR="004F6037" w:rsidRDefault="00383679">
      <w:pPr>
        <w:pStyle w:val="Nivel2"/>
        <w:numPr>
          <w:ilvl w:val="1"/>
          <w:numId w:val="6"/>
        </w:numPr>
        <w:spacing w:line="360" w:lineRule="auto"/>
        <w:ind w:left="0" w:firstLine="0"/>
        <w:rPr>
          <w:color w:val="auto"/>
          <w:sz w:val="22"/>
          <w:szCs w:val="22"/>
        </w:rPr>
      </w:pPr>
      <w:r>
        <w:rPr>
          <w:color w:val="auto"/>
          <w:sz w:val="22"/>
          <w:szCs w:val="22"/>
        </w:rPr>
        <w:t>A executora deverá fornecer todos os equipamentos, veículos, ferramentas, material e mão de obra necessários à execução da obra.</w:t>
      </w:r>
    </w:p>
    <w:p w14:paraId="5EE2BBAE" w14:textId="77777777" w:rsidR="004F6037" w:rsidRDefault="00383679">
      <w:pPr>
        <w:pStyle w:val="Nivel2"/>
        <w:numPr>
          <w:ilvl w:val="1"/>
          <w:numId w:val="6"/>
        </w:numPr>
        <w:spacing w:line="360" w:lineRule="auto"/>
        <w:ind w:left="0" w:firstLine="0"/>
        <w:rPr>
          <w:color w:val="auto"/>
          <w:sz w:val="22"/>
          <w:szCs w:val="22"/>
        </w:rPr>
      </w:pPr>
      <w:r>
        <w:rPr>
          <w:color w:val="auto"/>
          <w:sz w:val="22"/>
          <w:szCs w:val="22"/>
        </w:rPr>
        <w:t>A obra será suportada com recursos oriundos de Financiamento – FINISA e recursos próprios.</w:t>
      </w:r>
    </w:p>
    <w:p w14:paraId="3B46F41A" w14:textId="77777777" w:rsidR="004F6037" w:rsidRDefault="004F6037">
      <w:pPr>
        <w:pStyle w:val="Nivel2"/>
        <w:tabs>
          <w:tab w:val="clear" w:pos="709"/>
        </w:tabs>
        <w:spacing w:line="360" w:lineRule="auto"/>
        <w:ind w:left="0" w:firstLine="0"/>
        <w:rPr>
          <w:color w:val="auto"/>
          <w:sz w:val="22"/>
          <w:szCs w:val="22"/>
        </w:rPr>
      </w:pPr>
    </w:p>
    <w:p w14:paraId="2C0F66E2" w14:textId="77777777" w:rsidR="004F6037" w:rsidRDefault="00383679">
      <w:pPr>
        <w:pStyle w:val="Nivel01"/>
        <w:tabs>
          <w:tab w:val="left" w:pos="709"/>
        </w:tabs>
        <w:spacing w:before="288" w:after="288" w:line="360" w:lineRule="auto"/>
        <w:ind w:left="0" w:firstLine="0"/>
        <w:rPr>
          <w:sz w:val="22"/>
          <w:szCs w:val="22"/>
        </w:rPr>
      </w:pPr>
      <w:r>
        <w:rPr>
          <w:sz w:val="22"/>
          <w:szCs w:val="22"/>
        </w:rPr>
        <w:t>DA PARTICIPAÇÃO NA LICITAÇÃO</w:t>
      </w:r>
    </w:p>
    <w:p w14:paraId="65EAB2F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77E140F0" w14:textId="77777777" w:rsidR="004F6037" w:rsidRDefault="00383679">
      <w:pPr>
        <w:pStyle w:val="Nivel2"/>
        <w:numPr>
          <w:ilvl w:val="1"/>
          <w:numId w:val="6"/>
        </w:numPr>
        <w:spacing w:before="288" w:after="288" w:line="360" w:lineRule="auto"/>
        <w:ind w:left="0" w:firstLine="0"/>
        <w:rPr>
          <w:color w:val="auto"/>
          <w:sz w:val="22"/>
          <w:szCs w:val="22"/>
        </w:rPr>
      </w:pPr>
      <w:r>
        <w:rPr>
          <w:b/>
          <w:bCs/>
          <w:color w:val="auto"/>
          <w:sz w:val="22"/>
          <w:szCs w:val="22"/>
        </w:rPr>
        <w:lastRenderedPageBreak/>
        <w:t xml:space="preserve">O licitante deverá promover a sua inscrição e credenciamento para participar da licitação, diretamente no site da Bolsa Brasileira de Mercadorias, até o horário fixado no edital para inscrição e cadastramento. </w:t>
      </w:r>
    </w:p>
    <w:p w14:paraId="17853DC3"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A participação na licitação está condicionada obrigatoriamente a inscrição e credenciamento do licitante, até o limite de horário previsto no edital. </w:t>
      </w:r>
    </w:p>
    <w:p w14:paraId="6D9F1E01"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0C4F0719"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ED011F0" w14:textId="77777777" w:rsidR="004F6037" w:rsidRDefault="00383679">
      <w:pPr>
        <w:pStyle w:val="Nivel2"/>
        <w:numPr>
          <w:ilvl w:val="1"/>
          <w:numId w:val="6"/>
        </w:numPr>
        <w:spacing w:before="288" w:after="288" w:line="360" w:lineRule="auto"/>
        <w:ind w:left="0" w:firstLine="0"/>
        <w:rPr>
          <w:color w:val="auto"/>
          <w:sz w:val="22"/>
          <w:szCs w:val="22"/>
        </w:rPr>
      </w:pPr>
      <w:bookmarkStart w:id="1" w:name="_Ref117000692"/>
      <w:r>
        <w:rPr>
          <w:rFonts w:eastAsia="Times New Roman"/>
          <w:color w:val="auto"/>
          <w:sz w:val="22"/>
          <w:szCs w:val="22"/>
        </w:rPr>
        <w:t>Não poderão disputar esta licitação:</w:t>
      </w:r>
      <w:bookmarkEnd w:id="1"/>
    </w:p>
    <w:p w14:paraId="1F4D0572" w14:textId="77777777" w:rsidR="004F6037" w:rsidRDefault="00383679">
      <w:pPr>
        <w:numPr>
          <w:ilvl w:val="2"/>
          <w:numId w:val="6"/>
        </w:numPr>
        <w:tabs>
          <w:tab w:val="left" w:pos="1440"/>
        </w:tabs>
        <w:suppressAutoHyphens w:val="0"/>
        <w:snapToGrid w:val="0"/>
        <w:spacing w:before="288" w:after="288"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68D6B769" w14:textId="77777777" w:rsidR="004F6037" w:rsidRDefault="00383679">
      <w:pPr>
        <w:pStyle w:val="Nivel3"/>
        <w:numPr>
          <w:ilvl w:val="2"/>
          <w:numId w:val="6"/>
        </w:numPr>
        <w:spacing w:before="288" w:after="288" w:line="360" w:lineRule="auto"/>
        <w:ind w:left="567" w:firstLine="0"/>
        <w:rPr>
          <w:color w:val="auto"/>
          <w:sz w:val="22"/>
          <w:szCs w:val="22"/>
        </w:rPr>
      </w:pPr>
      <w:bookmarkStart w:id="2" w:name="_Ref113883338"/>
      <w:bookmarkStart w:id="3" w:name="_Ref114659912"/>
      <w:r>
        <w:rPr>
          <w:color w:val="auto"/>
          <w:sz w:val="22"/>
          <w:szCs w:val="22"/>
        </w:rPr>
        <w:t>autor do anteprojeto, do projeto básico ou do projeto executivo, pessoa física ou jurídica, quando a licitação versar sobre serviços ou fornecimento de bens a ele relacionados;</w:t>
      </w:r>
      <w:bookmarkEnd w:id="2"/>
      <w:bookmarkEnd w:id="3"/>
    </w:p>
    <w:p w14:paraId="10471E8C" w14:textId="77777777" w:rsidR="004F6037" w:rsidRDefault="00383679">
      <w:pPr>
        <w:pStyle w:val="Nivel3"/>
        <w:numPr>
          <w:ilvl w:val="2"/>
          <w:numId w:val="6"/>
        </w:numPr>
        <w:spacing w:before="288" w:after="288" w:line="360" w:lineRule="auto"/>
        <w:ind w:left="567" w:firstLine="0"/>
        <w:rPr>
          <w:color w:val="auto"/>
          <w:sz w:val="22"/>
          <w:szCs w:val="22"/>
        </w:rPr>
      </w:pPr>
      <w:bookmarkStart w:id="4" w:name="_Ref114659913"/>
      <w:bookmarkStart w:id="5" w:name="_Ref113883339"/>
      <w:r>
        <w:rPr>
          <w:color w:val="auto"/>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4"/>
      <w:r>
        <w:rPr>
          <w:color w:val="auto"/>
          <w:sz w:val="22"/>
          <w:szCs w:val="22"/>
        </w:rPr>
        <w:t xml:space="preserve"> </w:t>
      </w:r>
      <w:bookmarkEnd w:id="5"/>
    </w:p>
    <w:p w14:paraId="136BADD0" w14:textId="77777777" w:rsidR="004F6037" w:rsidRDefault="00383679">
      <w:pPr>
        <w:pStyle w:val="Nivel3"/>
        <w:numPr>
          <w:ilvl w:val="2"/>
          <w:numId w:val="6"/>
        </w:numPr>
        <w:spacing w:before="288" w:after="288" w:line="360" w:lineRule="auto"/>
        <w:ind w:left="567" w:firstLine="0"/>
        <w:rPr>
          <w:color w:val="auto"/>
          <w:sz w:val="22"/>
          <w:szCs w:val="22"/>
        </w:rPr>
      </w:pPr>
      <w:bookmarkStart w:id="6" w:name="_Ref113883003"/>
      <w:r>
        <w:rPr>
          <w:color w:val="auto"/>
          <w:sz w:val="22"/>
          <w:szCs w:val="22"/>
        </w:rPr>
        <w:t>pessoa física ou jurídica que se encontre, ao tempo da licitação, impossibilitada de participar da licitação em decorrência de sanção que lhe foi imposta;</w:t>
      </w:r>
      <w:bookmarkEnd w:id="6"/>
    </w:p>
    <w:p w14:paraId="24F7CCF2"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17E2539" w14:textId="77777777" w:rsidR="004F6037" w:rsidRDefault="00383679">
      <w:pPr>
        <w:pStyle w:val="Nivel3"/>
        <w:numPr>
          <w:ilvl w:val="2"/>
          <w:numId w:val="6"/>
        </w:numPr>
        <w:spacing w:before="288" w:after="288" w:line="360" w:lineRule="auto"/>
        <w:ind w:left="567" w:firstLine="0"/>
        <w:rPr>
          <w:color w:val="auto"/>
          <w:sz w:val="22"/>
          <w:szCs w:val="22"/>
        </w:rPr>
      </w:pPr>
      <w:bookmarkStart w:id="7" w:name="_Ref113883579"/>
      <w:r>
        <w:rPr>
          <w:color w:val="auto"/>
          <w:sz w:val="22"/>
          <w:szCs w:val="22"/>
        </w:rPr>
        <w:t>empresas controladoras, controladas ou coligadas, nos termos da Lei nº 6.404, de 15 de dezembro de 1976, concorrendo entre si;</w:t>
      </w:r>
      <w:bookmarkEnd w:id="7"/>
    </w:p>
    <w:p w14:paraId="6F66D638"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7350C5E" w14:textId="77777777" w:rsidR="004F6037" w:rsidRDefault="00383679">
      <w:pPr>
        <w:pStyle w:val="Nivel3"/>
        <w:numPr>
          <w:ilvl w:val="2"/>
          <w:numId w:val="6"/>
        </w:numPr>
        <w:spacing w:before="288" w:after="288" w:line="360" w:lineRule="auto"/>
        <w:ind w:left="567" w:firstLine="0"/>
        <w:rPr>
          <w:color w:val="auto"/>
          <w:sz w:val="22"/>
          <w:szCs w:val="22"/>
        </w:rPr>
      </w:pPr>
      <w:bookmarkStart w:id="8" w:name="_Ref113962336"/>
      <w:r>
        <w:rPr>
          <w:color w:val="auto"/>
          <w:sz w:val="22"/>
          <w:szCs w:val="22"/>
        </w:rPr>
        <w:t>agente público do órgão ou entidade licitante;</w:t>
      </w:r>
      <w:bookmarkEnd w:id="8"/>
    </w:p>
    <w:p w14:paraId="29284CE3" w14:textId="77777777" w:rsidR="004F6037" w:rsidRDefault="00383679">
      <w:pPr>
        <w:numPr>
          <w:ilvl w:val="2"/>
          <w:numId w:val="6"/>
        </w:numPr>
        <w:tabs>
          <w:tab w:val="left" w:pos="1440"/>
        </w:tabs>
        <w:suppressAutoHyphens w:val="0"/>
        <w:snapToGrid w:val="0"/>
        <w:spacing w:before="288" w:after="288"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0A1A7909"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C2%A71" w:history="1">
        <w:r>
          <w:rPr>
            <w:color w:val="auto"/>
            <w:sz w:val="22"/>
            <w:szCs w:val="22"/>
            <w:u w:val="single"/>
          </w:rPr>
          <w:t>§ 1º do art. 9º da Lei n.º 14.133, de 2021</w:t>
        </w:r>
      </w:hyperlink>
      <w:r>
        <w:rPr>
          <w:color w:val="auto"/>
          <w:sz w:val="22"/>
          <w:szCs w:val="22"/>
        </w:rPr>
        <w:t>.</w:t>
      </w:r>
    </w:p>
    <w:p w14:paraId="34A1F635"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 impedimento de que trata o item </w:t>
      </w:r>
      <w:r>
        <w:rPr>
          <w:color w:val="auto"/>
          <w:sz w:val="22"/>
          <w:szCs w:val="22"/>
        </w:rPr>
        <w:fldChar w:fldCharType="begin"/>
      </w:r>
      <w:r>
        <w:rPr>
          <w:color w:val="auto"/>
          <w:sz w:val="22"/>
          <w:szCs w:val="22"/>
        </w:rPr>
        <w:instrText xml:space="preserve"> REF _Ref113883003 \r \r \h </w:instrText>
      </w:r>
      <w:r>
        <w:rPr>
          <w:color w:val="auto"/>
          <w:sz w:val="22"/>
          <w:szCs w:val="22"/>
        </w:rPr>
      </w:r>
      <w:r>
        <w:rPr>
          <w:color w:val="auto"/>
          <w:sz w:val="22"/>
          <w:szCs w:val="22"/>
        </w:rPr>
        <w:fldChar w:fldCharType="separate"/>
      </w:r>
      <w:r>
        <w:rPr>
          <w:color w:val="auto"/>
          <w:sz w:val="22"/>
          <w:szCs w:val="22"/>
        </w:rPr>
        <w:t>2.6.4</w:t>
      </w:r>
      <w:r>
        <w:rPr>
          <w:color w:val="auto"/>
          <w:sz w:val="22"/>
          <w:szCs w:val="22"/>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46F21FA" w14:textId="77777777" w:rsidR="004F6037" w:rsidRDefault="00383679">
      <w:pPr>
        <w:pStyle w:val="Nivel2"/>
        <w:numPr>
          <w:ilvl w:val="1"/>
          <w:numId w:val="6"/>
        </w:numPr>
        <w:spacing w:before="288" w:after="288" w:line="360" w:lineRule="auto"/>
        <w:ind w:left="0" w:firstLine="0"/>
        <w:rPr>
          <w:color w:val="auto"/>
          <w:sz w:val="22"/>
          <w:szCs w:val="22"/>
        </w:rPr>
      </w:pPr>
      <w:bookmarkStart w:id="9" w:name="art14§2"/>
      <w:bookmarkEnd w:id="9"/>
      <w:r>
        <w:rPr>
          <w:color w:val="auto"/>
          <w:sz w:val="22"/>
          <w:szCs w:val="22"/>
        </w:rPr>
        <w:t xml:space="preserve">A critério da Administração e exclusivamente a seu serviço, o autor dos projetos e a empresa a que se referem os itens </w:t>
      </w:r>
      <w:r>
        <w:rPr>
          <w:color w:val="auto"/>
          <w:sz w:val="22"/>
          <w:szCs w:val="22"/>
        </w:rPr>
        <w:fldChar w:fldCharType="begin"/>
      </w:r>
      <w:r>
        <w:rPr>
          <w:color w:val="auto"/>
          <w:sz w:val="22"/>
          <w:szCs w:val="22"/>
        </w:rPr>
        <w:instrText xml:space="preserve"> REF _Ref114659912 \r \r \h </w:instrText>
      </w:r>
      <w:r>
        <w:rPr>
          <w:color w:val="auto"/>
          <w:sz w:val="22"/>
          <w:szCs w:val="22"/>
        </w:rPr>
      </w:r>
      <w:r>
        <w:rPr>
          <w:color w:val="auto"/>
          <w:sz w:val="22"/>
          <w:szCs w:val="22"/>
        </w:rPr>
        <w:fldChar w:fldCharType="separate"/>
      </w:r>
      <w:r>
        <w:rPr>
          <w:color w:val="auto"/>
          <w:sz w:val="22"/>
          <w:szCs w:val="22"/>
        </w:rPr>
        <w:t>2.6.2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_Ref114659913 \r \r \h </w:instrText>
      </w:r>
      <w:r>
        <w:rPr>
          <w:color w:val="auto"/>
          <w:sz w:val="22"/>
          <w:szCs w:val="22"/>
        </w:rPr>
      </w:r>
      <w:r>
        <w:rPr>
          <w:color w:val="auto"/>
          <w:sz w:val="22"/>
          <w:szCs w:val="22"/>
        </w:rPr>
        <w:fldChar w:fldCharType="separate"/>
      </w:r>
      <w:r>
        <w:rPr>
          <w:color w:val="auto"/>
          <w:sz w:val="22"/>
          <w:szCs w:val="22"/>
        </w:rPr>
        <w:t>2.6.3</w:t>
      </w:r>
      <w:r>
        <w:rPr>
          <w:color w:val="auto"/>
          <w:sz w:val="22"/>
          <w:szCs w:val="22"/>
        </w:rPr>
        <w:fldChar w:fldCharType="end"/>
      </w:r>
      <w:r>
        <w:rPr>
          <w:color w:val="auto"/>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76773BAC" w14:textId="77777777" w:rsidR="004F6037" w:rsidRDefault="00383679">
      <w:pPr>
        <w:pStyle w:val="Nivel2"/>
        <w:numPr>
          <w:ilvl w:val="1"/>
          <w:numId w:val="6"/>
        </w:numPr>
        <w:spacing w:before="288" w:after="288" w:line="360" w:lineRule="auto"/>
        <w:ind w:left="0" w:firstLine="0"/>
        <w:rPr>
          <w:color w:val="auto"/>
          <w:sz w:val="22"/>
          <w:szCs w:val="22"/>
        </w:rPr>
      </w:pPr>
      <w:bookmarkStart w:id="10" w:name="art14§3"/>
      <w:bookmarkEnd w:id="10"/>
      <w:r>
        <w:rPr>
          <w:color w:val="auto"/>
          <w:sz w:val="22"/>
          <w:szCs w:val="22"/>
        </w:rPr>
        <w:lastRenderedPageBreak/>
        <w:t>Equiparam-se aos autores do projeto as empresas integrantes do mesmo grupo econômico.</w:t>
      </w:r>
    </w:p>
    <w:p w14:paraId="57393D1A" w14:textId="77777777" w:rsidR="004F6037" w:rsidRDefault="00383679">
      <w:pPr>
        <w:pStyle w:val="Nivel2"/>
        <w:numPr>
          <w:ilvl w:val="1"/>
          <w:numId w:val="6"/>
        </w:numPr>
        <w:spacing w:before="288" w:after="288" w:line="360" w:lineRule="auto"/>
        <w:ind w:left="0" w:firstLine="0"/>
        <w:rPr>
          <w:color w:val="auto"/>
          <w:sz w:val="22"/>
          <w:szCs w:val="22"/>
        </w:rPr>
      </w:pPr>
      <w:bookmarkStart w:id="11" w:name="art14§4"/>
      <w:bookmarkEnd w:id="11"/>
      <w:r>
        <w:rPr>
          <w:color w:val="auto"/>
          <w:sz w:val="22"/>
          <w:szCs w:val="22"/>
        </w:rPr>
        <w:t xml:space="preserve">O disposto nos itens </w:t>
      </w:r>
      <w:r>
        <w:rPr>
          <w:color w:val="auto"/>
          <w:sz w:val="22"/>
          <w:szCs w:val="22"/>
        </w:rPr>
        <w:fldChar w:fldCharType="begin"/>
      </w:r>
      <w:r>
        <w:rPr>
          <w:color w:val="auto"/>
          <w:sz w:val="22"/>
          <w:szCs w:val="22"/>
        </w:rPr>
        <w:instrText xml:space="preserve"> REF _Ref114659912 \r \r \h </w:instrText>
      </w:r>
      <w:r>
        <w:rPr>
          <w:color w:val="auto"/>
          <w:sz w:val="22"/>
          <w:szCs w:val="22"/>
        </w:rPr>
      </w:r>
      <w:r>
        <w:rPr>
          <w:color w:val="auto"/>
          <w:sz w:val="22"/>
          <w:szCs w:val="22"/>
        </w:rPr>
        <w:fldChar w:fldCharType="separate"/>
      </w:r>
      <w:r>
        <w:rPr>
          <w:color w:val="auto"/>
          <w:sz w:val="22"/>
          <w:szCs w:val="22"/>
        </w:rPr>
        <w:t>2.6.2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_Ref114659913 \r \r \h </w:instrText>
      </w:r>
      <w:r>
        <w:rPr>
          <w:color w:val="auto"/>
          <w:sz w:val="22"/>
          <w:szCs w:val="22"/>
        </w:rPr>
      </w:r>
      <w:r>
        <w:rPr>
          <w:color w:val="auto"/>
          <w:sz w:val="22"/>
          <w:szCs w:val="22"/>
        </w:rPr>
        <w:fldChar w:fldCharType="separate"/>
      </w:r>
      <w:r>
        <w:rPr>
          <w:color w:val="auto"/>
          <w:sz w:val="22"/>
          <w:szCs w:val="22"/>
        </w:rPr>
        <w:t>2.6.3</w:t>
      </w:r>
      <w:r>
        <w:rPr>
          <w:color w:val="auto"/>
          <w:sz w:val="22"/>
          <w:szCs w:val="22"/>
        </w:rPr>
        <w:fldChar w:fldCharType="end"/>
      </w:r>
      <w:r>
        <w:rPr>
          <w:color w:val="auto"/>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49EA05F5" w14:textId="77777777" w:rsidR="004F6037" w:rsidRDefault="00383679">
      <w:pPr>
        <w:pStyle w:val="Nivel2"/>
        <w:numPr>
          <w:ilvl w:val="1"/>
          <w:numId w:val="6"/>
        </w:numPr>
        <w:spacing w:before="288" w:after="288" w:line="360" w:lineRule="auto"/>
        <w:ind w:left="0" w:firstLine="0"/>
        <w:rPr>
          <w:color w:val="auto"/>
          <w:sz w:val="22"/>
          <w:szCs w:val="22"/>
        </w:rPr>
      </w:pPr>
      <w:bookmarkStart w:id="12" w:name="art14§5"/>
      <w:bookmarkEnd w:id="12"/>
      <w:r>
        <w:rPr>
          <w:color w:val="auto"/>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r>
          <w:rPr>
            <w:color w:val="auto"/>
            <w:sz w:val="22"/>
            <w:szCs w:val="22"/>
            <w:u w:val="single"/>
          </w:rPr>
          <w:t>Lei nº 14.133/2021</w:t>
        </w:r>
      </w:hyperlink>
      <w:r>
        <w:rPr>
          <w:color w:val="auto"/>
          <w:sz w:val="22"/>
          <w:szCs w:val="22"/>
        </w:rPr>
        <w:t>.</w:t>
      </w:r>
    </w:p>
    <w:p w14:paraId="31F356F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A vedação de que trata o item </w:t>
      </w:r>
      <w:r>
        <w:rPr>
          <w:color w:val="auto"/>
          <w:sz w:val="22"/>
          <w:szCs w:val="22"/>
        </w:rPr>
        <w:fldChar w:fldCharType="begin"/>
      </w:r>
      <w:r>
        <w:rPr>
          <w:color w:val="auto"/>
          <w:sz w:val="22"/>
          <w:szCs w:val="22"/>
        </w:rPr>
        <w:instrText xml:space="preserve"> REF _Ref113962336 \r \r \h </w:instrText>
      </w:r>
      <w:r>
        <w:rPr>
          <w:color w:val="auto"/>
          <w:sz w:val="22"/>
          <w:szCs w:val="22"/>
        </w:rPr>
      </w:r>
      <w:r>
        <w:rPr>
          <w:color w:val="auto"/>
          <w:sz w:val="22"/>
          <w:szCs w:val="22"/>
        </w:rPr>
        <w:fldChar w:fldCharType="separate"/>
      </w:r>
      <w:r>
        <w:rPr>
          <w:color w:val="auto"/>
          <w:sz w:val="22"/>
          <w:szCs w:val="22"/>
        </w:rPr>
        <w:t>2.6.8</w:t>
      </w:r>
      <w:r>
        <w:rPr>
          <w:color w:val="auto"/>
          <w:sz w:val="22"/>
          <w:szCs w:val="22"/>
        </w:rPr>
        <w:fldChar w:fldCharType="end"/>
      </w:r>
      <w:r>
        <w:rPr>
          <w:color w:val="auto"/>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5F5C9FE4" w14:textId="77777777" w:rsidR="004F6037" w:rsidRDefault="004F6037">
      <w:pPr>
        <w:pStyle w:val="Nivel2"/>
        <w:tabs>
          <w:tab w:val="clear" w:pos="709"/>
        </w:tabs>
        <w:spacing w:before="288" w:after="288" w:line="360" w:lineRule="auto"/>
        <w:ind w:left="0" w:firstLine="0"/>
        <w:rPr>
          <w:color w:val="auto"/>
          <w:sz w:val="22"/>
          <w:szCs w:val="22"/>
        </w:rPr>
      </w:pPr>
    </w:p>
    <w:p w14:paraId="7F6EDD51" w14:textId="77777777" w:rsidR="004F6037" w:rsidRDefault="00383679">
      <w:pPr>
        <w:pStyle w:val="Nivel01"/>
        <w:tabs>
          <w:tab w:val="left" w:pos="709"/>
        </w:tabs>
        <w:spacing w:before="288" w:after="288" w:line="360" w:lineRule="auto"/>
        <w:ind w:left="0" w:firstLine="0"/>
        <w:rPr>
          <w:sz w:val="22"/>
          <w:szCs w:val="22"/>
        </w:rPr>
      </w:pPr>
      <w:r>
        <w:rPr>
          <w:sz w:val="22"/>
          <w:szCs w:val="22"/>
        </w:rPr>
        <w:t>DA APRESENTAÇÃO DA PROPOSTA E DOS DOCUMENTOS DE HABILITAÇÃO</w:t>
      </w:r>
    </w:p>
    <w:p w14:paraId="5B2D776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Hyperlink1"/>
          <w:color w:val="auto"/>
          <w:sz w:val="22"/>
          <w:szCs w:val="22"/>
        </w:rPr>
        <w:t>www.novobbmnet.com.br</w:t>
      </w:r>
      <w:r>
        <w:rPr>
          <w:color w:val="auto"/>
          <w:sz w:val="22"/>
          <w:szCs w:val="22"/>
        </w:rPr>
        <w:t xml:space="preserve">, acesso “credenciamento – licitantes (fornecedores)”. </w:t>
      </w:r>
    </w:p>
    <w:p w14:paraId="7A4B1B9C"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11">
        <w:r>
          <w:rPr>
            <w:color w:val="auto"/>
            <w:sz w:val="22"/>
            <w:szCs w:val="22"/>
            <w:u w:val="single"/>
          </w:rPr>
          <w:t>www.novobbmnet.com.br</w:t>
        </w:r>
      </w:hyperlink>
      <w:r>
        <w:rPr>
          <w:color w:val="auto"/>
          <w:sz w:val="22"/>
          <w:szCs w:val="22"/>
        </w:rPr>
        <w:t>.</w:t>
      </w:r>
    </w:p>
    <w:p w14:paraId="2E6F2469"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2">
        <w:r>
          <w:rPr>
            <w:color w:val="auto"/>
            <w:sz w:val="22"/>
            <w:szCs w:val="22"/>
            <w:u w:val="single"/>
          </w:rPr>
          <w:t>www.novobbmnet.com.br</w:t>
        </w:r>
      </w:hyperlink>
      <w:r>
        <w:rPr>
          <w:color w:val="auto"/>
          <w:sz w:val="22"/>
          <w:szCs w:val="22"/>
        </w:rPr>
        <w:t>.</w:t>
      </w:r>
    </w:p>
    <w:p w14:paraId="78D4A9F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lastRenderedPageBreak/>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3">
        <w:r>
          <w:rPr>
            <w:color w:val="auto"/>
            <w:sz w:val="22"/>
            <w:szCs w:val="22"/>
            <w:u w:val="single"/>
          </w:rPr>
          <w:t>www.novobbmnet.com.br</w:t>
        </w:r>
      </w:hyperlink>
      <w:r>
        <w:rPr>
          <w:color w:val="auto"/>
          <w:sz w:val="22"/>
          <w:szCs w:val="22"/>
        </w:rPr>
        <w:t>, opção “Login” opção “Licitação Pública” “Sala de Negociação”.</w:t>
      </w:r>
    </w:p>
    <w:p w14:paraId="1189FA39" w14:textId="77777777" w:rsidR="004F6037" w:rsidRDefault="00383679">
      <w:pPr>
        <w:pStyle w:val="Nivel2"/>
        <w:numPr>
          <w:ilvl w:val="1"/>
          <w:numId w:val="6"/>
        </w:numPr>
        <w:spacing w:before="288" w:after="288" w:line="360" w:lineRule="auto"/>
        <w:ind w:left="0" w:firstLine="0"/>
        <w:rPr>
          <w:color w:val="auto"/>
          <w:sz w:val="22"/>
          <w:szCs w:val="22"/>
        </w:rPr>
      </w:pPr>
      <w:bookmarkStart w:id="13"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3"/>
    </w:p>
    <w:p w14:paraId="75510FE1" w14:textId="77777777" w:rsidR="004F6037" w:rsidRDefault="00383679">
      <w:pPr>
        <w:pStyle w:val="Nivel2"/>
        <w:numPr>
          <w:ilvl w:val="1"/>
          <w:numId w:val="6"/>
        </w:numPr>
        <w:spacing w:before="288" w:after="288" w:line="360" w:lineRule="auto"/>
        <w:ind w:left="0" w:firstLine="0"/>
        <w:rPr>
          <w:color w:val="auto"/>
          <w:sz w:val="22"/>
          <w:szCs w:val="22"/>
        </w:rPr>
      </w:pPr>
      <w:bookmarkStart w:id="14" w:name="_Ref113968921"/>
      <w:r>
        <w:rPr>
          <w:rFonts w:eastAsia="Times New Roman"/>
          <w:color w:val="auto"/>
          <w:sz w:val="22"/>
          <w:szCs w:val="22"/>
        </w:rPr>
        <w:t>No cadastramento da proposta inicial, o licitante declarará, em campo próprio do sistema, que:</w:t>
      </w:r>
      <w:bookmarkEnd w:id="14"/>
    </w:p>
    <w:p w14:paraId="41DB2D43"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0644D5E"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hyperlink r:id="rId14" w:anchor="art7" w:history="1">
        <w:r>
          <w:rPr>
            <w:color w:val="auto"/>
            <w:sz w:val="22"/>
            <w:szCs w:val="22"/>
            <w:u w:val="single"/>
          </w:rPr>
          <w:t>artigo 7°, XXXIII, da Constituição</w:t>
        </w:r>
      </w:hyperlink>
      <w:r>
        <w:rPr>
          <w:color w:val="auto"/>
          <w:sz w:val="22"/>
          <w:szCs w:val="22"/>
        </w:rPr>
        <w:t>;</w:t>
      </w:r>
    </w:p>
    <w:p w14:paraId="72F8C372"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 xml:space="preserve">não possui, em sua cadeia produtiva, empregados executando trabalho degradante ou forçado, observando o disposto nos </w:t>
      </w:r>
      <w:hyperlink r:id="rId15">
        <w:r>
          <w:rPr>
            <w:color w:val="auto"/>
            <w:sz w:val="22"/>
            <w:szCs w:val="22"/>
            <w:u w:val="single"/>
          </w:rPr>
          <w:t>incisos III e IV do art. 1º e no inciso III do art. 5º da Constituição Federal</w:t>
        </w:r>
      </w:hyperlink>
      <w:r>
        <w:rPr>
          <w:color w:val="auto"/>
          <w:sz w:val="22"/>
          <w:szCs w:val="22"/>
        </w:rPr>
        <w:t>;</w:t>
      </w:r>
    </w:p>
    <w:p w14:paraId="4C6EE460"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14:paraId="553C095F"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 licitante organizado em cooperativa deverá declarar, ainda, em campo próprio do sistema eletrônico, que cumpre os requisitos estabelecidos no </w:t>
      </w:r>
      <w:hyperlink r:id="rId16" w:anchor="art16" w:history="1">
        <w:r>
          <w:rPr>
            <w:color w:val="auto"/>
            <w:sz w:val="22"/>
            <w:szCs w:val="22"/>
            <w:u w:val="single"/>
          </w:rPr>
          <w:t>artigo 16 da Lei nº 14.133, de 2021</w:t>
        </w:r>
      </w:hyperlink>
      <w:r>
        <w:rPr>
          <w:color w:val="auto"/>
          <w:sz w:val="22"/>
          <w:szCs w:val="22"/>
        </w:rPr>
        <w:t>.</w:t>
      </w:r>
    </w:p>
    <w:p w14:paraId="7B405AD3" w14:textId="77777777" w:rsidR="004F6037" w:rsidRDefault="00383679">
      <w:pPr>
        <w:pStyle w:val="Nivel2"/>
        <w:numPr>
          <w:ilvl w:val="1"/>
          <w:numId w:val="6"/>
        </w:numPr>
        <w:spacing w:before="288" w:after="288" w:line="360" w:lineRule="auto"/>
        <w:ind w:left="0" w:firstLine="0"/>
        <w:rPr>
          <w:color w:val="auto"/>
          <w:sz w:val="22"/>
          <w:szCs w:val="22"/>
        </w:rPr>
      </w:pPr>
      <w:bookmarkStart w:id="15" w:name="_Ref117000019"/>
      <w:r>
        <w:rPr>
          <w:color w:val="auto"/>
          <w:sz w:val="22"/>
          <w:szCs w:val="22"/>
        </w:rPr>
        <w:lastRenderedPageBreak/>
        <w:t xml:space="preserve">O fornecedor enquadrado como microempresa, empresa de pequeno porte ou sociedade cooperativa deverá declarar, ainda, em campo próprio do sistema eletrônico, que cumpre os requisitos estabelecidos no </w:t>
      </w:r>
      <w:hyperlink r:id="rId17" w:anchor="art3" w:history="1">
        <w:r>
          <w:rPr>
            <w:color w:val="auto"/>
            <w:sz w:val="22"/>
            <w:szCs w:val="22"/>
            <w:u w:val="single"/>
          </w:rPr>
          <w:t>artigo 3° da Lei Complementar nº 123, de 2006</w:t>
        </w:r>
      </w:hyperlink>
      <w:r>
        <w:rPr>
          <w:color w:val="auto"/>
          <w:sz w:val="22"/>
          <w:szCs w:val="22"/>
        </w:rPr>
        <w:t xml:space="preserve">, estando apto a usufruir do tratamento favorecido estabelecido em seus </w:t>
      </w:r>
      <w:hyperlink r:id="rId18" w:anchor="art42" w:history="1">
        <w:r>
          <w:rPr>
            <w:color w:val="auto"/>
            <w:sz w:val="22"/>
            <w:szCs w:val="22"/>
            <w:u w:val="single"/>
          </w:rPr>
          <w:t>arts. 42 a 49</w:t>
        </w:r>
      </w:hyperlink>
      <w:r>
        <w:rPr>
          <w:color w:val="auto"/>
          <w:sz w:val="22"/>
          <w:szCs w:val="22"/>
        </w:rPr>
        <w:t xml:space="preserve">, observado o disposto nos </w:t>
      </w:r>
      <w:hyperlink r:id="rId19" w:anchor="art4%C2%A71" w:history="1">
        <w:r>
          <w:rPr>
            <w:color w:val="auto"/>
            <w:sz w:val="22"/>
            <w:szCs w:val="22"/>
            <w:u w:val="single"/>
          </w:rPr>
          <w:t>§§ 1º ao 3º do art. 4º, da Lei n.º 14.133, de 2021.</w:t>
        </w:r>
      </w:hyperlink>
      <w:bookmarkEnd w:id="15"/>
      <w:r>
        <w:rPr>
          <w:color w:val="auto"/>
          <w:sz w:val="22"/>
          <w:szCs w:val="22"/>
        </w:rPr>
        <w:t xml:space="preserve"> </w:t>
      </w:r>
    </w:p>
    <w:p w14:paraId="6EE93E45"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A falsidade da declaração de que trata os itens </w:t>
      </w:r>
      <w:r>
        <w:rPr>
          <w:color w:val="auto"/>
          <w:sz w:val="22"/>
          <w:szCs w:val="22"/>
        </w:rPr>
        <w:fldChar w:fldCharType="begin"/>
      </w:r>
      <w:r>
        <w:rPr>
          <w:color w:val="auto"/>
          <w:sz w:val="22"/>
          <w:szCs w:val="22"/>
        </w:rPr>
        <w:instrText xml:space="preserve"> REF _Ref113968921 \r \r \h </w:instrText>
      </w:r>
      <w:r>
        <w:rPr>
          <w:color w:val="auto"/>
          <w:sz w:val="22"/>
          <w:szCs w:val="22"/>
        </w:rPr>
      </w:r>
      <w:r>
        <w:rPr>
          <w:color w:val="auto"/>
          <w:sz w:val="22"/>
          <w:szCs w:val="22"/>
        </w:rPr>
        <w:fldChar w:fldCharType="separate"/>
      </w:r>
      <w:r>
        <w:rPr>
          <w:color w:val="auto"/>
          <w:sz w:val="22"/>
          <w:szCs w:val="22"/>
        </w:rPr>
        <w:t>3.6</w:t>
      </w:r>
      <w:r>
        <w:rPr>
          <w:color w:val="auto"/>
          <w:sz w:val="22"/>
          <w:szCs w:val="22"/>
        </w:rPr>
        <w:fldChar w:fldCharType="end"/>
      </w:r>
      <w:r>
        <w:rPr>
          <w:color w:val="auto"/>
          <w:sz w:val="22"/>
          <w:szCs w:val="22"/>
        </w:rPr>
        <w:t xml:space="preserve"> ou </w:t>
      </w:r>
      <w:r>
        <w:rPr>
          <w:color w:val="auto"/>
          <w:sz w:val="22"/>
          <w:szCs w:val="22"/>
        </w:rPr>
        <w:fldChar w:fldCharType="begin"/>
      </w:r>
      <w:r>
        <w:rPr>
          <w:color w:val="auto"/>
          <w:sz w:val="22"/>
          <w:szCs w:val="22"/>
        </w:rPr>
        <w:instrText xml:space="preserve"> REF _Ref117000019 \r \r \h </w:instrText>
      </w:r>
      <w:r>
        <w:rPr>
          <w:color w:val="auto"/>
          <w:sz w:val="22"/>
          <w:szCs w:val="22"/>
        </w:rPr>
      </w:r>
      <w:r>
        <w:rPr>
          <w:color w:val="auto"/>
          <w:sz w:val="22"/>
          <w:szCs w:val="22"/>
        </w:rPr>
        <w:fldChar w:fldCharType="separate"/>
      </w:r>
      <w:r>
        <w:rPr>
          <w:color w:val="auto"/>
          <w:sz w:val="22"/>
          <w:szCs w:val="22"/>
        </w:rPr>
        <w:t>3.8</w:t>
      </w:r>
      <w:r>
        <w:rPr>
          <w:color w:val="auto"/>
          <w:sz w:val="22"/>
          <w:szCs w:val="22"/>
        </w:rPr>
        <w:fldChar w:fldCharType="end"/>
      </w:r>
      <w:r>
        <w:rPr>
          <w:color w:val="auto"/>
          <w:sz w:val="22"/>
          <w:szCs w:val="22"/>
        </w:rPr>
        <w:t xml:space="preserve"> sujeitará o licitante às sanções previstas na </w:t>
      </w:r>
      <w:hyperlink r:id="rId20">
        <w:r>
          <w:rPr>
            <w:color w:val="auto"/>
            <w:sz w:val="22"/>
            <w:szCs w:val="22"/>
            <w:u w:val="single"/>
          </w:rPr>
          <w:t>Lei nº 14.133, de 2021</w:t>
        </w:r>
      </w:hyperlink>
      <w:r>
        <w:rPr>
          <w:color w:val="auto"/>
          <w:sz w:val="22"/>
          <w:szCs w:val="22"/>
        </w:rPr>
        <w:t>, e neste Edital.</w:t>
      </w:r>
    </w:p>
    <w:p w14:paraId="0506D362"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1E802E2"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6CC37F5A"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Serão disponibilizados para acesso público os documentos que compõem a proposta dos licitantes convocados para apresentação de propostas, após a fase de envio de lances.</w:t>
      </w:r>
    </w:p>
    <w:p w14:paraId="22F9853A" w14:textId="77777777" w:rsidR="004F6037" w:rsidRDefault="00383679">
      <w:pPr>
        <w:pStyle w:val="Nivel2"/>
        <w:numPr>
          <w:ilvl w:val="1"/>
          <w:numId w:val="6"/>
        </w:numPr>
        <w:spacing w:before="288" w:after="288" w:line="360" w:lineRule="auto"/>
        <w:ind w:left="0" w:firstLine="0"/>
        <w:rPr>
          <w:color w:val="auto"/>
          <w:sz w:val="22"/>
          <w:szCs w:val="22"/>
        </w:rPr>
      </w:pPr>
      <w:bookmarkStart w:id="16"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6"/>
      <w:r>
        <w:rPr>
          <w:color w:val="auto"/>
          <w:sz w:val="22"/>
          <w:szCs w:val="22"/>
        </w:rPr>
        <w:t xml:space="preserve"> </w:t>
      </w:r>
    </w:p>
    <w:p w14:paraId="5978BA57" w14:textId="77777777" w:rsidR="004F6037" w:rsidRDefault="00383679">
      <w:pPr>
        <w:pStyle w:val="Nivel2"/>
        <w:numPr>
          <w:ilvl w:val="1"/>
          <w:numId w:val="6"/>
        </w:numPr>
        <w:spacing w:before="288" w:after="288" w:line="360" w:lineRule="auto"/>
        <w:ind w:left="567" w:firstLine="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14:paraId="07918542"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valor superior a lance já registrado pelo fornecedor no sistema, quando adotado o critério de julgamento por menor preço; e</w:t>
      </w:r>
    </w:p>
    <w:p w14:paraId="74B1ECCC" w14:textId="77777777" w:rsidR="004F6037" w:rsidRDefault="00383679">
      <w:pPr>
        <w:pStyle w:val="Nivel3"/>
        <w:numPr>
          <w:ilvl w:val="2"/>
          <w:numId w:val="6"/>
        </w:numPr>
        <w:spacing w:before="288" w:after="288" w:line="360" w:lineRule="auto"/>
        <w:ind w:left="567" w:firstLine="0"/>
        <w:rPr>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14:paraId="68D6344F" w14:textId="77777777" w:rsidR="004F6037" w:rsidRDefault="00383679">
      <w:pPr>
        <w:pStyle w:val="Nivel2"/>
        <w:numPr>
          <w:ilvl w:val="1"/>
          <w:numId w:val="6"/>
        </w:numPr>
        <w:spacing w:before="288" w:after="288" w:line="360" w:lineRule="auto"/>
        <w:ind w:left="0" w:firstLine="0"/>
        <w:rPr>
          <w:color w:val="auto"/>
          <w:sz w:val="22"/>
          <w:szCs w:val="22"/>
        </w:rPr>
      </w:pPr>
      <w:r>
        <w:rPr>
          <w:rFonts w:eastAsia="Times New Roman"/>
          <w:color w:val="auto"/>
          <w:sz w:val="22"/>
          <w:szCs w:val="22"/>
        </w:rPr>
        <w:lastRenderedPageBreak/>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7CA1B19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Caso haja desconexão com o Agente de Contratação no decorrer da etapa competitiva da concorrência, o sistema eletrônico poderá permanecer acessível aos licitantes para a recepção dos lances, retornando o Agente de Contratação, quando possível, sua atuação no certame, sem prejuízo dos atos realizados.</w:t>
      </w:r>
    </w:p>
    <w:p w14:paraId="622791A0"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Quando a desconexão persistir por tempo superior a 10 (dez) minutos, a sessão da concorrência será suspensa e terá reinício somente após reagendamento/comunicação expressa aos participantes via “chat” do sistema eletrônico, onde será designado dia e hora para a continuidade da sessão.</w:t>
      </w:r>
    </w:p>
    <w:p w14:paraId="230A8CF4"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Caso exista a necessidade de ser suspenso a licitação, tendo em vista a quantidade de itens, o Agente de Contratação designará novo dia e horário para a continuidade do certame.</w:t>
      </w:r>
    </w:p>
    <w:p w14:paraId="66CE40B5"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21">
        <w:r>
          <w:rPr>
            <w:color w:val="auto"/>
            <w:sz w:val="22"/>
            <w:szCs w:val="22"/>
            <w:u w:val="single"/>
          </w:rPr>
          <w:t>www.novobbmnet.com.br</w:t>
        </w:r>
      </w:hyperlink>
      <w:r>
        <w:rPr>
          <w:color w:val="auto"/>
          <w:sz w:val="22"/>
          <w:szCs w:val="22"/>
        </w:rPr>
        <w:t>, que veiculará avisos, convocações, desclassificações de licitantes, justificativas e outras decisões referentes ao procedimento</w:t>
      </w:r>
    </w:p>
    <w:p w14:paraId="11955851" w14:textId="77777777" w:rsidR="004F6037" w:rsidRDefault="00383679">
      <w:pPr>
        <w:pStyle w:val="Nivel2"/>
        <w:numPr>
          <w:ilvl w:val="1"/>
          <w:numId w:val="6"/>
        </w:numPr>
        <w:spacing w:before="288" w:after="288" w:line="360" w:lineRule="auto"/>
        <w:ind w:left="0" w:firstLine="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14:paraId="2969D8DE" w14:textId="77777777" w:rsidR="004F6037" w:rsidRDefault="00383679">
      <w:pPr>
        <w:spacing w:line="360" w:lineRule="auto"/>
        <w:rPr>
          <w:rFonts w:ascii="Arial" w:hAnsi="Arial" w:cs="Arial"/>
          <w:sz w:val="22"/>
          <w:szCs w:val="22"/>
        </w:rPr>
      </w:pPr>
      <w:r>
        <w:rPr>
          <w:rFonts w:ascii="Arial" w:hAnsi="Arial" w:cs="Arial"/>
          <w:sz w:val="22"/>
          <w:szCs w:val="22"/>
        </w:rPr>
        <w:tab/>
      </w:r>
    </w:p>
    <w:p w14:paraId="5CB19463" w14:textId="77777777" w:rsidR="004F6037" w:rsidRDefault="00383679">
      <w:pPr>
        <w:pStyle w:val="Nivel01"/>
        <w:tabs>
          <w:tab w:val="left" w:pos="709"/>
        </w:tabs>
        <w:spacing w:before="288" w:after="288" w:line="360" w:lineRule="auto"/>
        <w:ind w:left="0" w:firstLine="0"/>
        <w:rPr>
          <w:sz w:val="22"/>
          <w:szCs w:val="22"/>
        </w:rPr>
      </w:pPr>
      <w:r>
        <w:rPr>
          <w:sz w:val="22"/>
          <w:szCs w:val="22"/>
        </w:rPr>
        <w:t>DO PREENCHIMENTO DA PROPOSTA</w:t>
      </w:r>
    </w:p>
    <w:p w14:paraId="23968EB5"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 licitante deverá enviar sua proposta mediante o preenchimento, no sistema eletrônico, do valor total de sua proposta, e anexar em campo próprio a planilha de formação de </w:t>
      </w:r>
      <w:r>
        <w:rPr>
          <w:color w:val="auto"/>
          <w:sz w:val="22"/>
          <w:szCs w:val="22"/>
        </w:rPr>
        <w:lastRenderedPageBreak/>
        <w:t xml:space="preserve">preços e cronograma, quando solicitado pelo Agente de Contratação, conforme modelo disponibilizado juntamente com o Edital. </w:t>
      </w:r>
    </w:p>
    <w:p w14:paraId="61ED6914"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Todas as especificações do objeto contidas na proposta vinculam o licitante.</w:t>
      </w:r>
    </w:p>
    <w:p w14:paraId="6BE50E5D"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14:paraId="4D64E76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330EC16C"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581F25FF"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Independentemente do percentual de tributo inserido na planilha, no pagamento serão retidos na fonte os percentuais estabelecidos na legislação vigente.</w:t>
      </w:r>
    </w:p>
    <w:p w14:paraId="3E0198B4"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E4C0EE6"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 prazo de validade da proposta não será inferior a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14:paraId="26E481C5" w14:textId="77777777" w:rsidR="004F6037" w:rsidRDefault="00383679">
      <w:pPr>
        <w:pStyle w:val="Nivel01"/>
        <w:tabs>
          <w:tab w:val="left" w:pos="0"/>
          <w:tab w:val="left" w:pos="709"/>
        </w:tabs>
        <w:spacing w:before="0" w:line="360" w:lineRule="auto"/>
        <w:ind w:left="0" w:firstLine="0"/>
        <w:rPr>
          <w:sz w:val="22"/>
          <w:szCs w:val="22"/>
        </w:rPr>
      </w:pPr>
      <w:r>
        <w:rPr>
          <w:sz w:val="22"/>
          <w:szCs w:val="22"/>
        </w:rPr>
        <w:t>EXIGÊNCIAS DE HABILITAÇÃO</w:t>
      </w:r>
    </w:p>
    <w:p w14:paraId="275331D8" w14:textId="77777777" w:rsidR="004F6037" w:rsidRDefault="00383679">
      <w:pPr>
        <w:spacing w:line="360" w:lineRule="auto"/>
        <w:rPr>
          <w:rFonts w:ascii="Arial" w:eastAsia="MS Mincho" w:hAnsi="Arial" w:cs="Arial"/>
          <w:b/>
          <w:bCs/>
          <w:kern w:val="0"/>
          <w:sz w:val="22"/>
          <w:szCs w:val="22"/>
          <w:lang w:eastAsia="pt-BR"/>
        </w:rPr>
      </w:pPr>
      <w:r>
        <w:rPr>
          <w:rFonts w:ascii="Arial" w:eastAsia="MS Mincho" w:hAnsi="Arial" w:cs="Arial"/>
          <w:b/>
          <w:bCs/>
          <w:kern w:val="0"/>
          <w:sz w:val="22"/>
          <w:szCs w:val="22"/>
          <w:lang w:eastAsia="pt-BR"/>
        </w:rPr>
        <w:t>5.1 - HABILITAÇÃO JURÍDICA</w:t>
      </w:r>
    </w:p>
    <w:p w14:paraId="3DABE5B0" w14:textId="77777777" w:rsidR="004F6037" w:rsidRDefault="00383679">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Empresário individual: inscrição no Registro Público de Empresas Mercantis, a cargo da Junta Comercial da respectiva sede;</w:t>
      </w:r>
    </w:p>
    <w:p w14:paraId="06976FF3" w14:textId="77777777" w:rsidR="004F6037" w:rsidRDefault="00383679">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lastRenderedPageBreak/>
        <w:t xml:space="preserve">Microempreendedor Individual - MEI: Certificado da Condição de Microempreendedor Individual - CCMEI, cuja aceitação ficará condicionada à verificação da autenticidade no sítio </w:t>
      </w:r>
      <w:hyperlink r:id="rId22">
        <w:r>
          <w:rPr>
            <w:rFonts w:ascii="Arial" w:hAnsi="Arial" w:cs="Arial"/>
            <w:sz w:val="22"/>
            <w:szCs w:val="22"/>
            <w:u w:val="single"/>
          </w:rPr>
          <w:t>https://www.gov.br/empresas-enegocios/pt-br/empreendedor</w:t>
        </w:r>
      </w:hyperlink>
      <w:r>
        <w:rPr>
          <w:rFonts w:ascii="Arial" w:hAnsi="Arial" w:cs="Arial"/>
          <w:sz w:val="22"/>
          <w:szCs w:val="22"/>
        </w:rPr>
        <w:t>;</w:t>
      </w:r>
    </w:p>
    <w:p w14:paraId="7AAE7D0A" w14:textId="77777777" w:rsidR="004F6037" w:rsidRDefault="00383679">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2FFD894" w14:textId="77777777" w:rsidR="004F6037" w:rsidRDefault="00383679">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C2467A0" w14:textId="77777777" w:rsidR="004F6037" w:rsidRDefault="00383679">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Sociedade simples: inscrição do ato constitutivo no Registro Civil de Pessoas Jurídicas do local de sua sede, acompanhada de documento comprobatório de seus administradores;</w:t>
      </w:r>
    </w:p>
    <w:p w14:paraId="1BA8585E" w14:textId="77777777" w:rsidR="004F6037" w:rsidRDefault="00383679">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Decreto de autorização, em se tratando de empresa ou sociedade estrangeira em funcionamento no País, e ato de registro ou autorização para funcionamento expedidos pelo órgão competente, quando a atividade assim o exigir.</w:t>
      </w:r>
    </w:p>
    <w:p w14:paraId="2452CFB6" w14:textId="77777777" w:rsidR="004F6037" w:rsidRDefault="00383679">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 xml:space="preserve">Os documentos apresentados deverão estar acompanhados de todas as alterações ou da consolidação respectiva. </w:t>
      </w:r>
    </w:p>
    <w:p w14:paraId="17F7507D" w14:textId="77777777" w:rsidR="004F6037" w:rsidRDefault="00383679">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No caso de participação em consórcio:</w:t>
      </w:r>
    </w:p>
    <w:p w14:paraId="05D776F3" w14:textId="77777777" w:rsidR="004F6037" w:rsidRDefault="00383679">
      <w:pPr>
        <w:pStyle w:val="PargrafodaLista"/>
        <w:spacing w:after="200" w:line="360" w:lineRule="auto"/>
        <w:ind w:left="0"/>
        <w:jc w:val="both"/>
        <w:rPr>
          <w:rFonts w:ascii="Arial" w:hAnsi="Arial" w:cs="Arial"/>
          <w:sz w:val="22"/>
          <w:szCs w:val="22"/>
        </w:rPr>
      </w:pPr>
      <w:r>
        <w:rPr>
          <w:rFonts w:ascii="Arial" w:hAnsi="Arial" w:cs="Arial"/>
          <w:sz w:val="22"/>
          <w:szCs w:val="22"/>
        </w:rPr>
        <w:t>h.1) comprovação de compromisso público ou particular de constituição de consórcio, subscrito pelos consorciados;</w:t>
      </w:r>
    </w:p>
    <w:p w14:paraId="35FAE9D9" w14:textId="77777777" w:rsidR="004F6037" w:rsidRDefault="00383679">
      <w:pPr>
        <w:pStyle w:val="PargrafodaLista"/>
        <w:spacing w:after="200" w:line="360" w:lineRule="auto"/>
        <w:ind w:left="0"/>
        <w:jc w:val="both"/>
        <w:rPr>
          <w:rFonts w:ascii="Arial" w:hAnsi="Arial" w:cs="Arial"/>
          <w:sz w:val="22"/>
          <w:szCs w:val="22"/>
        </w:rPr>
      </w:pPr>
      <w:r>
        <w:rPr>
          <w:rFonts w:ascii="Arial" w:hAnsi="Arial" w:cs="Arial"/>
          <w:sz w:val="22"/>
          <w:szCs w:val="22"/>
        </w:rPr>
        <w:t>h.2) indicação da empresa líder do consórcio, que será responsável por sua representação perante a Administração.</w:t>
      </w:r>
    </w:p>
    <w:p w14:paraId="75E9EBB1" w14:textId="77777777" w:rsidR="004F6037" w:rsidRDefault="00383679">
      <w:pPr>
        <w:spacing w:line="360" w:lineRule="auto"/>
        <w:rPr>
          <w:rFonts w:ascii="Arial" w:eastAsia="MS Mincho" w:hAnsi="Arial" w:cs="Arial"/>
          <w:b/>
          <w:bCs/>
          <w:kern w:val="0"/>
          <w:sz w:val="22"/>
          <w:szCs w:val="22"/>
          <w:lang w:eastAsia="pt-BR"/>
        </w:rPr>
      </w:pPr>
      <w:r>
        <w:rPr>
          <w:rFonts w:ascii="Arial" w:eastAsia="MS Mincho" w:hAnsi="Arial" w:cs="Arial"/>
          <w:b/>
          <w:bCs/>
          <w:kern w:val="0"/>
          <w:sz w:val="22"/>
          <w:szCs w:val="22"/>
          <w:lang w:eastAsia="pt-BR"/>
        </w:rPr>
        <w:t>5.2 - HABILITAÇÃO FISCAL, SOCIAL e TRABALHISTA</w:t>
      </w:r>
    </w:p>
    <w:p w14:paraId="2A03D88B" w14:textId="77777777" w:rsidR="004F6037" w:rsidRDefault="00383679">
      <w:pPr>
        <w:spacing w:line="360" w:lineRule="auto"/>
        <w:ind w:right="-54"/>
        <w:jc w:val="both"/>
        <w:rPr>
          <w:rFonts w:ascii="Arial" w:hAnsi="Arial" w:cs="Arial"/>
          <w:sz w:val="22"/>
          <w:szCs w:val="22"/>
        </w:rPr>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70970E0E" w14:textId="77777777" w:rsidR="004F6037" w:rsidRDefault="00383679">
      <w:pPr>
        <w:spacing w:line="360" w:lineRule="auto"/>
        <w:ind w:right="-54"/>
        <w:jc w:val="both"/>
        <w:rPr>
          <w:rFonts w:ascii="Arial" w:hAnsi="Arial" w:cs="Arial"/>
          <w:sz w:val="22"/>
          <w:szCs w:val="22"/>
        </w:rPr>
      </w:pPr>
      <w:r>
        <w:rPr>
          <w:rFonts w:ascii="Arial" w:hAnsi="Arial" w:cs="Arial"/>
          <w:sz w:val="22"/>
          <w:szCs w:val="22"/>
        </w:rPr>
        <w:lastRenderedPageBreak/>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6E032CD0" w14:textId="77777777" w:rsidR="004F6037" w:rsidRDefault="00383679">
      <w:pPr>
        <w:spacing w:line="360" w:lineRule="auto"/>
        <w:ind w:right="-54"/>
        <w:jc w:val="both"/>
        <w:rPr>
          <w:rFonts w:ascii="Arial" w:hAnsi="Arial" w:cs="Arial"/>
          <w:sz w:val="22"/>
          <w:szCs w:val="22"/>
        </w:rPr>
      </w:pPr>
      <w:r>
        <w:rPr>
          <w:rFonts w:ascii="Arial" w:hAnsi="Arial" w:cs="Arial"/>
          <w:sz w:val="22"/>
          <w:szCs w:val="22"/>
        </w:rPr>
        <w:t xml:space="preserve">c) Certidão de </w:t>
      </w:r>
      <w:r>
        <w:rPr>
          <w:rFonts w:ascii="Arial" w:hAnsi="Arial" w:cs="Arial"/>
          <w:b/>
          <w:bCs/>
          <w:sz w:val="22"/>
          <w:szCs w:val="22"/>
        </w:rPr>
        <w:t xml:space="preserve">regularidade de débitos com a Fazenda Municipal, </w:t>
      </w:r>
      <w:r>
        <w:rPr>
          <w:rFonts w:ascii="Arial" w:hAnsi="Arial" w:cs="Arial"/>
          <w:sz w:val="22"/>
          <w:szCs w:val="22"/>
        </w:rPr>
        <w:t>da sede/ domicílio do licitante, relativa aos tributos incidentes sobre o objeto desta licitação.</w:t>
      </w:r>
    </w:p>
    <w:p w14:paraId="0ADB1FFA" w14:textId="77777777" w:rsidR="004F6037" w:rsidRDefault="00383679">
      <w:pPr>
        <w:spacing w:line="360" w:lineRule="auto"/>
        <w:ind w:right="-54"/>
        <w:jc w:val="both"/>
        <w:rPr>
          <w:rFonts w:ascii="Arial" w:hAnsi="Arial" w:cs="Arial"/>
          <w:sz w:val="22"/>
          <w:szCs w:val="22"/>
        </w:rPr>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13666967" w14:textId="77777777" w:rsidR="004F6037" w:rsidRDefault="00383679">
      <w:pPr>
        <w:spacing w:line="360" w:lineRule="auto"/>
        <w:jc w:val="both"/>
        <w:rPr>
          <w:rFonts w:ascii="Arial" w:hAnsi="Arial" w:cs="Arial"/>
          <w:sz w:val="22"/>
          <w:szCs w:val="22"/>
        </w:rPr>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5AE65501" w14:textId="77777777" w:rsidR="004F6037" w:rsidRDefault="00383679">
      <w:pPr>
        <w:tabs>
          <w:tab w:val="left" w:pos="9355"/>
        </w:tabs>
        <w:spacing w:line="360" w:lineRule="auto"/>
        <w:ind w:right="-5"/>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5157F73B" w14:textId="77777777" w:rsidR="004F6037" w:rsidRDefault="00383679">
      <w:pPr>
        <w:spacing w:line="360" w:lineRule="auto"/>
        <w:ind w:right="-54"/>
        <w:jc w:val="both"/>
        <w:rPr>
          <w:rFonts w:ascii="Arial" w:hAnsi="Arial" w:cs="Arial"/>
          <w:sz w:val="22"/>
          <w:szCs w:val="22"/>
        </w:rPr>
      </w:pPr>
      <w:r>
        <w:rPr>
          <w:rFonts w:ascii="Arial" w:hAnsi="Arial" w:cs="Arial"/>
          <w:b/>
          <w:sz w:val="22"/>
          <w:szCs w:val="22"/>
        </w:rPr>
        <w:t>5.3 - QUALIFICAÇÃO ECONÔMICA-FINANCEIRA</w:t>
      </w:r>
    </w:p>
    <w:p w14:paraId="36B4738B" w14:textId="77777777" w:rsidR="004F6037" w:rsidRDefault="00383679">
      <w:pPr>
        <w:spacing w:line="360" w:lineRule="auto"/>
        <w:ind w:right="-54"/>
        <w:jc w:val="both"/>
        <w:rPr>
          <w:rFonts w:ascii="Arial" w:hAnsi="Arial" w:cs="Arial"/>
          <w:sz w:val="22"/>
          <w:szCs w:val="22"/>
        </w:rPr>
      </w:pPr>
      <w:r>
        <w:rPr>
          <w:rFonts w:ascii="Arial" w:hAnsi="Arial" w:cs="Arial"/>
          <w:sz w:val="22"/>
          <w:szCs w:val="22"/>
        </w:rPr>
        <w:t>a) Balanço patrimonial e demonstração de resultado de exercício dos 2 (dois) últimos exercícios sociais, comprovando:</w:t>
      </w:r>
    </w:p>
    <w:p w14:paraId="43C15E8F" w14:textId="77777777" w:rsidR="004F6037" w:rsidRDefault="00383679">
      <w:pPr>
        <w:spacing w:line="360" w:lineRule="auto"/>
        <w:ind w:right="-54"/>
        <w:jc w:val="both"/>
        <w:rPr>
          <w:rFonts w:ascii="Arial" w:hAnsi="Arial" w:cs="Arial"/>
          <w:sz w:val="22"/>
          <w:szCs w:val="22"/>
        </w:rPr>
      </w:pPr>
      <w:r>
        <w:rPr>
          <w:rFonts w:ascii="Arial" w:hAnsi="Arial" w:cs="Arial"/>
          <w:sz w:val="22"/>
          <w:szCs w:val="22"/>
        </w:rPr>
        <w:t>a.1) Na hipótese de empresa constituída há menos de 12 meses, deverá apresentar balanço de abertura.</w:t>
      </w:r>
    </w:p>
    <w:p w14:paraId="6C555D3A" w14:textId="77777777" w:rsidR="004F6037" w:rsidRDefault="00383679">
      <w:pPr>
        <w:spacing w:line="360" w:lineRule="auto"/>
        <w:ind w:right="-54"/>
        <w:jc w:val="both"/>
        <w:rPr>
          <w:rFonts w:ascii="Arial" w:hAnsi="Arial" w:cs="Arial"/>
          <w:sz w:val="22"/>
          <w:szCs w:val="22"/>
        </w:rPr>
      </w:pPr>
      <w:r>
        <w:rPr>
          <w:rFonts w:ascii="Arial" w:hAnsi="Arial" w:cs="Arial"/>
          <w:sz w:val="22"/>
          <w:szCs w:val="22"/>
        </w:rPr>
        <w:t>b) Indicadores L1, L2 e L3, referentes ao último exercício, dentro dos parâmetros abaixo especificados:</w:t>
      </w:r>
    </w:p>
    <w:p w14:paraId="21E66CA3" w14:textId="77777777" w:rsidR="004F6037" w:rsidRDefault="004F6037">
      <w:pPr>
        <w:spacing w:line="360" w:lineRule="auto"/>
        <w:ind w:right="-54"/>
        <w:jc w:val="both"/>
        <w:rPr>
          <w:rFonts w:ascii="Arial" w:hAnsi="Arial" w:cs="Arial"/>
          <w:sz w:val="22"/>
          <w:szCs w:val="22"/>
        </w:rPr>
      </w:pPr>
    </w:p>
    <w:p w14:paraId="1FE278B7"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L1: Índice Geral de Liquidez, correspondente ao quociente da divisão da soma do ativo Circulante mais realizável a longo prazo, pelo valor do passivo circulante mais exigível a longo prazo.</w:t>
      </w:r>
    </w:p>
    <w:p w14:paraId="4E3DD39B"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L1 =    (</w:t>
      </w:r>
      <w:r>
        <w:rPr>
          <w:rFonts w:ascii="Arial" w:hAnsi="Arial" w:cs="Arial"/>
          <w:sz w:val="18"/>
          <w:szCs w:val="18"/>
          <w:u w:val="single"/>
        </w:rPr>
        <w:t>ATIVO CIRCULANTE + REALIZÁVEL A LONGO PRAZO)</w:t>
      </w:r>
    </w:p>
    <w:p w14:paraId="34EBB3F5"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(PASSIVO CIRCULANTE + EXIGÍVEL A LONGO PRAZO)</w:t>
      </w:r>
    </w:p>
    <w:p w14:paraId="51637EE4" w14:textId="77777777" w:rsidR="004F6037" w:rsidRDefault="004F6037">
      <w:pPr>
        <w:spacing w:line="360" w:lineRule="auto"/>
        <w:ind w:right="-54"/>
        <w:jc w:val="both"/>
        <w:rPr>
          <w:rFonts w:ascii="Arial" w:hAnsi="Arial" w:cs="Arial"/>
          <w:sz w:val="18"/>
          <w:szCs w:val="18"/>
        </w:rPr>
      </w:pPr>
    </w:p>
    <w:p w14:paraId="7107D634"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 xml:space="preserve">L2: Índice de Endividamento Total, correspondente a relação entre o capital de terceiros, representado pela soma do passivo circulante e exigível a longo prazo e o Ativo Total </w:t>
      </w:r>
    </w:p>
    <w:p w14:paraId="54B17FE0"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L2 = (</w:t>
      </w:r>
      <w:r>
        <w:rPr>
          <w:rFonts w:ascii="Arial" w:hAnsi="Arial" w:cs="Arial"/>
          <w:sz w:val="18"/>
          <w:szCs w:val="18"/>
          <w:u w:val="single"/>
        </w:rPr>
        <w:t>PASSIVO CIRCULANTE + EXIGÍVEL A LONGO PRAZO)</w:t>
      </w:r>
    </w:p>
    <w:p w14:paraId="38839F4C"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(ATIVO TOTAL)</w:t>
      </w:r>
    </w:p>
    <w:p w14:paraId="2C83082B" w14:textId="77777777" w:rsidR="004F6037" w:rsidRDefault="004F6037">
      <w:pPr>
        <w:spacing w:line="360" w:lineRule="auto"/>
        <w:ind w:right="-54"/>
        <w:jc w:val="both"/>
        <w:rPr>
          <w:rFonts w:ascii="Arial" w:hAnsi="Arial" w:cs="Arial"/>
          <w:sz w:val="22"/>
          <w:szCs w:val="22"/>
        </w:rPr>
      </w:pPr>
    </w:p>
    <w:p w14:paraId="39DD2021"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L3: Índice de liquidez corrente, representado pela divisão do ativo circulante pelo passivo circulante.</w:t>
      </w:r>
    </w:p>
    <w:p w14:paraId="732668E7"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 xml:space="preserve">L3 = </w:t>
      </w:r>
      <w:r>
        <w:rPr>
          <w:rFonts w:ascii="Arial" w:hAnsi="Arial" w:cs="Arial"/>
          <w:sz w:val="18"/>
          <w:szCs w:val="18"/>
          <w:u w:val="single"/>
        </w:rPr>
        <w:t>(ATIVO CIRCULANTE)</w:t>
      </w:r>
    </w:p>
    <w:p w14:paraId="23935ABC"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(PASSIVO CIRCULANTE)</w:t>
      </w:r>
    </w:p>
    <w:p w14:paraId="670C98AA" w14:textId="77777777" w:rsidR="004F6037" w:rsidRDefault="004F6037">
      <w:pPr>
        <w:spacing w:line="360" w:lineRule="auto"/>
        <w:ind w:right="-54"/>
        <w:jc w:val="both"/>
        <w:rPr>
          <w:rFonts w:ascii="Arial" w:hAnsi="Arial" w:cs="Arial"/>
          <w:sz w:val="22"/>
          <w:szCs w:val="22"/>
        </w:rPr>
      </w:pPr>
    </w:p>
    <w:p w14:paraId="69499EB4" w14:textId="77777777" w:rsidR="004F6037" w:rsidRDefault="00383679">
      <w:pPr>
        <w:spacing w:line="360" w:lineRule="auto"/>
        <w:ind w:right="-54"/>
        <w:jc w:val="both"/>
        <w:rPr>
          <w:rFonts w:ascii="Arial" w:hAnsi="Arial" w:cs="Arial"/>
          <w:sz w:val="22"/>
          <w:szCs w:val="22"/>
        </w:rPr>
      </w:pPr>
      <w:r>
        <w:rPr>
          <w:rFonts w:ascii="Arial" w:hAnsi="Arial" w:cs="Arial"/>
          <w:sz w:val="22"/>
          <w:szCs w:val="22"/>
        </w:rPr>
        <w:lastRenderedPageBreak/>
        <w:t>b.1) Somente serão habilitados os licitantes que apresentarem no mínimo os seguintes índices: L1 = maior ou igual a 1,0; L2 = menor ou igual 0,50; e, L3 = maior ou igual a 1,0.</w:t>
      </w:r>
    </w:p>
    <w:p w14:paraId="485A3D47" w14:textId="77777777" w:rsidR="004F6037" w:rsidRDefault="00383679">
      <w:pPr>
        <w:pStyle w:val="Nivel3"/>
        <w:spacing w:line="360" w:lineRule="auto"/>
        <w:ind w:left="0" w:firstLine="0"/>
        <w:rPr>
          <w:rFonts w:eastAsia="Times New Roman"/>
          <w:color w:val="auto"/>
          <w:kern w:val="2"/>
          <w:sz w:val="22"/>
          <w:szCs w:val="22"/>
        </w:rPr>
      </w:pPr>
      <w:r>
        <w:rPr>
          <w:rFonts w:eastAsia="Times New Roman"/>
          <w:color w:val="auto"/>
          <w:kern w:val="2"/>
          <w:sz w:val="22"/>
          <w:szCs w:val="22"/>
        </w:rPr>
        <w:t>b.2) As empresas criadas no exercício financeiro da licitação deverão atender a todas as exigências da habilitação e poderão substituir os demonstrativos contábeis pelo balanço de abertura; e</w:t>
      </w:r>
    </w:p>
    <w:p w14:paraId="48ED971F" w14:textId="77777777" w:rsidR="004F6037" w:rsidRDefault="00383679">
      <w:pPr>
        <w:pStyle w:val="Nivel3"/>
        <w:spacing w:line="360" w:lineRule="auto"/>
        <w:ind w:left="0" w:firstLine="0"/>
        <w:rPr>
          <w:rFonts w:eastAsia="Times New Roman"/>
          <w:color w:val="auto"/>
          <w:kern w:val="2"/>
          <w:sz w:val="22"/>
          <w:szCs w:val="22"/>
        </w:rPr>
      </w:pPr>
      <w:r>
        <w:rPr>
          <w:rFonts w:eastAsia="Times New Roman"/>
          <w:color w:val="auto"/>
          <w:kern w:val="2"/>
          <w:sz w:val="22"/>
          <w:szCs w:val="22"/>
        </w:rPr>
        <w:t>b.3) Os documentos referidos acima limitar-se-ão ao último exercício no caso de a pessoa jurídica ter sido constituída há menos de 2 (dois) anos. </w:t>
      </w:r>
    </w:p>
    <w:p w14:paraId="5DCB614B" w14:textId="77777777" w:rsidR="004F6037" w:rsidRDefault="00383679">
      <w:pPr>
        <w:spacing w:line="360" w:lineRule="auto"/>
        <w:ind w:right="-54"/>
        <w:jc w:val="both"/>
        <w:rPr>
          <w:rFonts w:ascii="Arial" w:hAnsi="Arial" w:cs="Arial"/>
          <w:sz w:val="22"/>
          <w:szCs w:val="22"/>
        </w:rPr>
      </w:pPr>
      <w:r>
        <w:rPr>
          <w:rFonts w:ascii="Arial" w:hAnsi="Arial" w:cs="Arial"/>
          <w:sz w:val="22"/>
          <w:szCs w:val="22"/>
        </w:rPr>
        <w:t xml:space="preserve">c) As empresas deverão obrigatoriamente comprovar, para efeito de cumprimento das exigências de qualificação econômico-financeira, através das contas apresentadas no Balanço Patrimonial e Demonstrações Contábeis, que possuem </w:t>
      </w:r>
      <w:r>
        <w:rPr>
          <w:rFonts w:ascii="Arial" w:hAnsi="Arial" w:cs="Arial"/>
          <w:b/>
          <w:bCs/>
          <w:sz w:val="22"/>
          <w:szCs w:val="22"/>
        </w:rPr>
        <w:t>Patrimônio Líquido não inferior a 10%</w:t>
      </w:r>
      <w:r>
        <w:rPr>
          <w:rFonts w:ascii="Arial" w:hAnsi="Arial" w:cs="Arial"/>
          <w:sz w:val="22"/>
          <w:szCs w:val="22"/>
        </w:rPr>
        <w:t xml:space="preserve"> (dez por cento) do valor estimado da contratação pretendida, correspondente a importância de R$ 1.017.354,64n (um milhão dezessete mil trezentos e cinquenta e quatro reais e sessenta e quatro centavos). </w:t>
      </w:r>
    </w:p>
    <w:p w14:paraId="5E605CB3" w14:textId="77777777" w:rsidR="004F6037" w:rsidRDefault="00383679">
      <w:pPr>
        <w:spacing w:line="360" w:lineRule="auto"/>
        <w:ind w:right="-54"/>
        <w:jc w:val="both"/>
        <w:rPr>
          <w:rFonts w:ascii="Arial" w:hAnsi="Arial" w:cs="Arial"/>
          <w:sz w:val="22"/>
          <w:szCs w:val="22"/>
        </w:rPr>
      </w:pPr>
      <w:r>
        <w:rPr>
          <w:rFonts w:ascii="Arial" w:hAnsi="Arial" w:cs="Arial"/>
          <w:sz w:val="22"/>
          <w:szCs w:val="22"/>
        </w:rPr>
        <w:t>a) Certidão Negativa de Falência expedida pelo distribuidor da sede da pessoa jurídica.</w:t>
      </w:r>
    </w:p>
    <w:p w14:paraId="31D132CB" w14:textId="77777777" w:rsidR="004F6037" w:rsidRDefault="00383679">
      <w:pPr>
        <w:spacing w:line="360" w:lineRule="auto"/>
        <w:ind w:right="-54"/>
        <w:jc w:val="both"/>
        <w:rPr>
          <w:rFonts w:ascii="Arial" w:hAnsi="Arial" w:cs="Arial"/>
          <w:b/>
          <w:sz w:val="22"/>
          <w:szCs w:val="22"/>
        </w:rPr>
      </w:pPr>
      <w:r>
        <w:rPr>
          <w:rFonts w:ascii="Arial" w:hAnsi="Arial" w:cs="Arial"/>
          <w:b/>
          <w:sz w:val="22"/>
          <w:szCs w:val="22"/>
        </w:rPr>
        <w:t xml:space="preserve">5.4 - QUALIFICAÇÃO TÉCNICA </w:t>
      </w:r>
    </w:p>
    <w:p w14:paraId="41966193" w14:textId="77777777" w:rsidR="004F6037" w:rsidRDefault="00383679">
      <w:pPr>
        <w:pStyle w:val="Standard"/>
        <w:numPr>
          <w:ilvl w:val="0"/>
          <w:numId w:val="14"/>
        </w:numPr>
        <w:spacing w:after="0" w:line="360" w:lineRule="auto"/>
        <w:ind w:left="0" w:firstLine="0"/>
        <w:jc w:val="both"/>
        <w:rPr>
          <w:rFonts w:ascii="Arial" w:hAnsi="Arial" w:cs="Arial"/>
        </w:rPr>
      </w:pPr>
      <w:r>
        <w:rPr>
          <w:rFonts w:ascii="Arial" w:hAnsi="Arial" w:cs="Arial"/>
        </w:rPr>
        <w:t>Certidão de Registro de Pessoa Jurídica no Conselho Regional de Engenharia e Agronomia (CREA) ou Conselho de Arquitetura e Urbanismo (CAU), válida na data da abertura da Licitação, considerando a responsabilidade técnica de cada Conselho.b) Qualificação técnico-profissional do(a) responsável técnico(a) para engenheiro(a) civil ou arquiteto(a) mediante a apresentação de Atestado(s), fornecido(s) por pessoa jurídica de direito público ou privado, acompanhado(s) da(s) respectiva(s) Certidão(ões) de Acervo Técnico-Profissional (CAT), devidamente registrada(s) no CREA ou CAU, que comprovem sua capacitação técnica e experiência nos serviços de maior relevância:</w:t>
      </w:r>
    </w:p>
    <w:p w14:paraId="412A1759" w14:textId="77777777" w:rsidR="004F6037" w:rsidRDefault="00383679">
      <w:pPr>
        <w:pStyle w:val="Standard"/>
        <w:spacing w:after="0" w:line="360" w:lineRule="auto"/>
        <w:jc w:val="both"/>
        <w:rPr>
          <w:rFonts w:ascii="Arial" w:hAnsi="Arial" w:cs="Arial"/>
          <w:b/>
          <w:bCs/>
        </w:rPr>
      </w:pPr>
      <w:r>
        <w:rPr>
          <w:rFonts w:ascii="Arial" w:hAnsi="Arial" w:cs="Arial"/>
          <w:b/>
          <w:bCs/>
        </w:rPr>
        <w:t>b.1 Serviços de execução de obras de pavimentação asfáltica e drenagem de águas pluviais.</w:t>
      </w:r>
    </w:p>
    <w:p w14:paraId="06CE8E19" w14:textId="77777777" w:rsidR="004F6037" w:rsidRDefault="00383679">
      <w:pPr>
        <w:pStyle w:val="Standard"/>
        <w:spacing w:after="0" w:line="360" w:lineRule="auto"/>
        <w:jc w:val="both"/>
        <w:rPr>
          <w:rFonts w:ascii="Arial" w:hAnsi="Arial" w:cs="Arial"/>
        </w:rPr>
      </w:pPr>
      <w:r>
        <w:rPr>
          <w:rFonts w:ascii="Arial" w:hAnsi="Arial" w:cs="Arial"/>
        </w:rPr>
        <w:t>b.2 para facilitar a localização no atestado, destacar os itens que devem ser objeto de análise e julgamento da qualificação técnica.</w:t>
      </w:r>
    </w:p>
    <w:p w14:paraId="3D2E039D" w14:textId="77777777" w:rsidR="004F6037" w:rsidRDefault="004F6037">
      <w:pPr>
        <w:pStyle w:val="Standard"/>
        <w:spacing w:after="0" w:line="360" w:lineRule="auto"/>
        <w:jc w:val="both"/>
        <w:rPr>
          <w:rFonts w:ascii="Arial" w:hAnsi="Arial" w:cs="Arial"/>
          <w:b/>
          <w:bCs/>
        </w:rPr>
      </w:pPr>
    </w:p>
    <w:p w14:paraId="294D7029" w14:textId="77777777" w:rsidR="004F6037" w:rsidRDefault="00383679">
      <w:pPr>
        <w:pStyle w:val="Standard"/>
        <w:spacing w:line="360" w:lineRule="auto"/>
        <w:jc w:val="both"/>
        <w:rPr>
          <w:rFonts w:ascii="Arial" w:hAnsi="Arial" w:cs="Arial"/>
        </w:rPr>
      </w:pPr>
      <w:r>
        <w:rPr>
          <w:rFonts w:ascii="Arial" w:hAnsi="Arial" w:cs="Arial"/>
        </w:rPr>
        <w:t xml:space="preserve">c) Qualificação de Capacidade Operacional: Atestado(s) de capacidade operacional, fornecido(s) por pessoa(s) jurídica(s) de direito público ou privado, em nome da licitante, de </w:t>
      </w:r>
      <w:r>
        <w:rPr>
          <w:rFonts w:ascii="Arial" w:hAnsi="Arial" w:cs="Arial"/>
        </w:rPr>
        <w:lastRenderedPageBreak/>
        <w:t>forma comprovar experiência na execução de serviços com características e complexidade similares aos de maior relevância no objeto licitado, conforme descrito(s) abaixo:</w:t>
      </w:r>
    </w:p>
    <w:p w14:paraId="1AD48B5F" w14:textId="77777777" w:rsidR="004F6037" w:rsidRDefault="00383679">
      <w:pPr>
        <w:pStyle w:val="Standard"/>
        <w:spacing w:after="0" w:line="360" w:lineRule="auto"/>
        <w:jc w:val="both"/>
        <w:rPr>
          <w:rFonts w:ascii="Arial" w:hAnsi="Arial" w:cs="Arial"/>
          <w:b/>
          <w:bCs/>
        </w:rPr>
      </w:pPr>
      <w:r>
        <w:rPr>
          <w:rFonts w:ascii="Arial" w:hAnsi="Arial" w:cs="Arial"/>
          <w:b/>
          <w:bCs/>
        </w:rPr>
        <w:t>c.1 PAVIMENTAÇÃO ASFÁLTICA – 586,04 m³ ou 1.406,50 t ou 15.084,08 m²;</w:t>
      </w:r>
    </w:p>
    <w:p w14:paraId="66F37102" w14:textId="77777777" w:rsidR="004F6037" w:rsidRDefault="00383679">
      <w:pPr>
        <w:pStyle w:val="Standard"/>
        <w:spacing w:after="0" w:line="360" w:lineRule="auto"/>
        <w:jc w:val="both"/>
        <w:rPr>
          <w:rFonts w:ascii="Arial" w:hAnsi="Arial" w:cs="Arial"/>
          <w:b/>
          <w:bCs/>
        </w:rPr>
      </w:pPr>
      <w:r>
        <w:rPr>
          <w:rFonts w:ascii="Arial" w:hAnsi="Arial" w:cs="Arial"/>
          <w:b/>
          <w:bCs/>
        </w:rPr>
        <w:t>c.2 BASE E/OU SUB-BASE PARA PAVIMENTAÇÃO – 3.720,97 m³</w:t>
      </w:r>
    </w:p>
    <w:p w14:paraId="24434E18" w14:textId="77777777" w:rsidR="004F6037" w:rsidRDefault="00383679">
      <w:pPr>
        <w:pStyle w:val="Standard"/>
        <w:spacing w:after="0" w:line="360" w:lineRule="auto"/>
        <w:jc w:val="both"/>
        <w:rPr>
          <w:rFonts w:ascii="Arial" w:hAnsi="Arial" w:cs="Arial"/>
        </w:rPr>
      </w:pPr>
      <w:r>
        <w:rPr>
          <w:rFonts w:ascii="Arial" w:hAnsi="Arial" w:cs="Arial"/>
        </w:rPr>
        <w:t>c.3 Para efeito de comprovação da capacidade operacional da licitante será admitido o somatório de atestados, sempre que a aptidão da licitante puder ser satisfatoriamente demostrada por mais de um atestado.</w:t>
      </w:r>
    </w:p>
    <w:p w14:paraId="4517A591" w14:textId="77777777" w:rsidR="004F6037" w:rsidRDefault="00383679">
      <w:pPr>
        <w:pStyle w:val="Standard"/>
        <w:spacing w:after="0" w:line="360" w:lineRule="auto"/>
        <w:jc w:val="both"/>
        <w:rPr>
          <w:rFonts w:ascii="Arial" w:hAnsi="Arial" w:cs="Arial"/>
        </w:rPr>
      </w:pPr>
      <w:r>
        <w:rPr>
          <w:rFonts w:ascii="Arial" w:hAnsi="Arial" w:cs="Arial"/>
        </w:rPr>
        <w:t>c.4 Para facilitar a localização no atestado, destacar os itens que devem ser objeto de análise e julgamento da qualificação técnica</w:t>
      </w:r>
    </w:p>
    <w:p w14:paraId="37378404" w14:textId="77777777" w:rsidR="004F6037" w:rsidRDefault="004F6037">
      <w:pPr>
        <w:pStyle w:val="Standard"/>
        <w:spacing w:after="0" w:line="360" w:lineRule="auto"/>
        <w:jc w:val="both"/>
        <w:rPr>
          <w:rFonts w:ascii="Arial" w:hAnsi="Arial" w:cs="Arial"/>
          <w:b/>
          <w:bCs/>
        </w:rPr>
      </w:pPr>
    </w:p>
    <w:p w14:paraId="67D06D36" w14:textId="77777777" w:rsidR="004F6037" w:rsidRDefault="00383679">
      <w:pPr>
        <w:pStyle w:val="Standard"/>
        <w:spacing w:after="0" w:line="360" w:lineRule="auto"/>
        <w:jc w:val="both"/>
        <w:rPr>
          <w:rFonts w:ascii="Arial" w:hAnsi="Arial" w:cs="Arial"/>
        </w:rPr>
      </w:pPr>
      <w:r>
        <w:rPr>
          <w:rFonts w:ascii="Arial" w:hAnsi="Arial" w:cs="Arial"/>
        </w:rPr>
        <w:t>d) Indicação de Pessoal Técnico: Relação da equipe técnica cujo(s)(as) profissional(is) comprove(m) que faz(em) parte do quadro da licitante, para atuar como responsável(is) técnico(as) pela execução dos serviços, devendo, ainda, apresentar:</w:t>
      </w:r>
    </w:p>
    <w:p w14:paraId="41FA8FB4" w14:textId="77777777" w:rsidR="004F6037" w:rsidRDefault="00383679">
      <w:pPr>
        <w:pStyle w:val="Standard"/>
        <w:spacing w:after="0" w:line="360" w:lineRule="auto"/>
        <w:jc w:val="both"/>
        <w:rPr>
          <w:rFonts w:ascii="Arial" w:hAnsi="Arial" w:cs="Arial"/>
        </w:rPr>
      </w:pPr>
      <w:r>
        <w:rPr>
          <w:rFonts w:ascii="Arial" w:hAnsi="Arial" w:cs="Arial"/>
        </w:rPr>
        <w:t>d.1 Certidão(ões) de Registro, emitida pelo Conselho Regional de Engenharia e Agronomia – CREA ou pelo Conselho de Arquitetura e Urbanismo – CAU, a que o(s) mesmo(s) estiver(em) vinculado(s), dentro de seu prazo de validade e que comprove(m) situação regular perante o(s) mesmo(s), quanto à sua formação em nível superior – engenheiro(a) ou arquiteto(a) – com competência para desempenho em engenharia civil ou arquitetura.</w:t>
      </w:r>
    </w:p>
    <w:p w14:paraId="4467B31F" w14:textId="77777777" w:rsidR="004F6037" w:rsidRDefault="00383679">
      <w:pPr>
        <w:pStyle w:val="Standard"/>
        <w:spacing w:after="0" w:line="360" w:lineRule="auto"/>
        <w:jc w:val="both"/>
        <w:rPr>
          <w:rFonts w:ascii="Arial" w:hAnsi="Arial" w:cs="Arial"/>
        </w:rPr>
      </w:pPr>
      <w:r>
        <w:rPr>
          <w:rFonts w:ascii="Arial" w:hAnsi="Arial" w:cs="Arial"/>
        </w:rPr>
        <w:t>d.2 Comprovação do vínculo profissional com a licitante mediante contrato social, registro na carteira profissional, ficha de empregado(a) ou contrato de trabalho, sendo possível a contratação de profissional autônomo que preencha os requisitos e se responsabilize tecnicamente pela execução dos serviços, na data fixada para a apresentação das propostas.</w:t>
      </w:r>
    </w:p>
    <w:p w14:paraId="594F9815" w14:textId="77777777" w:rsidR="004F6037" w:rsidRDefault="004F6037">
      <w:pPr>
        <w:pStyle w:val="Standard"/>
        <w:spacing w:after="0" w:line="360" w:lineRule="auto"/>
        <w:jc w:val="both"/>
        <w:rPr>
          <w:rFonts w:ascii="Arial" w:hAnsi="Arial" w:cs="Arial"/>
        </w:rPr>
      </w:pPr>
    </w:p>
    <w:p w14:paraId="5D8A4614" w14:textId="77777777" w:rsidR="004F6037" w:rsidRDefault="00383679">
      <w:pPr>
        <w:pStyle w:val="PargrafodaLista"/>
        <w:numPr>
          <w:ilvl w:val="1"/>
          <w:numId w:val="16"/>
        </w:numPr>
        <w:spacing w:line="360" w:lineRule="auto"/>
        <w:jc w:val="both"/>
        <w:rPr>
          <w:rFonts w:ascii="Arial" w:hAnsi="Arial" w:cs="Arial"/>
          <w:b/>
          <w:sz w:val="22"/>
          <w:szCs w:val="22"/>
          <w:u w:val="single"/>
        </w:rPr>
      </w:pPr>
      <w:r>
        <w:rPr>
          <w:rFonts w:ascii="Arial" w:hAnsi="Arial" w:cs="Arial"/>
          <w:b/>
          <w:sz w:val="22"/>
          <w:szCs w:val="22"/>
          <w:u w:val="single"/>
        </w:rPr>
        <w:t>- OUTRAS COMPROVAÇÕES</w:t>
      </w:r>
    </w:p>
    <w:p w14:paraId="1CAF4F0D" w14:textId="77777777" w:rsidR="004F6037" w:rsidRDefault="00383679">
      <w:pPr>
        <w:tabs>
          <w:tab w:val="left" w:pos="426"/>
          <w:tab w:val="left" w:pos="851"/>
        </w:tabs>
        <w:spacing w:before="120" w:after="120" w:line="360" w:lineRule="auto"/>
        <w:jc w:val="both"/>
        <w:rPr>
          <w:rFonts w:ascii="Arial" w:hAnsi="Arial" w:cs="Arial"/>
          <w:b/>
          <w:bCs/>
          <w:sz w:val="22"/>
          <w:szCs w:val="22"/>
        </w:rPr>
      </w:pPr>
      <w:r>
        <w:rPr>
          <w:rFonts w:ascii="Arial" w:hAnsi="Arial" w:cs="Arial"/>
          <w:b/>
          <w:bCs/>
          <w:sz w:val="22"/>
          <w:szCs w:val="22"/>
        </w:rPr>
        <w:t>5.5.1 - Cada licitante – isto é, todas as licitantes individuais e cada uma das consorciadas, no caso de participação em consórcio – deverá apresentar:</w:t>
      </w:r>
    </w:p>
    <w:p w14:paraId="0C785AC6" w14:textId="77777777" w:rsidR="004F6037" w:rsidRDefault="00383679">
      <w:pPr>
        <w:spacing w:line="360" w:lineRule="auto"/>
        <w:ind w:right="-57"/>
        <w:jc w:val="both"/>
        <w:rPr>
          <w:rFonts w:ascii="Arial" w:hAnsi="Arial" w:cs="Arial"/>
          <w:sz w:val="22"/>
          <w:szCs w:val="22"/>
        </w:rPr>
      </w:pPr>
      <w:r>
        <w:rPr>
          <w:rFonts w:ascii="Arial" w:hAnsi="Arial" w:cs="Arial"/>
          <w:sz w:val="22"/>
          <w:szCs w:val="22"/>
        </w:rPr>
        <w:t>a) Declaração elaborada em papel timbrado e subscrita pelo representante legal da licitante, assegurando a inexistência de impedimento legal para licitar ou contratar com a Administração (Anexo III).</w:t>
      </w:r>
    </w:p>
    <w:p w14:paraId="003F287D" w14:textId="77777777" w:rsidR="004F6037" w:rsidRDefault="004F6037">
      <w:pPr>
        <w:spacing w:line="360" w:lineRule="auto"/>
        <w:ind w:right="-57"/>
        <w:jc w:val="both"/>
        <w:rPr>
          <w:rFonts w:ascii="Arial" w:hAnsi="Arial" w:cs="Arial"/>
          <w:sz w:val="22"/>
          <w:szCs w:val="22"/>
        </w:rPr>
      </w:pPr>
    </w:p>
    <w:p w14:paraId="1200ECA0" w14:textId="77777777" w:rsidR="004F6037" w:rsidRDefault="00383679">
      <w:pPr>
        <w:pStyle w:val="Nivel01"/>
        <w:tabs>
          <w:tab w:val="left" w:pos="709"/>
        </w:tabs>
        <w:spacing w:before="288" w:after="288" w:line="360" w:lineRule="auto"/>
        <w:ind w:left="0" w:firstLine="0"/>
        <w:rPr>
          <w:sz w:val="22"/>
          <w:szCs w:val="22"/>
        </w:rPr>
      </w:pPr>
      <w:r>
        <w:rPr>
          <w:sz w:val="22"/>
          <w:szCs w:val="22"/>
        </w:rPr>
        <w:lastRenderedPageBreak/>
        <w:t>ABERTURA DA SESSÃO, CLASSIFICAÇÃO DAS PROPOSTAS E FORMULAÇÃO DE LANCES</w:t>
      </w:r>
    </w:p>
    <w:p w14:paraId="488265D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14:paraId="4D8A5F73"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14:paraId="507CA979" w14:textId="77777777" w:rsidR="004F6037" w:rsidRDefault="00383679">
      <w:pPr>
        <w:pStyle w:val="Nivel3"/>
        <w:numPr>
          <w:ilvl w:val="2"/>
          <w:numId w:val="6"/>
        </w:numPr>
        <w:spacing w:before="288" w:after="288" w:line="360" w:lineRule="auto"/>
        <w:ind w:left="0" w:firstLine="0"/>
        <w:rPr>
          <w:color w:val="auto"/>
          <w:sz w:val="22"/>
          <w:szCs w:val="22"/>
        </w:rPr>
      </w:pPr>
      <w:r>
        <w:rPr>
          <w:color w:val="auto"/>
          <w:sz w:val="22"/>
          <w:szCs w:val="22"/>
        </w:rPr>
        <w:t>Será desclassificada a proposta que identifique o licitante.</w:t>
      </w:r>
    </w:p>
    <w:p w14:paraId="597E79F9" w14:textId="77777777" w:rsidR="004F6037" w:rsidRDefault="00383679">
      <w:pPr>
        <w:pStyle w:val="Nivel3"/>
        <w:numPr>
          <w:ilvl w:val="2"/>
          <w:numId w:val="6"/>
        </w:numPr>
        <w:spacing w:before="288" w:after="288" w:line="360" w:lineRule="auto"/>
        <w:ind w:left="0" w:firstLine="0"/>
        <w:rPr>
          <w:color w:val="auto"/>
          <w:sz w:val="22"/>
          <w:szCs w:val="22"/>
        </w:rPr>
      </w:pPr>
      <w:r>
        <w:rPr>
          <w:color w:val="auto"/>
          <w:sz w:val="22"/>
          <w:szCs w:val="22"/>
        </w:rPr>
        <w:t>A desclassificação será sempre fundamentada e registrada no sistema, com acompanhamento em tempo real por todos os participantes.</w:t>
      </w:r>
    </w:p>
    <w:p w14:paraId="641A1853" w14:textId="77777777" w:rsidR="004F6037" w:rsidRDefault="00383679">
      <w:pPr>
        <w:pStyle w:val="Nivel3"/>
        <w:numPr>
          <w:ilvl w:val="2"/>
          <w:numId w:val="6"/>
        </w:numPr>
        <w:spacing w:before="288" w:after="288" w:line="360" w:lineRule="auto"/>
        <w:ind w:left="0" w:firstLine="0"/>
        <w:rPr>
          <w:color w:val="auto"/>
          <w:sz w:val="22"/>
          <w:szCs w:val="22"/>
        </w:rPr>
      </w:pPr>
      <w:r>
        <w:rPr>
          <w:color w:val="auto"/>
          <w:sz w:val="22"/>
          <w:szCs w:val="22"/>
        </w:rPr>
        <w:t>A não desclassificação da proposta não impede o seu julgamento definitivo em sentido contrário, levado a efeito na fase de aceitação.</w:t>
      </w:r>
    </w:p>
    <w:p w14:paraId="5824244F"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 sistema ordenará automaticamente as propostas classificadas, sendo que somente estas participarão da fase de lances.</w:t>
      </w:r>
    </w:p>
    <w:p w14:paraId="7D91C3B6"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 sistema disponibilizará campo próprio para troca de mensagens entre o Agente de Contratação e os licitantes.</w:t>
      </w:r>
    </w:p>
    <w:p w14:paraId="5C0E153A"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14:paraId="23513281"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 lance deverá ser ofertado pelo VALOR TOTAL.</w:t>
      </w:r>
    </w:p>
    <w:p w14:paraId="7D0B4FEF"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Os licitantes poderão oferecer lances sucessivos, observando o horário fixado para abertura da sessão e as regras estabelecidas no Edital.</w:t>
      </w:r>
    </w:p>
    <w:p w14:paraId="36067232"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 licitante somente poderá oferecer lance de valor inferior ao último por ele ofertado e registrado pelo sistema. </w:t>
      </w:r>
    </w:p>
    <w:p w14:paraId="3057B112"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lastRenderedPageBreak/>
        <w:t>O procedimento seguirá de acordo com o modo de disputa adotado.</w:t>
      </w:r>
    </w:p>
    <w:p w14:paraId="2F30CF44" w14:textId="77777777" w:rsidR="004F6037" w:rsidRDefault="00383679">
      <w:pPr>
        <w:pStyle w:val="Nivel2"/>
        <w:numPr>
          <w:ilvl w:val="1"/>
          <w:numId w:val="6"/>
        </w:numPr>
        <w:spacing w:before="288" w:after="288" w:line="360" w:lineRule="auto"/>
        <w:ind w:left="0" w:firstLine="0"/>
        <w:rPr>
          <w:color w:val="auto"/>
          <w:sz w:val="22"/>
          <w:szCs w:val="22"/>
        </w:rPr>
      </w:pPr>
      <w:bookmarkStart w:id="17" w:name="_Hlk113697759"/>
      <w:bookmarkEnd w:id="17"/>
      <w:r>
        <w:rPr>
          <w:color w:val="auto"/>
          <w:sz w:val="22"/>
          <w:szCs w:val="22"/>
        </w:rPr>
        <w:t>Será adotado para o envio de lances na licitação o modo de disputa “aberto”, os licitantes apresentarão lances públicos e sucessivos, com prorrogações.</w:t>
      </w:r>
    </w:p>
    <w:p w14:paraId="7E8C215E"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bookmarkStart w:id="18" w:name="_Hlk113697759_Copia_1"/>
      <w:bookmarkEnd w:id="18"/>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60E8FFCB"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65A9F745"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14:paraId="447FFAD1"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7CC5FB37"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bookmarkStart w:id="19" w:name="_Hlk113697816"/>
      <w:r>
        <w:rPr>
          <w:color w:val="auto"/>
          <w:sz w:val="22"/>
          <w:szCs w:val="22"/>
        </w:rPr>
        <w:t>Após o reinício previsto no item supra, os licitantes serão convocados para apresentar lances intermediários.</w:t>
      </w:r>
      <w:bookmarkEnd w:id="19"/>
      <w:r>
        <w:rPr>
          <w:color w:val="auto"/>
          <w:sz w:val="22"/>
          <w:szCs w:val="22"/>
        </w:rPr>
        <w:t xml:space="preserve"> </w:t>
      </w:r>
    </w:p>
    <w:p w14:paraId="52435E45"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Após o término dos prazos estabelecidos nos subitens anteriores, o sistema ordenará e divulgará os lances segundo a ordem crescente de valores.</w:t>
      </w:r>
    </w:p>
    <w:p w14:paraId="7D846F7A"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Não serão aceitos dois ou mais lances de mesmo valor, prevalecendo aquele que for recebido e registrado em primeiro lugar. </w:t>
      </w:r>
    </w:p>
    <w:p w14:paraId="5CB5A988"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14:paraId="4035BD51"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lastRenderedPageBreak/>
        <w:t xml:space="preserve">No caso de desconexão com o Agente de Contratação, no decorrer da etapa competitiva da licitação, o sistema eletrônico poderá permanecer acessível aos licitantes para a recepção dos lances. </w:t>
      </w:r>
    </w:p>
    <w:p w14:paraId="68ACB061"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w:t>
      </w:r>
    </w:p>
    <w:p w14:paraId="43F75EE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Caso o licitante não apresente lances, concorrerá com o valor de sua proposta.</w:t>
      </w:r>
    </w:p>
    <w:p w14:paraId="04012382"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3" w:anchor="art44" w:history="1">
        <w:r>
          <w:rPr>
            <w:rFonts w:eastAsia="Zurich BT"/>
            <w:color w:val="auto"/>
            <w:sz w:val="22"/>
            <w:szCs w:val="22"/>
            <w:u w:val="single"/>
          </w:rPr>
          <w:t>arts. 44 e 45 da Lei Complementar nº 123, de 2006</w:t>
        </w:r>
      </w:hyperlink>
      <w:r>
        <w:rPr>
          <w:rFonts w:eastAsia="Zurich BT"/>
          <w:color w:val="auto"/>
          <w:sz w:val="22"/>
          <w:szCs w:val="22"/>
        </w:rPr>
        <w:t xml:space="preserve">, regulamentada pelo </w:t>
      </w:r>
      <w:hyperlink r:id="rId24">
        <w:r>
          <w:rPr>
            <w:rFonts w:eastAsia="Zurich BT"/>
            <w:color w:val="auto"/>
            <w:sz w:val="22"/>
            <w:szCs w:val="22"/>
            <w:u w:val="single"/>
          </w:rPr>
          <w:t>Decreto nº 8.538, de 2015</w:t>
        </w:r>
      </w:hyperlink>
      <w:r>
        <w:rPr>
          <w:rFonts w:eastAsia="Zurich BT"/>
          <w:color w:val="auto"/>
          <w:sz w:val="22"/>
          <w:szCs w:val="22"/>
        </w:rPr>
        <w:t>.</w:t>
      </w:r>
    </w:p>
    <w:p w14:paraId="3ABBE64D"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10% (dez por cento) acima da melhor proposta ou melhor lance serão consideradas empatadas com a primeira colocada.</w:t>
      </w:r>
    </w:p>
    <w:p w14:paraId="557EFB07"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3711A55"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no mesmo intervalo, na ordem de classificação, para o exercício do mesmo direito, no prazo estabelecido no subitem anterior.</w:t>
      </w:r>
    </w:p>
    <w:p w14:paraId="250BD9BD"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 xml:space="preserve">No caso de equivalência dos valores apresentados pelas microempresas e empresas de pequeno porte que se encontrem nos intervalos estabelecidos nos subitens </w:t>
      </w:r>
      <w:r>
        <w:rPr>
          <w:color w:val="auto"/>
          <w:sz w:val="22"/>
          <w:szCs w:val="22"/>
        </w:rPr>
        <w:lastRenderedPageBreak/>
        <w:t>anteriores, será realizado sorteio entre elas para que se identifique aquela que primeiro poderá apresentar melhor oferta.</w:t>
      </w:r>
    </w:p>
    <w:p w14:paraId="52ACFD9A"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Agente de Contratação poderá negociar condições mais vantajosas, após definido o resultado do julgamento.</w:t>
      </w:r>
    </w:p>
    <w:p w14:paraId="5189E3E5"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1F8B80F"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14:paraId="2DB9F88F"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rFonts w:eastAsia="Times New Roman"/>
          <w:color w:val="auto"/>
          <w:sz w:val="22"/>
          <w:szCs w:val="22"/>
        </w:rPr>
        <w:t>O resultado da negociação será divulgado a todos os licitantes e anexado aos autos do processo licitatório</w:t>
      </w:r>
    </w:p>
    <w:p w14:paraId="52814902" w14:textId="77777777" w:rsidR="004F6037" w:rsidRDefault="00383679">
      <w:pPr>
        <w:pStyle w:val="Nivel2"/>
        <w:numPr>
          <w:ilvl w:val="1"/>
          <w:numId w:val="6"/>
        </w:numPr>
        <w:spacing w:before="288" w:after="288" w:line="360" w:lineRule="auto"/>
        <w:ind w:left="0" w:firstLine="0"/>
        <w:rPr>
          <w:color w:val="auto"/>
          <w:sz w:val="22"/>
          <w:szCs w:val="22"/>
        </w:rPr>
      </w:pPr>
      <w:bookmarkStart w:id="20" w:name="_Hlk114646655"/>
      <w:r>
        <w:rPr>
          <w:color w:val="auto"/>
          <w:sz w:val="22"/>
          <w:szCs w:val="22"/>
        </w:rPr>
        <w:t>Após a negociação do preço, o Agente de Contratação iniciará a fase de aceitação e julgamento da proposta.</w:t>
      </w:r>
      <w:bookmarkEnd w:id="20"/>
    </w:p>
    <w:p w14:paraId="44DAC15F" w14:textId="77777777" w:rsidR="004F6037" w:rsidRDefault="004F6037">
      <w:pPr>
        <w:pStyle w:val="Nivel2"/>
        <w:tabs>
          <w:tab w:val="clear" w:pos="709"/>
        </w:tabs>
        <w:spacing w:before="288" w:after="288" w:line="360" w:lineRule="auto"/>
        <w:ind w:left="0" w:firstLine="0"/>
        <w:rPr>
          <w:color w:val="auto"/>
          <w:sz w:val="22"/>
          <w:szCs w:val="22"/>
        </w:rPr>
      </w:pPr>
    </w:p>
    <w:p w14:paraId="173925B7" w14:textId="77777777" w:rsidR="004F6037" w:rsidRDefault="00383679">
      <w:pPr>
        <w:pStyle w:val="Nivel01"/>
        <w:tabs>
          <w:tab w:val="left" w:pos="709"/>
        </w:tabs>
        <w:spacing w:before="288" w:after="288" w:line="360" w:lineRule="auto"/>
        <w:ind w:left="0" w:firstLine="0"/>
        <w:rPr>
          <w:sz w:val="22"/>
          <w:szCs w:val="22"/>
        </w:rPr>
      </w:pPr>
      <w:bookmarkStart w:id="21" w:name="_Hlk82473550"/>
      <w:bookmarkEnd w:id="21"/>
      <w:r>
        <w:rPr>
          <w:sz w:val="22"/>
          <w:szCs w:val="22"/>
        </w:rPr>
        <w:t>DA FASE DE JULGAMENTO</w:t>
      </w:r>
    </w:p>
    <w:p w14:paraId="0668ACE9" w14:textId="77777777" w:rsidR="004F6037" w:rsidRDefault="00383679">
      <w:pPr>
        <w:pStyle w:val="Nivel2"/>
        <w:numPr>
          <w:ilvl w:val="1"/>
          <w:numId w:val="6"/>
        </w:numPr>
        <w:spacing w:before="288" w:after="288" w:line="360" w:lineRule="auto"/>
        <w:ind w:left="0" w:firstLine="0"/>
        <w:rPr>
          <w:color w:val="auto"/>
          <w:sz w:val="22"/>
          <w:szCs w:val="22"/>
        </w:rPr>
      </w:pPr>
      <w:bookmarkStart w:id="22" w:name="_Ref117019424"/>
      <w:r>
        <w:rPr>
          <w:color w:val="auto"/>
          <w:sz w:val="22"/>
          <w:szCs w:val="22"/>
        </w:rPr>
        <w:t xml:space="preserve">Encerrada a etapa de negociação, o Agente de Contratação verificará se o licitante provisoriamente classificado em primeiro lugar atende às condições de participação no certame, conforme previsto no </w:t>
      </w:r>
      <w:hyperlink r:id="rId25" w:anchor="art14" w:history="1">
        <w:r>
          <w:rPr>
            <w:color w:val="auto"/>
            <w:sz w:val="22"/>
            <w:szCs w:val="22"/>
            <w:u w:val="single"/>
          </w:rPr>
          <w:t>art. 14 da Lei nº 14.133/2021</w:t>
        </w:r>
      </w:hyperlink>
      <w:r>
        <w:rPr>
          <w:color w:val="auto"/>
          <w:sz w:val="22"/>
          <w:szCs w:val="22"/>
        </w:rPr>
        <w:t xml:space="preserve">, legislação correlata e no item </w:t>
      </w:r>
      <w:r>
        <w:rPr>
          <w:color w:val="auto"/>
          <w:sz w:val="22"/>
          <w:szCs w:val="22"/>
        </w:rPr>
        <w:fldChar w:fldCharType="begin"/>
      </w:r>
      <w:r>
        <w:rPr>
          <w:color w:val="auto"/>
          <w:sz w:val="22"/>
          <w:szCs w:val="22"/>
        </w:rPr>
        <w:instrText xml:space="preserve"> REF _Ref117000692 \r \r \h </w:instrText>
      </w:r>
      <w:r>
        <w:rPr>
          <w:color w:val="auto"/>
          <w:sz w:val="22"/>
          <w:szCs w:val="22"/>
        </w:rPr>
      </w:r>
      <w:r>
        <w:rPr>
          <w:color w:val="auto"/>
          <w:sz w:val="22"/>
          <w:szCs w:val="22"/>
        </w:rPr>
        <w:fldChar w:fldCharType="separate"/>
      </w:r>
      <w:r>
        <w:rPr>
          <w:color w:val="auto"/>
          <w:sz w:val="22"/>
          <w:szCs w:val="22"/>
        </w:rPr>
        <w:t>2.6</w:t>
      </w:r>
      <w:r>
        <w:rPr>
          <w:color w:val="auto"/>
          <w:sz w:val="22"/>
          <w:szCs w:val="22"/>
        </w:rPr>
        <w:fldChar w:fldCharType="end"/>
      </w:r>
      <w:r>
        <w:rPr>
          <w:color w:val="auto"/>
          <w:sz w:val="22"/>
          <w:szCs w:val="22"/>
        </w:rPr>
        <w:t xml:space="preserve"> do edital, </w:t>
      </w:r>
      <w:bookmarkEnd w:id="22"/>
      <w:r>
        <w:rPr>
          <w:color w:val="auto"/>
          <w:sz w:val="22"/>
          <w:szCs w:val="22"/>
          <w:lang w:eastAsia="ar-SA"/>
        </w:rPr>
        <w:t>especialmente quanto à existência de sanção que impeça a participação no certame ou a futura contratação.</w:t>
      </w:r>
    </w:p>
    <w:p w14:paraId="78BE086F"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Caso atendidas as condições de participação, será iniciado o procedimento de habilitação.</w:t>
      </w:r>
    </w:p>
    <w:p w14:paraId="2D568775"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lastRenderedPageBreak/>
        <w:t>Caso o licitante provisoriamente classificado em primeiro lugar tenha se utilizado de algum tratamento favorecido às ME/EPPs, o Agente de Contratação verificará se faz jus ao benefício.</w:t>
      </w:r>
    </w:p>
    <w:p w14:paraId="6B97542A"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14:paraId="2784C619"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Será desclassificada a proposta vencedora que: </w:t>
      </w:r>
    </w:p>
    <w:p w14:paraId="2BB063DB"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contiver vícios insanáveis;</w:t>
      </w:r>
    </w:p>
    <w:p w14:paraId="28F399EF"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não obedecer às especificações técnicas contidas no Termo de Referência;</w:t>
      </w:r>
    </w:p>
    <w:p w14:paraId="24652358"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apresentar preços inexequíveis ou permanecerem acima do preço máximo definido para a contratação;</w:t>
      </w:r>
    </w:p>
    <w:p w14:paraId="57099F50"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não tiverem sua exequibilidade demonstrada, quando exigido pela Administração;</w:t>
      </w:r>
    </w:p>
    <w:p w14:paraId="2731B0AE"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apresentar desconformidade com quaisquer outras exigências deste Edital ou seus anexos, desde que insanável.</w:t>
      </w:r>
    </w:p>
    <w:p w14:paraId="3853DD47"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045CAD03"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14:paraId="7265F2C0"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Caso o custo global estimado do objeto licitado tenha sido decomposto em seus respectivos custos unitários por meio de Planilha de Custos e Formação de Preços elaborada </w:t>
      </w:r>
      <w:r>
        <w:rPr>
          <w:color w:val="auto"/>
          <w:sz w:val="22"/>
          <w:szCs w:val="22"/>
        </w:rPr>
        <w:lastRenderedPageBreak/>
        <w:t>pela Administração, o licitante classificado em primeiro lugar será convocado para apresentar Planilha por ele elaborada, com os respectivos valores adequados ao valor final da sua proposta, sob pena de não aceitação da proposta.</w:t>
      </w:r>
    </w:p>
    <w:p w14:paraId="4C1EA576"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dentro do prazo estipulado pelo Agente de Contratação.</w:t>
      </w:r>
    </w:p>
    <w:p w14:paraId="4EBE877E"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Erros no preenchimento da planilha não constituem motivo para a desclassificação da proposta. A planilha poderá́ ser ajustada pelo fornecedor, no prazo indicado pelo Agente de Contratação, desde que não haja majoração do preço.</w:t>
      </w:r>
    </w:p>
    <w:p w14:paraId="7E60CEA0"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O ajuste de que trata este dispositivo se limita a sanar erros ou falhas que não alterem a substância das propostas;</w:t>
      </w:r>
    </w:p>
    <w:p w14:paraId="62E3D8DE"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Considera-se erro no preenchimento da planilha passível de correção a indicação de recolhimento de impostos e contribuições na forma do Simples Nacional, quando não cabível esse regime.</w:t>
      </w:r>
    </w:p>
    <w:p w14:paraId="5A03A985" w14:textId="77777777" w:rsidR="004F6037" w:rsidRDefault="00383679">
      <w:pPr>
        <w:pStyle w:val="Nivel2"/>
        <w:numPr>
          <w:ilvl w:val="1"/>
          <w:numId w:val="6"/>
        </w:numPr>
        <w:spacing w:line="360" w:lineRule="auto"/>
        <w:ind w:left="0" w:firstLine="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14:paraId="598B2A3B" w14:textId="77777777" w:rsidR="004F6037" w:rsidRDefault="004F6037">
      <w:pPr>
        <w:pStyle w:val="Nivel2"/>
        <w:tabs>
          <w:tab w:val="clear" w:pos="709"/>
        </w:tabs>
        <w:spacing w:line="360" w:lineRule="auto"/>
        <w:ind w:left="0" w:firstLine="0"/>
        <w:rPr>
          <w:b/>
          <w:color w:val="auto"/>
          <w:sz w:val="22"/>
          <w:szCs w:val="22"/>
        </w:rPr>
      </w:pPr>
    </w:p>
    <w:p w14:paraId="4AE00E3F" w14:textId="77777777" w:rsidR="004F6037" w:rsidRDefault="00383679">
      <w:pPr>
        <w:pStyle w:val="Nivel01"/>
        <w:tabs>
          <w:tab w:val="left" w:pos="709"/>
        </w:tabs>
        <w:spacing w:before="288" w:after="288" w:line="360" w:lineRule="auto"/>
        <w:ind w:left="0" w:firstLine="0"/>
        <w:rPr>
          <w:sz w:val="22"/>
          <w:szCs w:val="22"/>
        </w:rPr>
      </w:pPr>
      <w:r>
        <w:rPr>
          <w:sz w:val="22"/>
          <w:szCs w:val="22"/>
        </w:rPr>
        <w:t>DA FASE DE HABILITAÇÃO</w:t>
      </w:r>
    </w:p>
    <w:p w14:paraId="108F678C" w14:textId="77777777" w:rsidR="004F6037" w:rsidRDefault="00383679">
      <w:pPr>
        <w:pStyle w:val="Nivel2"/>
        <w:numPr>
          <w:ilvl w:val="1"/>
          <w:numId w:val="6"/>
        </w:numPr>
        <w:spacing w:line="360" w:lineRule="auto"/>
        <w:ind w:left="0" w:firstLine="0"/>
        <w:rPr>
          <w:color w:val="auto"/>
          <w:sz w:val="22"/>
          <w:szCs w:val="22"/>
        </w:rPr>
      </w:pPr>
      <w:r>
        <w:rPr>
          <w:color w:val="auto"/>
          <w:sz w:val="22"/>
          <w:szCs w:val="22"/>
        </w:rPr>
        <w:t>Os documentos previstos no item 05, necessários e suficientes para demonstrar a capacidade do licitante de realizar o objeto da licitação, serão exigidos para fins de habilitação, nos termos dos arts. 62 a 70 da Lei nº 14.133, de 2021.</w:t>
      </w:r>
    </w:p>
    <w:p w14:paraId="68842579"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lastRenderedPageBreak/>
        <w:t>Quando permitida a participação de empresas estrangeiras que não funcionem no País, as exigências de habilitação serão atendidas mediante documentos equivalentes, inicialmente apresentados em tradução livre.</w:t>
      </w:r>
    </w:p>
    <w:p w14:paraId="309E74F7"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26">
        <w:r>
          <w:rPr>
            <w:color w:val="auto"/>
            <w:sz w:val="22"/>
            <w:szCs w:val="22"/>
            <w:u w:val="single"/>
          </w:rPr>
          <w:t>Decreto nº 8.660, de 29 de janeiro de 2016</w:t>
        </w:r>
      </w:hyperlink>
      <w:r>
        <w:rPr>
          <w:color w:val="auto"/>
          <w:sz w:val="22"/>
          <w:szCs w:val="22"/>
        </w:rPr>
        <w:t>, ou de outro que venha a substituí-lo, ou consularizados pelos respectivos consulados ou embaixadas.</w:t>
      </w:r>
    </w:p>
    <w:p w14:paraId="49F9F1AF"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14B9AB22"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31E6E1B0"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Os documentos exigidos para fins de habilitação poderão ser apresentados em original, por cópia autenticada, através do sistema da BBMnet.</w:t>
      </w:r>
    </w:p>
    <w:p w14:paraId="016CE878"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Será verificado se o licitante apresentou declaração de que atende aos requisitos de habilitação, e o declarante responderá pela veracidade das informações prestadas, na forma da lei (</w:t>
      </w:r>
      <w:hyperlink r:id="rId27" w:anchor="art63" w:history="1">
        <w:r>
          <w:rPr>
            <w:color w:val="auto"/>
            <w:sz w:val="22"/>
            <w:szCs w:val="22"/>
            <w:u w:val="single"/>
          </w:rPr>
          <w:t>art. 63, I, da Lei nº 14.133/2021</w:t>
        </w:r>
      </w:hyperlink>
      <w:r>
        <w:rPr>
          <w:color w:val="auto"/>
          <w:sz w:val="22"/>
          <w:szCs w:val="22"/>
        </w:rPr>
        <w:t>).</w:t>
      </w:r>
    </w:p>
    <w:p w14:paraId="4A1EFAAA"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O licitante que optar por realizar vistoria prévia terá disponibilizado pela Administração data e horário exclusivos, a ser agendado, através do telefone 11 3183-0760, diretamente na Secretaria de Obras e Serviços Públicos, de modo que seu agendamento não coincida com o agendamento de outros licitantes.</w:t>
      </w:r>
    </w:p>
    <w:p w14:paraId="21833902" w14:textId="77777777" w:rsidR="004F6037" w:rsidRDefault="00383679">
      <w:pPr>
        <w:pStyle w:val="Nivel3"/>
        <w:numPr>
          <w:ilvl w:val="2"/>
          <w:numId w:val="6"/>
        </w:numPr>
        <w:spacing w:before="288" w:after="288" w:line="360" w:lineRule="auto"/>
        <w:ind w:left="567" w:firstLine="0"/>
        <w:rPr>
          <w:color w:val="auto"/>
          <w:sz w:val="22"/>
          <w:szCs w:val="22"/>
        </w:rPr>
      </w:pPr>
      <w:r>
        <w:rPr>
          <w:color w:val="auto"/>
          <w:sz w:val="22"/>
          <w:szCs w:val="22"/>
        </w:rPr>
        <w:lastRenderedPageBreak/>
        <w:t>Caso o licitante opte por não realizar vistoria, poderá substituir a declaração exigida no presente item por declaração formal assinada pelo seu responsável técnico acerca do conhecimento pleno das condições e peculiaridades da contratação.</w:t>
      </w:r>
    </w:p>
    <w:p w14:paraId="422EBA39"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A verificação pelo Agente de Contratação, em sítios eletrônicos oficiais de órgãos e entidades emissores de certidões constitui meio legal de prova, para fins de habilitação.</w:t>
      </w:r>
    </w:p>
    <w:p w14:paraId="15AAF4E7" w14:textId="77777777" w:rsidR="004F6037" w:rsidRDefault="00383679">
      <w:pPr>
        <w:pStyle w:val="Nivel3"/>
        <w:numPr>
          <w:ilvl w:val="2"/>
          <w:numId w:val="6"/>
        </w:numPr>
        <w:spacing w:line="360" w:lineRule="auto"/>
        <w:ind w:left="567" w:firstLine="0"/>
        <w:rPr>
          <w:color w:val="auto"/>
          <w:sz w:val="22"/>
          <w:szCs w:val="22"/>
        </w:rPr>
      </w:pPr>
      <w:bookmarkStart w:id="23" w:name="_Ref114663151"/>
      <w:r>
        <w:rPr>
          <w:color w:val="auto"/>
          <w:sz w:val="22"/>
          <w:szCs w:val="22"/>
        </w:rPr>
        <w:t>Os documentos exigidos para habilitação deverão ser enviados por meio do sistema, em formato digital, no prazo máximo de 02 (duas) horas, contado da solicitação do Agente de Contratação.</w:t>
      </w:r>
      <w:bookmarkEnd w:id="23"/>
    </w:p>
    <w:p w14:paraId="5A81ED60"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A exigência das documentações de habilitação somente será feita em relação ao licitante vencedor.</w:t>
      </w:r>
    </w:p>
    <w:p w14:paraId="457C6333"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Os documentos relativos à regularidade fiscal que constem do Termo de Referência somente serão exigidos, em qualquer caso, em momento posterior ao julgamento das propostas, e apenas do licitante mais bem classificado.</w:t>
      </w:r>
    </w:p>
    <w:p w14:paraId="4FF687DF"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hyperlink r:id="rId28" w:anchor="art64" w:history="1">
        <w:r>
          <w:rPr>
            <w:color w:val="auto"/>
            <w:sz w:val="22"/>
            <w:szCs w:val="22"/>
            <w:u w:val="single"/>
          </w:rPr>
          <w:t>Lei 14.133/21, art. 64</w:t>
        </w:r>
      </w:hyperlink>
      <w:r>
        <w:rPr>
          <w:rStyle w:val="Hyperlink1"/>
          <w:color w:val="auto"/>
          <w:sz w:val="22"/>
          <w:szCs w:val="22"/>
        </w:rPr>
        <w:t>)</w:t>
      </w:r>
    </w:p>
    <w:p w14:paraId="3FC768E1"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14:paraId="600F44AC"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atualização de documentos cuja validade tenha expirado após a data de recebimento das propostas;</w:t>
      </w:r>
    </w:p>
    <w:p w14:paraId="44CA5885" w14:textId="77777777" w:rsidR="004F6037" w:rsidRDefault="00383679">
      <w:pPr>
        <w:pStyle w:val="Nivel2"/>
        <w:numPr>
          <w:ilvl w:val="1"/>
          <w:numId w:val="6"/>
        </w:numPr>
        <w:spacing w:before="288" w:after="288" w:line="360" w:lineRule="auto"/>
        <w:ind w:left="0" w:firstLine="0"/>
        <w:rPr>
          <w:color w:val="auto"/>
          <w:sz w:val="22"/>
          <w:szCs w:val="22"/>
        </w:rPr>
      </w:pPr>
      <w:bookmarkStart w:id="24" w:name="_Ref114670319"/>
      <w:r>
        <w:rPr>
          <w:color w:val="auto"/>
          <w:sz w:val="22"/>
          <w:szCs w:val="22"/>
        </w:rPr>
        <w:t>Na análise dos documentos de habilitação, o agente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4"/>
    </w:p>
    <w:p w14:paraId="21B2BE96" w14:textId="77777777" w:rsidR="004F6037" w:rsidRDefault="00383679">
      <w:pPr>
        <w:pStyle w:val="Nivel2"/>
        <w:numPr>
          <w:ilvl w:val="1"/>
          <w:numId w:val="6"/>
        </w:numPr>
        <w:spacing w:before="288" w:after="288" w:line="360" w:lineRule="auto"/>
        <w:ind w:left="0" w:firstLine="0"/>
        <w:rPr>
          <w:color w:val="auto"/>
          <w:sz w:val="22"/>
          <w:szCs w:val="22"/>
        </w:rPr>
      </w:pPr>
      <w:bookmarkStart w:id="25" w:name="_Ref114665528"/>
      <w:r>
        <w:rPr>
          <w:color w:val="auto"/>
          <w:sz w:val="22"/>
          <w:szCs w:val="22"/>
        </w:rPr>
        <w:lastRenderedPageBreak/>
        <w:t xml:space="preserve">Na hipótese de o licitante não atender às exigências para habilitação, o Agente de Contratação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color w:val="auto"/>
          <w:sz w:val="22"/>
          <w:szCs w:val="22"/>
        </w:rPr>
        <w:instrText xml:space="preserve"> REF _Ref114663151 \r \r \h </w:instrText>
      </w:r>
      <w:r>
        <w:rPr>
          <w:color w:val="auto"/>
          <w:sz w:val="22"/>
          <w:szCs w:val="22"/>
        </w:rPr>
      </w:r>
      <w:r>
        <w:rPr>
          <w:color w:val="auto"/>
          <w:sz w:val="22"/>
          <w:szCs w:val="22"/>
        </w:rPr>
        <w:fldChar w:fldCharType="separate"/>
      </w:r>
      <w:r>
        <w:rPr>
          <w:color w:val="auto"/>
          <w:sz w:val="22"/>
          <w:szCs w:val="22"/>
        </w:rPr>
        <w:t>8.6.1</w:t>
      </w:r>
      <w:r>
        <w:rPr>
          <w:color w:val="auto"/>
          <w:sz w:val="22"/>
          <w:szCs w:val="22"/>
        </w:rPr>
        <w:fldChar w:fldCharType="end"/>
      </w:r>
      <w:r>
        <w:rPr>
          <w:color w:val="auto"/>
          <w:sz w:val="22"/>
          <w:szCs w:val="22"/>
        </w:rPr>
        <w:t>.</w:t>
      </w:r>
      <w:bookmarkEnd w:id="25"/>
    </w:p>
    <w:p w14:paraId="614632EB" w14:textId="77777777" w:rsidR="004F6037" w:rsidRDefault="00383679">
      <w:pPr>
        <w:pStyle w:val="Nivel2"/>
        <w:numPr>
          <w:ilvl w:val="1"/>
          <w:numId w:val="6"/>
        </w:numPr>
        <w:spacing w:before="288" w:after="288" w:line="360" w:lineRule="auto"/>
        <w:ind w:left="0" w:firstLine="0"/>
        <w:rPr>
          <w:color w:val="auto"/>
          <w:sz w:val="22"/>
          <w:szCs w:val="22"/>
        </w:rPr>
      </w:pPr>
      <w:bookmarkStart w:id="26"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6"/>
      <w:r>
        <w:rPr>
          <w:color w:val="auto"/>
          <w:sz w:val="22"/>
          <w:szCs w:val="22"/>
        </w:rPr>
        <w:t>.</w:t>
      </w:r>
    </w:p>
    <w:p w14:paraId="5D1C4493" w14:textId="77777777" w:rsidR="004F6037" w:rsidRDefault="004F6037">
      <w:pPr>
        <w:pStyle w:val="Nivel2"/>
        <w:tabs>
          <w:tab w:val="clear" w:pos="709"/>
        </w:tabs>
        <w:spacing w:before="288" w:after="288" w:line="360" w:lineRule="auto"/>
        <w:ind w:left="0" w:firstLine="0"/>
        <w:rPr>
          <w:color w:val="auto"/>
          <w:sz w:val="22"/>
          <w:szCs w:val="22"/>
        </w:rPr>
      </w:pPr>
    </w:p>
    <w:p w14:paraId="207FA820" w14:textId="77777777" w:rsidR="004F6037" w:rsidRDefault="00383679">
      <w:pPr>
        <w:pStyle w:val="Nivel01"/>
        <w:tabs>
          <w:tab w:val="left" w:pos="709"/>
        </w:tabs>
        <w:spacing w:before="288" w:after="288" w:line="360" w:lineRule="auto"/>
        <w:ind w:left="0" w:firstLine="0"/>
        <w:rPr>
          <w:sz w:val="22"/>
          <w:szCs w:val="22"/>
        </w:rPr>
      </w:pPr>
      <w:r>
        <w:rPr>
          <w:sz w:val="22"/>
          <w:szCs w:val="22"/>
        </w:rPr>
        <w:t>DOS RECURSOS</w:t>
      </w:r>
    </w:p>
    <w:p w14:paraId="5C619C9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hyperlink r:id="rId29" w:anchor="art165" w:history="1">
        <w:r>
          <w:rPr>
            <w:color w:val="auto"/>
            <w:sz w:val="22"/>
            <w:szCs w:val="22"/>
            <w:u w:val="single"/>
          </w:rPr>
          <w:t>art. 165 da Lei nº 14.133, de 2021</w:t>
        </w:r>
      </w:hyperlink>
      <w:r>
        <w:rPr>
          <w:color w:val="auto"/>
          <w:sz w:val="22"/>
          <w:szCs w:val="22"/>
        </w:rPr>
        <w:t>.</w:t>
      </w:r>
    </w:p>
    <w:p w14:paraId="27C1BD01"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 prazo recursal é de 3 (três) dias úteis, contados da data de intimação ou de lavratura da ata.</w:t>
      </w:r>
    </w:p>
    <w:p w14:paraId="4E7C88E8"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Quando o recurso apresentado impugnar o julgamento das propostas ou o ato de habilitação ou inabilitação do licitante:</w:t>
      </w:r>
    </w:p>
    <w:p w14:paraId="1A9D194E"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a intenção de recorrer deverá ser manifestada imediatamente, sob pena de preclusão;</w:t>
      </w:r>
    </w:p>
    <w:p w14:paraId="17E083D4"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o prazo para a manifestação da intenção de recorrer será de 10 (dez) minutos;</w:t>
      </w:r>
    </w:p>
    <w:p w14:paraId="1B2E223A" w14:textId="77777777" w:rsidR="004F6037" w:rsidRDefault="00383679">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o prazo para apresentação das razões recursais será iniciado na data de intimação ou de lavratura da ata de habilitação ou inabilitação;</w:t>
      </w:r>
    </w:p>
    <w:p w14:paraId="53E3C61D"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Os recursos deverão ser encaminhados em campo próprio do sistema.</w:t>
      </w:r>
    </w:p>
    <w:p w14:paraId="64342578"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 recurso será dirigido à autoridade que tiver editado o ato ou proferido a decisão recorrida, a qual poderá reconsiderar sua decisão no prazo de 3 (três) dias úteis, ou, nesse </w:t>
      </w:r>
      <w:r>
        <w:rPr>
          <w:color w:val="auto"/>
          <w:sz w:val="22"/>
          <w:szCs w:val="22"/>
        </w:rPr>
        <w:lastRenderedPageBreak/>
        <w:t>mesmo prazo, encaminhar recurso para a autoridade superior, a qual deverá proferir sua decisão no prazo de 10 (dez) dias úteis, contado do recebimento dos autos.</w:t>
      </w:r>
    </w:p>
    <w:p w14:paraId="3F8E4BC1"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Os recursos interpostos fora do prazo não serão conhecidos. </w:t>
      </w:r>
    </w:p>
    <w:p w14:paraId="50FCF8D0"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E22B44"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14:paraId="66A2922A"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O acolhimento do recurso invalida tão somente os atos insuscetíveis de aproveitamento. </w:t>
      </w:r>
    </w:p>
    <w:p w14:paraId="05CE3385"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14:paraId="529B3C1F" w14:textId="77777777" w:rsidR="004F6037" w:rsidRDefault="004F6037">
      <w:pPr>
        <w:pStyle w:val="Nivel2"/>
        <w:tabs>
          <w:tab w:val="clear" w:pos="709"/>
        </w:tabs>
        <w:spacing w:before="288" w:after="288" w:line="360" w:lineRule="auto"/>
        <w:ind w:left="0" w:firstLine="0"/>
        <w:rPr>
          <w:color w:val="auto"/>
          <w:sz w:val="22"/>
          <w:szCs w:val="22"/>
        </w:rPr>
      </w:pPr>
    </w:p>
    <w:p w14:paraId="285E640E" w14:textId="77777777" w:rsidR="004F6037" w:rsidRDefault="00383679">
      <w:pPr>
        <w:pStyle w:val="Nivel01"/>
        <w:tabs>
          <w:tab w:val="left" w:pos="709"/>
        </w:tabs>
        <w:spacing w:before="288" w:after="288" w:line="360" w:lineRule="auto"/>
        <w:ind w:left="0" w:firstLine="0"/>
        <w:rPr>
          <w:sz w:val="22"/>
          <w:szCs w:val="22"/>
        </w:rPr>
      </w:pPr>
      <w:bookmarkStart w:id="27" w:name="_Hlk160695069"/>
      <w:bookmarkEnd w:id="27"/>
      <w:r>
        <w:rPr>
          <w:sz w:val="22"/>
          <w:szCs w:val="22"/>
        </w:rPr>
        <w:t>DA ADJUDICAÇÃO E HOMOLOGAÇÃO</w:t>
      </w:r>
    </w:p>
    <w:p w14:paraId="48312B0D"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14:paraId="214D73E2" w14:textId="77777777" w:rsidR="004F6037" w:rsidRDefault="004F6037">
      <w:pPr>
        <w:pStyle w:val="Nivel2"/>
        <w:tabs>
          <w:tab w:val="clear" w:pos="709"/>
        </w:tabs>
        <w:spacing w:before="288" w:after="288" w:line="360" w:lineRule="auto"/>
        <w:ind w:left="0" w:firstLine="0"/>
        <w:rPr>
          <w:color w:val="auto"/>
          <w:sz w:val="22"/>
          <w:szCs w:val="22"/>
        </w:rPr>
      </w:pPr>
    </w:p>
    <w:p w14:paraId="336356A1" w14:textId="77777777" w:rsidR="004F6037" w:rsidRDefault="00383679">
      <w:pPr>
        <w:pStyle w:val="Nivel01"/>
        <w:tabs>
          <w:tab w:val="left" w:pos="709"/>
        </w:tabs>
        <w:spacing w:line="360" w:lineRule="auto"/>
        <w:rPr>
          <w:sz w:val="22"/>
          <w:szCs w:val="22"/>
        </w:rPr>
      </w:pPr>
      <w:r>
        <w:rPr>
          <w:sz w:val="22"/>
          <w:szCs w:val="22"/>
        </w:rPr>
        <w:lastRenderedPageBreak/>
        <w:t>DA CONTRATAÇÃO</w:t>
      </w:r>
    </w:p>
    <w:p w14:paraId="04FF3ACE" w14:textId="77777777" w:rsidR="004F6037" w:rsidRDefault="00383679">
      <w:pPr>
        <w:pStyle w:val="Nivel2"/>
        <w:spacing w:line="360" w:lineRule="auto"/>
        <w:ind w:left="0" w:firstLine="0"/>
        <w:rPr>
          <w:color w:val="auto"/>
          <w:sz w:val="22"/>
          <w:szCs w:val="22"/>
        </w:rPr>
      </w:pPr>
      <w:r>
        <w:rPr>
          <w:color w:val="auto"/>
          <w:sz w:val="22"/>
          <w:szCs w:val="22"/>
        </w:rPr>
        <w:t>A Contratação decorrente da presente licitação vigorará até o recebimento definitivo do objeto do contrato.</w:t>
      </w:r>
    </w:p>
    <w:p w14:paraId="4E7F9BEB" w14:textId="77777777" w:rsidR="004F6037" w:rsidRDefault="00383679">
      <w:pPr>
        <w:pStyle w:val="Nivel2"/>
        <w:numPr>
          <w:ilvl w:val="1"/>
          <w:numId w:val="6"/>
        </w:numPr>
        <w:spacing w:before="288" w:after="288" w:line="360" w:lineRule="auto"/>
        <w:ind w:left="0" w:hanging="7"/>
        <w:rPr>
          <w:color w:val="auto"/>
          <w:sz w:val="22"/>
          <w:szCs w:val="22"/>
        </w:rPr>
      </w:pPr>
      <w:r>
        <w:rPr>
          <w:color w:val="auto"/>
          <w:sz w:val="22"/>
          <w:szCs w:val="22"/>
        </w:rPr>
        <w:t>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14:paraId="108D7139" w14:textId="77777777" w:rsidR="004F6037" w:rsidRDefault="00383679">
      <w:pPr>
        <w:pStyle w:val="Nivel2"/>
        <w:numPr>
          <w:ilvl w:val="1"/>
          <w:numId w:val="15"/>
        </w:numPr>
        <w:spacing w:before="288" w:after="288" w:line="360" w:lineRule="auto"/>
        <w:ind w:left="567" w:firstLine="0"/>
        <w:rPr>
          <w:color w:val="auto"/>
          <w:sz w:val="22"/>
          <w:szCs w:val="22"/>
        </w:rPr>
      </w:pPr>
      <w:r>
        <w:rPr>
          <w:color w:val="auto"/>
          <w:sz w:val="22"/>
          <w:szCs w:val="22"/>
        </w:rPr>
        <w:t>Comprovante de depósito da garantia;</w:t>
      </w:r>
    </w:p>
    <w:p w14:paraId="1D3D4BEF" w14:textId="77777777" w:rsidR="004F6037" w:rsidRDefault="00383679">
      <w:pPr>
        <w:pStyle w:val="Nivel2"/>
        <w:numPr>
          <w:ilvl w:val="1"/>
          <w:numId w:val="15"/>
        </w:numPr>
        <w:spacing w:before="288" w:after="288" w:line="360" w:lineRule="auto"/>
        <w:ind w:left="567" w:firstLine="0"/>
        <w:rPr>
          <w:color w:val="auto"/>
          <w:sz w:val="22"/>
          <w:szCs w:val="22"/>
        </w:rPr>
      </w:pPr>
      <w:r>
        <w:rPr>
          <w:color w:val="auto"/>
          <w:sz w:val="22"/>
          <w:szCs w:val="22"/>
        </w:rPr>
        <w:t>Indicação, por escrito, dentre os responsáveis técnicos constantes do(s) atestado(s) ou certidão(ões) de qualificação técnica, daquele que será responsável pela execução do serviço objeto do contrato, bem como do preposto que a representará no local dos trabalhos;</w:t>
      </w:r>
    </w:p>
    <w:p w14:paraId="5396DA74" w14:textId="77777777" w:rsidR="004F6037" w:rsidRDefault="00383679">
      <w:pPr>
        <w:pStyle w:val="Nivel2"/>
        <w:numPr>
          <w:ilvl w:val="1"/>
          <w:numId w:val="15"/>
        </w:numPr>
        <w:spacing w:before="288" w:after="288" w:line="360" w:lineRule="auto"/>
        <w:ind w:left="567" w:firstLine="0"/>
        <w:rPr>
          <w:color w:val="auto"/>
          <w:sz w:val="22"/>
          <w:szCs w:val="22"/>
        </w:rPr>
      </w:pPr>
      <w:r>
        <w:rPr>
          <w:color w:val="auto"/>
          <w:sz w:val="22"/>
          <w:szCs w:val="22"/>
        </w:rPr>
        <w:t>Comprovante de recolhimento da taxa correspondente à ART (Anotação de Responsabilidade Técnica) ou RRT (Registro de Responsabilidade Técnica), com averbação do registro do CREA-SP na hipótese de o mesmo ser de outra região, de acordo com a lei 5.194/66;</w:t>
      </w:r>
    </w:p>
    <w:p w14:paraId="5D476AAE" w14:textId="77777777" w:rsidR="004F6037" w:rsidRDefault="00383679">
      <w:pPr>
        <w:pStyle w:val="Nivel2"/>
        <w:numPr>
          <w:ilvl w:val="1"/>
          <w:numId w:val="15"/>
        </w:numPr>
        <w:spacing w:before="288" w:after="288" w:line="360" w:lineRule="auto"/>
        <w:ind w:left="567" w:firstLine="0"/>
        <w:rPr>
          <w:color w:val="auto"/>
          <w:sz w:val="22"/>
          <w:szCs w:val="22"/>
        </w:rPr>
      </w:pPr>
      <w:r>
        <w:rPr>
          <w:color w:val="auto"/>
          <w:sz w:val="22"/>
          <w:szCs w:val="22"/>
        </w:rPr>
        <w:t>Indicação, por escrito, de endereço de e-mail para a realização de quaisquer comunicações sobre a execução do contrato;</w:t>
      </w:r>
    </w:p>
    <w:p w14:paraId="17D48D8C" w14:textId="77777777" w:rsidR="004F6037" w:rsidRDefault="00383679">
      <w:pPr>
        <w:pStyle w:val="Nivel2"/>
        <w:numPr>
          <w:ilvl w:val="1"/>
          <w:numId w:val="15"/>
        </w:numPr>
        <w:spacing w:before="288" w:after="288" w:line="360" w:lineRule="auto"/>
        <w:ind w:left="567" w:firstLine="0"/>
        <w:rPr>
          <w:color w:val="auto"/>
          <w:sz w:val="22"/>
          <w:szCs w:val="22"/>
        </w:rPr>
      </w:pPr>
      <w:r>
        <w:rPr>
          <w:color w:val="auto"/>
          <w:sz w:val="22"/>
          <w:szCs w:val="22"/>
        </w:rPr>
        <w:t>Apresentar o(s) documento(s) de identidade, R.G. e CPF, do(s) sócio(s) ou procurador(es) que assinará(ao) o contrato com a Prefeitura do Município de Itatiba;</w:t>
      </w:r>
    </w:p>
    <w:p w14:paraId="504702C2" w14:textId="77777777" w:rsidR="004F6037" w:rsidRDefault="00383679">
      <w:pPr>
        <w:pStyle w:val="Nivel2"/>
        <w:numPr>
          <w:ilvl w:val="1"/>
          <w:numId w:val="15"/>
        </w:numPr>
        <w:spacing w:before="288" w:after="288" w:line="360" w:lineRule="auto"/>
        <w:ind w:left="567" w:firstLine="0"/>
        <w:rPr>
          <w:color w:val="auto"/>
          <w:sz w:val="22"/>
          <w:szCs w:val="22"/>
        </w:rPr>
      </w:pPr>
      <w:r>
        <w:rPr>
          <w:color w:val="auto"/>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14:paraId="4F41B095" w14:textId="77777777" w:rsidR="004F6037" w:rsidRDefault="00383679">
      <w:pPr>
        <w:pStyle w:val="Nivel2"/>
        <w:numPr>
          <w:ilvl w:val="1"/>
          <w:numId w:val="6"/>
        </w:numPr>
        <w:spacing w:before="288" w:after="288" w:line="360" w:lineRule="auto"/>
        <w:ind w:left="0" w:hanging="7"/>
        <w:rPr>
          <w:color w:val="auto"/>
          <w:sz w:val="22"/>
          <w:szCs w:val="22"/>
        </w:rPr>
      </w:pPr>
      <w:r>
        <w:rPr>
          <w:color w:val="auto"/>
          <w:sz w:val="22"/>
          <w:szCs w:val="22"/>
        </w:rPr>
        <w:t xml:space="preserve">Tratando-se a adjudicatária de microempresa ou empresa de pequeno porte, cuja documentação de regularidade fiscal e trabalhista tenha indicado restrições ou ressalvas à época </w:t>
      </w:r>
      <w:r>
        <w:rPr>
          <w:color w:val="auto"/>
          <w:sz w:val="22"/>
          <w:szCs w:val="22"/>
        </w:rPr>
        <w:lastRenderedPageBreak/>
        <w:t>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14:paraId="26201162" w14:textId="77777777" w:rsidR="004F6037" w:rsidRDefault="004F6037">
      <w:pPr>
        <w:pStyle w:val="Nivel2"/>
        <w:tabs>
          <w:tab w:val="clear" w:pos="709"/>
        </w:tabs>
        <w:spacing w:before="288" w:after="288" w:line="360" w:lineRule="auto"/>
        <w:ind w:left="0" w:firstLine="0"/>
        <w:rPr>
          <w:color w:val="auto"/>
          <w:sz w:val="22"/>
          <w:szCs w:val="22"/>
        </w:rPr>
      </w:pPr>
      <w:bookmarkStart w:id="28" w:name="_Hlk160695069_Copia_1"/>
      <w:bookmarkEnd w:id="28"/>
    </w:p>
    <w:p w14:paraId="37479A7E" w14:textId="77777777" w:rsidR="004F6037" w:rsidRDefault="00383679">
      <w:pPr>
        <w:pStyle w:val="Nivel01"/>
        <w:tabs>
          <w:tab w:val="left" w:pos="709"/>
        </w:tabs>
        <w:spacing w:before="288" w:after="288" w:line="360" w:lineRule="auto"/>
        <w:ind w:left="0" w:firstLine="0"/>
        <w:rPr>
          <w:sz w:val="22"/>
          <w:szCs w:val="22"/>
        </w:rPr>
      </w:pPr>
      <w:r>
        <w:rPr>
          <w:sz w:val="22"/>
          <w:szCs w:val="22"/>
        </w:rPr>
        <w:t>DAS INFRAÇÕES ADMINISTRATIVAS E SANÇÕES</w:t>
      </w:r>
    </w:p>
    <w:p w14:paraId="50FEAEF6" w14:textId="77777777" w:rsidR="004F6037" w:rsidRDefault="00383679">
      <w:pPr>
        <w:pStyle w:val="Nivel2"/>
        <w:spacing w:line="360" w:lineRule="auto"/>
        <w:ind w:left="0" w:firstLine="0"/>
        <w:rPr>
          <w:color w:val="auto"/>
          <w:sz w:val="22"/>
          <w:szCs w:val="22"/>
        </w:rPr>
      </w:pPr>
      <w:r>
        <w:rPr>
          <w:color w:val="auto"/>
          <w:sz w:val="22"/>
          <w:szCs w:val="22"/>
        </w:rPr>
        <w:t>12.1.</w:t>
      </w:r>
      <w:r>
        <w:rPr>
          <w:color w:val="auto"/>
          <w:sz w:val="22"/>
          <w:szCs w:val="22"/>
        </w:rPr>
        <w:tab/>
        <w:t xml:space="preserve">Comete infração administrativa, nos termos da lei, o licitante que, com dolo ou culpa: </w:t>
      </w:r>
    </w:p>
    <w:p w14:paraId="558AEF61" w14:textId="77777777" w:rsidR="004F6037" w:rsidRDefault="00383679">
      <w:pPr>
        <w:pStyle w:val="Nivel2"/>
        <w:spacing w:line="360" w:lineRule="auto"/>
        <w:ind w:left="0" w:firstLine="0"/>
        <w:rPr>
          <w:color w:val="auto"/>
          <w:sz w:val="22"/>
          <w:szCs w:val="22"/>
        </w:rPr>
      </w:pPr>
      <w:r>
        <w:rPr>
          <w:color w:val="auto"/>
          <w:sz w:val="22"/>
          <w:szCs w:val="22"/>
        </w:rPr>
        <w:t>12.1.1.</w:t>
      </w:r>
      <w:r>
        <w:rPr>
          <w:color w:val="auto"/>
          <w:sz w:val="22"/>
          <w:szCs w:val="22"/>
        </w:rPr>
        <w:tab/>
        <w:t>deixar de entregar a documentação exigida para o certame ou não entregar qualquer documento que tenha sido solicitado pelo/a Agente de Contratação/a durante o certame;</w:t>
      </w:r>
    </w:p>
    <w:p w14:paraId="4E0E382D" w14:textId="77777777" w:rsidR="004F6037" w:rsidRDefault="00383679">
      <w:pPr>
        <w:pStyle w:val="Nivel2"/>
        <w:spacing w:line="360" w:lineRule="auto"/>
        <w:ind w:left="0" w:firstLine="0"/>
        <w:rPr>
          <w:color w:val="auto"/>
          <w:sz w:val="22"/>
          <w:szCs w:val="22"/>
        </w:rPr>
      </w:pPr>
      <w:r>
        <w:rPr>
          <w:color w:val="auto"/>
          <w:sz w:val="22"/>
          <w:szCs w:val="22"/>
        </w:rPr>
        <w:t>12.1.2.</w:t>
      </w:r>
      <w:r>
        <w:rPr>
          <w:color w:val="auto"/>
          <w:sz w:val="22"/>
          <w:szCs w:val="22"/>
        </w:rPr>
        <w:tab/>
        <w:t>Salvo em decorrência de fato superveniente devidamente justificado, não mantiver a proposta em especial quando:</w:t>
      </w:r>
    </w:p>
    <w:p w14:paraId="128DEB52" w14:textId="77777777" w:rsidR="004F6037" w:rsidRDefault="00383679">
      <w:pPr>
        <w:pStyle w:val="Nivel2"/>
        <w:spacing w:line="360" w:lineRule="auto"/>
        <w:ind w:left="0" w:firstLine="0"/>
        <w:rPr>
          <w:color w:val="auto"/>
          <w:sz w:val="22"/>
          <w:szCs w:val="22"/>
        </w:rPr>
      </w:pPr>
      <w:r>
        <w:rPr>
          <w:color w:val="auto"/>
          <w:sz w:val="22"/>
          <w:szCs w:val="22"/>
        </w:rPr>
        <w:t>12.1.2.1.</w:t>
      </w:r>
      <w:r>
        <w:rPr>
          <w:color w:val="auto"/>
          <w:sz w:val="22"/>
          <w:szCs w:val="22"/>
        </w:rPr>
        <w:tab/>
        <w:t xml:space="preserve">não enviar a proposta adequada ao último lance ofertado ou após a negociação; </w:t>
      </w:r>
    </w:p>
    <w:p w14:paraId="69895B83" w14:textId="77777777" w:rsidR="004F6037" w:rsidRDefault="00383679">
      <w:pPr>
        <w:pStyle w:val="Nivel2"/>
        <w:spacing w:line="360" w:lineRule="auto"/>
        <w:ind w:left="0" w:firstLine="0"/>
        <w:rPr>
          <w:color w:val="auto"/>
          <w:sz w:val="22"/>
          <w:szCs w:val="22"/>
        </w:rPr>
      </w:pPr>
      <w:r>
        <w:rPr>
          <w:color w:val="auto"/>
          <w:sz w:val="22"/>
          <w:szCs w:val="22"/>
        </w:rPr>
        <w:t>12.1.2.2.</w:t>
      </w:r>
      <w:r>
        <w:rPr>
          <w:color w:val="auto"/>
          <w:sz w:val="22"/>
          <w:szCs w:val="22"/>
        </w:rPr>
        <w:tab/>
        <w:t xml:space="preserve">recusar-se a enviar o detalhamento da proposta quando exigível; </w:t>
      </w:r>
    </w:p>
    <w:p w14:paraId="5588AFAB" w14:textId="77777777" w:rsidR="004F6037" w:rsidRDefault="00383679">
      <w:pPr>
        <w:pStyle w:val="Nivel2"/>
        <w:spacing w:line="360" w:lineRule="auto"/>
        <w:ind w:left="0" w:firstLine="0"/>
        <w:rPr>
          <w:color w:val="auto"/>
          <w:sz w:val="22"/>
          <w:szCs w:val="22"/>
        </w:rPr>
      </w:pPr>
      <w:r>
        <w:rPr>
          <w:color w:val="auto"/>
          <w:sz w:val="22"/>
          <w:szCs w:val="22"/>
        </w:rPr>
        <w:t>12.1.2.3.</w:t>
      </w:r>
      <w:r>
        <w:rPr>
          <w:color w:val="auto"/>
          <w:sz w:val="22"/>
          <w:szCs w:val="22"/>
        </w:rPr>
        <w:tab/>
        <w:t xml:space="preserve">pedir para ser desclassificado quando encerrada a etapa competitiva; ou </w:t>
      </w:r>
    </w:p>
    <w:p w14:paraId="77C80F5B" w14:textId="77777777" w:rsidR="004F6037" w:rsidRDefault="00383679">
      <w:pPr>
        <w:pStyle w:val="Nivel2"/>
        <w:spacing w:line="360" w:lineRule="auto"/>
        <w:ind w:left="0" w:firstLine="0"/>
        <w:rPr>
          <w:color w:val="auto"/>
          <w:sz w:val="22"/>
          <w:szCs w:val="22"/>
        </w:rPr>
      </w:pPr>
      <w:r>
        <w:rPr>
          <w:color w:val="auto"/>
          <w:sz w:val="22"/>
          <w:szCs w:val="22"/>
        </w:rPr>
        <w:t>12.1.2.4.</w:t>
      </w:r>
      <w:r>
        <w:rPr>
          <w:color w:val="auto"/>
          <w:sz w:val="22"/>
          <w:szCs w:val="22"/>
        </w:rPr>
        <w:tab/>
        <w:t>deixar de apresentar amostra;</w:t>
      </w:r>
    </w:p>
    <w:p w14:paraId="510206E6" w14:textId="77777777" w:rsidR="004F6037" w:rsidRDefault="00383679">
      <w:pPr>
        <w:pStyle w:val="Nivel2"/>
        <w:spacing w:line="360" w:lineRule="auto"/>
        <w:ind w:left="0" w:firstLine="0"/>
        <w:rPr>
          <w:color w:val="auto"/>
          <w:sz w:val="22"/>
          <w:szCs w:val="22"/>
        </w:rPr>
      </w:pPr>
      <w:r>
        <w:rPr>
          <w:color w:val="auto"/>
          <w:sz w:val="22"/>
          <w:szCs w:val="22"/>
        </w:rPr>
        <w:t>1.1.2.5.</w:t>
      </w:r>
      <w:r>
        <w:rPr>
          <w:color w:val="auto"/>
          <w:sz w:val="22"/>
          <w:szCs w:val="22"/>
        </w:rPr>
        <w:tab/>
        <w:t xml:space="preserve">apresentar proposta ou amostra em desacordo com as especificações do edital; </w:t>
      </w:r>
    </w:p>
    <w:p w14:paraId="55CF94AC" w14:textId="77777777" w:rsidR="004F6037" w:rsidRDefault="00383679">
      <w:pPr>
        <w:pStyle w:val="Nivel2"/>
        <w:spacing w:line="360" w:lineRule="auto"/>
        <w:ind w:left="0" w:firstLine="0"/>
        <w:rPr>
          <w:color w:val="auto"/>
          <w:sz w:val="22"/>
          <w:szCs w:val="22"/>
        </w:rPr>
      </w:pPr>
      <w:r>
        <w:rPr>
          <w:color w:val="auto"/>
          <w:sz w:val="22"/>
          <w:szCs w:val="22"/>
        </w:rPr>
        <w:t>12.1.3.</w:t>
      </w:r>
      <w:r>
        <w:rPr>
          <w:color w:val="auto"/>
          <w:sz w:val="22"/>
          <w:szCs w:val="22"/>
        </w:rPr>
        <w:tab/>
        <w:t>não celebrar o contrato ou não entregar a documentação exigida para a contratação, quando convocado dentro do prazo de validade de sua proposta;</w:t>
      </w:r>
    </w:p>
    <w:p w14:paraId="178772A3" w14:textId="77777777" w:rsidR="004F6037" w:rsidRDefault="00383679">
      <w:pPr>
        <w:pStyle w:val="Nivel2"/>
        <w:spacing w:line="360" w:lineRule="auto"/>
        <w:ind w:left="0" w:firstLine="0"/>
        <w:rPr>
          <w:color w:val="auto"/>
          <w:sz w:val="22"/>
          <w:szCs w:val="22"/>
        </w:rPr>
      </w:pPr>
      <w:r>
        <w:rPr>
          <w:color w:val="auto"/>
          <w:sz w:val="22"/>
          <w:szCs w:val="22"/>
        </w:rPr>
        <w:t>12.1.3.1.</w:t>
      </w:r>
      <w:r>
        <w:rPr>
          <w:color w:val="auto"/>
          <w:sz w:val="22"/>
          <w:szCs w:val="22"/>
        </w:rPr>
        <w:tab/>
        <w:t>recusar-se, sem justificativa, a assinar o contrato ou, ou a aceitar ou retirar o instrumento equivalente no prazo estabelecido pela Administração;</w:t>
      </w:r>
    </w:p>
    <w:p w14:paraId="42459D20" w14:textId="77777777" w:rsidR="004F6037" w:rsidRDefault="00383679">
      <w:pPr>
        <w:pStyle w:val="Nivel2"/>
        <w:spacing w:line="360" w:lineRule="auto"/>
        <w:ind w:left="0" w:firstLine="0"/>
        <w:rPr>
          <w:color w:val="auto"/>
          <w:sz w:val="22"/>
          <w:szCs w:val="22"/>
        </w:rPr>
      </w:pPr>
      <w:r>
        <w:rPr>
          <w:color w:val="auto"/>
          <w:sz w:val="22"/>
          <w:szCs w:val="22"/>
        </w:rPr>
        <w:t>12.1.4.</w:t>
      </w:r>
      <w:r>
        <w:rPr>
          <w:color w:val="auto"/>
          <w:sz w:val="22"/>
          <w:szCs w:val="22"/>
        </w:rPr>
        <w:tab/>
        <w:t>apresentar declaração ou documentação falsa exigida para o certame ou prestar declaração falsa durante a licitação</w:t>
      </w:r>
    </w:p>
    <w:p w14:paraId="03A99A2A" w14:textId="77777777" w:rsidR="004F6037" w:rsidRDefault="00383679">
      <w:pPr>
        <w:pStyle w:val="Nivel2"/>
        <w:spacing w:line="360" w:lineRule="auto"/>
        <w:ind w:left="0" w:firstLine="0"/>
        <w:rPr>
          <w:color w:val="auto"/>
          <w:sz w:val="22"/>
          <w:szCs w:val="22"/>
        </w:rPr>
      </w:pPr>
      <w:r>
        <w:rPr>
          <w:color w:val="auto"/>
          <w:sz w:val="22"/>
          <w:szCs w:val="22"/>
        </w:rPr>
        <w:t>12.1.5.</w:t>
      </w:r>
      <w:r>
        <w:rPr>
          <w:color w:val="auto"/>
          <w:sz w:val="22"/>
          <w:szCs w:val="22"/>
        </w:rPr>
        <w:tab/>
        <w:t>fraudar a licitação</w:t>
      </w:r>
    </w:p>
    <w:p w14:paraId="1C8BDFF4" w14:textId="77777777" w:rsidR="004F6037" w:rsidRDefault="00383679">
      <w:pPr>
        <w:pStyle w:val="Nivel2"/>
        <w:spacing w:line="360" w:lineRule="auto"/>
        <w:ind w:left="0" w:firstLine="0"/>
        <w:rPr>
          <w:color w:val="auto"/>
          <w:sz w:val="22"/>
          <w:szCs w:val="22"/>
        </w:rPr>
      </w:pPr>
      <w:r>
        <w:rPr>
          <w:color w:val="auto"/>
          <w:sz w:val="22"/>
          <w:szCs w:val="22"/>
        </w:rPr>
        <w:t>12.1.6.</w:t>
      </w:r>
      <w:r>
        <w:rPr>
          <w:color w:val="auto"/>
          <w:sz w:val="22"/>
          <w:szCs w:val="22"/>
        </w:rPr>
        <w:tab/>
        <w:t>comportar-se de modo inidôneo ou cometer fraude de qualquer natureza, em especial quando:</w:t>
      </w:r>
    </w:p>
    <w:p w14:paraId="3D1B4AF0" w14:textId="77777777" w:rsidR="004F6037" w:rsidRDefault="00383679">
      <w:pPr>
        <w:pStyle w:val="Nivel2"/>
        <w:spacing w:line="360" w:lineRule="auto"/>
        <w:ind w:left="0" w:firstLine="0"/>
        <w:rPr>
          <w:color w:val="auto"/>
          <w:sz w:val="22"/>
          <w:szCs w:val="22"/>
        </w:rPr>
      </w:pPr>
      <w:r>
        <w:rPr>
          <w:color w:val="auto"/>
          <w:sz w:val="22"/>
          <w:szCs w:val="22"/>
        </w:rPr>
        <w:lastRenderedPageBreak/>
        <w:t>12.1.6.1.</w:t>
      </w:r>
      <w:r>
        <w:rPr>
          <w:color w:val="auto"/>
          <w:sz w:val="22"/>
          <w:szCs w:val="22"/>
        </w:rPr>
        <w:tab/>
        <w:t xml:space="preserve">agir em conluio ou em desconformidade com a lei; </w:t>
      </w:r>
    </w:p>
    <w:p w14:paraId="5B16B4F9" w14:textId="77777777" w:rsidR="004F6037" w:rsidRDefault="00383679">
      <w:pPr>
        <w:pStyle w:val="Nivel2"/>
        <w:spacing w:line="360" w:lineRule="auto"/>
        <w:ind w:left="0" w:firstLine="0"/>
        <w:rPr>
          <w:color w:val="auto"/>
          <w:sz w:val="22"/>
          <w:szCs w:val="22"/>
        </w:rPr>
      </w:pPr>
      <w:r>
        <w:rPr>
          <w:color w:val="auto"/>
          <w:sz w:val="22"/>
          <w:szCs w:val="22"/>
        </w:rPr>
        <w:t>12.1.6.2.</w:t>
      </w:r>
      <w:r>
        <w:rPr>
          <w:color w:val="auto"/>
          <w:sz w:val="22"/>
          <w:szCs w:val="22"/>
        </w:rPr>
        <w:tab/>
        <w:t xml:space="preserve">induzir deliberadamente a erro no julgamento; </w:t>
      </w:r>
    </w:p>
    <w:p w14:paraId="1129A1DB" w14:textId="77777777" w:rsidR="004F6037" w:rsidRDefault="00383679">
      <w:pPr>
        <w:pStyle w:val="Nivel2"/>
        <w:spacing w:line="360" w:lineRule="auto"/>
        <w:ind w:left="0" w:firstLine="0"/>
        <w:rPr>
          <w:color w:val="auto"/>
          <w:sz w:val="22"/>
          <w:szCs w:val="22"/>
        </w:rPr>
      </w:pPr>
      <w:r>
        <w:rPr>
          <w:color w:val="auto"/>
          <w:sz w:val="22"/>
          <w:szCs w:val="22"/>
        </w:rPr>
        <w:t>12.1.6.3.</w:t>
      </w:r>
      <w:r>
        <w:rPr>
          <w:color w:val="auto"/>
          <w:sz w:val="22"/>
          <w:szCs w:val="22"/>
        </w:rPr>
        <w:tab/>
        <w:t xml:space="preserve">apresentar amostra falsificada ou deteriorada; </w:t>
      </w:r>
    </w:p>
    <w:p w14:paraId="05330988" w14:textId="77777777" w:rsidR="004F6037" w:rsidRDefault="00383679">
      <w:pPr>
        <w:pStyle w:val="Nivel2"/>
        <w:spacing w:line="360" w:lineRule="auto"/>
        <w:ind w:left="0" w:firstLine="0"/>
        <w:rPr>
          <w:color w:val="auto"/>
          <w:sz w:val="22"/>
          <w:szCs w:val="22"/>
        </w:rPr>
      </w:pPr>
      <w:r>
        <w:rPr>
          <w:color w:val="auto"/>
          <w:sz w:val="22"/>
          <w:szCs w:val="22"/>
        </w:rPr>
        <w:t>12.1.7.</w:t>
      </w:r>
      <w:r>
        <w:rPr>
          <w:color w:val="auto"/>
          <w:sz w:val="22"/>
          <w:szCs w:val="22"/>
        </w:rPr>
        <w:tab/>
        <w:t>praticar atos ilícitos com vistas a frustrar os objetivos da licitação</w:t>
      </w:r>
    </w:p>
    <w:p w14:paraId="12015803" w14:textId="77777777" w:rsidR="004F6037" w:rsidRDefault="00383679">
      <w:pPr>
        <w:pStyle w:val="Nivel2"/>
        <w:spacing w:line="360" w:lineRule="auto"/>
        <w:ind w:left="0" w:firstLine="0"/>
        <w:rPr>
          <w:color w:val="auto"/>
          <w:sz w:val="22"/>
          <w:szCs w:val="22"/>
        </w:rPr>
      </w:pPr>
      <w:r>
        <w:rPr>
          <w:color w:val="auto"/>
          <w:sz w:val="22"/>
          <w:szCs w:val="22"/>
        </w:rPr>
        <w:t>12.1.8.</w:t>
      </w:r>
      <w:r>
        <w:rPr>
          <w:color w:val="auto"/>
          <w:sz w:val="22"/>
          <w:szCs w:val="22"/>
        </w:rPr>
        <w:tab/>
        <w:t>praticar ato lesivo previsto no art. 5º da Lei n.º 12.846, de 2013.</w:t>
      </w:r>
    </w:p>
    <w:p w14:paraId="589A2801" w14:textId="77777777" w:rsidR="004F6037" w:rsidRDefault="00383679">
      <w:pPr>
        <w:pStyle w:val="Nivel2"/>
        <w:spacing w:line="360" w:lineRule="auto"/>
        <w:ind w:left="0" w:firstLine="0"/>
        <w:rPr>
          <w:color w:val="auto"/>
          <w:sz w:val="22"/>
          <w:szCs w:val="22"/>
        </w:rPr>
      </w:pPr>
      <w:r>
        <w:rPr>
          <w:color w:val="auto"/>
          <w:sz w:val="22"/>
          <w:szCs w:val="22"/>
        </w:rPr>
        <w:t>12.2.</w:t>
      </w:r>
      <w:r>
        <w:rPr>
          <w:color w:val="auto"/>
          <w:sz w:val="22"/>
          <w:szCs w:val="22"/>
        </w:rPr>
        <w:tab/>
        <w:t xml:space="preserve">Com fulcro na Lei nº 14.133, de 2021, a Administração poderá, garantida a prévia defesa, aplicar aos licitantes e/ou adjudicatários as seguintes sanções, sem prejuízo das responsabilidades civil e criminal: </w:t>
      </w:r>
    </w:p>
    <w:p w14:paraId="2CFDA20E" w14:textId="77777777" w:rsidR="004F6037" w:rsidRDefault="00383679">
      <w:pPr>
        <w:pStyle w:val="Nivel2"/>
        <w:spacing w:line="360" w:lineRule="auto"/>
        <w:ind w:left="0" w:firstLine="0"/>
        <w:rPr>
          <w:color w:val="auto"/>
          <w:sz w:val="22"/>
          <w:szCs w:val="22"/>
        </w:rPr>
      </w:pPr>
      <w:r>
        <w:rPr>
          <w:color w:val="auto"/>
          <w:sz w:val="22"/>
          <w:szCs w:val="22"/>
        </w:rPr>
        <w:t>12.2.1.</w:t>
      </w:r>
      <w:r>
        <w:rPr>
          <w:color w:val="auto"/>
          <w:sz w:val="22"/>
          <w:szCs w:val="22"/>
        </w:rPr>
        <w:tab/>
        <w:t xml:space="preserve">advertência; </w:t>
      </w:r>
    </w:p>
    <w:p w14:paraId="193EB7F3" w14:textId="77777777" w:rsidR="004F6037" w:rsidRDefault="00383679">
      <w:pPr>
        <w:pStyle w:val="Nivel2"/>
        <w:spacing w:line="360" w:lineRule="auto"/>
        <w:ind w:left="0" w:firstLine="0"/>
        <w:rPr>
          <w:color w:val="auto"/>
          <w:sz w:val="22"/>
          <w:szCs w:val="22"/>
        </w:rPr>
      </w:pPr>
      <w:r>
        <w:rPr>
          <w:color w:val="auto"/>
          <w:sz w:val="22"/>
          <w:szCs w:val="22"/>
        </w:rPr>
        <w:t>12.2.2.</w:t>
      </w:r>
      <w:r>
        <w:rPr>
          <w:color w:val="auto"/>
          <w:sz w:val="22"/>
          <w:szCs w:val="22"/>
        </w:rPr>
        <w:tab/>
        <w:t>multa;</w:t>
      </w:r>
    </w:p>
    <w:p w14:paraId="162395FC" w14:textId="77777777" w:rsidR="004F6037" w:rsidRDefault="00383679">
      <w:pPr>
        <w:pStyle w:val="Nivel2"/>
        <w:spacing w:line="360" w:lineRule="auto"/>
        <w:ind w:left="0" w:firstLine="0"/>
        <w:rPr>
          <w:color w:val="auto"/>
          <w:sz w:val="22"/>
          <w:szCs w:val="22"/>
        </w:rPr>
      </w:pPr>
      <w:r>
        <w:rPr>
          <w:color w:val="auto"/>
          <w:sz w:val="22"/>
          <w:szCs w:val="22"/>
        </w:rPr>
        <w:t>12.2.3.</w:t>
      </w:r>
      <w:r>
        <w:rPr>
          <w:color w:val="auto"/>
          <w:sz w:val="22"/>
          <w:szCs w:val="22"/>
        </w:rPr>
        <w:tab/>
        <w:t>impedimento de licitar e contratar e</w:t>
      </w:r>
    </w:p>
    <w:p w14:paraId="6E3D9A91" w14:textId="77777777" w:rsidR="004F6037" w:rsidRDefault="00383679">
      <w:pPr>
        <w:pStyle w:val="Nivel2"/>
        <w:spacing w:line="360" w:lineRule="auto"/>
        <w:ind w:left="0" w:firstLine="0"/>
        <w:rPr>
          <w:color w:val="auto"/>
          <w:sz w:val="22"/>
          <w:szCs w:val="22"/>
        </w:rPr>
      </w:pPr>
      <w:r>
        <w:rPr>
          <w:color w:val="auto"/>
          <w:sz w:val="22"/>
          <w:szCs w:val="22"/>
        </w:rPr>
        <w:t>12.2.4.</w:t>
      </w:r>
      <w:r>
        <w:rPr>
          <w:color w:val="auto"/>
          <w:sz w:val="22"/>
          <w:szCs w:val="22"/>
        </w:rPr>
        <w:tab/>
        <w:t>declaração de inidoneidade para licitar ou contratar, enquanto perdurarem os motivos determinantes da punição ou até que seja promovida sua reabilitação perante a própria autoridade que aplicou a penalidade.</w:t>
      </w:r>
    </w:p>
    <w:p w14:paraId="4C5FAB74" w14:textId="77777777" w:rsidR="004F6037" w:rsidRDefault="00383679">
      <w:pPr>
        <w:pStyle w:val="Nivel2"/>
        <w:spacing w:line="360" w:lineRule="auto"/>
        <w:ind w:left="0" w:firstLine="0"/>
        <w:rPr>
          <w:color w:val="auto"/>
          <w:sz w:val="22"/>
          <w:szCs w:val="22"/>
        </w:rPr>
      </w:pPr>
      <w:r>
        <w:rPr>
          <w:color w:val="auto"/>
          <w:sz w:val="22"/>
          <w:szCs w:val="22"/>
        </w:rPr>
        <w:t>12.3.</w:t>
      </w:r>
      <w:r>
        <w:rPr>
          <w:color w:val="auto"/>
          <w:sz w:val="22"/>
          <w:szCs w:val="22"/>
        </w:rPr>
        <w:tab/>
        <w:t>Na aplicação das sanções serão considerados:</w:t>
      </w:r>
    </w:p>
    <w:p w14:paraId="0D4167DF" w14:textId="77777777" w:rsidR="004F6037" w:rsidRDefault="00383679">
      <w:pPr>
        <w:pStyle w:val="Nivel2"/>
        <w:spacing w:line="360" w:lineRule="auto"/>
        <w:ind w:left="0" w:firstLine="0"/>
        <w:rPr>
          <w:color w:val="auto"/>
          <w:sz w:val="22"/>
          <w:szCs w:val="22"/>
        </w:rPr>
      </w:pPr>
      <w:r>
        <w:rPr>
          <w:color w:val="auto"/>
          <w:sz w:val="22"/>
          <w:szCs w:val="22"/>
        </w:rPr>
        <w:t>12.3.1.</w:t>
      </w:r>
      <w:r>
        <w:rPr>
          <w:color w:val="auto"/>
          <w:sz w:val="22"/>
          <w:szCs w:val="22"/>
        </w:rPr>
        <w:tab/>
        <w:t>a natureza e a gravidade da infração cometida.</w:t>
      </w:r>
    </w:p>
    <w:p w14:paraId="213A8A9D" w14:textId="77777777" w:rsidR="004F6037" w:rsidRDefault="00383679">
      <w:pPr>
        <w:pStyle w:val="Nivel2"/>
        <w:spacing w:line="360" w:lineRule="auto"/>
        <w:ind w:left="0" w:firstLine="0"/>
        <w:rPr>
          <w:color w:val="auto"/>
          <w:sz w:val="22"/>
          <w:szCs w:val="22"/>
        </w:rPr>
      </w:pPr>
      <w:r>
        <w:rPr>
          <w:color w:val="auto"/>
          <w:sz w:val="22"/>
          <w:szCs w:val="22"/>
        </w:rPr>
        <w:t>12.3.2.</w:t>
      </w:r>
      <w:r>
        <w:rPr>
          <w:color w:val="auto"/>
          <w:sz w:val="22"/>
          <w:szCs w:val="22"/>
        </w:rPr>
        <w:tab/>
        <w:t>as peculiaridades do caso concreto.</w:t>
      </w:r>
    </w:p>
    <w:p w14:paraId="5DE47024" w14:textId="77777777" w:rsidR="004F6037" w:rsidRDefault="00383679">
      <w:pPr>
        <w:pStyle w:val="Nivel2"/>
        <w:spacing w:line="360" w:lineRule="auto"/>
        <w:ind w:left="0" w:firstLine="0"/>
        <w:rPr>
          <w:color w:val="auto"/>
          <w:sz w:val="22"/>
          <w:szCs w:val="22"/>
        </w:rPr>
      </w:pPr>
      <w:r>
        <w:rPr>
          <w:color w:val="auto"/>
          <w:sz w:val="22"/>
          <w:szCs w:val="22"/>
        </w:rPr>
        <w:t>12.3.3.</w:t>
      </w:r>
      <w:r>
        <w:rPr>
          <w:color w:val="auto"/>
          <w:sz w:val="22"/>
          <w:szCs w:val="22"/>
        </w:rPr>
        <w:tab/>
        <w:t>as circunstâncias agravantes ou atenuantes.</w:t>
      </w:r>
    </w:p>
    <w:p w14:paraId="1FAEFD61" w14:textId="77777777" w:rsidR="004F6037" w:rsidRDefault="00383679">
      <w:pPr>
        <w:pStyle w:val="Nivel2"/>
        <w:spacing w:line="360" w:lineRule="auto"/>
        <w:ind w:left="0" w:firstLine="0"/>
        <w:rPr>
          <w:color w:val="auto"/>
          <w:sz w:val="22"/>
          <w:szCs w:val="22"/>
        </w:rPr>
      </w:pPr>
      <w:r>
        <w:rPr>
          <w:color w:val="auto"/>
          <w:sz w:val="22"/>
          <w:szCs w:val="22"/>
        </w:rPr>
        <w:t>12.3.4.</w:t>
      </w:r>
      <w:r>
        <w:rPr>
          <w:color w:val="auto"/>
          <w:sz w:val="22"/>
          <w:szCs w:val="22"/>
        </w:rPr>
        <w:tab/>
        <w:t>os danos que dela provierem para a Administração Pública.</w:t>
      </w:r>
    </w:p>
    <w:p w14:paraId="173B4616" w14:textId="77777777" w:rsidR="004F6037" w:rsidRDefault="00383679">
      <w:pPr>
        <w:pStyle w:val="Nivel2"/>
        <w:spacing w:line="360" w:lineRule="auto"/>
        <w:ind w:left="0" w:firstLine="0"/>
        <w:rPr>
          <w:color w:val="auto"/>
          <w:sz w:val="22"/>
          <w:szCs w:val="22"/>
        </w:rPr>
      </w:pPr>
      <w:r>
        <w:rPr>
          <w:color w:val="auto"/>
          <w:sz w:val="22"/>
          <w:szCs w:val="22"/>
        </w:rPr>
        <w:t>12.3.5.</w:t>
      </w:r>
      <w:r>
        <w:rPr>
          <w:color w:val="auto"/>
          <w:sz w:val="22"/>
          <w:szCs w:val="22"/>
        </w:rPr>
        <w:tab/>
        <w:t>a implantação ou o aperfeiçoamento de programa de integridade, conforme normas e orientações dos órgãos de controle.</w:t>
      </w:r>
    </w:p>
    <w:p w14:paraId="57FC7748" w14:textId="77777777" w:rsidR="004F6037" w:rsidRDefault="00383679">
      <w:pPr>
        <w:pStyle w:val="Nivel2"/>
        <w:spacing w:line="360" w:lineRule="auto"/>
        <w:ind w:left="0" w:firstLine="0"/>
        <w:rPr>
          <w:color w:val="auto"/>
          <w:sz w:val="22"/>
          <w:szCs w:val="22"/>
        </w:rPr>
      </w:pPr>
      <w:r>
        <w:rPr>
          <w:color w:val="auto"/>
          <w:sz w:val="22"/>
          <w:szCs w:val="22"/>
        </w:rPr>
        <w:t>12.4.</w:t>
      </w:r>
      <w:r>
        <w:rPr>
          <w:color w:val="auto"/>
          <w:sz w:val="22"/>
          <w:szCs w:val="22"/>
        </w:rPr>
        <w:tab/>
        <w:t xml:space="preserve">A multa será recolhida em percentual de 0,5% a 30% incidente sobre o valor do contrato licitado, recolhida no prazo máximo de 30 (trinta) dias, a contar da comunicação oficial. </w:t>
      </w:r>
    </w:p>
    <w:p w14:paraId="0B78F554" w14:textId="77777777" w:rsidR="004F6037" w:rsidRDefault="00383679">
      <w:pPr>
        <w:pStyle w:val="Nivel2"/>
        <w:spacing w:line="360" w:lineRule="auto"/>
        <w:ind w:left="0" w:firstLine="0"/>
        <w:rPr>
          <w:color w:val="auto"/>
          <w:sz w:val="22"/>
          <w:szCs w:val="22"/>
        </w:rPr>
      </w:pPr>
      <w:r>
        <w:rPr>
          <w:color w:val="auto"/>
          <w:sz w:val="22"/>
          <w:szCs w:val="22"/>
        </w:rPr>
        <w:t>12.4.1.</w:t>
      </w:r>
      <w:r>
        <w:rPr>
          <w:color w:val="auto"/>
          <w:sz w:val="22"/>
          <w:szCs w:val="22"/>
        </w:rPr>
        <w:tab/>
        <w:t>Para as infrações previstas nos itens 12.1.1, 12.1.2 e 12.1.3, a multa será de 0,5% a 15% do valor do contrato licitado.</w:t>
      </w:r>
    </w:p>
    <w:p w14:paraId="3A6847C5" w14:textId="77777777" w:rsidR="004F6037" w:rsidRDefault="00383679">
      <w:pPr>
        <w:pStyle w:val="Nivel2"/>
        <w:spacing w:line="360" w:lineRule="auto"/>
        <w:ind w:left="0" w:firstLine="0"/>
        <w:rPr>
          <w:color w:val="auto"/>
          <w:sz w:val="22"/>
          <w:szCs w:val="22"/>
        </w:rPr>
      </w:pPr>
      <w:r>
        <w:rPr>
          <w:color w:val="auto"/>
          <w:sz w:val="22"/>
          <w:szCs w:val="22"/>
        </w:rPr>
        <w:lastRenderedPageBreak/>
        <w:t>12.4.2.</w:t>
      </w:r>
      <w:r>
        <w:rPr>
          <w:color w:val="auto"/>
          <w:sz w:val="22"/>
          <w:szCs w:val="22"/>
        </w:rPr>
        <w:tab/>
        <w:t>Para as infrações previstas nos itens 12.1.4, 12.1.5, 12.1.6, 12.1.7 e 12.1.8, a multa será de 15% a 30% do valor do contrato licitado.</w:t>
      </w:r>
    </w:p>
    <w:p w14:paraId="4D962981" w14:textId="77777777" w:rsidR="004F6037" w:rsidRDefault="00383679">
      <w:pPr>
        <w:pStyle w:val="Nivel2"/>
        <w:spacing w:line="360" w:lineRule="auto"/>
        <w:ind w:left="0" w:firstLine="0"/>
        <w:rPr>
          <w:color w:val="auto"/>
          <w:sz w:val="22"/>
          <w:szCs w:val="22"/>
        </w:rPr>
      </w:pPr>
      <w:r>
        <w:rPr>
          <w:color w:val="auto"/>
          <w:sz w:val="22"/>
          <w:szCs w:val="22"/>
        </w:rPr>
        <w:t>12.5.</w:t>
      </w:r>
      <w:r>
        <w:rPr>
          <w:color w:val="auto"/>
          <w:sz w:val="22"/>
          <w:szCs w:val="22"/>
        </w:rPr>
        <w:tab/>
        <w:t>As sanções de advertência, impedimento de licitar e contratar e declaração de inidoneidade para licitar ou contratar poderão ser aplicadas, cumulativamente ou não, à penalidade de multa.</w:t>
      </w:r>
    </w:p>
    <w:p w14:paraId="14C32B02" w14:textId="77777777" w:rsidR="004F6037" w:rsidRDefault="00383679">
      <w:pPr>
        <w:pStyle w:val="Nivel2"/>
        <w:spacing w:line="360" w:lineRule="auto"/>
        <w:ind w:left="0" w:firstLine="0"/>
        <w:rPr>
          <w:color w:val="auto"/>
          <w:sz w:val="22"/>
          <w:szCs w:val="22"/>
        </w:rPr>
      </w:pPr>
      <w:r>
        <w:rPr>
          <w:color w:val="auto"/>
          <w:sz w:val="22"/>
          <w:szCs w:val="22"/>
        </w:rPr>
        <w:t>12.6.</w:t>
      </w:r>
      <w:r>
        <w:rPr>
          <w:color w:val="auto"/>
          <w:sz w:val="22"/>
          <w:szCs w:val="22"/>
        </w:rPr>
        <w:tab/>
        <w:t>Na aplicação da sanção de multa será facultada a defesa do interessado no prazo de 15 (quinze) dias úteis, contado da data de sua intimação.</w:t>
      </w:r>
    </w:p>
    <w:p w14:paraId="1E55A9D8" w14:textId="77777777" w:rsidR="004F6037" w:rsidRDefault="00383679">
      <w:pPr>
        <w:pStyle w:val="Nivel2"/>
        <w:spacing w:line="360" w:lineRule="auto"/>
        <w:ind w:left="0" w:firstLine="0"/>
        <w:rPr>
          <w:color w:val="auto"/>
          <w:sz w:val="22"/>
          <w:szCs w:val="22"/>
        </w:rPr>
      </w:pPr>
      <w:r>
        <w:rPr>
          <w:color w:val="auto"/>
          <w:sz w:val="22"/>
          <w:szCs w:val="22"/>
        </w:rPr>
        <w:t>12.7.</w:t>
      </w:r>
      <w:r>
        <w:rPr>
          <w:color w:val="auto"/>
          <w:sz w:val="22"/>
          <w:szCs w:val="22"/>
        </w:rPr>
        <w:tab/>
        <w:t>A sanção de impedimento de licitar e contratar será aplicada ao responsável em decorrência das infrações administrativas relacionadas nos itens 12.1.1, 12.1.2 e 12.1.3,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7618D32" w14:textId="77777777" w:rsidR="004F6037" w:rsidRDefault="00383679">
      <w:pPr>
        <w:pStyle w:val="Nivel2"/>
        <w:spacing w:line="360" w:lineRule="auto"/>
        <w:ind w:left="0" w:firstLine="0"/>
        <w:rPr>
          <w:color w:val="auto"/>
          <w:sz w:val="22"/>
          <w:szCs w:val="22"/>
        </w:rPr>
      </w:pPr>
      <w:r>
        <w:rPr>
          <w:color w:val="auto"/>
          <w:sz w:val="22"/>
          <w:szCs w:val="22"/>
        </w:rPr>
        <w:t>12.8.</w:t>
      </w:r>
      <w:r>
        <w:rPr>
          <w:color w:val="auto"/>
          <w:sz w:val="22"/>
          <w:szCs w:val="22"/>
        </w:rPr>
        <w:tab/>
        <w:t>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w:t>
      </w:r>
    </w:p>
    <w:p w14:paraId="5472AD2D" w14:textId="77777777" w:rsidR="004F6037" w:rsidRDefault="00383679">
      <w:pPr>
        <w:pStyle w:val="Nivel2"/>
        <w:spacing w:line="360" w:lineRule="auto"/>
        <w:ind w:left="0" w:firstLine="0"/>
        <w:rPr>
          <w:color w:val="auto"/>
          <w:sz w:val="22"/>
          <w:szCs w:val="22"/>
        </w:rPr>
      </w:pPr>
      <w:r>
        <w:rPr>
          <w:color w:val="auto"/>
          <w:sz w:val="22"/>
          <w:szCs w:val="22"/>
        </w:rPr>
        <w:t>12.9.</w:t>
      </w:r>
      <w:r>
        <w:rPr>
          <w:color w:val="auto"/>
          <w:sz w:val="22"/>
          <w:szCs w:val="22"/>
        </w:rPr>
        <w:tab/>
        <w:t xml:space="preserve">A recusa injustificada do adjudicatário em assinar o contrato ou, ou em aceitar ou retirar o instrumento equivalente no prazo estabelecido pela Administração, descrita no item 12.1.3, caracterizará o descumprimento total da obrigação assumida e o sujeitará às penalidades e à imediata perda da garantia de proposta em favor do órgão ou entidade promotora da licitação, nos termos do art. 45, §4º da IN SEGES/ME n.º 73, de 2022. </w:t>
      </w:r>
    </w:p>
    <w:p w14:paraId="4E6A7468" w14:textId="77777777" w:rsidR="004F6037" w:rsidRDefault="00383679">
      <w:pPr>
        <w:pStyle w:val="Nivel2"/>
        <w:spacing w:line="360" w:lineRule="auto"/>
        <w:ind w:left="0" w:firstLine="0"/>
        <w:rPr>
          <w:color w:val="auto"/>
          <w:sz w:val="22"/>
          <w:szCs w:val="22"/>
        </w:rPr>
      </w:pPr>
      <w:r>
        <w:rPr>
          <w:color w:val="auto"/>
          <w:sz w:val="22"/>
          <w:szCs w:val="22"/>
        </w:rPr>
        <w:t>12.10.</w:t>
      </w:r>
      <w:r>
        <w:rPr>
          <w:color w:val="auto"/>
          <w:sz w:val="22"/>
          <w:szCs w:val="22"/>
        </w:rPr>
        <w:tab/>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500AA8C" w14:textId="77777777" w:rsidR="004F6037" w:rsidRDefault="00383679">
      <w:pPr>
        <w:pStyle w:val="Nivel2"/>
        <w:spacing w:line="360" w:lineRule="auto"/>
        <w:ind w:left="0" w:firstLine="0"/>
        <w:rPr>
          <w:color w:val="auto"/>
          <w:sz w:val="22"/>
          <w:szCs w:val="22"/>
        </w:rPr>
      </w:pPr>
      <w:r>
        <w:rPr>
          <w:color w:val="auto"/>
          <w:sz w:val="22"/>
          <w:szCs w:val="22"/>
        </w:rPr>
        <w:lastRenderedPageBreak/>
        <w:t>12.11.</w:t>
      </w:r>
      <w:r>
        <w:rPr>
          <w:color w:val="auto"/>
          <w:sz w:val="22"/>
          <w:szCs w:val="22"/>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59BA4DC" w14:textId="77777777" w:rsidR="004F6037" w:rsidRDefault="00383679">
      <w:pPr>
        <w:pStyle w:val="Nivel2"/>
        <w:spacing w:line="360" w:lineRule="auto"/>
        <w:ind w:left="0" w:firstLine="0"/>
        <w:rPr>
          <w:color w:val="auto"/>
          <w:sz w:val="22"/>
          <w:szCs w:val="22"/>
        </w:rPr>
      </w:pPr>
      <w:r>
        <w:rPr>
          <w:color w:val="auto"/>
          <w:sz w:val="22"/>
          <w:szCs w:val="22"/>
        </w:rPr>
        <w:t>12.12.</w:t>
      </w:r>
      <w:r>
        <w:rPr>
          <w:color w:val="auto"/>
          <w:sz w:val="22"/>
          <w:szCs w:val="22"/>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F106A42" w14:textId="77777777" w:rsidR="004F6037" w:rsidRDefault="00383679">
      <w:pPr>
        <w:pStyle w:val="Nivel2"/>
        <w:spacing w:line="360" w:lineRule="auto"/>
        <w:ind w:left="0" w:firstLine="0"/>
        <w:rPr>
          <w:color w:val="auto"/>
          <w:sz w:val="22"/>
          <w:szCs w:val="22"/>
        </w:rPr>
      </w:pPr>
      <w:r>
        <w:rPr>
          <w:color w:val="auto"/>
          <w:sz w:val="22"/>
          <w:szCs w:val="22"/>
        </w:rPr>
        <w:t>12.13.</w:t>
      </w:r>
      <w:r>
        <w:rPr>
          <w:color w:val="auto"/>
          <w:sz w:val="22"/>
          <w:szCs w:val="22"/>
        </w:rPr>
        <w:tab/>
        <w:t>O recurso e o pedido de reconsideração terão efeito suspensivo do ato ou da decisão recorrida até que sobrevenha decisão final da autoridade competente.</w:t>
      </w:r>
    </w:p>
    <w:p w14:paraId="53C933C0" w14:textId="77777777" w:rsidR="004F6037" w:rsidRDefault="00383679">
      <w:pPr>
        <w:pStyle w:val="Nivel2"/>
        <w:spacing w:before="0" w:after="0" w:line="360" w:lineRule="auto"/>
        <w:ind w:left="0" w:firstLine="0"/>
        <w:rPr>
          <w:color w:val="auto"/>
          <w:sz w:val="22"/>
          <w:szCs w:val="22"/>
        </w:rPr>
      </w:pPr>
      <w:bookmarkStart w:id="29" w:name="_Hlk170228138"/>
      <w:r>
        <w:rPr>
          <w:color w:val="auto"/>
          <w:sz w:val="22"/>
          <w:szCs w:val="22"/>
        </w:rPr>
        <w:t>12.14.</w:t>
      </w:r>
      <w:r>
        <w:rPr>
          <w:color w:val="auto"/>
          <w:sz w:val="22"/>
          <w:szCs w:val="22"/>
        </w:rPr>
        <w:tab/>
        <w:t>A aplicação das sanções previstas neste edital não exclui, em hipótese alguma, a obrigação de reparação integral dos danos causados</w:t>
      </w:r>
      <w:bookmarkEnd w:id="29"/>
    </w:p>
    <w:p w14:paraId="68D33B6B" w14:textId="77777777" w:rsidR="004F6037" w:rsidRDefault="00383679">
      <w:pPr>
        <w:pStyle w:val="Nivel2"/>
        <w:tabs>
          <w:tab w:val="clear" w:pos="709"/>
        </w:tabs>
        <w:suppressAutoHyphens/>
        <w:spacing w:before="0" w:after="0" w:line="360" w:lineRule="auto"/>
        <w:ind w:left="0" w:firstLine="0"/>
        <w:rPr>
          <w:color w:val="auto"/>
          <w:sz w:val="22"/>
          <w:szCs w:val="22"/>
        </w:rPr>
      </w:pPr>
      <w:bookmarkStart w:id="30" w:name="_Hlk168638538"/>
      <w:r>
        <w:rPr>
          <w:color w:val="auto"/>
          <w:sz w:val="22"/>
          <w:szCs w:val="22"/>
        </w:rPr>
        <w:t xml:space="preserve"> </w:t>
      </w:r>
      <w:bookmarkEnd w:id="30"/>
    </w:p>
    <w:p w14:paraId="0A9B5C94" w14:textId="77777777" w:rsidR="004F6037" w:rsidRDefault="004F6037">
      <w:pPr>
        <w:pStyle w:val="Nivel2"/>
        <w:tabs>
          <w:tab w:val="clear" w:pos="709"/>
        </w:tabs>
        <w:suppressAutoHyphens/>
        <w:spacing w:before="0" w:after="0" w:line="360" w:lineRule="auto"/>
        <w:ind w:left="0" w:firstLine="0"/>
        <w:rPr>
          <w:color w:val="auto"/>
          <w:sz w:val="22"/>
          <w:szCs w:val="22"/>
        </w:rPr>
      </w:pPr>
    </w:p>
    <w:p w14:paraId="053B520A" w14:textId="77777777" w:rsidR="004F6037" w:rsidRDefault="00383679">
      <w:pPr>
        <w:pStyle w:val="Nivel01"/>
        <w:tabs>
          <w:tab w:val="left" w:pos="709"/>
        </w:tabs>
        <w:spacing w:before="288" w:after="288" w:line="360" w:lineRule="auto"/>
        <w:ind w:left="0" w:firstLine="0"/>
        <w:rPr>
          <w:sz w:val="22"/>
          <w:szCs w:val="22"/>
        </w:rPr>
      </w:pPr>
      <w:r>
        <w:rPr>
          <w:sz w:val="22"/>
          <w:szCs w:val="22"/>
        </w:rPr>
        <w:t>A IMPUGNAÇÃO AO EDITAL E DO PEDIDO DE ESCLARECIMENTO</w:t>
      </w:r>
    </w:p>
    <w:p w14:paraId="4FC70CE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Qualquer pessoa é parte legítima para impugnar este Edital por irregularidade na aplicação da </w:t>
      </w:r>
      <w:hyperlink r:id="rId30">
        <w:r>
          <w:rPr>
            <w:color w:val="auto"/>
            <w:sz w:val="22"/>
            <w:szCs w:val="22"/>
            <w:u w:val="single"/>
          </w:rPr>
          <w:t>Lei nº 14.133, de 2021</w:t>
        </w:r>
      </w:hyperlink>
      <w:r>
        <w:rPr>
          <w:color w:val="auto"/>
          <w:sz w:val="22"/>
          <w:szCs w:val="22"/>
        </w:rPr>
        <w:t>, devendo protocolar o pedido até 3 (cinco) dias úteis antes da data da abertura do certame.</w:t>
      </w:r>
    </w:p>
    <w:p w14:paraId="2247718F"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14:paraId="29DC3ACA"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14:paraId="00C827EF"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As impugnações e pedidos de esclarecimentos não suspendem os prazos previstos no certame.</w:t>
      </w:r>
    </w:p>
    <w:p w14:paraId="19B0B96B" w14:textId="77777777" w:rsidR="004F6037" w:rsidRDefault="00383679">
      <w:pPr>
        <w:pStyle w:val="Nivel3"/>
        <w:numPr>
          <w:ilvl w:val="2"/>
          <w:numId w:val="6"/>
        </w:numPr>
        <w:spacing w:before="288" w:after="288" w:line="360" w:lineRule="auto"/>
        <w:ind w:left="0" w:firstLine="0"/>
        <w:rPr>
          <w:color w:val="auto"/>
          <w:sz w:val="22"/>
          <w:szCs w:val="22"/>
        </w:rPr>
      </w:pPr>
      <w:r>
        <w:rPr>
          <w:color w:val="auto"/>
          <w:sz w:val="22"/>
          <w:szCs w:val="22"/>
        </w:rPr>
        <w:lastRenderedPageBreak/>
        <w:t>A concessão de efeito suspensivo à impugnação é medida excepcional e deverá ser motivada pelo agente de contratação, nos autos do processo de licitação.</w:t>
      </w:r>
    </w:p>
    <w:p w14:paraId="2BC5FD30" w14:textId="77777777" w:rsidR="004F6037" w:rsidRDefault="00383679">
      <w:pPr>
        <w:pStyle w:val="Nivel2"/>
        <w:tabs>
          <w:tab w:val="clear" w:pos="709"/>
        </w:tabs>
        <w:spacing w:before="288" w:after="288" w:line="360" w:lineRule="auto"/>
        <w:ind w:left="0" w:firstLine="0"/>
        <w:rPr>
          <w:color w:val="auto"/>
          <w:sz w:val="22"/>
          <w:szCs w:val="22"/>
        </w:rPr>
      </w:pPr>
      <w:r>
        <w:rPr>
          <w:color w:val="auto"/>
          <w:sz w:val="22"/>
          <w:szCs w:val="22"/>
        </w:rPr>
        <w:t>Acolhida a impugnação, será definida e publicada nova data para a realização do certame.</w:t>
      </w:r>
    </w:p>
    <w:p w14:paraId="658EEC12" w14:textId="77777777" w:rsidR="004F6037" w:rsidRDefault="004F6037">
      <w:pPr>
        <w:pStyle w:val="Nivel2"/>
        <w:tabs>
          <w:tab w:val="clear" w:pos="709"/>
        </w:tabs>
        <w:spacing w:before="288" w:after="288" w:line="360" w:lineRule="auto"/>
        <w:ind w:left="0" w:firstLine="0"/>
        <w:rPr>
          <w:color w:val="auto"/>
          <w:sz w:val="22"/>
          <w:szCs w:val="22"/>
        </w:rPr>
      </w:pPr>
    </w:p>
    <w:p w14:paraId="370357A0" w14:textId="77777777" w:rsidR="004F6037" w:rsidRDefault="00383679">
      <w:pPr>
        <w:pStyle w:val="Nivel01"/>
        <w:tabs>
          <w:tab w:val="left" w:pos="709"/>
        </w:tabs>
        <w:spacing w:before="288" w:after="288" w:line="360" w:lineRule="auto"/>
        <w:ind w:left="0" w:firstLine="0"/>
        <w:rPr>
          <w:sz w:val="22"/>
          <w:szCs w:val="22"/>
        </w:rPr>
      </w:pPr>
      <w:r>
        <w:rPr>
          <w:sz w:val="22"/>
          <w:szCs w:val="22"/>
        </w:rPr>
        <w:t>DAS DISPOSIÇÕES GERAIS</w:t>
      </w:r>
    </w:p>
    <w:p w14:paraId="164578A2"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Será divulgada ata da sessão pública no sistema eletrônico.</w:t>
      </w:r>
    </w:p>
    <w:p w14:paraId="02319AB9"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14:paraId="440963B4"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Todas as referências de tempo no Edital, no aviso e durante a sessão pública observarão o horário de Brasília - DF.</w:t>
      </w:r>
    </w:p>
    <w:p w14:paraId="3742C896"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A homologação do resultado desta licitação não implicará direito à contratação.</w:t>
      </w:r>
    </w:p>
    <w:p w14:paraId="1815E4F5"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FD42E7"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00FC5EBB"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14:paraId="6CCAD1FF"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lastRenderedPageBreak/>
        <w:t>O desatendimento de exigências formais não essenciais não importará o afastamento do licitante, desde que seja possível o aproveitamento do ato, observados os princípios da isonomia e do interesse público.</w:t>
      </w:r>
    </w:p>
    <w:p w14:paraId="3BE707F8"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Em caso de divergência entre disposições deste Edital e de seus anexos ou demais peças que compõem o processo, prevalecerá as deste Edital.</w:t>
      </w:r>
    </w:p>
    <w:p w14:paraId="29297C81"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O Edital e seus anexos estão disponíveis, na íntegra, no Portal Nacional de Contratações Públicas (PNCP) e endereço eletrônico www.itatiba.sp.gov.br.</w:t>
      </w:r>
    </w:p>
    <w:p w14:paraId="379A1850" w14:textId="77777777" w:rsidR="004F6037" w:rsidRDefault="00383679">
      <w:pPr>
        <w:pStyle w:val="Nivel2"/>
        <w:numPr>
          <w:ilvl w:val="1"/>
          <w:numId w:val="6"/>
        </w:numPr>
        <w:spacing w:before="288" w:after="288" w:line="360" w:lineRule="auto"/>
        <w:ind w:left="0" w:firstLine="0"/>
        <w:rPr>
          <w:color w:val="auto"/>
          <w:sz w:val="22"/>
          <w:szCs w:val="22"/>
        </w:rPr>
      </w:pPr>
      <w:r>
        <w:rPr>
          <w:color w:val="auto"/>
          <w:sz w:val="22"/>
          <w:szCs w:val="22"/>
        </w:rPr>
        <w:t>Integram este Edital, para todos os fins e efeitos, os seguintes anexos:</w:t>
      </w:r>
    </w:p>
    <w:p w14:paraId="2DA3786D" w14:textId="77777777" w:rsidR="004F6037" w:rsidRDefault="00383679">
      <w:pPr>
        <w:pStyle w:val="Nivel3"/>
        <w:tabs>
          <w:tab w:val="clear" w:pos="709"/>
        </w:tabs>
        <w:spacing w:before="0" w:after="0" w:line="360" w:lineRule="auto"/>
        <w:ind w:left="567" w:firstLine="0"/>
        <w:rPr>
          <w:color w:val="auto"/>
          <w:sz w:val="22"/>
          <w:szCs w:val="22"/>
        </w:rPr>
      </w:pPr>
      <w:r>
        <w:rPr>
          <w:color w:val="auto"/>
          <w:sz w:val="22"/>
          <w:szCs w:val="22"/>
        </w:rPr>
        <w:t>ANEXO I - Termo de Referência</w:t>
      </w:r>
    </w:p>
    <w:p w14:paraId="734FAC62" w14:textId="77777777" w:rsidR="004F6037" w:rsidRDefault="00383679">
      <w:pPr>
        <w:pStyle w:val="Nivel3"/>
        <w:tabs>
          <w:tab w:val="clear" w:pos="709"/>
        </w:tabs>
        <w:spacing w:before="0" w:after="0" w:line="360" w:lineRule="auto"/>
        <w:ind w:left="567" w:right="-54" w:firstLine="0"/>
        <w:rPr>
          <w:color w:val="auto"/>
          <w:sz w:val="22"/>
          <w:szCs w:val="22"/>
        </w:rPr>
      </w:pPr>
      <w:r>
        <w:rPr>
          <w:color w:val="auto"/>
          <w:sz w:val="22"/>
          <w:szCs w:val="22"/>
        </w:rPr>
        <w:t>ANEXO II – Modelo de Procuração</w:t>
      </w:r>
    </w:p>
    <w:p w14:paraId="5295340C" w14:textId="77777777" w:rsidR="004F6037" w:rsidRDefault="00383679">
      <w:pPr>
        <w:pStyle w:val="Nivel3"/>
        <w:tabs>
          <w:tab w:val="clear" w:pos="709"/>
        </w:tabs>
        <w:spacing w:before="0" w:after="0" w:line="360" w:lineRule="auto"/>
        <w:ind w:left="567" w:right="-54" w:firstLine="0"/>
        <w:rPr>
          <w:color w:val="auto"/>
          <w:sz w:val="22"/>
          <w:szCs w:val="22"/>
        </w:rPr>
      </w:pPr>
      <w:r>
        <w:rPr>
          <w:color w:val="auto"/>
          <w:sz w:val="22"/>
          <w:szCs w:val="22"/>
        </w:rPr>
        <w:t>ANEXO III – Declaração assegurando a inexistência de impedimento legal para licitar ou contratar com a Administração</w:t>
      </w:r>
    </w:p>
    <w:p w14:paraId="40FA815B" w14:textId="77777777" w:rsidR="004F6037" w:rsidRDefault="00383679">
      <w:pPr>
        <w:pStyle w:val="Nivel3"/>
        <w:tabs>
          <w:tab w:val="clear" w:pos="709"/>
        </w:tabs>
        <w:spacing w:before="0" w:after="0" w:line="360" w:lineRule="auto"/>
        <w:ind w:left="567" w:right="-54" w:firstLine="0"/>
        <w:rPr>
          <w:color w:val="auto"/>
          <w:sz w:val="22"/>
          <w:szCs w:val="22"/>
        </w:rPr>
      </w:pPr>
      <w:r>
        <w:rPr>
          <w:color w:val="auto"/>
          <w:sz w:val="22"/>
          <w:szCs w:val="22"/>
        </w:rPr>
        <w:t>ANEXO IV – Modelo de Declaração de qualificação microempresa ou empresa de pequeno porte</w:t>
      </w:r>
    </w:p>
    <w:p w14:paraId="65416775" w14:textId="77777777" w:rsidR="004F6037" w:rsidRDefault="00383679">
      <w:pPr>
        <w:pStyle w:val="Nivel3"/>
        <w:tabs>
          <w:tab w:val="clear" w:pos="709"/>
        </w:tabs>
        <w:spacing w:before="0" w:after="0" w:line="360" w:lineRule="auto"/>
        <w:ind w:left="567" w:firstLine="0"/>
        <w:rPr>
          <w:color w:val="auto"/>
          <w:sz w:val="22"/>
          <w:szCs w:val="22"/>
        </w:rPr>
      </w:pPr>
      <w:r>
        <w:rPr>
          <w:color w:val="auto"/>
          <w:sz w:val="22"/>
          <w:szCs w:val="22"/>
        </w:rPr>
        <w:t>ANEXO V – Modelo de Proposta</w:t>
      </w:r>
    </w:p>
    <w:p w14:paraId="192AE6D2" w14:textId="77777777" w:rsidR="004F6037" w:rsidRDefault="00383679">
      <w:pPr>
        <w:pStyle w:val="Nivel3"/>
        <w:tabs>
          <w:tab w:val="clear" w:pos="709"/>
        </w:tabs>
        <w:spacing w:before="0" w:after="0" w:line="360" w:lineRule="auto"/>
        <w:ind w:left="567" w:firstLine="0"/>
        <w:rPr>
          <w:color w:val="auto"/>
          <w:sz w:val="22"/>
          <w:szCs w:val="22"/>
        </w:rPr>
      </w:pPr>
      <w:r>
        <w:rPr>
          <w:color w:val="auto"/>
          <w:sz w:val="22"/>
          <w:szCs w:val="22"/>
        </w:rPr>
        <w:t>ANEXO VI - Minuta de Contrato</w:t>
      </w:r>
    </w:p>
    <w:p w14:paraId="1DE5CEAC" w14:textId="77777777" w:rsidR="004F6037" w:rsidRDefault="004F6037">
      <w:pPr>
        <w:pStyle w:val="Nivel3"/>
        <w:tabs>
          <w:tab w:val="clear" w:pos="709"/>
        </w:tabs>
        <w:spacing w:before="0" w:after="0" w:line="360" w:lineRule="auto"/>
        <w:ind w:left="567" w:firstLine="0"/>
        <w:rPr>
          <w:color w:val="auto"/>
          <w:sz w:val="22"/>
          <w:szCs w:val="22"/>
        </w:rPr>
      </w:pPr>
    </w:p>
    <w:p w14:paraId="2A698BAA" w14:textId="77777777" w:rsidR="004F6037" w:rsidRDefault="004F6037">
      <w:pPr>
        <w:spacing w:line="360" w:lineRule="auto"/>
        <w:rPr>
          <w:rFonts w:ascii="Arial" w:eastAsia="MS Mincho" w:hAnsi="Arial" w:cs="Arial"/>
          <w:sz w:val="22"/>
          <w:szCs w:val="22"/>
        </w:rPr>
      </w:pPr>
    </w:p>
    <w:p w14:paraId="2E1FCA5B" w14:textId="5EA24A6C" w:rsidR="004F6037" w:rsidRDefault="00383679">
      <w:pPr>
        <w:spacing w:line="360" w:lineRule="auto"/>
        <w:rPr>
          <w:rFonts w:ascii="Arial" w:hAnsi="Arial" w:cs="Arial"/>
          <w:sz w:val="22"/>
          <w:szCs w:val="22"/>
        </w:rPr>
      </w:pPr>
      <w:r>
        <w:rPr>
          <w:rFonts w:ascii="Arial" w:eastAsia="MS Mincho" w:hAnsi="Arial" w:cs="Arial"/>
          <w:sz w:val="22"/>
          <w:szCs w:val="22"/>
        </w:rPr>
        <w:t xml:space="preserve">Itatiba, </w:t>
      </w:r>
      <w:r w:rsidR="00525CC4">
        <w:rPr>
          <w:rFonts w:ascii="Arial" w:eastAsia="MS Mincho" w:hAnsi="Arial" w:cs="Arial"/>
          <w:sz w:val="22"/>
          <w:szCs w:val="22"/>
        </w:rPr>
        <w:t>25</w:t>
      </w:r>
      <w:r>
        <w:rPr>
          <w:rFonts w:ascii="Arial" w:eastAsia="MS Mincho" w:hAnsi="Arial" w:cs="Arial"/>
          <w:sz w:val="22"/>
          <w:szCs w:val="22"/>
        </w:rPr>
        <w:t xml:space="preserve"> de junho de 2026</w:t>
      </w:r>
    </w:p>
    <w:p w14:paraId="14A2D77C" w14:textId="77777777" w:rsidR="004F6037" w:rsidRDefault="004F6037">
      <w:pPr>
        <w:spacing w:line="360" w:lineRule="auto"/>
        <w:rPr>
          <w:rFonts w:ascii="Arial" w:eastAsia="MS Mincho" w:hAnsi="Arial" w:cs="Arial"/>
          <w:sz w:val="22"/>
          <w:szCs w:val="22"/>
        </w:rPr>
      </w:pPr>
    </w:p>
    <w:p w14:paraId="46315C08" w14:textId="77777777" w:rsidR="004F6037" w:rsidRDefault="004F6037">
      <w:pPr>
        <w:spacing w:line="360" w:lineRule="auto"/>
        <w:rPr>
          <w:rFonts w:ascii="Arial" w:eastAsia="MS Mincho" w:hAnsi="Arial" w:cs="Arial"/>
          <w:sz w:val="22"/>
          <w:szCs w:val="22"/>
        </w:rPr>
      </w:pPr>
      <w:bookmarkStart w:id="31" w:name="_Hlk82473550_Copia_1"/>
      <w:bookmarkEnd w:id="31"/>
    </w:p>
    <w:p w14:paraId="192AFC21" w14:textId="77777777" w:rsidR="00525CC4" w:rsidRDefault="00525CC4">
      <w:pPr>
        <w:spacing w:line="360" w:lineRule="auto"/>
        <w:rPr>
          <w:rFonts w:ascii="Arial" w:eastAsia="MS Mincho" w:hAnsi="Arial" w:cs="Arial"/>
          <w:sz w:val="22"/>
          <w:szCs w:val="22"/>
        </w:rPr>
      </w:pPr>
    </w:p>
    <w:p w14:paraId="10C34010" w14:textId="77777777" w:rsidR="00525CC4" w:rsidRDefault="00525CC4">
      <w:pPr>
        <w:spacing w:line="360" w:lineRule="auto"/>
        <w:rPr>
          <w:rFonts w:ascii="Arial" w:eastAsia="MS Mincho" w:hAnsi="Arial" w:cs="Arial"/>
          <w:sz w:val="22"/>
          <w:szCs w:val="22"/>
        </w:rPr>
      </w:pPr>
    </w:p>
    <w:p w14:paraId="6EA46A48" w14:textId="77777777" w:rsidR="004F6037" w:rsidRDefault="00383679">
      <w:pPr>
        <w:spacing w:line="360" w:lineRule="auto"/>
        <w:jc w:val="center"/>
        <w:rPr>
          <w:rFonts w:ascii="Arial" w:hAnsi="Arial" w:cs="Arial"/>
          <w:b/>
          <w:bCs/>
          <w:sz w:val="22"/>
          <w:szCs w:val="22"/>
        </w:rPr>
      </w:pPr>
      <w:r>
        <w:rPr>
          <w:rFonts w:ascii="Arial" w:eastAsia="Calibri" w:hAnsi="Arial" w:cs="Arial"/>
          <w:b/>
          <w:bCs/>
          <w:sz w:val="22"/>
          <w:szCs w:val="22"/>
          <w:lang w:eastAsia="en-US"/>
        </w:rPr>
        <w:t>ADILSON FRANCO PENTEADO</w:t>
      </w:r>
    </w:p>
    <w:p w14:paraId="348E4205" w14:textId="77777777" w:rsidR="004F6037" w:rsidRDefault="00383679">
      <w:pPr>
        <w:spacing w:line="360" w:lineRule="auto"/>
        <w:jc w:val="center"/>
        <w:rPr>
          <w:rFonts w:ascii="Arial" w:eastAsia="Calibri" w:hAnsi="Arial" w:cs="Arial"/>
          <w:b/>
          <w:bCs/>
          <w:sz w:val="22"/>
          <w:szCs w:val="22"/>
          <w:lang w:eastAsia="en-US"/>
        </w:rPr>
      </w:pPr>
      <w:r>
        <w:rPr>
          <w:rFonts w:ascii="Arial" w:eastAsia="Calibri" w:hAnsi="Arial" w:cs="Arial"/>
          <w:b/>
          <w:bCs/>
          <w:sz w:val="22"/>
          <w:szCs w:val="22"/>
          <w:lang w:eastAsia="en-US"/>
        </w:rPr>
        <w:t>Secretário Municipal de Obras e Serviços Públicos</w:t>
      </w:r>
    </w:p>
    <w:p w14:paraId="50878904" w14:textId="77777777" w:rsidR="004F6037" w:rsidRDefault="004F6037">
      <w:pPr>
        <w:spacing w:line="360" w:lineRule="auto"/>
        <w:jc w:val="center"/>
        <w:rPr>
          <w:rFonts w:ascii="Arial" w:eastAsia="Calibri" w:hAnsi="Arial" w:cs="Arial"/>
          <w:b/>
          <w:bCs/>
          <w:sz w:val="22"/>
          <w:szCs w:val="22"/>
          <w:lang w:eastAsia="en-US"/>
        </w:rPr>
      </w:pPr>
    </w:p>
    <w:p w14:paraId="7AA03810" w14:textId="77777777" w:rsidR="004F6037" w:rsidRDefault="004F6037">
      <w:pPr>
        <w:spacing w:line="360" w:lineRule="auto"/>
        <w:jc w:val="center"/>
        <w:rPr>
          <w:rFonts w:ascii="Arial" w:eastAsia="Calibri" w:hAnsi="Arial" w:cs="Arial"/>
          <w:b/>
          <w:bCs/>
          <w:sz w:val="22"/>
          <w:szCs w:val="22"/>
          <w:lang w:eastAsia="en-US"/>
        </w:rPr>
      </w:pPr>
    </w:p>
    <w:p w14:paraId="6F93C74E" w14:textId="77777777" w:rsidR="004F6037" w:rsidRDefault="004F6037">
      <w:pPr>
        <w:spacing w:line="360" w:lineRule="auto"/>
        <w:jc w:val="center"/>
        <w:rPr>
          <w:rFonts w:ascii="Arial" w:hAnsi="Arial" w:cs="Arial"/>
          <w:sz w:val="22"/>
          <w:szCs w:val="22"/>
        </w:rPr>
      </w:pPr>
    </w:p>
    <w:p w14:paraId="577F8A7B" w14:textId="77777777" w:rsidR="00383679" w:rsidRDefault="00383679">
      <w:pPr>
        <w:spacing w:line="360" w:lineRule="auto"/>
        <w:jc w:val="center"/>
        <w:rPr>
          <w:rFonts w:ascii="Arial" w:hAnsi="Arial" w:cs="Arial"/>
          <w:sz w:val="22"/>
          <w:szCs w:val="22"/>
        </w:rPr>
      </w:pPr>
    </w:p>
    <w:p w14:paraId="6B39539A" w14:textId="77777777" w:rsidR="00383679" w:rsidRDefault="00383679">
      <w:pPr>
        <w:spacing w:line="360" w:lineRule="auto"/>
        <w:jc w:val="center"/>
        <w:rPr>
          <w:rFonts w:ascii="Arial" w:hAnsi="Arial" w:cs="Arial"/>
          <w:sz w:val="22"/>
          <w:szCs w:val="22"/>
        </w:rPr>
      </w:pPr>
    </w:p>
    <w:p w14:paraId="4737DC67" w14:textId="77777777" w:rsidR="004F6037" w:rsidRDefault="00383679">
      <w:pPr>
        <w:keepLines/>
        <w:spacing w:line="360" w:lineRule="auto"/>
        <w:jc w:val="both"/>
        <w:rPr>
          <w:rFonts w:ascii="Arial" w:hAnsi="Arial" w:cs="Arial"/>
          <w:sz w:val="22"/>
          <w:szCs w:val="22"/>
        </w:rPr>
      </w:pPr>
      <w:r>
        <w:rPr>
          <w:rFonts w:ascii="Arial" w:hAnsi="Arial" w:cs="Arial"/>
          <w:b/>
          <w:sz w:val="22"/>
          <w:szCs w:val="22"/>
        </w:rPr>
        <w:t>ANEXO I</w:t>
      </w:r>
    </w:p>
    <w:p w14:paraId="450F3495" w14:textId="77777777" w:rsidR="004F6037" w:rsidRDefault="00383679">
      <w:pPr>
        <w:spacing w:line="360" w:lineRule="auto"/>
        <w:ind w:right="-54"/>
        <w:rPr>
          <w:rFonts w:ascii="Arial" w:hAnsi="Arial" w:cs="Arial"/>
          <w:b/>
          <w:bCs/>
          <w:sz w:val="22"/>
          <w:szCs w:val="22"/>
        </w:rPr>
      </w:pPr>
      <w:r>
        <w:rPr>
          <w:rFonts w:ascii="Arial" w:hAnsi="Arial" w:cs="Arial"/>
          <w:b/>
          <w:bCs/>
          <w:sz w:val="22"/>
          <w:szCs w:val="22"/>
        </w:rPr>
        <w:t>PROCESSO ADMINISTRATIVO Nº 3.331/2026</w:t>
      </w:r>
    </w:p>
    <w:p w14:paraId="736117CF" w14:textId="77777777" w:rsidR="004F6037" w:rsidRDefault="00383679">
      <w:pPr>
        <w:spacing w:line="360" w:lineRule="auto"/>
        <w:ind w:right="-54"/>
        <w:rPr>
          <w:rFonts w:ascii="Arial" w:hAnsi="Arial" w:cs="Arial"/>
          <w:b/>
          <w:sz w:val="22"/>
          <w:szCs w:val="22"/>
        </w:rPr>
      </w:pPr>
      <w:r>
        <w:rPr>
          <w:rFonts w:ascii="Arial" w:hAnsi="Arial" w:cs="Arial"/>
          <w:b/>
          <w:sz w:val="22"/>
          <w:szCs w:val="22"/>
        </w:rPr>
        <w:t>CONCORRÊNCIA ELETRÔNICA Nº 09/2026</w:t>
      </w:r>
    </w:p>
    <w:p w14:paraId="6EDB5EAD" w14:textId="77777777" w:rsidR="004F6037" w:rsidRDefault="00383679">
      <w:pPr>
        <w:spacing w:line="360" w:lineRule="auto"/>
        <w:ind w:right="-54"/>
        <w:rPr>
          <w:rFonts w:ascii="Arial" w:hAnsi="Arial" w:cs="Arial"/>
          <w:sz w:val="22"/>
          <w:szCs w:val="22"/>
        </w:rPr>
      </w:pPr>
      <w:r>
        <w:rPr>
          <w:rFonts w:ascii="Arial" w:hAnsi="Arial" w:cs="Arial"/>
          <w:b/>
          <w:sz w:val="22"/>
          <w:szCs w:val="22"/>
        </w:rPr>
        <w:t>EDITAL Nº 66/2026</w:t>
      </w:r>
    </w:p>
    <w:p w14:paraId="70CC0410" w14:textId="77777777" w:rsidR="004F6037" w:rsidRDefault="004F6037">
      <w:pPr>
        <w:spacing w:line="360" w:lineRule="auto"/>
        <w:ind w:left="142"/>
        <w:jc w:val="both"/>
        <w:rPr>
          <w:rFonts w:ascii="Arial" w:hAnsi="Arial" w:cs="Arial"/>
          <w:b/>
          <w:sz w:val="22"/>
          <w:szCs w:val="22"/>
          <w:u w:val="single"/>
        </w:rPr>
      </w:pPr>
    </w:p>
    <w:p w14:paraId="5DC4C555" w14:textId="77777777" w:rsidR="004F6037" w:rsidRDefault="00383679">
      <w:pPr>
        <w:spacing w:line="360" w:lineRule="auto"/>
        <w:jc w:val="center"/>
        <w:rPr>
          <w:rFonts w:ascii="Arial" w:hAnsi="Arial" w:cs="Arial"/>
          <w:b/>
          <w:bCs/>
          <w:sz w:val="22"/>
          <w:szCs w:val="22"/>
        </w:rPr>
      </w:pPr>
      <w:r>
        <w:rPr>
          <w:rFonts w:ascii="Arial" w:hAnsi="Arial" w:cs="Arial"/>
          <w:b/>
          <w:bCs/>
          <w:sz w:val="22"/>
          <w:szCs w:val="22"/>
        </w:rPr>
        <w:t>TERMO DE REFERÊNCIA</w:t>
      </w:r>
    </w:p>
    <w:p w14:paraId="60D340E4" w14:textId="77777777" w:rsidR="004F6037" w:rsidRDefault="00383679">
      <w:pPr>
        <w:spacing w:before="120" w:after="288" w:line="360" w:lineRule="auto"/>
        <w:ind w:firstLine="567"/>
        <w:contextualSpacing/>
        <w:jc w:val="center"/>
        <w:rPr>
          <w:rFonts w:ascii="Arial" w:eastAsia="MS Mincho" w:hAnsi="Arial" w:cs="Arial"/>
          <w:b/>
          <w:bCs/>
          <w:sz w:val="22"/>
          <w:szCs w:val="22"/>
        </w:rPr>
      </w:pPr>
      <w:r>
        <w:rPr>
          <w:rFonts w:ascii="Arial" w:eastAsia="MS Mincho" w:hAnsi="Arial" w:cs="Arial"/>
          <w:b/>
          <w:bCs/>
          <w:sz w:val="22"/>
          <w:szCs w:val="22"/>
        </w:rPr>
        <w:t>SERVIÇOS COMUNS DE ENGENHARIA – LICITAÇÃO</w:t>
      </w:r>
    </w:p>
    <w:p w14:paraId="236D6410" w14:textId="77777777" w:rsidR="004F6037" w:rsidRDefault="004F6037">
      <w:pPr>
        <w:spacing w:before="120" w:after="288" w:line="360" w:lineRule="auto"/>
        <w:ind w:firstLine="567"/>
        <w:contextualSpacing/>
        <w:jc w:val="center"/>
        <w:rPr>
          <w:rFonts w:ascii="Arial" w:eastAsia="MS Mincho" w:hAnsi="Arial" w:cs="Arial"/>
          <w:b/>
          <w:bCs/>
          <w:kern w:val="0"/>
          <w:sz w:val="22"/>
          <w:szCs w:val="22"/>
          <w:lang w:eastAsia="pt-BR"/>
        </w:rPr>
      </w:pPr>
    </w:p>
    <w:p w14:paraId="36A48F9B" w14:textId="77777777" w:rsidR="004F6037" w:rsidRDefault="00383679">
      <w:pPr>
        <w:keepNext/>
        <w:keepLines/>
        <w:tabs>
          <w:tab w:val="left" w:pos="0"/>
          <w:tab w:val="left" w:pos="567"/>
        </w:tabs>
        <w:spacing w:before="240" w:after="120" w:line="360" w:lineRule="auto"/>
        <w:jc w:val="both"/>
        <w:outlineLvl w:val="0"/>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t>1. CONDIÇÕES GERAIS DA CONTRATAÇÃO</w:t>
      </w:r>
    </w:p>
    <w:p w14:paraId="62260652" w14:textId="77777777" w:rsidR="004F6037" w:rsidRDefault="00383679">
      <w:pPr>
        <w:keepNext/>
        <w:keepLines/>
        <w:tabs>
          <w:tab w:val="left" w:pos="0"/>
          <w:tab w:val="left" w:pos="567"/>
        </w:tabs>
        <w:spacing w:before="240" w:after="120" w:line="360" w:lineRule="auto"/>
        <w:jc w:val="both"/>
        <w:outlineLvl w:val="0"/>
        <w:rPr>
          <w:rFonts w:ascii="Arial" w:eastAsia="MS Gothic" w:hAnsi="Arial" w:cs="Arial"/>
          <w:spacing w:val="5"/>
          <w:sz w:val="22"/>
          <w:szCs w:val="22"/>
          <w:lang w:eastAsia="pt-BR"/>
        </w:rPr>
      </w:pPr>
      <w:r>
        <w:rPr>
          <w:rFonts w:ascii="Arial" w:eastAsia="MS Gothic" w:hAnsi="Arial" w:cs="Arial"/>
          <w:b/>
          <w:bCs/>
          <w:spacing w:val="5"/>
          <w:sz w:val="22"/>
          <w:szCs w:val="22"/>
          <w:lang w:eastAsia="pt-BR"/>
        </w:rPr>
        <w:t>1.1</w:t>
      </w:r>
      <w:r>
        <w:rPr>
          <w:rFonts w:ascii="Arial" w:eastAsia="MS Gothic" w:hAnsi="Arial" w:cs="Arial"/>
          <w:b/>
          <w:bCs/>
          <w:spacing w:val="5"/>
          <w:sz w:val="22"/>
          <w:szCs w:val="22"/>
          <w:lang w:eastAsia="pt-BR"/>
        </w:rPr>
        <w:tab/>
        <w:t xml:space="preserve">Escopo: </w:t>
      </w:r>
      <w:r>
        <w:rPr>
          <w:rFonts w:ascii="Arial" w:eastAsia="MS Gothic" w:hAnsi="Arial" w:cs="Arial"/>
          <w:spacing w:val="5"/>
          <w:sz w:val="22"/>
          <w:szCs w:val="22"/>
          <w:lang w:eastAsia="pt-BR"/>
        </w:rPr>
        <w:t>Contratação de empresa de engenharia para execução de obra de infraestrutura na Estrada Municipal Benedito Antônio Regagnin.</w:t>
      </w:r>
    </w:p>
    <w:p w14:paraId="67CD6FE6" w14:textId="77777777" w:rsidR="004F6037" w:rsidRDefault="00383679">
      <w:pPr>
        <w:keepNext/>
        <w:keepLines/>
        <w:tabs>
          <w:tab w:val="left" w:pos="0"/>
          <w:tab w:val="left" w:pos="567"/>
        </w:tabs>
        <w:spacing w:before="240" w:after="120" w:line="360" w:lineRule="auto"/>
        <w:jc w:val="both"/>
        <w:outlineLvl w:val="0"/>
        <w:rPr>
          <w:rFonts w:ascii="Arial" w:eastAsia="MS Gothic" w:hAnsi="Arial" w:cs="Arial"/>
          <w:spacing w:val="5"/>
          <w:sz w:val="22"/>
          <w:szCs w:val="22"/>
          <w:lang w:eastAsia="pt-BR"/>
        </w:rPr>
      </w:pPr>
      <w:r>
        <w:rPr>
          <w:rFonts w:ascii="Arial" w:eastAsia="MS Gothic" w:hAnsi="Arial" w:cs="Arial"/>
          <w:b/>
          <w:bCs/>
          <w:spacing w:val="5"/>
          <w:sz w:val="22"/>
          <w:szCs w:val="22"/>
          <w:lang w:eastAsia="pt-BR"/>
        </w:rPr>
        <w:t>1.2</w:t>
      </w:r>
      <w:r>
        <w:rPr>
          <w:rFonts w:ascii="Arial" w:eastAsia="MS Gothic" w:hAnsi="Arial" w:cs="Arial"/>
          <w:b/>
          <w:bCs/>
          <w:spacing w:val="5"/>
          <w:sz w:val="22"/>
          <w:szCs w:val="22"/>
          <w:lang w:eastAsia="pt-BR"/>
        </w:rPr>
        <w:tab/>
        <w:t xml:space="preserve">Natureza do Serviço: </w:t>
      </w:r>
      <w:r>
        <w:rPr>
          <w:rFonts w:ascii="Arial" w:eastAsia="MS Gothic" w:hAnsi="Arial" w:cs="Arial"/>
          <w:spacing w:val="5"/>
          <w:sz w:val="22"/>
          <w:szCs w:val="22"/>
          <w:lang w:eastAsia="pt-BR"/>
        </w:rPr>
        <w:t>Obra de engenharia comum de infraestrutura urbana, caracterizada como de utilidade pública e interesse social, voltada à pavimentação viária, drenagem pluvial estruturada e adequação de passeios públicos</w:t>
      </w:r>
    </w:p>
    <w:p w14:paraId="4F4AAAE9" w14:textId="77777777" w:rsidR="004F6037" w:rsidRDefault="00383679">
      <w:pPr>
        <w:keepNext/>
        <w:keepLines/>
        <w:tabs>
          <w:tab w:val="left" w:pos="0"/>
          <w:tab w:val="left" w:pos="567"/>
        </w:tabs>
        <w:spacing w:before="240" w:after="120" w:line="360" w:lineRule="auto"/>
        <w:jc w:val="both"/>
        <w:outlineLvl w:val="0"/>
        <w:rPr>
          <w:rFonts w:ascii="Arial" w:eastAsia="MS Gothic" w:hAnsi="Arial" w:cs="Arial"/>
          <w:spacing w:val="5"/>
          <w:sz w:val="22"/>
          <w:szCs w:val="22"/>
          <w:lang w:eastAsia="pt-BR"/>
        </w:rPr>
      </w:pPr>
      <w:r>
        <w:rPr>
          <w:rFonts w:ascii="Arial" w:eastAsia="MS Gothic" w:hAnsi="Arial" w:cs="Arial"/>
          <w:b/>
          <w:bCs/>
          <w:spacing w:val="5"/>
          <w:sz w:val="22"/>
          <w:szCs w:val="22"/>
          <w:lang w:eastAsia="pt-BR"/>
        </w:rPr>
        <w:t>1.3</w:t>
      </w:r>
      <w:r>
        <w:rPr>
          <w:rFonts w:ascii="Arial" w:eastAsia="MS Gothic" w:hAnsi="Arial" w:cs="Arial"/>
          <w:b/>
          <w:bCs/>
          <w:spacing w:val="5"/>
          <w:sz w:val="22"/>
          <w:szCs w:val="22"/>
          <w:lang w:eastAsia="pt-BR"/>
        </w:rPr>
        <w:tab/>
        <w:t xml:space="preserve">Regime de Execução: </w:t>
      </w:r>
      <w:r>
        <w:rPr>
          <w:rFonts w:ascii="Arial" w:eastAsia="MS Gothic" w:hAnsi="Arial" w:cs="Arial"/>
          <w:spacing w:val="5"/>
          <w:sz w:val="22"/>
          <w:szCs w:val="22"/>
          <w:lang w:eastAsia="pt-BR"/>
        </w:rPr>
        <w:t>Empreitada por Preço Unitário.</w:t>
      </w:r>
    </w:p>
    <w:p w14:paraId="7E8B9D1C" w14:textId="77777777" w:rsidR="004F6037" w:rsidRDefault="00383679">
      <w:pPr>
        <w:keepNext/>
        <w:keepLines/>
        <w:tabs>
          <w:tab w:val="left" w:pos="0"/>
          <w:tab w:val="left" w:pos="567"/>
        </w:tabs>
        <w:spacing w:before="240" w:after="120" w:line="360" w:lineRule="auto"/>
        <w:jc w:val="both"/>
        <w:outlineLvl w:val="0"/>
        <w:rPr>
          <w:rFonts w:ascii="Arial" w:eastAsia="MS Gothic" w:hAnsi="Arial" w:cs="Arial"/>
          <w:spacing w:val="5"/>
          <w:sz w:val="22"/>
          <w:szCs w:val="22"/>
          <w:lang w:eastAsia="pt-BR"/>
        </w:rPr>
      </w:pPr>
      <w:r>
        <w:rPr>
          <w:rFonts w:ascii="Arial" w:eastAsia="MS Gothic" w:hAnsi="Arial" w:cs="Arial"/>
          <w:b/>
          <w:bCs/>
          <w:spacing w:val="5"/>
          <w:sz w:val="22"/>
          <w:szCs w:val="22"/>
          <w:lang w:eastAsia="pt-BR"/>
        </w:rPr>
        <w:t>1.4</w:t>
      </w:r>
      <w:r>
        <w:rPr>
          <w:rFonts w:ascii="Arial" w:eastAsia="MS Gothic" w:hAnsi="Arial" w:cs="Arial"/>
          <w:b/>
          <w:bCs/>
          <w:spacing w:val="5"/>
          <w:sz w:val="22"/>
          <w:szCs w:val="22"/>
          <w:lang w:eastAsia="pt-BR"/>
        </w:rPr>
        <w:tab/>
        <w:t xml:space="preserve">Prazo de Vigência: </w:t>
      </w:r>
      <w:r>
        <w:rPr>
          <w:rFonts w:ascii="Arial" w:eastAsia="MS Gothic" w:hAnsi="Arial" w:cs="Arial"/>
          <w:spacing w:val="5"/>
          <w:sz w:val="22"/>
          <w:szCs w:val="22"/>
          <w:lang w:eastAsia="pt-BR"/>
        </w:rPr>
        <w:t>10 (dez) meses contados da emissão da Ordem de Serviço.</w:t>
      </w:r>
    </w:p>
    <w:p w14:paraId="4D172DA9" w14:textId="77777777" w:rsidR="004F6037" w:rsidRDefault="004F6037">
      <w:pPr>
        <w:spacing w:line="360" w:lineRule="auto"/>
        <w:contextualSpacing/>
        <w:jc w:val="both"/>
        <w:rPr>
          <w:rFonts w:ascii="Arial" w:eastAsia="MS Mincho" w:hAnsi="Arial" w:cs="Arial"/>
          <w:kern w:val="0"/>
          <w:sz w:val="22"/>
          <w:szCs w:val="22"/>
          <w:lang w:eastAsia="en-US"/>
        </w:rPr>
      </w:pPr>
    </w:p>
    <w:p w14:paraId="0D3F9B38" w14:textId="77777777" w:rsidR="004F6037" w:rsidRDefault="00383679">
      <w:pPr>
        <w:keepNext/>
        <w:keepLines/>
        <w:tabs>
          <w:tab w:val="left" w:pos="0"/>
          <w:tab w:val="left" w:pos="567"/>
        </w:tabs>
        <w:spacing w:before="240" w:after="120" w:line="360" w:lineRule="auto"/>
        <w:jc w:val="both"/>
        <w:outlineLvl w:val="0"/>
        <w:rPr>
          <w:rFonts w:ascii="Arial" w:eastAsia="MS Gothic" w:hAnsi="Arial" w:cs="Arial"/>
          <w:b/>
          <w:bCs/>
          <w:spacing w:val="5"/>
          <w:sz w:val="22"/>
          <w:szCs w:val="22"/>
          <w:lang w:eastAsia="pt-BR"/>
        </w:rPr>
      </w:pPr>
      <w:r>
        <w:rPr>
          <w:rFonts w:ascii="Arial" w:eastAsia="MS Gothic" w:hAnsi="Arial" w:cs="Arial"/>
          <w:b/>
          <w:bCs/>
          <w:spacing w:val="5"/>
          <w:kern w:val="0"/>
          <w:sz w:val="22"/>
          <w:szCs w:val="22"/>
          <w:lang w:eastAsia="pt-BR"/>
        </w:rPr>
        <w:t xml:space="preserve">2.1 FUNDAMENTAÇÃO E DESCRIÇÃO DA NECESSIDADE DA CONTRATAÇÃO </w:t>
      </w:r>
    </w:p>
    <w:p w14:paraId="5C325942"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2.1 A Fundamentação da Contratação e de seus quantitativos encontra-se pormenorizada em tópico específico dos Estudos Técnicos Preliminares, apêndice deste Termo de Referência.</w:t>
      </w:r>
    </w:p>
    <w:p w14:paraId="12970F5F"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2.2 A obra de engenharia possui caráter de utilidade pública e interesse social, focada no controle de cheias, estabilização de margens em APP e mitigação de saturação viária na malha central.</w:t>
      </w:r>
    </w:p>
    <w:p w14:paraId="4835738C"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2.3 2.3</w:t>
      </w:r>
      <w:r>
        <w:rPr>
          <w:rFonts w:ascii="Arial" w:eastAsia="MS Mincho" w:hAnsi="Arial" w:cs="Arial"/>
          <w:kern w:val="0"/>
          <w:sz w:val="22"/>
          <w:szCs w:val="22"/>
          <w:lang w:eastAsia="en-US"/>
        </w:rPr>
        <w:tab/>
        <w:t>O objeto da contratação está previsto no Plano de Contratações Anual 2026/2027 conforme consta das informações básicas deste termo de referência.</w:t>
      </w:r>
    </w:p>
    <w:p w14:paraId="459E9900" w14:textId="77777777" w:rsidR="004F6037" w:rsidRDefault="004F6037">
      <w:pPr>
        <w:spacing w:line="360" w:lineRule="auto"/>
        <w:contextualSpacing/>
        <w:rPr>
          <w:rFonts w:ascii="Arial" w:eastAsia="MS Mincho" w:hAnsi="Arial" w:cs="Arial"/>
          <w:kern w:val="0"/>
          <w:sz w:val="22"/>
          <w:szCs w:val="22"/>
          <w:lang w:eastAsia="en-US"/>
        </w:rPr>
      </w:pPr>
    </w:p>
    <w:p w14:paraId="7060785A" w14:textId="77777777" w:rsidR="004F6037" w:rsidRDefault="00383679">
      <w:pPr>
        <w:keepNext/>
        <w:keepLines/>
        <w:tabs>
          <w:tab w:val="left" w:pos="0"/>
          <w:tab w:val="left" w:pos="567"/>
        </w:tabs>
        <w:spacing w:before="240" w:after="120" w:line="360" w:lineRule="auto"/>
        <w:jc w:val="both"/>
        <w:outlineLvl w:val="0"/>
        <w:rPr>
          <w:rFonts w:ascii="Arial" w:eastAsia="MS Gothic" w:hAnsi="Arial" w:cs="Arial"/>
          <w:b/>
          <w:bCs/>
          <w:spacing w:val="5"/>
          <w:sz w:val="22"/>
          <w:szCs w:val="22"/>
          <w:lang w:eastAsia="pt-BR"/>
        </w:rPr>
      </w:pPr>
      <w:r>
        <w:rPr>
          <w:rFonts w:ascii="Arial" w:eastAsia="MS Gothic" w:hAnsi="Arial" w:cs="Arial"/>
          <w:b/>
          <w:bCs/>
          <w:spacing w:val="5"/>
          <w:kern w:val="0"/>
          <w:sz w:val="22"/>
          <w:szCs w:val="22"/>
          <w:lang w:eastAsia="pt-BR"/>
        </w:rPr>
        <w:lastRenderedPageBreak/>
        <w:t xml:space="preserve">3. DESCRIÇÃO DA SOLUÇÃO COMO UM TODO CONSIDERADO O CICLO DE VIDA DO OBJETO </w:t>
      </w:r>
    </w:p>
    <w:p w14:paraId="3FF60F5A"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bookmarkStart w:id="32" w:name="_Ref121236534"/>
      <w:r>
        <w:rPr>
          <w:rFonts w:ascii="Arial" w:eastAsia="MS Mincho" w:hAnsi="Arial" w:cs="Arial"/>
          <w:kern w:val="0"/>
          <w:sz w:val="22"/>
          <w:szCs w:val="22"/>
          <w:lang w:eastAsia="en-US"/>
        </w:rPr>
        <w:t>3.1 A descrição da solução como um todo se encontra pormenorizada em tópico específico dos Estudos Técnicos Preliminares, apêndice deste Termo de Referência</w:t>
      </w:r>
      <w:bookmarkEnd w:id="32"/>
      <w:r>
        <w:rPr>
          <w:rFonts w:ascii="Arial" w:eastAsia="MS Mincho" w:hAnsi="Arial" w:cs="Arial"/>
          <w:kern w:val="0"/>
          <w:sz w:val="22"/>
          <w:szCs w:val="22"/>
          <w:lang w:eastAsia="en-US"/>
        </w:rPr>
        <w:t>, contemplando a execução de pavimentação em CBUQ, terraplenagem, micro e macrodrenagem com tubulações e aduelas pré-moldadas de concreto, calçadas e canteiro central.</w:t>
      </w:r>
    </w:p>
    <w:p w14:paraId="5DB7D6DF" w14:textId="77777777" w:rsidR="004F6037" w:rsidRDefault="004F6037">
      <w:pPr>
        <w:spacing w:line="360" w:lineRule="auto"/>
        <w:contextualSpacing/>
        <w:jc w:val="both"/>
        <w:rPr>
          <w:rFonts w:ascii="Arial" w:eastAsia="MS Mincho" w:hAnsi="Arial" w:cs="Arial"/>
          <w:kern w:val="0"/>
          <w:sz w:val="22"/>
          <w:szCs w:val="22"/>
          <w:lang w:eastAsia="en-US"/>
        </w:rPr>
      </w:pPr>
    </w:p>
    <w:p w14:paraId="70BB076B" w14:textId="77777777" w:rsidR="004F6037" w:rsidRDefault="00383679">
      <w:pPr>
        <w:keepNext/>
        <w:keepLines/>
        <w:tabs>
          <w:tab w:val="left" w:pos="0"/>
          <w:tab w:val="left" w:pos="567"/>
        </w:tabs>
        <w:spacing w:before="240" w:after="120" w:line="360" w:lineRule="auto"/>
        <w:jc w:val="both"/>
        <w:outlineLvl w:val="0"/>
        <w:rPr>
          <w:rFonts w:ascii="Arial" w:eastAsia="MS Gothic" w:hAnsi="Arial" w:cs="Arial"/>
          <w:b/>
          <w:bCs/>
          <w:spacing w:val="5"/>
          <w:sz w:val="22"/>
          <w:szCs w:val="22"/>
          <w:lang w:eastAsia="pt-BR"/>
        </w:rPr>
      </w:pPr>
      <w:r>
        <w:rPr>
          <w:rFonts w:ascii="Arial" w:eastAsia="MS Gothic" w:hAnsi="Arial" w:cs="Arial"/>
          <w:b/>
          <w:bCs/>
          <w:spacing w:val="5"/>
          <w:kern w:val="0"/>
          <w:sz w:val="22"/>
          <w:szCs w:val="22"/>
          <w:lang w:eastAsia="pt-BR"/>
        </w:rPr>
        <w:t xml:space="preserve">4. REQUISITOS DA CONTRATAÇÃO </w:t>
      </w:r>
    </w:p>
    <w:p w14:paraId="52188EFA" w14:textId="77777777" w:rsidR="004F6037" w:rsidRDefault="00383679">
      <w:pPr>
        <w:keepNext/>
        <w:keepLines/>
        <w:tabs>
          <w:tab w:val="left" w:pos="567"/>
        </w:tabs>
        <w:spacing w:before="240" w:after="120" w:line="360" w:lineRule="auto"/>
        <w:jc w:val="both"/>
        <w:outlineLvl w:val="1"/>
        <w:rPr>
          <w:rFonts w:ascii="Arial" w:eastAsia="MS Gothic" w:hAnsi="Arial" w:cs="Arial"/>
          <w:b/>
          <w:bCs/>
          <w:spacing w:val="5"/>
          <w:sz w:val="22"/>
          <w:szCs w:val="22"/>
          <w:lang w:eastAsia="pt-BR"/>
        </w:rPr>
      </w:pPr>
      <w:r>
        <w:rPr>
          <w:rFonts w:ascii="Arial" w:eastAsia="MS Gothic" w:hAnsi="Arial" w:cs="Arial"/>
          <w:b/>
          <w:bCs/>
          <w:spacing w:val="5"/>
          <w:kern w:val="0"/>
          <w:sz w:val="22"/>
          <w:szCs w:val="22"/>
          <w:lang w:eastAsia="pt-BR"/>
        </w:rPr>
        <w:t>4.1 Sustentabilidade</w:t>
      </w:r>
    </w:p>
    <w:p w14:paraId="1331F772"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4.1.1 Além dos critérios de sustentabilidade eventualmente inseridos na descrição do objeto, devem ser atendidos os seguintes requisitos, que se baseiam no Guia Nacional de Contratações Sustentáveis:</w:t>
      </w:r>
    </w:p>
    <w:p w14:paraId="7EEE9618" w14:textId="77777777" w:rsidR="004F6037" w:rsidRDefault="00383679">
      <w:pPr>
        <w:tabs>
          <w:tab w:val="left" w:pos="0"/>
        </w:tabs>
        <w:spacing w:before="120" w:after="120" w:line="360" w:lineRule="auto"/>
        <w:jc w:val="both"/>
        <w:rPr>
          <w:rFonts w:ascii="Arial" w:eastAsia="MS Mincho" w:hAnsi="Arial" w:cs="Arial"/>
          <w:i/>
          <w:iCs/>
          <w:kern w:val="0"/>
          <w:sz w:val="22"/>
          <w:szCs w:val="22"/>
          <w:lang w:eastAsia="pt-BR"/>
        </w:rPr>
      </w:pPr>
      <w:r>
        <w:rPr>
          <w:rFonts w:ascii="Arial" w:eastAsia="MS Mincho" w:hAnsi="Arial" w:cs="Arial"/>
          <w:kern w:val="0"/>
          <w:sz w:val="22"/>
          <w:szCs w:val="22"/>
          <w:lang w:eastAsia="pt-BR"/>
        </w:rPr>
        <w:t>4.1.2 Prevenção e gestão de resíduos produzidos, sendo obrigatória a britagem in loco dos resíduos da construção civil para reaproveitamento no próprio subleito viário, minimizando volumes de bota-fora.</w:t>
      </w:r>
    </w:p>
    <w:p w14:paraId="22011413"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4.1.3 Em caso de fornecedor, revendedor ou distribuidor, será exigida carta de solidariedade emitida pelo fabricante, que assegure a execução do contrato.</w:t>
      </w:r>
    </w:p>
    <w:p w14:paraId="1E6BF266"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 xml:space="preserve">4.1.4 Utilização de CBUQ conforme especificações técnicas detalhadas na planilha orçamentária e memorial descritivo, observando-se os critérios de desempenho exigidos. </w:t>
      </w:r>
    </w:p>
    <w:p w14:paraId="2E3EF033"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 xml:space="preserve">4.1.5 Uso obrigatório de madeira de origem legal nas obras de construção civil, mediante comprovação de procedência, em estrito cumprimento à Lei Municipal nº 5.064, de 11 de outubro de 2017. </w:t>
      </w:r>
    </w:p>
    <w:p w14:paraId="3F919065"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4.1.6 Execução rigorosa do PGRCC (Resolução CONAMA nº 307/2002), obrigando-se a contratada a:</w:t>
      </w:r>
    </w:p>
    <w:p w14:paraId="4E5D518D" w14:textId="77777777" w:rsidR="004F6037" w:rsidRDefault="00383679">
      <w:pPr>
        <w:tabs>
          <w:tab w:val="left" w:pos="1365"/>
        </w:tabs>
        <w:spacing w:line="360" w:lineRule="auto"/>
        <w:ind w:left="567"/>
        <w:contextualSpacing/>
        <w:jc w:val="both"/>
        <w:rPr>
          <w:rFonts w:ascii="Arial" w:hAnsi="Arial" w:cs="Arial"/>
          <w:sz w:val="22"/>
          <w:szCs w:val="22"/>
        </w:rPr>
      </w:pPr>
      <w:r>
        <w:rPr>
          <w:rFonts w:ascii="Arial" w:hAnsi="Arial" w:cs="Arial"/>
          <w:sz w:val="22"/>
          <w:szCs w:val="22"/>
        </w:rPr>
        <w:t>4.1.6.1 Destinar o material de supressão ao Aterro Municipal;</w:t>
      </w:r>
    </w:p>
    <w:p w14:paraId="6D0E6669" w14:textId="77777777" w:rsidR="004F6037" w:rsidRDefault="00383679">
      <w:pPr>
        <w:tabs>
          <w:tab w:val="left" w:pos="1365"/>
        </w:tabs>
        <w:spacing w:line="360" w:lineRule="auto"/>
        <w:ind w:left="567"/>
        <w:contextualSpacing/>
        <w:jc w:val="both"/>
        <w:rPr>
          <w:rFonts w:ascii="Arial" w:hAnsi="Arial" w:cs="Arial"/>
          <w:sz w:val="22"/>
          <w:szCs w:val="22"/>
        </w:rPr>
      </w:pPr>
      <w:r>
        <w:rPr>
          <w:rFonts w:ascii="Arial" w:hAnsi="Arial" w:cs="Arial"/>
          <w:sz w:val="22"/>
          <w:szCs w:val="22"/>
        </w:rPr>
        <w:t>4.1.6.2 Britar e reaproveitar os resíduos inertes (RCC) no próprio canteiro; e</w:t>
      </w:r>
    </w:p>
    <w:p w14:paraId="5C7BC254" w14:textId="77777777" w:rsidR="004F6037" w:rsidRDefault="00383679">
      <w:pPr>
        <w:tabs>
          <w:tab w:val="left" w:pos="1365"/>
        </w:tabs>
        <w:spacing w:line="360" w:lineRule="auto"/>
        <w:ind w:left="567"/>
        <w:contextualSpacing/>
        <w:jc w:val="both"/>
        <w:rPr>
          <w:rFonts w:ascii="Arial" w:hAnsi="Arial" w:cs="Arial"/>
          <w:sz w:val="22"/>
          <w:szCs w:val="22"/>
        </w:rPr>
      </w:pPr>
      <w:r>
        <w:rPr>
          <w:rFonts w:ascii="Arial" w:hAnsi="Arial" w:cs="Arial"/>
          <w:sz w:val="22"/>
          <w:szCs w:val="22"/>
        </w:rPr>
        <w:t xml:space="preserve">4.1.6.3 Transportar o solo excedente de escavações e limpezas vegetais para o bota-espera na Av. Guerino Grisotti, s/nº. </w:t>
      </w:r>
    </w:p>
    <w:p w14:paraId="12DAF7D8" w14:textId="77777777" w:rsidR="004F6037" w:rsidRDefault="00383679">
      <w:pPr>
        <w:keepNext/>
        <w:keepLines/>
        <w:tabs>
          <w:tab w:val="left" w:pos="567"/>
        </w:tabs>
        <w:spacing w:before="240" w:after="120" w:line="360" w:lineRule="auto"/>
        <w:jc w:val="both"/>
        <w:outlineLvl w:val="1"/>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lastRenderedPageBreak/>
        <w:t>4.2 Subcontratação</w:t>
      </w:r>
    </w:p>
    <w:p w14:paraId="7562DF73"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4.2.1</w:t>
      </w:r>
      <w:r>
        <w:rPr>
          <w:rFonts w:ascii="Arial" w:eastAsia="MS Mincho" w:hAnsi="Arial" w:cs="Arial"/>
          <w:kern w:val="0"/>
          <w:sz w:val="22"/>
          <w:szCs w:val="22"/>
          <w:lang w:eastAsia="en-US"/>
        </w:rPr>
        <w:tab/>
        <w:t>É admitida a subcontratação parcial do objeto, estritamente limitada ao patamar máximo de 30% (trinta por cento) do valor total do contrato.</w:t>
      </w:r>
    </w:p>
    <w:p w14:paraId="6D2331A4"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4.2.2</w:t>
      </w:r>
      <w:r>
        <w:rPr>
          <w:rFonts w:ascii="Arial" w:eastAsia="MS Mincho" w:hAnsi="Arial" w:cs="Arial"/>
          <w:kern w:val="0"/>
          <w:sz w:val="22"/>
          <w:szCs w:val="22"/>
          <w:lang w:eastAsia="en-US"/>
        </w:rPr>
        <w:tab/>
        <w:t>Visando resguardar o interesse público, a integridade estrutural e a responsabilidade civil quinquenal da obra, fica expressamente VEDADA a subcontratação das parcelas de maior relevância técnica e risco operacional. A Contratada deverá executar obrigatoriamente, com meios, corpo técnico e maquinários próprios, as seguintes frentes:</w:t>
      </w:r>
    </w:p>
    <w:p w14:paraId="7A344BF2" w14:textId="77777777" w:rsidR="004F6037" w:rsidRDefault="00383679">
      <w:pPr>
        <w:spacing w:line="360" w:lineRule="auto"/>
        <w:ind w:left="709"/>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4.2.2.1</w:t>
      </w:r>
      <w:r>
        <w:rPr>
          <w:rFonts w:ascii="Arial" w:eastAsia="MS Mincho" w:hAnsi="Arial" w:cs="Arial"/>
          <w:kern w:val="0"/>
          <w:sz w:val="22"/>
          <w:szCs w:val="22"/>
          <w:lang w:eastAsia="en-US"/>
        </w:rPr>
        <w:tab/>
        <w:t>Execução de base, sub-base para pavimentação asfáltica</w:t>
      </w:r>
    </w:p>
    <w:p w14:paraId="43528E5B" w14:textId="77777777" w:rsidR="004F6037" w:rsidRDefault="00383679">
      <w:pPr>
        <w:spacing w:line="360" w:lineRule="auto"/>
        <w:ind w:left="709"/>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4.2.2.3 Execução de macro e microdrenagem pluvial e assentamento de aduelas/tubulações de concreto;</w:t>
      </w:r>
    </w:p>
    <w:p w14:paraId="512C143F"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4.2.3</w:t>
      </w:r>
      <w:r>
        <w:rPr>
          <w:rFonts w:ascii="Arial" w:eastAsia="MS Mincho" w:hAnsi="Arial" w:cs="Arial"/>
          <w:kern w:val="0"/>
          <w:sz w:val="22"/>
          <w:szCs w:val="22"/>
          <w:lang w:eastAsia="en-US"/>
        </w:rPr>
        <w:tab/>
        <w:t>A subcontratação restringe-se exclusivamente aos serviços periféricos, de acabamento urbano e complementares, tais como: paisagismo (plantio de grama esmeralda) e sinalização viária (horizontal e vertical).</w:t>
      </w:r>
    </w:p>
    <w:p w14:paraId="231190E7"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4.2.4</w:t>
      </w:r>
      <w:r>
        <w:rPr>
          <w:rFonts w:ascii="Arial" w:eastAsia="MS Mincho" w:hAnsi="Arial" w:cs="Arial"/>
          <w:kern w:val="0"/>
          <w:sz w:val="22"/>
          <w:szCs w:val="22"/>
          <w:lang w:eastAsia="en-US"/>
        </w:rPr>
        <w:tab/>
        <w:t>Qualquer subcontratação das parcelas permitidas no item 4.2.3 dependerá de prévia e expressa autorização da Fiscalização da Contratante. O pedido deverá ser instruído obrigatoriamente com a comprovação da regularidade fiscal, trabalhista (CNDT) e previdenciária (FGTS) da empresa subcontratada, além dos atestados técnicos pertinentes à especialidade.</w:t>
      </w:r>
    </w:p>
    <w:p w14:paraId="73F0A37D"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4.2.5</w:t>
      </w:r>
      <w:r>
        <w:rPr>
          <w:rFonts w:ascii="Arial" w:eastAsia="MS Mincho" w:hAnsi="Arial" w:cs="Arial"/>
          <w:kern w:val="0"/>
          <w:sz w:val="22"/>
          <w:szCs w:val="22"/>
          <w:lang w:eastAsia="en-US"/>
        </w:rPr>
        <w:tab/>
        <w:t>A autorização para subcontratação de serviços periféricos não exime a Contratada principal de suas responsabilidades contratuais, permanecendo esta como única e exclusiva garantidora perante a Municipalidade pela execução integral do objeto, qualidade dos materiais e eventuais passivos cíveis ou trabalhistas gerados.</w:t>
      </w:r>
    </w:p>
    <w:p w14:paraId="71BCEDBD" w14:textId="77777777" w:rsidR="004F6037" w:rsidRDefault="004F6037">
      <w:pPr>
        <w:tabs>
          <w:tab w:val="left" w:pos="0"/>
        </w:tabs>
        <w:spacing w:line="360" w:lineRule="auto"/>
        <w:contextualSpacing/>
        <w:jc w:val="both"/>
        <w:rPr>
          <w:rFonts w:ascii="Arial" w:eastAsia="MS Mincho" w:hAnsi="Arial" w:cs="Arial"/>
          <w:kern w:val="0"/>
          <w:sz w:val="22"/>
          <w:szCs w:val="22"/>
          <w:lang w:eastAsia="en-US"/>
        </w:rPr>
      </w:pPr>
    </w:p>
    <w:p w14:paraId="77F96B43" w14:textId="77777777" w:rsidR="004F6037" w:rsidRDefault="00383679">
      <w:pPr>
        <w:pStyle w:val="PargrafodaLista"/>
        <w:numPr>
          <w:ilvl w:val="1"/>
          <w:numId w:val="18"/>
        </w:numPr>
        <w:tabs>
          <w:tab w:val="left" w:pos="0"/>
        </w:tabs>
        <w:spacing w:line="360" w:lineRule="auto"/>
        <w:contextualSpacing/>
        <w:jc w:val="both"/>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t>Consórcio</w:t>
      </w:r>
    </w:p>
    <w:p w14:paraId="3694D011" w14:textId="77777777" w:rsidR="004F6037" w:rsidRDefault="00383679">
      <w:pPr>
        <w:tabs>
          <w:tab w:val="left" w:pos="0"/>
        </w:tabs>
        <w:spacing w:line="360" w:lineRule="auto"/>
        <w:contextualSpacing/>
        <w:jc w:val="both"/>
        <w:rPr>
          <w:rFonts w:ascii="Arial" w:eastAsia="MS Gothic" w:hAnsi="Arial" w:cs="Arial"/>
          <w:b/>
          <w:bCs/>
          <w:spacing w:val="5"/>
          <w:sz w:val="22"/>
          <w:szCs w:val="22"/>
          <w:lang w:eastAsia="pt-BR"/>
        </w:rPr>
      </w:pPr>
      <w:r>
        <w:rPr>
          <w:rFonts w:ascii="Arial" w:hAnsi="Arial" w:cs="Arial"/>
          <w:sz w:val="22"/>
          <w:szCs w:val="22"/>
        </w:rPr>
        <w:t>4.3.1 Fica terminantemente VEDADA a participação de empresas em consórcio nesta contratação, em total consonância com as justificativas técnicas e jurídicas firmadas no item 3.2 do Estudo Técnico Preliminar (ETP) desta Administração.</w:t>
      </w:r>
    </w:p>
    <w:p w14:paraId="05FEF738" w14:textId="77777777" w:rsidR="004F6037" w:rsidRDefault="00383679">
      <w:pPr>
        <w:keepNext/>
        <w:keepLines/>
        <w:tabs>
          <w:tab w:val="left" w:pos="567"/>
        </w:tabs>
        <w:spacing w:before="240" w:after="120" w:line="360" w:lineRule="auto"/>
        <w:jc w:val="both"/>
        <w:outlineLvl w:val="1"/>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t>4.4 Garantia da contratação</w:t>
      </w:r>
    </w:p>
    <w:p w14:paraId="215EC70F" w14:textId="77777777" w:rsidR="004F6037" w:rsidRDefault="00383679">
      <w:pPr>
        <w:tabs>
          <w:tab w:val="left" w:pos="0"/>
        </w:tabs>
        <w:spacing w:line="360" w:lineRule="auto"/>
        <w:contextualSpacing/>
        <w:jc w:val="both"/>
        <w:rPr>
          <w:rFonts w:ascii="Arial" w:eastAsia="Arial" w:hAnsi="Arial" w:cs="Arial"/>
          <w:kern w:val="0"/>
          <w:sz w:val="22"/>
          <w:szCs w:val="22"/>
          <w:lang w:eastAsia="en-US"/>
        </w:rPr>
      </w:pPr>
      <w:r>
        <w:rPr>
          <w:rFonts w:ascii="Arial" w:eastAsia="Arial" w:hAnsi="Arial" w:cs="Arial"/>
          <w:kern w:val="0"/>
          <w:sz w:val="22"/>
          <w:szCs w:val="22"/>
          <w:lang w:eastAsia="en-US"/>
        </w:rPr>
        <w:t xml:space="preserve">4.4.1 Será exigida a garantia da contratação de que tratam os arts. 96 e seguintes da Lei nº 14.133, de 2021. A fixação da garantia contratual no patamar máximo de 10% (dez por cento) sobre o valor inicial do contrato, de acordo com a prerrogativa estabelecida no art. 98 da Lei </w:t>
      </w:r>
      <w:r>
        <w:rPr>
          <w:rFonts w:ascii="Arial" w:eastAsia="Arial" w:hAnsi="Arial" w:cs="Arial"/>
          <w:kern w:val="0"/>
          <w:sz w:val="22"/>
          <w:szCs w:val="22"/>
          <w:lang w:eastAsia="en-US"/>
        </w:rPr>
        <w:lastRenderedPageBreak/>
        <w:t>nº 14.133/2021, justifica-se plenamente face à magnitude, à alta complexidade técnica e aos significativos riscos de engenharia e operacionais envolvidos na execução das obras de infraestrutura na Estrada Municipal Benedito Antonio Regagnin. A fundamentação repousa sobre os seguintes critérios técnicos:</w:t>
      </w:r>
    </w:p>
    <w:p w14:paraId="4C074844" w14:textId="77777777" w:rsidR="004F6037" w:rsidRDefault="00383679">
      <w:pPr>
        <w:tabs>
          <w:tab w:val="left" w:pos="0"/>
        </w:tabs>
        <w:spacing w:line="360" w:lineRule="auto"/>
        <w:contextualSpacing/>
        <w:jc w:val="both"/>
        <w:rPr>
          <w:rFonts w:ascii="Arial" w:eastAsia="Arial" w:hAnsi="Arial" w:cs="Arial"/>
          <w:kern w:val="0"/>
          <w:sz w:val="22"/>
          <w:szCs w:val="22"/>
          <w:lang w:eastAsia="en-US"/>
        </w:rPr>
      </w:pPr>
      <w:r>
        <w:rPr>
          <w:rFonts w:ascii="Arial" w:eastAsia="Arial" w:hAnsi="Arial" w:cs="Arial"/>
          <w:kern w:val="0"/>
          <w:sz w:val="22"/>
          <w:szCs w:val="22"/>
          <w:lang w:eastAsia="en-US"/>
        </w:rPr>
        <w:t>I. Complexidade Operacional e Risco Logístico: A obra possui caráter de utilidade pública e ocorrerá em dinâmica de vias centrais de alto fluxo. A mobilização ininterrupta de maquinário pesado (escavadeiras de grande porte, rolos compactadores, caminhões) demandará desvios e planos logísticos elaborados conjuntamente com o Departamento de Mobilidade e Trânsito. Um eventual abandono de obra geraria interrupções severas na malha viária do município, com risco direto à segurança da população.</w:t>
      </w:r>
    </w:p>
    <w:p w14:paraId="4E6C2CEC" w14:textId="77777777" w:rsidR="004F6037" w:rsidRDefault="00383679">
      <w:pPr>
        <w:tabs>
          <w:tab w:val="left" w:pos="0"/>
        </w:tabs>
        <w:spacing w:line="360" w:lineRule="auto"/>
        <w:contextualSpacing/>
        <w:jc w:val="both"/>
        <w:rPr>
          <w:rFonts w:ascii="Arial" w:eastAsia="Arial" w:hAnsi="Arial" w:cs="Arial"/>
          <w:kern w:val="0"/>
          <w:sz w:val="22"/>
          <w:szCs w:val="22"/>
          <w:lang w:eastAsia="en-US"/>
        </w:rPr>
      </w:pPr>
      <w:r>
        <w:rPr>
          <w:rFonts w:ascii="Arial" w:eastAsia="Arial" w:hAnsi="Arial" w:cs="Arial"/>
          <w:kern w:val="0"/>
          <w:sz w:val="22"/>
          <w:szCs w:val="22"/>
          <w:lang w:eastAsia="en-US"/>
        </w:rPr>
        <w:t>II. Risco de Engenharia e Geotecnia: O escopo engloba infraestrutura pesada, notadamente terraplenagem, pavimentação viária e drenagem pluvial estruturada (macro e microdrenagem com aduelas e tubulações pré-moldadas de concreto). A alta complexidade resta caracterizada pelas frentes de serviço que se encontram submersas ou marginais a corpos d'água, impondo rigorosos desafios de contenção, estabilidade de solo e manejo hídrico durante a execução.</w:t>
      </w:r>
    </w:p>
    <w:p w14:paraId="270439DF" w14:textId="77777777" w:rsidR="004F6037" w:rsidRDefault="00383679">
      <w:pPr>
        <w:tabs>
          <w:tab w:val="left" w:pos="0"/>
        </w:tabs>
        <w:spacing w:line="360" w:lineRule="auto"/>
        <w:contextualSpacing/>
        <w:jc w:val="both"/>
        <w:rPr>
          <w:rFonts w:ascii="Arial" w:eastAsia="Arial" w:hAnsi="Arial" w:cs="Arial"/>
          <w:kern w:val="0"/>
          <w:sz w:val="22"/>
          <w:szCs w:val="22"/>
          <w:lang w:eastAsia="en-US"/>
        </w:rPr>
      </w:pPr>
      <w:r>
        <w:rPr>
          <w:rFonts w:ascii="Arial" w:eastAsia="Arial" w:hAnsi="Arial" w:cs="Arial"/>
          <w:kern w:val="0"/>
          <w:sz w:val="22"/>
          <w:szCs w:val="22"/>
          <w:lang w:eastAsia="en-US"/>
        </w:rPr>
        <w:t>III. Cláusula de Retomada e Resguardo ao Erário: Diante do custo estimado da contratação, estipulado em R$ 10.091.500,84, a exigência de garantia majorada atua em sinergia estrutural com a obrigatoriedade da Cláusula de Retomada (step-in right) no caso de seguro-garantia. Tal combinação garante que, em cenário de inadimplemento da contratada, a seguradora possuirá lastro financeiro suficiente para assumir a execução e concluir integralmente a pavimentação e a drenagem, mitigando o risco de paralisação e degradação do que já tiver sido executado.</w:t>
      </w:r>
    </w:p>
    <w:p w14:paraId="682CD535" w14:textId="77777777" w:rsidR="004F6037" w:rsidRDefault="00383679">
      <w:pPr>
        <w:tabs>
          <w:tab w:val="left" w:pos="567"/>
        </w:tabs>
        <w:spacing w:line="360" w:lineRule="auto"/>
        <w:ind w:left="567"/>
        <w:contextualSpacing/>
        <w:jc w:val="both"/>
        <w:rPr>
          <w:rFonts w:ascii="Arial" w:eastAsia="Arial" w:hAnsi="Arial" w:cs="Arial"/>
          <w:kern w:val="0"/>
          <w:sz w:val="22"/>
          <w:szCs w:val="22"/>
          <w:lang w:eastAsia="en-US"/>
        </w:rPr>
      </w:pPr>
      <w:r>
        <w:rPr>
          <w:rFonts w:ascii="Arial" w:eastAsia="Arial" w:hAnsi="Arial" w:cs="Arial"/>
          <w:kern w:val="0"/>
          <w:sz w:val="22"/>
          <w:szCs w:val="22"/>
          <w:lang w:eastAsia="en-US"/>
        </w:rPr>
        <w:t xml:space="preserve">4.4.1.1 </w:t>
      </w:r>
      <w:r>
        <w:rPr>
          <w:rFonts w:ascii="Arial" w:hAnsi="Arial" w:cs="Arial"/>
          <w:sz w:val="22"/>
          <w:szCs w:val="22"/>
        </w:rPr>
        <w:t xml:space="preserve">Em caso de opção pelo seguro-garantia, a apólice deverá conter obrigatoriamente </w:t>
      </w:r>
      <w:r>
        <w:rPr>
          <w:rFonts w:ascii="Arial" w:hAnsi="Arial" w:cs="Arial"/>
          <w:b/>
          <w:bCs/>
          <w:sz w:val="22"/>
          <w:szCs w:val="22"/>
        </w:rPr>
        <w:t>Cláusula de Retomada</w:t>
      </w:r>
      <w:r>
        <w:rPr>
          <w:rFonts w:ascii="Arial" w:hAnsi="Arial" w:cs="Arial"/>
          <w:sz w:val="22"/>
          <w:szCs w:val="22"/>
        </w:rPr>
        <w:t xml:space="preserve"> (step-in right), nos moldes do Art. 102 da Lei nº 14.133/2021, prevendo a obrigação de a seguradora, em caso de inadimplemento do contratado, assumir a execução e concluir o objeto do contrato. A parte adjudicatária deverá apresentá-la, no máximo, até a data de assinatura do contrato.</w:t>
      </w:r>
    </w:p>
    <w:p w14:paraId="1AFC511C" w14:textId="77777777" w:rsidR="004F6037" w:rsidRDefault="00383679">
      <w:pPr>
        <w:pStyle w:val="PargrafodaLista"/>
        <w:numPr>
          <w:ilvl w:val="3"/>
          <w:numId w:val="19"/>
        </w:numPr>
        <w:tabs>
          <w:tab w:val="left" w:pos="567"/>
        </w:tabs>
        <w:spacing w:line="360" w:lineRule="auto"/>
        <w:ind w:left="567" w:hanging="11"/>
        <w:contextualSpacing/>
        <w:jc w:val="both"/>
        <w:rPr>
          <w:rFonts w:ascii="Arial" w:hAnsi="Arial" w:cs="Arial"/>
          <w:sz w:val="22"/>
          <w:szCs w:val="22"/>
        </w:rPr>
      </w:pPr>
      <w:r>
        <w:rPr>
          <w:rFonts w:ascii="Arial" w:hAnsi="Arial" w:cs="Arial"/>
          <w:sz w:val="22"/>
          <w:szCs w:val="22"/>
        </w:rPr>
        <w:t>A garantia, nas modalidades caução e fiança bancária, deverá ser prestada até a data de assinatura do contrato. Nestes casos, deverá constar renúncia expressa ao benefício de ordem.</w:t>
      </w:r>
    </w:p>
    <w:p w14:paraId="5CC06681" w14:textId="77777777" w:rsidR="004F6037" w:rsidRDefault="00383679">
      <w:pPr>
        <w:pStyle w:val="PargrafodaLista"/>
        <w:numPr>
          <w:ilvl w:val="3"/>
          <w:numId w:val="19"/>
        </w:numPr>
        <w:tabs>
          <w:tab w:val="left" w:pos="567"/>
        </w:tabs>
        <w:spacing w:line="360" w:lineRule="auto"/>
        <w:ind w:left="567" w:hanging="11"/>
        <w:contextualSpacing/>
        <w:jc w:val="both"/>
        <w:rPr>
          <w:rFonts w:ascii="Arial" w:hAnsi="Arial" w:cs="Arial"/>
          <w:sz w:val="22"/>
          <w:szCs w:val="22"/>
        </w:rPr>
      </w:pPr>
      <w:r>
        <w:rPr>
          <w:rFonts w:ascii="Arial" w:hAnsi="Arial" w:cs="Arial"/>
          <w:b/>
          <w:bCs/>
          <w:sz w:val="22"/>
          <w:szCs w:val="22"/>
        </w:rPr>
        <w:lastRenderedPageBreak/>
        <w:t>Garantia Adicional de Exequibilidade:</w:t>
      </w:r>
      <w:r>
        <w:rPr>
          <w:rFonts w:ascii="Arial" w:hAnsi="Arial" w:cs="Arial"/>
          <w:sz w:val="22"/>
          <w:szCs w:val="22"/>
        </w:rPr>
        <w:t xml:space="preserve"> Nos termos do Art. 98, § 5º da Lei 14.133/2021, será exigida garantia adicional da licitante vencedora cuja proposta for inferior a 85% do valor orçado pela Administração Pública, equivalente à diferença exata entre este patamar de 85% e o valor ofertado. O contrato oferece maior detalhamento das regras que serão aplicadas em relação à garantia da contratação.</w:t>
      </w:r>
    </w:p>
    <w:p w14:paraId="5C2939B4" w14:textId="77777777" w:rsidR="004F6037" w:rsidRDefault="00383679">
      <w:pPr>
        <w:keepNext/>
        <w:keepLines/>
        <w:tabs>
          <w:tab w:val="left" w:pos="567"/>
        </w:tabs>
        <w:spacing w:before="240" w:after="120" w:line="360" w:lineRule="auto"/>
        <w:jc w:val="both"/>
        <w:outlineLvl w:val="1"/>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t>4.5 Vistoria</w:t>
      </w:r>
    </w:p>
    <w:p w14:paraId="34979C3D"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4.5.1 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a sexta-feira, das 09 horas às 16 horas.</w:t>
      </w:r>
    </w:p>
    <w:p w14:paraId="37518E94"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4.5.2 O interessado deverá efetuar o agendamento da visita, junto a Secretaria de Obras, por meio do telefone 3183-0760.</w:t>
      </w:r>
    </w:p>
    <w:p w14:paraId="4ED78301"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4.5.3 Serão disponibilizados data e horário diferentes aos interessados em realizar a vistoria prévia.</w:t>
      </w:r>
    </w:p>
    <w:p w14:paraId="3CC9A2E4"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 xml:space="preserve">4.5.4 Para a vistoria, o representante legal da empresa ou responsável técnico deverá estar devidamente identificado, apresentando documento de identidade civil e documento expedido pela empresa comprovando sua habilitação. </w:t>
      </w:r>
    </w:p>
    <w:p w14:paraId="1E7AE364" w14:textId="77777777" w:rsidR="004F6037" w:rsidRDefault="00383679">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4.5.5 Caso o licitante opte por não realizar a vistoria, deverá prestar declaração formal assinada pelo responsável técnico acerca do conhecimento pleno das condições e peculiaridades da contratação. A não realização da vistoria não poderá embasar posteriores alegações de desconhecimento das instalações, dúvidas ou esquecimentos de quaisquer detalhes, devendo o contratado assumir os ônus dos serviços decorrentes.</w:t>
      </w:r>
    </w:p>
    <w:p w14:paraId="6B722FA5" w14:textId="77777777" w:rsidR="004F6037" w:rsidRDefault="004F6037">
      <w:pPr>
        <w:tabs>
          <w:tab w:val="left" w:pos="0"/>
        </w:tabs>
        <w:spacing w:line="360" w:lineRule="auto"/>
        <w:contextualSpacing/>
        <w:jc w:val="both"/>
        <w:rPr>
          <w:rFonts w:ascii="Arial" w:eastAsia="MS Mincho" w:hAnsi="Arial" w:cs="Arial"/>
          <w:kern w:val="0"/>
          <w:sz w:val="22"/>
          <w:szCs w:val="22"/>
          <w:lang w:eastAsia="en-US"/>
        </w:rPr>
      </w:pPr>
    </w:p>
    <w:p w14:paraId="169AAF40" w14:textId="77777777" w:rsidR="004F6037" w:rsidRDefault="00383679">
      <w:pPr>
        <w:keepNext/>
        <w:keepLines/>
        <w:tabs>
          <w:tab w:val="left" w:pos="0"/>
          <w:tab w:val="left" w:pos="567"/>
        </w:tabs>
        <w:spacing w:before="240" w:after="120" w:line="360" w:lineRule="auto"/>
        <w:jc w:val="both"/>
        <w:outlineLvl w:val="0"/>
        <w:rPr>
          <w:rFonts w:ascii="Arial" w:eastAsia="MS Gothic" w:hAnsi="Arial" w:cs="Arial"/>
          <w:b/>
          <w:bCs/>
          <w:spacing w:val="5"/>
          <w:kern w:val="0"/>
          <w:sz w:val="22"/>
          <w:szCs w:val="22"/>
          <w:lang w:eastAsia="pt-BR"/>
        </w:rPr>
      </w:pPr>
      <w:r>
        <w:rPr>
          <w:rFonts w:ascii="Arial" w:eastAsia="MS Gothic" w:hAnsi="Arial" w:cs="Arial"/>
          <w:b/>
          <w:bCs/>
          <w:spacing w:val="5"/>
          <w:kern w:val="0"/>
          <w:sz w:val="22"/>
          <w:szCs w:val="22"/>
          <w:lang w:eastAsia="pt-BR"/>
        </w:rPr>
        <w:t>5. MODELO DE EXECUÇÃO DO OBJETO</w:t>
      </w:r>
    </w:p>
    <w:p w14:paraId="4741E9B7" w14:textId="77777777" w:rsidR="004F6037" w:rsidRDefault="004F6037">
      <w:pPr>
        <w:pStyle w:val="PargrafodaLista"/>
        <w:numPr>
          <w:ilvl w:val="0"/>
          <w:numId w:val="17"/>
        </w:numPr>
        <w:spacing w:line="360" w:lineRule="auto"/>
        <w:contextualSpacing/>
        <w:jc w:val="both"/>
        <w:rPr>
          <w:rFonts w:ascii="Arial" w:hAnsi="Arial" w:cs="Arial"/>
          <w:b/>
          <w:bCs/>
          <w:vanish/>
          <w:sz w:val="22"/>
          <w:szCs w:val="22"/>
        </w:rPr>
      </w:pPr>
    </w:p>
    <w:p w14:paraId="46AFE58D" w14:textId="77777777" w:rsidR="004F6037" w:rsidRDefault="004F6037">
      <w:pPr>
        <w:pStyle w:val="PargrafodaLista"/>
        <w:numPr>
          <w:ilvl w:val="0"/>
          <w:numId w:val="17"/>
        </w:numPr>
        <w:spacing w:line="360" w:lineRule="auto"/>
        <w:contextualSpacing/>
        <w:jc w:val="both"/>
        <w:rPr>
          <w:rFonts w:ascii="Arial" w:hAnsi="Arial" w:cs="Arial"/>
          <w:b/>
          <w:bCs/>
          <w:vanish/>
          <w:sz w:val="22"/>
          <w:szCs w:val="22"/>
        </w:rPr>
      </w:pPr>
    </w:p>
    <w:p w14:paraId="6506246B" w14:textId="77777777" w:rsidR="004F6037" w:rsidRDefault="004F6037">
      <w:pPr>
        <w:pStyle w:val="PargrafodaLista"/>
        <w:numPr>
          <w:ilvl w:val="0"/>
          <w:numId w:val="17"/>
        </w:numPr>
        <w:spacing w:line="360" w:lineRule="auto"/>
        <w:contextualSpacing/>
        <w:jc w:val="both"/>
        <w:rPr>
          <w:rFonts w:ascii="Arial" w:hAnsi="Arial" w:cs="Arial"/>
          <w:b/>
          <w:bCs/>
          <w:vanish/>
          <w:sz w:val="22"/>
          <w:szCs w:val="22"/>
        </w:rPr>
      </w:pPr>
    </w:p>
    <w:p w14:paraId="37B000AD" w14:textId="77777777" w:rsidR="004F6037" w:rsidRDefault="004F6037">
      <w:pPr>
        <w:pStyle w:val="PargrafodaLista"/>
        <w:numPr>
          <w:ilvl w:val="0"/>
          <w:numId w:val="17"/>
        </w:numPr>
        <w:spacing w:line="360" w:lineRule="auto"/>
        <w:contextualSpacing/>
        <w:jc w:val="both"/>
        <w:rPr>
          <w:rFonts w:ascii="Arial" w:hAnsi="Arial" w:cs="Arial"/>
          <w:b/>
          <w:bCs/>
          <w:vanish/>
          <w:sz w:val="22"/>
          <w:szCs w:val="22"/>
        </w:rPr>
      </w:pPr>
    </w:p>
    <w:p w14:paraId="7616C496" w14:textId="77777777" w:rsidR="004F6037" w:rsidRDefault="004F6037">
      <w:pPr>
        <w:pStyle w:val="PargrafodaLista"/>
        <w:numPr>
          <w:ilvl w:val="0"/>
          <w:numId w:val="17"/>
        </w:numPr>
        <w:spacing w:line="360" w:lineRule="auto"/>
        <w:contextualSpacing/>
        <w:jc w:val="both"/>
        <w:rPr>
          <w:rFonts w:ascii="Arial" w:hAnsi="Arial" w:cs="Arial"/>
          <w:b/>
          <w:bCs/>
          <w:vanish/>
          <w:sz w:val="22"/>
          <w:szCs w:val="22"/>
        </w:rPr>
      </w:pPr>
    </w:p>
    <w:p w14:paraId="6280A33B" w14:textId="77777777" w:rsidR="004F6037" w:rsidRDefault="00383679">
      <w:pPr>
        <w:pStyle w:val="Corpodetexto"/>
        <w:numPr>
          <w:ilvl w:val="1"/>
          <w:numId w:val="17"/>
        </w:numPr>
        <w:spacing w:after="0" w:line="360" w:lineRule="auto"/>
        <w:contextualSpacing/>
        <w:jc w:val="both"/>
        <w:rPr>
          <w:rFonts w:ascii="Arial" w:hAnsi="Arial" w:cs="Arial"/>
          <w:sz w:val="22"/>
          <w:szCs w:val="22"/>
        </w:rPr>
      </w:pPr>
      <w:r>
        <w:rPr>
          <w:rFonts w:ascii="Arial" w:hAnsi="Arial" w:cs="Arial"/>
          <w:b/>
          <w:bCs/>
          <w:sz w:val="22"/>
          <w:szCs w:val="22"/>
        </w:rPr>
        <w:t>Condições de execução:</w:t>
      </w:r>
    </w:p>
    <w:p w14:paraId="7C02E845"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 xml:space="preserve"> A execução do objeto seguirá a seguinte dinâmica:</w:t>
      </w:r>
    </w:p>
    <w:p w14:paraId="1695971B"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b/>
          <w:bCs/>
          <w:sz w:val="22"/>
          <w:szCs w:val="22"/>
        </w:rPr>
        <w:t>Início da execução do objeto:</w:t>
      </w:r>
      <w:r>
        <w:rPr>
          <w:rFonts w:ascii="Arial" w:hAnsi="Arial" w:cs="Arial"/>
          <w:sz w:val="22"/>
          <w:szCs w:val="22"/>
        </w:rPr>
        <w:t xml:space="preserve"> 5 dias da emissão da ordem de serviço;</w:t>
      </w:r>
    </w:p>
    <w:p w14:paraId="03D299FD"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O Contratado deve cumprir todas as obrigações constantes deste Termo e em seus anexos, assumindo como exclusivamente seus os riscos e as despesas decorrentes da boa e perfeita execução do objeto;</w:t>
      </w:r>
    </w:p>
    <w:p w14:paraId="416A34B5"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lastRenderedPageBreak/>
        <w:t>Responsabilizar-se pelos vícios e danos decorrentes do objeto, de acordo com o Código de Defesa do Consumidor (Lei nº 8.078, de 1990);</w:t>
      </w:r>
    </w:p>
    <w:p w14:paraId="2274EDA1"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Reparar, corrigir, remover, reconstruir ou substituir, às suas expensas, no total ou em parte, no prazo fixado pelo fiscal do contrato, os bens nos quais se verificarem vícios resultantes da execução ou dos materiais empregados;</w:t>
      </w:r>
    </w:p>
    <w:p w14:paraId="7ACD0636"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Assumir a inteira responsabilidade pelos serviços de topografia e locação da obra, devendo confrontar os dados dos projetos com as condições reais do terreno e reportar imediatamente à fiscalização qualquer discrepância, arcando com o ônus de eventuais modificações ou repetições de serviço; </w:t>
      </w:r>
    </w:p>
    <w:p w14:paraId="267445D2"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Manter permanentemente no canteiro de obras, durante 24 horas ininterruptas, um sistema de vigilância efetuado por pessoal devidamente habilitado e uniformizado; </w:t>
      </w:r>
    </w:p>
    <w:p w14:paraId="55A75B09"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Cumprir rigorosamente as disposições das Normas Regulamentadoras de Segurança e Medicina do Trabalho aplicáveis, com especial atenção às NRs 04, 05, 06, 07, 08, 09, 10, 12, 17, 18 (Indústria da Construção), 24 e 26; </w:t>
      </w:r>
    </w:p>
    <w:p w14:paraId="105C48A1"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Providenciar e arcar com os custos de todos os ensaios tecnológicos necessários para a aceitação dos serviços (asfalto, solos, concreto) ou solicitados pela fiscalização, os quais deverão ser entregues por escrito e obrigatoriamente acompanhados da respectiva Anotação de Responsabilidade Técnica (ART). </w:t>
      </w:r>
    </w:p>
    <w:p w14:paraId="3F5B1298"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A contratada deve seguir rigorosamente os critérios de medição, bem como as especificações e padrões de qualidade do produto e do serviço, conforme estabelecido nas planilhas orçamentárias base e no Memorial Descritivo. </w:t>
      </w:r>
    </w:p>
    <w:p w14:paraId="23E51D59"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b/>
          <w:bCs/>
          <w:sz w:val="22"/>
          <w:szCs w:val="22"/>
        </w:rPr>
        <w:t xml:space="preserve">Condicionantes Ambientais: </w:t>
      </w:r>
    </w:p>
    <w:p w14:paraId="27A3A7CA"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A contratada deverá operar em estrita conformidade com as Autorizações Ambientais, providenciando as Placas de Identificação Ambiental (Resolução SMA 58/2009) e emitindo o Documento de Origem Florestal (DOF) perante o IBAMA para o escoamento de qualquer material lenhoso oriundo da supressão vegetal autorizada.</w:t>
      </w:r>
    </w:p>
    <w:p w14:paraId="4C68BCA9"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b/>
          <w:bCs/>
          <w:sz w:val="22"/>
          <w:szCs w:val="22"/>
        </w:rPr>
        <w:lastRenderedPageBreak/>
        <w:t>Condicionantes de Trânsito:</w:t>
      </w:r>
      <w:r>
        <w:rPr>
          <w:rFonts w:ascii="Arial" w:hAnsi="Arial" w:cs="Arial"/>
          <w:sz w:val="22"/>
          <w:szCs w:val="22"/>
        </w:rPr>
        <w:t xml:space="preserve"> </w:t>
      </w:r>
    </w:p>
    <w:p w14:paraId="691A75C9"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A contratada submeter-se-á aos desvios e planos logísticos consolidados no Relatório de Impacto de Trânsito </w:t>
      </w:r>
      <w:r>
        <w:rPr>
          <w:rFonts w:ascii="Arial" w:hAnsi="Arial" w:cs="Arial"/>
          <w:i/>
          <w:iCs/>
          <w:sz w:val="22"/>
          <w:szCs w:val="22"/>
        </w:rPr>
        <w:t>(RIT ex post)</w:t>
      </w:r>
      <w:r>
        <w:rPr>
          <w:rFonts w:ascii="Arial" w:hAnsi="Arial" w:cs="Arial"/>
          <w:sz w:val="22"/>
          <w:szCs w:val="22"/>
        </w:rPr>
        <w:t xml:space="preserve"> ou outros estudos elaborados pelo Departamento de Mobilidade e Trânsito, provendo sinalização ostensiva (diurna e noturna) para resguardar as rotas alternativas.</w:t>
      </w:r>
    </w:p>
    <w:p w14:paraId="37258A6B"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O contratado deverá entregar ao setor responsável pela fiscalização, junto com a Nota Fiscal:</w:t>
      </w:r>
    </w:p>
    <w:p w14:paraId="363C0203"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Prova de regularidade relativa à Seguridade Social;</w:t>
      </w:r>
    </w:p>
    <w:p w14:paraId="37261072"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Certidão conjunta relativa aos tributos federais e à Dívida Ativa da União;</w:t>
      </w:r>
    </w:p>
    <w:p w14:paraId="4A51B9B5"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Certidões perante a Fazenda Estadual do domicílio;</w:t>
      </w:r>
    </w:p>
    <w:p w14:paraId="3C4E3BDB"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Certidão de Regularidade do FGTS – CRF;</w:t>
      </w:r>
    </w:p>
    <w:p w14:paraId="205B1801" w14:textId="77777777" w:rsidR="004F6037" w:rsidRDefault="00383679">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Certidão Negativa de Débitos Trabalhistas – CNDT;</w:t>
      </w:r>
    </w:p>
    <w:p w14:paraId="61B490DD"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Não permitir a utilização de qualquer trabalho do menor de dezesseis anos, exceto na condição de aprendiz para os maiores de quatorze anos;</w:t>
      </w:r>
    </w:p>
    <w:p w14:paraId="67265875"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A equipe de trabalho deverá ter qualificação e quantidade de funcionários suficientes para a execução dos serviços, com aplicação do material asfáltico em temperatura compatível com as especificações da norma técnica do DER. A Contratada deverá fornecer e exigir o uso de uniformes e todos os equipamentos de segurança (EPIs).</w:t>
      </w:r>
    </w:p>
    <w:p w14:paraId="451C691B" w14:textId="77777777" w:rsidR="004F6037" w:rsidRDefault="00383679">
      <w:pPr>
        <w:pStyle w:val="Corpodetexto"/>
        <w:numPr>
          <w:ilvl w:val="1"/>
          <w:numId w:val="17"/>
        </w:numPr>
        <w:spacing w:after="0" w:line="360" w:lineRule="auto"/>
        <w:ind w:left="737" w:hanging="737"/>
        <w:contextualSpacing/>
        <w:jc w:val="both"/>
        <w:rPr>
          <w:rFonts w:ascii="Arial" w:hAnsi="Arial" w:cs="Arial"/>
          <w:sz w:val="22"/>
          <w:szCs w:val="22"/>
        </w:rPr>
      </w:pPr>
      <w:r>
        <w:rPr>
          <w:rFonts w:ascii="Arial" w:hAnsi="Arial" w:cs="Arial"/>
          <w:b/>
          <w:bCs/>
          <w:sz w:val="22"/>
          <w:szCs w:val="22"/>
        </w:rPr>
        <w:t>Local e horário da prestação dos serviços:</w:t>
      </w:r>
      <w:r>
        <w:rPr>
          <w:rFonts w:ascii="Arial" w:hAnsi="Arial" w:cs="Arial"/>
          <w:sz w:val="22"/>
          <w:szCs w:val="22"/>
        </w:rPr>
        <w:t xml:space="preserve"> </w:t>
      </w:r>
    </w:p>
    <w:p w14:paraId="6DF8FA29"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Os serviços serão prestados estritamente na Estrada Municipal Benedito Antônio Regagnin, localidade de Itatiba - SP, observando-se os horários permitidos pela fiscalização municipal a fim de minimizar os impactos no tráfego da região.</w:t>
      </w:r>
    </w:p>
    <w:p w14:paraId="03A1F06F" w14:textId="77777777" w:rsidR="004F6037" w:rsidRDefault="00383679">
      <w:pPr>
        <w:pStyle w:val="Corpodetexto"/>
        <w:numPr>
          <w:ilvl w:val="1"/>
          <w:numId w:val="17"/>
        </w:numPr>
        <w:spacing w:after="0" w:line="360" w:lineRule="auto"/>
        <w:ind w:left="737" w:hanging="737"/>
        <w:contextualSpacing/>
        <w:jc w:val="both"/>
        <w:rPr>
          <w:rFonts w:ascii="Arial" w:hAnsi="Arial" w:cs="Arial"/>
          <w:sz w:val="22"/>
          <w:szCs w:val="22"/>
        </w:rPr>
      </w:pPr>
      <w:r>
        <w:rPr>
          <w:rFonts w:ascii="Arial" w:hAnsi="Arial" w:cs="Arial"/>
          <w:b/>
          <w:bCs/>
          <w:sz w:val="22"/>
          <w:szCs w:val="22"/>
        </w:rPr>
        <w:t>Materiais a serem disponibilizados:</w:t>
      </w:r>
    </w:p>
    <w:p w14:paraId="76917769"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 xml:space="preserve"> A Contratada deverá disponibilizar equipamentos, veículos, ferramentas e o que mais se fizer necessário para a execução integral dos serviços. Os equipamentos e ferramentas deverão ser suficientes para a execução dos serviços dentro das especificações técnicas solicitadas, incluindo maquinário pesado para cravamento de estaca raiz, escavadeiras de grande porte e rolos compactadores. Os veículos deverão conter adesivo ou pintura com o nome da contratada e um </w:t>
      </w:r>
      <w:r>
        <w:rPr>
          <w:rFonts w:ascii="Arial" w:hAnsi="Arial" w:cs="Arial"/>
          <w:sz w:val="22"/>
          <w:szCs w:val="22"/>
        </w:rPr>
        <w:lastRenderedPageBreak/>
        <w:t>número de telefone para reclamações, e deverão ostentar placas: “A SERVIÇO DA PREFEITURA MUNICIPAL DE ITATIBA”.</w:t>
      </w:r>
    </w:p>
    <w:p w14:paraId="459EF3FA" w14:textId="77777777" w:rsidR="004F6037" w:rsidRDefault="00383679">
      <w:pPr>
        <w:pStyle w:val="Corpodetexto"/>
        <w:numPr>
          <w:ilvl w:val="1"/>
          <w:numId w:val="17"/>
        </w:numPr>
        <w:spacing w:after="0" w:line="360" w:lineRule="auto"/>
        <w:ind w:left="737" w:hanging="737"/>
        <w:contextualSpacing/>
        <w:jc w:val="both"/>
        <w:rPr>
          <w:rFonts w:ascii="Arial" w:hAnsi="Arial" w:cs="Arial"/>
          <w:sz w:val="22"/>
          <w:szCs w:val="22"/>
        </w:rPr>
      </w:pPr>
      <w:r>
        <w:rPr>
          <w:rFonts w:ascii="Arial" w:hAnsi="Arial" w:cs="Arial"/>
          <w:b/>
          <w:bCs/>
          <w:sz w:val="22"/>
          <w:szCs w:val="22"/>
        </w:rPr>
        <w:t>Informações relevantes para o dimensionamento da proposta:</w:t>
      </w:r>
    </w:p>
    <w:p w14:paraId="7E0288F8"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 xml:space="preserve">Deverão as licitantes considerar, para o estrito dimensionamento de sua proposta de preços e cômputo da Distância Média de Transporte (DMT), que os resíduos provenientes de limpeza de camada vegetal e o volume de solos excedentes de escavações deverão ser obrigatoriamente transportados e descarregados no bota-espera da municipalidade, situado na Av. Guerino Grisotti, s/nº. </w:t>
      </w:r>
    </w:p>
    <w:p w14:paraId="424D996A" w14:textId="77777777" w:rsidR="004F6037" w:rsidRDefault="00383679">
      <w:pPr>
        <w:pStyle w:val="Corpodetexto"/>
        <w:keepNext/>
        <w:keepLines/>
        <w:numPr>
          <w:ilvl w:val="1"/>
          <w:numId w:val="17"/>
        </w:numPr>
        <w:tabs>
          <w:tab w:val="left" w:pos="567"/>
        </w:tabs>
        <w:spacing w:before="240" w:line="360" w:lineRule="auto"/>
        <w:ind w:left="0" w:firstLine="0"/>
        <w:contextualSpacing/>
        <w:jc w:val="both"/>
        <w:outlineLvl w:val="0"/>
        <w:rPr>
          <w:rFonts w:ascii="Arial" w:hAnsi="Arial" w:cs="Arial"/>
          <w:sz w:val="22"/>
          <w:szCs w:val="22"/>
        </w:rPr>
      </w:pPr>
      <w:r>
        <w:rPr>
          <w:rFonts w:ascii="Arial" w:hAnsi="Arial" w:cs="Arial"/>
          <w:b/>
          <w:bCs/>
          <w:sz w:val="22"/>
          <w:szCs w:val="22"/>
        </w:rPr>
        <w:t>Especificação da garantia do serviço:</w:t>
      </w:r>
      <w:r>
        <w:rPr>
          <w:rFonts w:ascii="Arial" w:hAnsi="Arial" w:cs="Arial"/>
          <w:sz w:val="22"/>
          <w:szCs w:val="22"/>
        </w:rPr>
        <w:t xml:space="preserve"> O prazo de garantia contratual dos serviços é aquele estabelecido no Código de Defesa do Consumidor e no Código Civil Brasileiro (Art. 618), com responsabilidade civil por solidez e segurança pelo prazo irredutível de 5 (cinco) anos.</w:t>
      </w:r>
    </w:p>
    <w:p w14:paraId="36035325" w14:textId="77777777" w:rsidR="004F6037" w:rsidRDefault="00383679">
      <w:pPr>
        <w:pStyle w:val="PargrafodaLista"/>
        <w:numPr>
          <w:ilvl w:val="0"/>
          <w:numId w:val="17"/>
        </w:numPr>
        <w:spacing w:line="360" w:lineRule="auto"/>
        <w:contextualSpacing/>
        <w:jc w:val="both"/>
        <w:rPr>
          <w:rFonts w:ascii="Arial" w:hAnsi="Arial" w:cs="Arial"/>
          <w:sz w:val="22"/>
          <w:szCs w:val="22"/>
        </w:rPr>
      </w:pPr>
      <w:r>
        <w:rPr>
          <w:rFonts w:ascii="Arial" w:hAnsi="Arial" w:cs="Arial"/>
          <w:b/>
          <w:bCs/>
          <w:sz w:val="22"/>
          <w:szCs w:val="22"/>
        </w:rPr>
        <w:t xml:space="preserve">MODELO DE GESTÃO DO CONTRATO </w:t>
      </w:r>
    </w:p>
    <w:p w14:paraId="389991E7" w14:textId="77777777" w:rsidR="004F6037" w:rsidRDefault="00383679">
      <w:pPr>
        <w:pStyle w:val="Corpodetexto"/>
        <w:numPr>
          <w:ilvl w:val="1"/>
          <w:numId w:val="17"/>
        </w:numPr>
        <w:spacing w:after="0" w:line="360" w:lineRule="auto"/>
        <w:contextualSpacing/>
        <w:jc w:val="both"/>
        <w:rPr>
          <w:rFonts w:ascii="Arial" w:hAnsi="Arial" w:cs="Arial"/>
          <w:sz w:val="22"/>
          <w:szCs w:val="22"/>
        </w:rPr>
      </w:pPr>
      <w:r>
        <w:rPr>
          <w:rFonts w:ascii="Arial" w:hAnsi="Arial" w:cs="Arial"/>
          <w:sz w:val="22"/>
          <w:szCs w:val="22"/>
        </w:rPr>
        <w:t>A gestão observará o Decreto nº 11.246/2022 e a Lei nº 14.133/2021.</w:t>
      </w:r>
    </w:p>
    <w:p w14:paraId="767F0E20"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Preposto: Representante da contratada, designado formalmente antes do início dos serviços, com poderes para decidir sobre a execução operacional.</w:t>
      </w:r>
    </w:p>
    <w:p w14:paraId="034DDF35"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Fiscal: Servidor ou Setor responsável pelo acompanhamento diário do cronograma físico, qualidade dos serviços e verificação da regularidade fiscal/trabalhista para fins de medição.</w:t>
      </w:r>
    </w:p>
    <w:p w14:paraId="5D78B836"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Gestor do Contrato: Autoridade responsável pela coordenação da fiscalização, formalização de aditivos e condução de processos de sanção, garantindo o atendimento da finalidade administrativa.</w:t>
      </w:r>
    </w:p>
    <w:p w14:paraId="7B3FE627" w14:textId="77777777" w:rsidR="004F6037" w:rsidRDefault="004F6037">
      <w:pPr>
        <w:pStyle w:val="PargrafodaLista"/>
        <w:spacing w:line="360" w:lineRule="auto"/>
        <w:ind w:left="360"/>
        <w:jc w:val="both"/>
        <w:rPr>
          <w:rFonts w:ascii="Arial" w:hAnsi="Arial" w:cs="Arial"/>
          <w:sz w:val="22"/>
          <w:szCs w:val="22"/>
        </w:rPr>
      </w:pPr>
    </w:p>
    <w:p w14:paraId="5D6D64A5" w14:textId="77777777" w:rsidR="004F6037" w:rsidRDefault="00383679">
      <w:pPr>
        <w:pStyle w:val="PargrafodaLista"/>
        <w:numPr>
          <w:ilvl w:val="0"/>
          <w:numId w:val="17"/>
        </w:numPr>
        <w:spacing w:line="360" w:lineRule="auto"/>
        <w:contextualSpacing/>
        <w:jc w:val="both"/>
        <w:rPr>
          <w:rFonts w:ascii="Arial" w:hAnsi="Arial" w:cs="Arial"/>
          <w:sz w:val="22"/>
          <w:szCs w:val="22"/>
        </w:rPr>
      </w:pPr>
      <w:r>
        <w:rPr>
          <w:rFonts w:ascii="Arial" w:hAnsi="Arial" w:cs="Arial"/>
          <w:b/>
          <w:bCs/>
          <w:sz w:val="22"/>
          <w:szCs w:val="22"/>
        </w:rPr>
        <w:t xml:space="preserve">CRITÉRIOS DE MEDIÇÃO E PAGAMENTO </w:t>
      </w:r>
    </w:p>
    <w:p w14:paraId="48BAFF28" w14:textId="77777777" w:rsidR="004F6037" w:rsidRDefault="00383679">
      <w:pPr>
        <w:pStyle w:val="Corpodetexto"/>
        <w:numPr>
          <w:ilvl w:val="1"/>
          <w:numId w:val="17"/>
        </w:numPr>
        <w:spacing w:after="0" w:line="360" w:lineRule="auto"/>
        <w:contextualSpacing/>
        <w:jc w:val="both"/>
        <w:rPr>
          <w:rFonts w:ascii="Arial" w:hAnsi="Arial" w:cs="Arial"/>
          <w:sz w:val="22"/>
          <w:szCs w:val="22"/>
        </w:rPr>
      </w:pPr>
      <w:r>
        <w:rPr>
          <w:rFonts w:ascii="Arial" w:eastAsia="Aptos" w:hAnsi="Arial" w:cs="Arial"/>
          <w:sz w:val="22"/>
          <w:szCs w:val="22"/>
        </w:rPr>
        <w:t>A aferição será mensal e condicionada à comprovação dos recolhimentos do FGTS e INSS. O valor de cada aferição será apurado com base nas quantidades de obras e serviços efetivamente medidos pela fiscalização, aplicando-se os preços unitários contratuais. Quaisquer pagamentos não isentarão a Contratada das responsabilidades contratuais, nem implicarão a aceitação dos serviços.</w:t>
      </w:r>
    </w:p>
    <w:p w14:paraId="48DB8CFA"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eastAsia="Aptos" w:hAnsi="Arial" w:cs="Arial"/>
          <w:sz w:val="22"/>
          <w:szCs w:val="22"/>
        </w:rPr>
        <w:t>Liquidação: Recebida a Nota Fiscal com o termo de aferição aprovado e os comprovantes de regularidade (incluindo consulta ao SICAF), a liquidação se dará em até 10 dias úteis.</w:t>
      </w:r>
    </w:p>
    <w:p w14:paraId="29BC3ECB"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eastAsia="Aptos" w:hAnsi="Arial" w:cs="Arial"/>
          <w:sz w:val="22"/>
          <w:szCs w:val="22"/>
        </w:rPr>
        <w:lastRenderedPageBreak/>
        <w:t>Prazo e Forma de Pagamento: O pagamento será efetuado em até dez dias úteis via ordem bancária. Serão retidos na fonte os percentuais tributários estabelecidos na legislação vigente.</w:t>
      </w:r>
    </w:p>
    <w:p w14:paraId="35C1C1C5" w14:textId="77777777" w:rsidR="004F6037" w:rsidRDefault="00383679">
      <w:pPr>
        <w:pStyle w:val="Corpodetexto"/>
        <w:numPr>
          <w:ilvl w:val="2"/>
          <w:numId w:val="17"/>
        </w:numPr>
        <w:spacing w:after="0" w:line="360" w:lineRule="auto"/>
        <w:ind w:left="1247" w:hanging="737"/>
        <w:contextualSpacing/>
        <w:jc w:val="both"/>
        <w:rPr>
          <w:rFonts w:ascii="Arial" w:hAnsi="Arial" w:cs="Arial"/>
          <w:sz w:val="22"/>
          <w:szCs w:val="22"/>
        </w:rPr>
      </w:pPr>
      <w:r>
        <w:rPr>
          <w:rFonts w:ascii="Arial" w:eastAsia="Aptos" w:hAnsi="Arial" w:cs="Arial"/>
          <w:sz w:val="22"/>
          <w:szCs w:val="22"/>
        </w:rPr>
        <w:t xml:space="preserve">Do Recebimento Definitivo: Ao término total da obra, após o recebimento provisório e a verificação de que todas as pendências técnicas foram sanadas e os manuais/ensaios entregues, será emitido o Termo de Recebimento Definitivo em até 90 (noventa) dias, atestando a entrega final da infraestrutura. </w:t>
      </w:r>
    </w:p>
    <w:p w14:paraId="65337C1B" w14:textId="77777777" w:rsidR="004F6037" w:rsidRDefault="004F6037">
      <w:pPr>
        <w:pStyle w:val="Corpodetexto"/>
        <w:spacing w:after="0" w:line="360" w:lineRule="auto"/>
        <w:contextualSpacing/>
        <w:jc w:val="both"/>
        <w:rPr>
          <w:rFonts w:ascii="Arial" w:eastAsia="Aptos" w:hAnsi="Arial" w:cs="Arial"/>
          <w:sz w:val="22"/>
          <w:szCs w:val="22"/>
        </w:rPr>
      </w:pPr>
    </w:p>
    <w:p w14:paraId="032CF3F9" w14:textId="77777777" w:rsidR="004F6037" w:rsidRDefault="00383679">
      <w:pPr>
        <w:tabs>
          <w:tab w:val="left" w:pos="-1440"/>
          <w:tab w:val="left" w:pos="-732"/>
          <w:tab w:val="left" w:pos="-2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s>
        <w:spacing w:before="57" w:after="57" w:line="360" w:lineRule="auto"/>
        <w:ind w:left="5"/>
        <w:jc w:val="both"/>
        <w:textAlignment w:val="baseline"/>
        <w:rPr>
          <w:rFonts w:ascii="Arial" w:eastAsia="NSimSun" w:hAnsi="Arial" w:cs="Arial"/>
          <w:sz w:val="22"/>
          <w:szCs w:val="22"/>
          <w:lang w:bidi="hi-IN"/>
        </w:rPr>
      </w:pPr>
      <w:r>
        <w:rPr>
          <w:rFonts w:ascii="Arial" w:eastAsia="NSimSun" w:hAnsi="Arial" w:cs="Arial"/>
          <w:b/>
          <w:bCs/>
          <w:spacing w:val="-3"/>
          <w:sz w:val="22"/>
          <w:szCs w:val="22"/>
          <w:lang w:bidi="hi-IN"/>
        </w:rPr>
        <w:t>8. OBRIGAÇÕES DA CONTRATADA</w:t>
      </w:r>
    </w:p>
    <w:p w14:paraId="6E985AF7" w14:textId="77777777" w:rsidR="004F6037" w:rsidRDefault="003836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080"/>
        </w:tabs>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8.1 A Contratada se obrigará, as suas expensas, o fornecimento de transportes, alojamentos e alimentações para seus funcionários;</w:t>
      </w:r>
    </w:p>
    <w:p w14:paraId="65E6A8D2"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8.2 Providenciar por suas custas, assistências a suas máquinas, equipamentos, veículos e pessoal;</w:t>
      </w:r>
    </w:p>
    <w:p w14:paraId="5CE77134"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8.3 Fornecer equipamentos de proteção individual (EPI’s), ferramentas e uniformes de identificação para todos os seus funcionários;</w:t>
      </w:r>
    </w:p>
    <w:p w14:paraId="35EECDD4"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pacing w:val="-3"/>
          <w:sz w:val="22"/>
          <w:szCs w:val="22"/>
          <w:lang w:bidi="hi-IN"/>
        </w:rPr>
        <w:t>8.4 Disponibilizar documentação de todos os seus funcionários: carteiras de habilitação, compatíveis com as máquinas que serão utilizadas, certificado do curso de operação da máquina, CTPS (Carteira de Trabalho e Previdência Social), ASO (Atestado de Saúde Ocupacional) atualizado, PCMSO (Programa de Controle Médico de Saúde Ocupacional) e PPRA (Programa de Prevenção de Riscos Ambientais).</w:t>
      </w:r>
    </w:p>
    <w:p w14:paraId="255B141C"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 Assumir o ônus financeiro decorrente de falhas, omissões, defeitos e outros prejuízos derivados de má execução do contrato;</w:t>
      </w:r>
    </w:p>
    <w:p w14:paraId="321F44B3"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8.6 Assumir a responsabilidade pelos danos decorrentes da execução do contrato, independentemente da existência de culpa ou dolo de sua parte, salvo se provar que, tendo prestado o serviço, o defeito inexiste;</w:t>
      </w:r>
    </w:p>
    <w:p w14:paraId="749B4849"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pacing w:val="-3"/>
          <w:sz w:val="22"/>
          <w:szCs w:val="22"/>
          <w:lang w:bidi="hi-IN"/>
        </w:rPr>
        <w:t>8.7 Assegurar ao Município o direito de fiscalizar e acompanhar a execução dos serviços contratados;</w:t>
      </w:r>
    </w:p>
    <w:p w14:paraId="043120BE"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pacing w:val="-3"/>
          <w:sz w:val="22"/>
          <w:szCs w:val="22"/>
          <w:lang w:bidi="hi-IN"/>
        </w:rPr>
        <w:t>8.8 Providenciar a limpeza das vias públicas que eventualmente sujarem em razão do transporte de resíduos para o bota-fora, as suas expensas.</w:t>
      </w:r>
    </w:p>
    <w:p w14:paraId="6BC1D530" w14:textId="77777777" w:rsidR="004F6037" w:rsidRDefault="00383679">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spacing w:val="-3"/>
          <w:kern w:val="0"/>
          <w:sz w:val="22"/>
          <w:szCs w:val="22"/>
          <w:lang w:val="pt-PT"/>
        </w:rPr>
        <w:t xml:space="preserve">8.9 Controlar a execução dos serviços, verificando se os recursos de pessoal, veículos, ferramentas e equipamentos são suficientes para a realização dos mesmos; </w:t>
      </w:r>
    </w:p>
    <w:p w14:paraId="061C8D2D" w14:textId="77777777" w:rsidR="004F6037" w:rsidRDefault="004F6037">
      <w:pPr>
        <w:spacing w:before="57" w:after="57" w:line="360" w:lineRule="auto"/>
        <w:jc w:val="both"/>
        <w:textAlignment w:val="baseline"/>
        <w:rPr>
          <w:rFonts w:ascii="Arial" w:eastAsia="NSimSun" w:hAnsi="Arial" w:cs="Arial"/>
          <w:spacing w:val="-3"/>
          <w:sz w:val="22"/>
          <w:szCs w:val="22"/>
          <w:lang w:bidi="hi-IN"/>
        </w:rPr>
      </w:pPr>
    </w:p>
    <w:p w14:paraId="106098D8" w14:textId="77777777" w:rsidR="004F6037" w:rsidRDefault="00383679">
      <w:pPr>
        <w:widowControl w:val="0"/>
        <w:suppressAutoHyphens w:val="0"/>
        <w:spacing w:before="57" w:after="57" w:line="360" w:lineRule="auto"/>
        <w:ind w:left="5"/>
        <w:jc w:val="both"/>
        <w:textAlignment w:val="baseline"/>
        <w:rPr>
          <w:rFonts w:ascii="Arial" w:eastAsia="Arial MT" w:hAnsi="Arial" w:cs="Arial"/>
          <w:kern w:val="0"/>
          <w:sz w:val="22"/>
          <w:szCs w:val="22"/>
          <w:lang w:val="pt-PT"/>
        </w:rPr>
      </w:pPr>
      <w:r>
        <w:rPr>
          <w:rFonts w:ascii="Arial" w:eastAsia="Arial MT" w:hAnsi="Arial" w:cs="Arial"/>
          <w:b/>
          <w:bCs/>
          <w:spacing w:val="-3"/>
          <w:kern w:val="0"/>
          <w:sz w:val="22"/>
          <w:szCs w:val="22"/>
          <w:lang w:val="pt-PT"/>
        </w:rPr>
        <w:t>9. RESPONSABILIDADES</w:t>
      </w:r>
    </w:p>
    <w:p w14:paraId="64D4515C"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9.1 A Contratada será responsável integralmente por danos causados à Prefeitura Municipal e terceiros, decorrentes de sua negligência, imperícia ou omissões, no período contratual ou decorrente deste;</w:t>
      </w:r>
    </w:p>
    <w:p w14:paraId="40422DC8"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9.2 A Contratada obriga-se a manter a Contratante à margem de todas e quaisquer reivindicações e/ou indenizações decorrentes de sinistro de qualquer natureza, de danos ou avarias causados a terceiros, danos pessoais causados a empregados da Contratada ou a terceiros, em decorrência do Contrato. Tais prejuízos serão inteiramente assumidos pela Contratada e serão de sua exclusiva responsabilidade, sem qualquer ônus para a Contratante. </w:t>
      </w:r>
    </w:p>
    <w:p w14:paraId="45E3390F"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9.3 À fiscalização, ficam concedidos poderes de embargo às máquinas, impedir ou preterir pessoal da Contratada, em qualquer nível funcional quando for constatado desobediência ostensiva a estas especificações, quando constatar incompetência comprovada para desempenho da função ou comportamento inconveniente; </w:t>
      </w:r>
    </w:p>
    <w:p w14:paraId="3910C167" w14:textId="77777777" w:rsidR="004F6037" w:rsidRDefault="00383679">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9.4 A fiscalização compete, também, observações, advertência ou qualquer outro tipo de comunicação a Contratada; </w:t>
      </w:r>
    </w:p>
    <w:p w14:paraId="52D854CC" w14:textId="77777777" w:rsidR="004F6037" w:rsidRDefault="004F6037">
      <w:pPr>
        <w:spacing w:before="57" w:after="57" w:line="360" w:lineRule="auto"/>
        <w:jc w:val="both"/>
        <w:textAlignment w:val="baseline"/>
        <w:rPr>
          <w:rFonts w:ascii="Arial" w:eastAsia="NSimSun" w:hAnsi="Arial" w:cs="Arial"/>
          <w:sz w:val="22"/>
          <w:szCs w:val="22"/>
          <w:lang w:bidi="hi-IN"/>
        </w:rPr>
      </w:pPr>
    </w:p>
    <w:p w14:paraId="503A01C8" w14:textId="77777777" w:rsidR="004F6037" w:rsidRDefault="00383679">
      <w:pPr>
        <w:pStyle w:val="Nivel01"/>
        <w:numPr>
          <w:ilvl w:val="0"/>
          <w:numId w:val="30"/>
        </w:numPr>
        <w:spacing w:before="57" w:after="57" w:line="360" w:lineRule="auto"/>
        <w:textAlignment w:val="baseline"/>
        <w:rPr>
          <w:rFonts w:eastAsia="NSimSun"/>
          <w:sz w:val="22"/>
          <w:szCs w:val="22"/>
          <w:lang w:bidi="hi-IN"/>
        </w:rPr>
      </w:pPr>
      <w:r>
        <w:rPr>
          <w:rFonts w:eastAsia="NSimSun"/>
          <w:sz w:val="22"/>
          <w:szCs w:val="22"/>
          <w:lang w:bidi="hi-IN"/>
        </w:rPr>
        <w:t xml:space="preserve">FISCALIZAÇÃO </w:t>
      </w:r>
    </w:p>
    <w:p w14:paraId="5C63302B" w14:textId="77777777" w:rsidR="004F6037" w:rsidRDefault="00383679">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kern w:val="0"/>
          <w:sz w:val="22"/>
          <w:szCs w:val="22"/>
          <w:lang w:val="pt-PT"/>
        </w:rPr>
        <w:t xml:space="preserve">A fiscalização exercida pelo município terá poderes para: </w:t>
      </w:r>
    </w:p>
    <w:p w14:paraId="643BCBA5" w14:textId="77777777" w:rsidR="004F6037" w:rsidRDefault="00383679">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kern w:val="0"/>
          <w:sz w:val="22"/>
          <w:szCs w:val="22"/>
          <w:lang w:val="pt-PT"/>
        </w:rPr>
        <w:t xml:space="preserve">10.1 Suspender a execução de qualquer trabalho em desacordo com as normas, padrões e instruções do município; </w:t>
      </w:r>
    </w:p>
    <w:p w14:paraId="6500539A" w14:textId="77777777" w:rsidR="004F6037" w:rsidRDefault="00383679">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kern w:val="0"/>
          <w:sz w:val="22"/>
          <w:szCs w:val="22"/>
          <w:lang w:val="pt-PT"/>
        </w:rPr>
        <w:t xml:space="preserve">10.2 Suspender a execução de qualquer trabalho que esteja em desacordo com os critérios de segurança individual, coletivo e/ou de terceiros; </w:t>
      </w:r>
    </w:p>
    <w:p w14:paraId="589432E8" w14:textId="77777777" w:rsidR="004F6037" w:rsidRDefault="00383679">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kern w:val="0"/>
          <w:sz w:val="22"/>
          <w:szCs w:val="22"/>
          <w:lang w:val="pt-PT"/>
        </w:rPr>
        <w:t xml:space="preserve">10.3 A presença da fiscalização na obra não exime a responsabilidade da contratada na execução dos serviços e nos aspectos voltados à segurança; </w:t>
      </w:r>
    </w:p>
    <w:p w14:paraId="4871C0B4" w14:textId="77777777" w:rsidR="004F6037" w:rsidRDefault="00383679">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kern w:val="0"/>
          <w:sz w:val="22"/>
          <w:szCs w:val="22"/>
          <w:lang w:val="pt-PT"/>
        </w:rPr>
        <w:t>10.4 A contratada deverá facilitar o trabalho da fiscalização em todas as suas fases, fornecendo todos os esclarecimentos que se fizerem necessários.</w:t>
      </w:r>
    </w:p>
    <w:p w14:paraId="4EFA8BBC" w14:textId="77777777" w:rsidR="004F6037" w:rsidRDefault="004F6037">
      <w:pPr>
        <w:widowControl w:val="0"/>
        <w:suppressAutoHyphens w:val="0"/>
        <w:spacing w:before="57" w:after="57" w:line="360" w:lineRule="auto"/>
        <w:jc w:val="both"/>
        <w:rPr>
          <w:rFonts w:ascii="Arial" w:eastAsia="Arial MT" w:hAnsi="Arial" w:cs="Arial"/>
          <w:kern w:val="0"/>
          <w:sz w:val="22"/>
          <w:szCs w:val="22"/>
          <w:lang w:val="pt-PT"/>
        </w:rPr>
      </w:pPr>
    </w:p>
    <w:p w14:paraId="7CCF9D09" w14:textId="77777777" w:rsidR="004F6037" w:rsidRDefault="00383679">
      <w:pPr>
        <w:spacing w:before="57" w:after="57" w:line="360" w:lineRule="auto"/>
        <w:ind w:left="624"/>
        <w:jc w:val="both"/>
        <w:textAlignment w:val="baseline"/>
        <w:rPr>
          <w:rFonts w:ascii="Arial" w:eastAsia="NSimSun" w:hAnsi="Arial" w:cs="Arial"/>
          <w:sz w:val="22"/>
          <w:szCs w:val="22"/>
          <w:lang w:bidi="hi-IN"/>
        </w:rPr>
      </w:pPr>
      <w:r>
        <w:rPr>
          <w:rFonts w:ascii="Arial" w:eastAsia="NSimSun" w:hAnsi="Arial" w:cs="Arial"/>
          <w:sz w:val="22"/>
          <w:szCs w:val="22"/>
          <w:lang w:bidi="hi-IN"/>
        </w:rPr>
        <w:t>.</w:t>
      </w:r>
    </w:p>
    <w:p w14:paraId="43C85822" w14:textId="77777777" w:rsidR="004F6037" w:rsidRDefault="004F6037">
      <w:pPr>
        <w:spacing w:after="57"/>
        <w:ind w:firstLine="360"/>
        <w:jc w:val="center"/>
        <w:textAlignment w:val="baseline"/>
        <w:rPr>
          <w:rFonts w:ascii="Arial" w:eastAsia="NSimSun" w:hAnsi="Arial" w:cs="Arial"/>
          <w:sz w:val="22"/>
          <w:szCs w:val="22"/>
          <w:lang w:bidi="hi-IN"/>
        </w:rPr>
      </w:pPr>
    </w:p>
    <w:p w14:paraId="77E9DF8C" w14:textId="77777777" w:rsidR="004F6037" w:rsidRDefault="004F6037">
      <w:pPr>
        <w:pStyle w:val="Standard"/>
        <w:spacing w:line="360" w:lineRule="auto"/>
        <w:ind w:right="-54"/>
        <w:jc w:val="both"/>
        <w:rPr>
          <w:rFonts w:ascii="Arial" w:hAnsi="Arial" w:cs="Arial"/>
          <w:b/>
        </w:rPr>
      </w:pPr>
      <w:bookmarkStart w:id="33" w:name="_Hlk172111773"/>
      <w:bookmarkEnd w:id="33"/>
    </w:p>
    <w:p w14:paraId="6231FDD6" w14:textId="77777777" w:rsidR="004F6037" w:rsidRDefault="00383679">
      <w:pPr>
        <w:widowControl w:val="0"/>
        <w:pBdr>
          <w:bottom w:val="single" w:sz="12" w:space="1" w:color="000000"/>
        </w:pBdr>
        <w:spacing w:before="57" w:after="57" w:line="360" w:lineRule="auto"/>
        <w:jc w:val="center"/>
        <w:textAlignment w:val="baseline"/>
        <w:rPr>
          <w:rFonts w:ascii="Arial" w:eastAsia="NSimSun" w:hAnsi="Arial" w:cs="Arial"/>
          <w:b/>
          <w:bCs/>
          <w:sz w:val="22"/>
          <w:szCs w:val="22"/>
          <w:lang w:bidi="hi-IN"/>
        </w:rPr>
      </w:pPr>
      <w:r>
        <w:rPr>
          <w:rFonts w:ascii="Arial" w:eastAsia="NSimSun" w:hAnsi="Arial" w:cs="Arial"/>
          <w:b/>
          <w:bCs/>
          <w:sz w:val="22"/>
          <w:szCs w:val="22"/>
          <w:lang w:bidi="hi-IN"/>
        </w:rPr>
        <w:t>OBJETO: EXECUÇÃO DE OBRAS DE INFRAESTRUTURA NA ESTRADA MUNICIPAL BENEDITO ANTONIO REGAGNIN</w:t>
      </w:r>
    </w:p>
    <w:p w14:paraId="32E3DDE0" w14:textId="77777777" w:rsidR="004F6037" w:rsidRDefault="004F6037">
      <w:pPr>
        <w:widowControl w:val="0"/>
        <w:pBdr>
          <w:bottom w:val="single" w:sz="12" w:space="1" w:color="000000"/>
        </w:pBdr>
        <w:spacing w:before="57" w:after="57" w:line="360" w:lineRule="auto"/>
        <w:jc w:val="center"/>
        <w:textAlignment w:val="baseline"/>
        <w:rPr>
          <w:rFonts w:ascii="Arial" w:eastAsia="NSimSun" w:hAnsi="Arial" w:cs="Arial"/>
          <w:b/>
          <w:bCs/>
          <w:sz w:val="22"/>
          <w:szCs w:val="22"/>
          <w:lang w:bidi="hi-IN"/>
        </w:rPr>
      </w:pPr>
    </w:p>
    <w:p w14:paraId="6AC399C3" w14:textId="77777777" w:rsidR="004F6037" w:rsidRDefault="004F6037">
      <w:pPr>
        <w:widowControl w:val="0"/>
        <w:pBdr>
          <w:bottom w:val="single" w:sz="12" w:space="1" w:color="000000"/>
        </w:pBdr>
        <w:spacing w:before="57" w:after="57" w:line="360" w:lineRule="auto"/>
        <w:jc w:val="center"/>
        <w:textAlignment w:val="baseline"/>
        <w:rPr>
          <w:rFonts w:ascii="Arial" w:eastAsia="NSimSun" w:hAnsi="Arial" w:cs="Arial"/>
          <w:b/>
          <w:bCs/>
          <w:sz w:val="22"/>
          <w:szCs w:val="22"/>
          <w:lang w:bidi="hi-IN"/>
        </w:rPr>
      </w:pPr>
    </w:p>
    <w:p w14:paraId="6CEEC14D" w14:textId="77777777" w:rsidR="004F6037" w:rsidRDefault="00383679">
      <w:pPr>
        <w:widowControl w:val="0"/>
        <w:pBdr>
          <w:bottom w:val="single" w:sz="12" w:space="1" w:color="000000"/>
        </w:pBdr>
        <w:spacing w:before="57" w:after="57" w:line="360" w:lineRule="auto"/>
        <w:jc w:val="center"/>
        <w:textAlignment w:val="baseline"/>
        <w:rPr>
          <w:rFonts w:ascii="Arial" w:eastAsia="NSimSun" w:hAnsi="Arial" w:cs="Arial"/>
          <w:sz w:val="22"/>
          <w:szCs w:val="22"/>
          <w:lang w:bidi="hi-IN"/>
        </w:rPr>
      </w:pPr>
      <w:r>
        <w:rPr>
          <w:rFonts w:ascii="Arial" w:eastAsia="NSimSun" w:hAnsi="Arial" w:cs="Arial"/>
          <w:b/>
          <w:sz w:val="22"/>
          <w:szCs w:val="22"/>
          <w:lang w:bidi="hi-IN"/>
        </w:rPr>
        <w:t>MEMORIAL DESCRITIVO</w:t>
      </w:r>
    </w:p>
    <w:p w14:paraId="1E7AA3A8"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61E52119"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2E339759" w14:textId="77777777" w:rsidR="004F6037" w:rsidRDefault="004F6037">
      <w:pPr>
        <w:widowControl w:val="0"/>
        <w:spacing w:before="57" w:after="57" w:line="360" w:lineRule="auto"/>
        <w:jc w:val="both"/>
        <w:textAlignment w:val="baseline"/>
        <w:rPr>
          <w:rFonts w:ascii="Arial" w:eastAsia="NSimSun" w:hAnsi="Arial" w:cs="Arial"/>
          <w:b/>
          <w:bCs/>
          <w:sz w:val="22"/>
          <w:szCs w:val="22"/>
          <w:lang w:bidi="hi-IN"/>
        </w:rPr>
      </w:pPr>
    </w:p>
    <w:p w14:paraId="0C41EDF4" w14:textId="77777777" w:rsidR="004F6037" w:rsidRDefault="00383679">
      <w:pPr>
        <w:widowControl w:val="0"/>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1. CONSIDERAÇÕES GERAIS</w:t>
      </w:r>
    </w:p>
    <w:p w14:paraId="58525B18"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A contratada se obrigará a manter na obra, um encarregado responsável pela execução das obras estritamente dentro dos prazos estabelecidos e conforme todas as cláusulas e condições constantes do edital e demais documentos que o integram. Deverá ainda este encarregado prestar qualquer esclarecimento requisitado pela fiscalização ou por pessoal da Prefeitura em visita às obras e a respeito do desenvolvimento dos serviços ou providências necessárias para esse desenvolvimento.</w:t>
      </w:r>
    </w:p>
    <w:p w14:paraId="6A7D7D0F"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6B33A461" w14:textId="77777777" w:rsidR="004F6037" w:rsidRDefault="00383679">
      <w:pPr>
        <w:widowControl w:val="0"/>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2. ESPECIFICAÇÕES TÉCNICAS</w:t>
      </w:r>
    </w:p>
    <w:p w14:paraId="373607B6"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2.1 As presentes especificações têm por finalidade estabelecer as diretrizes gerais e fixar as características técnicas a serem observadas para execução das obras e serviços de construção. Todos os materiais empregados e suas instalações deverão obedecer às normas técnicas vigentes. A construtora terá integral responsabilidade pelo levantamento de materiais necessários para os serviços em escopo, conforme indicado nos desenhos, incluindo todos os itens necessários à conclusão da obra, como também os complementares, que constem ou não nos desenhos.</w:t>
      </w:r>
    </w:p>
    <w:p w14:paraId="2ED2AF4E"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2.2 Será de sua responsabilidade todo o fornecimento, transporte, armazenagem e manuseio dos materiais durante a obra.</w:t>
      </w:r>
    </w:p>
    <w:p w14:paraId="639C032C"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7332A5E5"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79132625" w14:textId="77777777" w:rsidR="004F6037" w:rsidRDefault="00383679">
      <w:pPr>
        <w:widowControl w:val="0"/>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lastRenderedPageBreak/>
        <w:t>3. INSTALAÇÃO DO CANTEIRO</w:t>
      </w:r>
    </w:p>
    <w:p w14:paraId="6EAB3F44"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3.1. Projeto</w:t>
      </w:r>
    </w:p>
    <w:p w14:paraId="3AA70E36"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3.1.1 A EMPRESA CONSTRUTORA, antes de iniciar qualquer trabalho com relação ao Canteiro de Obras, deverá apresentar a Prefeitura, para aprovação, projeto simplificado constando de:</w:t>
      </w:r>
    </w:p>
    <w:p w14:paraId="35D906DC"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a) Planta geral de Localização, indicando:</w:t>
      </w:r>
    </w:p>
    <w:p w14:paraId="61E8E635"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Localização do Terreno;</w:t>
      </w:r>
    </w:p>
    <w:p w14:paraId="3ED4799D"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Acessos;</w:t>
      </w:r>
    </w:p>
    <w:p w14:paraId="784A4743"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Redes de energia elétrica e água;</w:t>
      </w:r>
    </w:p>
    <w:p w14:paraId="549CBD44"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Localização das construções;</w:t>
      </w:r>
    </w:p>
    <w:p w14:paraId="1C15B126"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Localização dos pátios.</w:t>
      </w:r>
    </w:p>
    <w:p w14:paraId="0739B14F"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b) Desenhos das construções, detalhamento:</w:t>
      </w:r>
    </w:p>
    <w:p w14:paraId="4B53E782"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Plantas;</w:t>
      </w:r>
    </w:p>
    <w:p w14:paraId="6CE54ED3"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Cortes;</w:t>
      </w:r>
    </w:p>
    <w:p w14:paraId="340DE45F"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Especificações dos materiais a serem empregados nas construções.</w:t>
      </w:r>
    </w:p>
    <w:p w14:paraId="13FEE3C3"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3.2. Localização</w:t>
      </w:r>
    </w:p>
    <w:p w14:paraId="34745BC0"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3.3.1 A área escolhida para construção do canteiro de obras deverá estar localizada próxima à frente de trabalho.</w:t>
      </w:r>
    </w:p>
    <w:p w14:paraId="6EF09928"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3.3. Acessos</w:t>
      </w:r>
    </w:p>
    <w:p w14:paraId="1F308D84"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3.4.1 Será de responsabilidade da EMPRESA CONSTRUTORA a abertura e manutenção dos acessos à área do canteiro de obras.</w:t>
      </w:r>
    </w:p>
    <w:p w14:paraId="24B1CFB4"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3.4. Construções</w:t>
      </w:r>
    </w:p>
    <w:p w14:paraId="547A028F"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3.4.1 Será de responsabilidade da EMPRESA CONSTRUTORA a construção das instalações mínimas do canteiro de obras.</w:t>
      </w:r>
    </w:p>
    <w:p w14:paraId="67C0FD71"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3.4.2 Consideram-se como instalações mínimas aquelas necessárias ao desenvolvimento dos serviços técnicos e administrativos da obra, assim como ao atendimento do pessoal empregado: Escritório, Almoxarifado, Instalações Sanitárias para o pessoal do campo, pátio para estocagem e preparo de materiais, redes de distribuição de água e energia elétrica.</w:t>
      </w:r>
    </w:p>
    <w:p w14:paraId="71C7BB8E"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3.4.3 O dimensionamento e o padrão das mesmas, assim como a construção de outras </w:t>
      </w:r>
      <w:r>
        <w:rPr>
          <w:rFonts w:ascii="Arial" w:eastAsia="NSimSun" w:hAnsi="Arial" w:cs="Arial"/>
          <w:sz w:val="22"/>
          <w:szCs w:val="22"/>
          <w:lang w:bidi="hi-IN"/>
        </w:rPr>
        <w:lastRenderedPageBreak/>
        <w:t>instalações, ficam a critério da EMPRESA CONSTRUTORA, em função do porte das obras.</w:t>
      </w:r>
    </w:p>
    <w:p w14:paraId="167318D2"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3.4.4 Será de responsabilidade da EMPRESA CONSTRUTORA a construção de um escritório para uso da FISCALIZAÇÃO. O dimensionamento e os padrões de construção deverão ser os mesmos observados para o escritório da EMPRESA CONSTRUTORA.</w:t>
      </w:r>
    </w:p>
    <w:p w14:paraId="588BE8DC"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3.5. Água e Energia Elétrica</w:t>
      </w:r>
    </w:p>
    <w:p w14:paraId="0A711F16"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3.5.1 Será de responsabilidade da EMPRESA CONSTRUTORA o abastecimento de água, industrial e potável, e de energia elétrica para abastecimento do canteiro de obras. No caso de eventual falta de suprimento pela rede pública, deverá a EMPRESA CONSTRUTORA estar aparelhada para tal eventualidade, com produção de energia mediante geradores e abastecimento de água mediante caminhões pipas.</w:t>
      </w:r>
    </w:p>
    <w:p w14:paraId="30C23655"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3.6. Manutenção, Higiene e Segurança</w:t>
      </w:r>
    </w:p>
    <w:p w14:paraId="25AB1C38"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3.6.1 Será de responsabilidade da EMPRESA CONSTRUTORA, até o final da obra, a manutenção do canteiro de obras, quer sobre o aspecto físico como o de ordem interna e a observação dos cuidados higiênicos e de segurança pessoal.</w:t>
      </w:r>
    </w:p>
    <w:p w14:paraId="306652CE"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60838718" w14:textId="77777777" w:rsidR="004F6037" w:rsidRDefault="00383679">
      <w:pPr>
        <w:widowControl w:val="0"/>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4. COLOCAÇÃO DE PLACAS</w:t>
      </w:r>
    </w:p>
    <w:p w14:paraId="30E290E4"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4.1 A contratada providenciará a execução e colocação, além de suas placas, das placas da</w:t>
      </w:r>
    </w:p>
    <w:p w14:paraId="7EDD4740"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Prefeitura, cujos modelos serão fornecidos pela mesma.</w:t>
      </w:r>
    </w:p>
    <w:p w14:paraId="0A036CF2"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4.2 Será executada uma placa de obra em chapa de aço galvanizado cuja as descrições e</w:t>
      </w:r>
    </w:p>
    <w:p w14:paraId="40773BC8"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modelos serão fornecidos pela prefeitura municipal de Itatiba, por trecho de intervenção.</w:t>
      </w:r>
    </w:p>
    <w:p w14:paraId="393D4684"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7EC70E24" w14:textId="77777777" w:rsidR="004F6037" w:rsidRDefault="00383679">
      <w:pPr>
        <w:widowControl w:val="0"/>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5. LOCAÇÃO DA OBRA</w:t>
      </w:r>
    </w:p>
    <w:p w14:paraId="35767344"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5.1 Os serviços de topografia referentes a locação da obra correrão por conta e serão de inteira responsabilidade da empresa contratada.</w:t>
      </w:r>
    </w:p>
    <w:p w14:paraId="1C30B8AB"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5.2 A contratada deverá verificar todos os dados indicados no projeto de sua autoria, comparando-os com as condições reais encontradas no terreno. Caso constate alguma discrepância deverá comunicá-la à fiscalização para as providências necessárias e solução imediata.</w:t>
      </w:r>
    </w:p>
    <w:p w14:paraId="14293E1B"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5.3 A ocorrência de erro na locação implicará a obrigação da contratada de proceder por sua conta e nos prazos estipulados, as modificações, demolições e reposições que se façam </w:t>
      </w:r>
      <w:r>
        <w:rPr>
          <w:rFonts w:ascii="Arial" w:eastAsia="NSimSun" w:hAnsi="Arial" w:cs="Arial"/>
          <w:sz w:val="22"/>
          <w:szCs w:val="22"/>
          <w:lang w:bidi="hi-IN"/>
        </w:rPr>
        <w:lastRenderedPageBreak/>
        <w:t>necessárias para a perfeita adequação das obras ao projeto, sem prejuízo de quaisquer sanções contratuais, multas e penalidades a que estiver sujeita.</w:t>
      </w:r>
    </w:p>
    <w:p w14:paraId="0D405E50"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796EE7FE" w14:textId="77777777" w:rsidR="004F6037" w:rsidRDefault="00383679">
      <w:pPr>
        <w:widowControl w:val="0"/>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6. MÁQUINAS E EQUIPAMENTOS</w:t>
      </w:r>
    </w:p>
    <w:p w14:paraId="2EC6FFAC"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6.1 Ficará por conta da contratada o fornecimento de equipamento mecânico e ferramentas necessários à execução dos serviços.</w:t>
      </w:r>
    </w:p>
    <w:p w14:paraId="234B41D4"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19291B6A" w14:textId="77777777" w:rsidR="004F6037" w:rsidRDefault="00383679">
      <w:pPr>
        <w:widowControl w:val="0"/>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7. LIMPEZA</w:t>
      </w:r>
    </w:p>
    <w:p w14:paraId="590D6A3A"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7.1 Será removido todo o entulho e restos de materiais do terreno e do canteiro de obras; os espaços deverão estar limpos e preparados para sua reutilização.</w:t>
      </w:r>
    </w:p>
    <w:p w14:paraId="72B1202A"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102BD715" w14:textId="77777777" w:rsidR="004F6037" w:rsidRDefault="00383679">
      <w:pPr>
        <w:widowControl w:val="0"/>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8. TRÂNSITO</w:t>
      </w:r>
    </w:p>
    <w:p w14:paraId="7CE702CA"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8.1 Sinalização de trânsito, tapume, travessias e outras obras de segurança.</w:t>
      </w:r>
    </w:p>
    <w:p w14:paraId="4562E822"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8.2. Prevenção contra acidentes</w:t>
      </w:r>
    </w:p>
    <w:p w14:paraId="7E7037CA"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8.2.1 Na execução dos trabalhos, deverá haver plena proteção contra o risco de acidentes com o pessoal da EMPRESA CONSTRUTORA e com terceiros, independente da transferência deste risco a companhias ou institutos seguradores.</w:t>
      </w:r>
    </w:p>
    <w:p w14:paraId="32193F9D"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8.2.2 Para isso a EMPRESA CONSTRUTORA deverá cumprir fielmente o estabelecido na legislação nacional concernente a segurança e higiene do trabalho, bem como obedecer a todas às normas próprias e específicas para a segurança de cada serviço.</w:t>
      </w:r>
    </w:p>
    <w:p w14:paraId="0DAA2E00"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8.2.3 Em caso de acidente no canteiro de obras, a EMPRESA CONSTRUTORA deverá:</w:t>
      </w:r>
    </w:p>
    <w:p w14:paraId="54B35FCF"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a) Prestar socorro imediato às vítimas;</w:t>
      </w:r>
    </w:p>
    <w:p w14:paraId="006F6FAE"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b) Paralisar imediatamente a obra no local do acidente, a fim de não alterar as circunstâncias relacionadas com o mesmo;</w:t>
      </w:r>
    </w:p>
    <w:p w14:paraId="4E1C13C4"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c)Solicitar imediatamente o comparecimento da FISCALIZAÇÃO no local da ocorrência.</w:t>
      </w:r>
    </w:p>
    <w:p w14:paraId="262F30D4"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8.3. Equipamentos de Segurança</w:t>
      </w:r>
    </w:p>
    <w:p w14:paraId="7B710629"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8.3.1 Será de responsabilidade da EMPRESA CONSTRUTORA a segurança, guarda e conservação de todos os materiais, equipamentos, ferramentas, utensílios e instalações da obra.</w:t>
      </w:r>
    </w:p>
    <w:p w14:paraId="3A06483C"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8.4. Vigilância</w:t>
      </w:r>
    </w:p>
    <w:p w14:paraId="1E0DEAA9"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8.4.1 A EMPRESA CONSTRUTORA deverá manter permanentemente, durante 24 horas, sistema de vigilância efetuado por pessoal devidamente habilitado e uniformizado.</w:t>
      </w:r>
    </w:p>
    <w:p w14:paraId="16F0061A"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 Trânsito</w:t>
      </w:r>
    </w:p>
    <w:p w14:paraId="1126C979"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8.5.1. Faixas de Segurança</w:t>
      </w:r>
    </w:p>
    <w:p w14:paraId="180BD903"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8.5.1.1 Deverão ser providenciadas faixas de segurança para o livre trânsito de pedestres, especialmente junto a escolas, hospitais e outros polos de concentração, em perfeitas condições de segurança durante o dia e a noite.</w:t>
      </w:r>
    </w:p>
    <w:p w14:paraId="19910875"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8.5.2. Passagens Provisórias</w:t>
      </w:r>
    </w:p>
    <w:p w14:paraId="6BFE251A"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8.5.2.1 Deverão ser construídas passagens provisórias nos cruzamentos de ruas e pontes de acesso para veículos defronte a estacionamentos e garagens.</w:t>
      </w:r>
    </w:p>
    <w:p w14:paraId="0FE243EB"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Nas saídas e entradas de veículos, áreas de empréstimo, bota-fora ou frentes de serviços, deverá ser providenciada sinalização adequada, conforme normas municipais.</w:t>
      </w:r>
    </w:p>
    <w:p w14:paraId="76545061"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8.5.3. Fechamento de vias e acessos</w:t>
      </w:r>
    </w:p>
    <w:p w14:paraId="1B9C9A6B"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8.5.3.1 As vias de acesso fechadas ao trânsito deverão ser protegidas com barreiras e com a devida sinalização e indicação de desvio, devendo, durante a noite, serem iluminadas e em casos especiais, deverão ser postados vigias ou sinaleiros devidamente equipados.</w:t>
      </w:r>
    </w:p>
    <w:p w14:paraId="61DCB40A"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8.5.3.2 Nos cruzamentos ou em outros locais onde não for possível utilizar desvios, o serviço deverá ser efetuado de modo a não interromper o trânsito.</w:t>
      </w:r>
    </w:p>
    <w:p w14:paraId="6AF3D42C"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8.6. Sinalização</w:t>
      </w:r>
    </w:p>
    <w:p w14:paraId="271F9572"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8.6.1 A sinalização deverá obedecer às posturas municipais e/ou concessionárias de serviços.</w:t>
      </w:r>
    </w:p>
    <w:p w14:paraId="01B4FAD4"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8.6.2 Neste caso, independente do que por assim for exigido, a Prefeitura exigirá, no mínimo, a sinalização preventiva cavaletes e placas de barragem e iluminação ao longo da obra.</w:t>
      </w:r>
    </w:p>
    <w:p w14:paraId="17074446"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0CD3002F" w14:textId="77777777" w:rsidR="004F6037" w:rsidRDefault="00383679">
      <w:pPr>
        <w:widowControl w:val="0"/>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9. RESÍDUOS</w:t>
      </w:r>
    </w:p>
    <w:p w14:paraId="15BAD1E2"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9.1. A CONTRATADA deverá elaborar e executar o Plano de Gerenciamento de Resíduos da Construção Civil (PGRCC) da obra, em conformidade com a legislação ambiental vigente, em especial a Resolução CONAMA nº 307/2002.</w:t>
      </w:r>
    </w:p>
    <w:p w14:paraId="3B129787"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9.1.1. Processamento e Reciclagem:</w:t>
      </w:r>
    </w:p>
    <w:p w14:paraId="534BFA5F"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Todo o resíduo sólido inerte gerado na obra ("bota-fora") que possa ser reciclado, como concreto, asfalto e alvenaria, deverá ser processado por meio de britador móvel no canteiro de obras.</w:t>
      </w:r>
    </w:p>
    <w:p w14:paraId="24D0F0AB"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9.1.2. Reutilização:</w:t>
      </w:r>
    </w:p>
    <w:p w14:paraId="7EADA802"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Os agregados reciclados resultantes do processamento deverão ser prioritariamente reutilizados na própria obra.</w:t>
      </w:r>
    </w:p>
    <w:p w14:paraId="67135766"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9.1.3. Destinação:</w:t>
      </w:r>
    </w:p>
    <w:p w14:paraId="6C0CDBDD"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Caso haja excedente de material processado que não possa ser reutilizado na obra, a CONTRATADA deverá destiná-lo ao Depósito de Materiais Pesados da Prefeitura Municipal de Itatiba.</w:t>
      </w:r>
    </w:p>
    <w:p w14:paraId="445B9822"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A CONTRATADA deverá destinar ao Aterro Municipal todo material proveniente da supressão de árvores.</w:t>
      </w:r>
    </w:p>
    <w:p w14:paraId="08E82B18"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Com relação aos resíduos provenientes de limpeza de camada vegetal, solo excedente de escavação e outros materiais, caso não sejam utilizados na própria obra, serão destinados ao bota-espera indicado pela municipalidade, na Av. Guerino Grisotti, s/nº.</w:t>
      </w:r>
    </w:p>
    <w:p w14:paraId="4DC9E9EC"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9.1.4. Penalidades:</w:t>
      </w:r>
    </w:p>
    <w:p w14:paraId="561FD109"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O descumprimento das obrigações relativas à gestão de resíduos poderá sujeitar a CONTRATADA às penalidades previstas neste Edital e no Contrato, sem prejuízo das sanções civis, administrativas e criminais cabíveis.</w:t>
      </w:r>
    </w:p>
    <w:p w14:paraId="1DA318FE"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15029022" w14:textId="77777777" w:rsidR="004F6037" w:rsidRDefault="00383679">
      <w:pPr>
        <w:widowControl w:val="0"/>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10. PRAZO</w:t>
      </w:r>
    </w:p>
    <w:p w14:paraId="1E60233F" w14:textId="77777777" w:rsidR="004F6037" w:rsidRDefault="00383679">
      <w:pPr>
        <w:widowControl w:val="0"/>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10.1. O prazo para execução da obra é de 10 (dez) meses.</w:t>
      </w:r>
    </w:p>
    <w:p w14:paraId="6934F8E2"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303CDD81" w14:textId="77777777" w:rsidR="004F6037" w:rsidRDefault="00383679">
      <w:pPr>
        <w:widowControl w:val="0"/>
        <w:pBdr>
          <w:bottom w:val="single" w:sz="4" w:space="1" w:color="000000"/>
        </w:pBdr>
        <w:spacing w:before="57" w:after="57"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ESPECIFICAÇÕES</w:t>
      </w:r>
    </w:p>
    <w:p w14:paraId="2A0A6AD1" w14:textId="77777777" w:rsidR="004F6037" w:rsidRDefault="00383679">
      <w:pPr>
        <w:pStyle w:val="Standard"/>
        <w:spacing w:line="360" w:lineRule="auto"/>
        <w:jc w:val="both"/>
        <w:rPr>
          <w:rFonts w:ascii="Arial" w:hAnsi="Arial" w:cs="Arial"/>
          <w:b/>
          <w:bCs/>
        </w:rPr>
      </w:pPr>
      <w:r>
        <w:rPr>
          <w:rFonts w:ascii="Arial" w:hAnsi="Arial" w:cs="Arial"/>
          <w:b/>
          <w:bCs/>
        </w:rPr>
        <w:t>1. Serviços Preliminares e Instalações</w:t>
      </w:r>
    </w:p>
    <w:p w14:paraId="6CB09C4E" w14:textId="77777777" w:rsidR="004F6037" w:rsidRDefault="00383679">
      <w:pPr>
        <w:pStyle w:val="Standard"/>
        <w:numPr>
          <w:ilvl w:val="0"/>
          <w:numId w:val="21"/>
        </w:numPr>
        <w:spacing w:after="0" w:line="360" w:lineRule="auto"/>
        <w:jc w:val="both"/>
        <w:rPr>
          <w:rFonts w:ascii="Arial" w:hAnsi="Arial" w:cs="Arial"/>
        </w:rPr>
      </w:pPr>
      <w:r>
        <w:rPr>
          <w:rFonts w:ascii="Arial" w:hAnsi="Arial" w:cs="Arial"/>
          <w:b/>
          <w:bCs/>
        </w:rPr>
        <w:t>Identificação e Proteção:</w:t>
      </w:r>
      <w:r>
        <w:rPr>
          <w:rFonts w:ascii="Arial" w:hAnsi="Arial" w:cs="Arial"/>
        </w:rPr>
        <w:t xml:space="preserve"> Instalação de placas de identificação da obra e fechamento do perímetro com tapumes metálicos.</w:t>
      </w:r>
    </w:p>
    <w:p w14:paraId="4E694802" w14:textId="77777777" w:rsidR="004F6037" w:rsidRDefault="00383679">
      <w:pPr>
        <w:pStyle w:val="Standard"/>
        <w:numPr>
          <w:ilvl w:val="0"/>
          <w:numId w:val="21"/>
        </w:numPr>
        <w:spacing w:after="0" w:line="360" w:lineRule="auto"/>
        <w:jc w:val="both"/>
        <w:rPr>
          <w:rFonts w:ascii="Arial" w:hAnsi="Arial" w:cs="Arial"/>
        </w:rPr>
      </w:pPr>
      <w:r>
        <w:rPr>
          <w:rFonts w:ascii="Arial" w:hAnsi="Arial" w:cs="Arial"/>
          <w:b/>
          <w:bCs/>
        </w:rPr>
        <w:t>Infraestrutura do Canteiro:</w:t>
      </w:r>
      <w:r>
        <w:rPr>
          <w:rFonts w:ascii="Arial" w:hAnsi="Arial" w:cs="Arial"/>
        </w:rPr>
        <w:t xml:space="preserve"> Montagem de contêineres funcionais (sanitário, alojamento, depósito e escritório) e instalação de banheiros químicos.</w:t>
      </w:r>
    </w:p>
    <w:p w14:paraId="37FC4F51" w14:textId="77777777" w:rsidR="004F6037" w:rsidRDefault="00383679">
      <w:pPr>
        <w:pStyle w:val="Standard"/>
        <w:numPr>
          <w:ilvl w:val="0"/>
          <w:numId w:val="21"/>
        </w:numPr>
        <w:spacing w:after="0" w:line="360" w:lineRule="auto"/>
        <w:jc w:val="both"/>
        <w:rPr>
          <w:rFonts w:ascii="Arial" w:hAnsi="Arial" w:cs="Arial"/>
        </w:rPr>
      </w:pPr>
      <w:r>
        <w:rPr>
          <w:rFonts w:ascii="Arial" w:hAnsi="Arial" w:cs="Arial"/>
          <w:b/>
          <w:bCs/>
        </w:rPr>
        <w:lastRenderedPageBreak/>
        <w:t>Ligações de Utilidades:</w:t>
      </w:r>
      <w:r>
        <w:rPr>
          <w:rFonts w:ascii="Arial" w:hAnsi="Arial" w:cs="Arial"/>
        </w:rPr>
        <w:t xml:space="preserve"> Implantação de poste padrão e entrada aérea de energia elétrica, além da instalação de cavalete, hidrômetro e tubulações para abastecimento de água e esgoto do canteiro.</w:t>
      </w:r>
    </w:p>
    <w:p w14:paraId="657BA10D" w14:textId="77777777" w:rsidR="004F6037" w:rsidRDefault="004F6037">
      <w:pPr>
        <w:pStyle w:val="Standard"/>
        <w:spacing w:line="360" w:lineRule="auto"/>
        <w:ind w:left="720"/>
        <w:jc w:val="both"/>
        <w:rPr>
          <w:rFonts w:ascii="Arial" w:hAnsi="Arial" w:cs="Arial"/>
        </w:rPr>
      </w:pPr>
    </w:p>
    <w:p w14:paraId="52DE6CA1" w14:textId="77777777" w:rsidR="004F6037" w:rsidRDefault="00383679">
      <w:pPr>
        <w:pStyle w:val="Standard"/>
        <w:spacing w:line="360" w:lineRule="auto"/>
        <w:jc w:val="both"/>
        <w:rPr>
          <w:rFonts w:ascii="Arial" w:hAnsi="Arial" w:cs="Arial"/>
          <w:b/>
          <w:bCs/>
        </w:rPr>
      </w:pPr>
      <w:r>
        <w:rPr>
          <w:rFonts w:ascii="Arial" w:hAnsi="Arial" w:cs="Arial"/>
          <w:b/>
          <w:bCs/>
        </w:rPr>
        <w:t>2. Gestão de Pessoal e Engenharia</w:t>
      </w:r>
    </w:p>
    <w:p w14:paraId="39FA2E76" w14:textId="77777777" w:rsidR="004F6037" w:rsidRDefault="00383679">
      <w:pPr>
        <w:pStyle w:val="Standard"/>
        <w:numPr>
          <w:ilvl w:val="0"/>
          <w:numId w:val="22"/>
        </w:numPr>
        <w:spacing w:after="0" w:line="360" w:lineRule="auto"/>
        <w:jc w:val="both"/>
        <w:rPr>
          <w:rFonts w:ascii="Arial" w:hAnsi="Arial" w:cs="Arial"/>
        </w:rPr>
      </w:pPr>
      <w:r>
        <w:rPr>
          <w:rFonts w:ascii="Arial" w:hAnsi="Arial" w:cs="Arial"/>
          <w:b/>
          <w:bCs/>
        </w:rPr>
        <w:t>Equipe de Frente:</w:t>
      </w:r>
      <w:r>
        <w:rPr>
          <w:rFonts w:ascii="Arial" w:hAnsi="Arial" w:cs="Arial"/>
        </w:rPr>
        <w:t xml:space="preserve"> Mobilização de corpo técnico permanente, incluindo engenheiro civil, assistente de engenharia, encarregados e equipe de topografia.</w:t>
      </w:r>
    </w:p>
    <w:p w14:paraId="4DD533C4" w14:textId="77777777" w:rsidR="004F6037" w:rsidRDefault="00383679">
      <w:pPr>
        <w:pStyle w:val="Standard"/>
        <w:numPr>
          <w:ilvl w:val="0"/>
          <w:numId w:val="22"/>
        </w:numPr>
        <w:spacing w:after="0" w:line="360" w:lineRule="auto"/>
        <w:jc w:val="both"/>
        <w:rPr>
          <w:rFonts w:ascii="Arial" w:hAnsi="Arial" w:cs="Arial"/>
        </w:rPr>
      </w:pPr>
      <w:r>
        <w:rPr>
          <w:rFonts w:ascii="Arial" w:hAnsi="Arial" w:cs="Arial"/>
          <w:b/>
          <w:bCs/>
        </w:rPr>
        <w:t>Desenho e Projetos:</w:t>
      </w:r>
      <w:r>
        <w:rPr>
          <w:rFonts w:ascii="Arial" w:hAnsi="Arial" w:cs="Arial"/>
        </w:rPr>
        <w:t xml:space="preserve"> Detalhamento técnico de pranchas e desenhos de engenharia “as built” das tubulações, a serem entregues ao final da obra.</w:t>
      </w:r>
    </w:p>
    <w:p w14:paraId="072FCA50" w14:textId="77777777" w:rsidR="004F6037" w:rsidRDefault="004F6037">
      <w:pPr>
        <w:pStyle w:val="Standard"/>
        <w:spacing w:line="360" w:lineRule="auto"/>
        <w:ind w:left="720"/>
        <w:jc w:val="both"/>
        <w:rPr>
          <w:rFonts w:ascii="Arial" w:hAnsi="Arial" w:cs="Arial"/>
        </w:rPr>
      </w:pPr>
    </w:p>
    <w:p w14:paraId="4F7105F3" w14:textId="77777777" w:rsidR="004F6037" w:rsidRDefault="00383679">
      <w:pPr>
        <w:pStyle w:val="Standard"/>
        <w:spacing w:line="360" w:lineRule="auto"/>
        <w:jc w:val="both"/>
        <w:rPr>
          <w:rFonts w:ascii="Arial" w:hAnsi="Arial" w:cs="Arial"/>
          <w:b/>
          <w:bCs/>
        </w:rPr>
      </w:pPr>
      <w:r>
        <w:rPr>
          <w:rFonts w:ascii="Arial" w:hAnsi="Arial" w:cs="Arial"/>
          <w:b/>
          <w:bCs/>
        </w:rPr>
        <w:t>3. Trabalhos Iniciais, Demolições e Manejo Ambiental</w:t>
      </w:r>
    </w:p>
    <w:p w14:paraId="3DFE1F88" w14:textId="77777777" w:rsidR="004F6037" w:rsidRDefault="00383679">
      <w:pPr>
        <w:pStyle w:val="Standard"/>
        <w:numPr>
          <w:ilvl w:val="0"/>
          <w:numId w:val="23"/>
        </w:numPr>
        <w:spacing w:after="0" w:line="360" w:lineRule="auto"/>
        <w:jc w:val="both"/>
        <w:rPr>
          <w:rFonts w:ascii="Arial" w:hAnsi="Arial" w:cs="Arial"/>
        </w:rPr>
      </w:pPr>
      <w:r>
        <w:rPr>
          <w:rFonts w:ascii="Arial" w:hAnsi="Arial" w:cs="Arial"/>
          <w:b/>
          <w:bCs/>
        </w:rPr>
        <w:t>Limpeza de Terreno:</w:t>
      </w:r>
      <w:r>
        <w:rPr>
          <w:rFonts w:ascii="Arial" w:hAnsi="Arial" w:cs="Arial"/>
        </w:rPr>
        <w:t xml:space="preserve"> Supressão mecânica de camada vegetal, capina e limpeza geral da faixa da estrada.</w:t>
      </w:r>
    </w:p>
    <w:p w14:paraId="590C7F98" w14:textId="77777777" w:rsidR="004F6037" w:rsidRDefault="00383679">
      <w:pPr>
        <w:pStyle w:val="Standard"/>
        <w:numPr>
          <w:ilvl w:val="0"/>
          <w:numId w:val="23"/>
        </w:numPr>
        <w:spacing w:after="0" w:line="360" w:lineRule="auto"/>
        <w:jc w:val="both"/>
        <w:rPr>
          <w:rFonts w:ascii="Arial" w:hAnsi="Arial" w:cs="Arial"/>
        </w:rPr>
      </w:pPr>
      <w:r>
        <w:rPr>
          <w:rFonts w:ascii="Arial" w:hAnsi="Arial" w:cs="Arial"/>
          <w:b/>
          <w:bCs/>
        </w:rPr>
        <w:t>Manejo de Árvores:</w:t>
      </w:r>
      <w:r>
        <w:rPr>
          <w:rFonts w:ascii="Arial" w:hAnsi="Arial" w:cs="Arial"/>
        </w:rPr>
        <w:t xml:space="preserve"> Corte, recorte e remoção completa de árvores e raízes no alinhamento da via. Os troncos deverão ser cortados em pedaços de 1,00m x 30cm e destinados ao Aterro Municipal.</w:t>
      </w:r>
    </w:p>
    <w:p w14:paraId="4F87C63B" w14:textId="77777777" w:rsidR="004F6037" w:rsidRDefault="00383679">
      <w:pPr>
        <w:pStyle w:val="Standard"/>
        <w:numPr>
          <w:ilvl w:val="0"/>
          <w:numId w:val="23"/>
        </w:numPr>
        <w:spacing w:after="0" w:line="360" w:lineRule="auto"/>
        <w:jc w:val="both"/>
        <w:rPr>
          <w:rFonts w:ascii="Arial" w:hAnsi="Arial" w:cs="Arial"/>
        </w:rPr>
      </w:pPr>
      <w:r>
        <w:rPr>
          <w:rFonts w:ascii="Arial" w:hAnsi="Arial" w:cs="Arial"/>
          <w:b/>
          <w:bCs/>
        </w:rPr>
        <w:t>Demolições Estruturais:</w:t>
      </w:r>
      <w:r>
        <w:rPr>
          <w:rFonts w:ascii="Arial" w:hAnsi="Arial" w:cs="Arial"/>
        </w:rPr>
        <w:t xml:space="preserve"> Remoção de cercas existentes, desmonte manual de muros de contenção em pedra e arrancamento de canalizações antigas.</w:t>
      </w:r>
    </w:p>
    <w:p w14:paraId="26CCA15F" w14:textId="77777777" w:rsidR="004F6037" w:rsidRDefault="00383679">
      <w:pPr>
        <w:pStyle w:val="Standard"/>
        <w:numPr>
          <w:ilvl w:val="0"/>
          <w:numId w:val="23"/>
        </w:numPr>
        <w:spacing w:after="0" w:line="360" w:lineRule="auto"/>
        <w:jc w:val="both"/>
        <w:rPr>
          <w:rFonts w:ascii="Arial" w:hAnsi="Arial" w:cs="Arial"/>
        </w:rPr>
      </w:pPr>
      <w:r>
        <w:rPr>
          <w:rFonts w:ascii="Arial" w:hAnsi="Arial" w:cs="Arial"/>
          <w:b/>
          <w:bCs/>
        </w:rPr>
        <w:t>Remoção de Pavimento:</w:t>
      </w:r>
      <w:r>
        <w:rPr>
          <w:rFonts w:ascii="Arial" w:hAnsi="Arial" w:cs="Arial"/>
        </w:rPr>
        <w:t xml:space="preserve"> Demolição mecanizada de pavimentos asfálticos degradados, fresagem de asfalto para correção de greide e quebra de guias e sarjetas antigas.</w:t>
      </w:r>
    </w:p>
    <w:p w14:paraId="13578E7C" w14:textId="77777777" w:rsidR="004F6037" w:rsidRDefault="00383679">
      <w:pPr>
        <w:pStyle w:val="Standard"/>
        <w:numPr>
          <w:ilvl w:val="0"/>
          <w:numId w:val="23"/>
        </w:numPr>
        <w:spacing w:after="0" w:line="360" w:lineRule="auto"/>
        <w:jc w:val="both"/>
        <w:rPr>
          <w:rFonts w:ascii="Arial" w:hAnsi="Arial" w:cs="Arial"/>
        </w:rPr>
      </w:pPr>
      <w:r>
        <w:rPr>
          <w:rFonts w:ascii="Arial" w:hAnsi="Arial" w:cs="Arial"/>
          <w:b/>
          <w:bCs/>
        </w:rPr>
        <w:t>Reciclagem:</w:t>
      </w:r>
      <w:r>
        <w:rPr>
          <w:rFonts w:ascii="Arial" w:hAnsi="Arial" w:cs="Arial"/>
        </w:rPr>
        <w:t xml:space="preserve"> Carga, transporte e britagem mecânica do entulho gerado para reaproveitamento na própria obra.</w:t>
      </w:r>
    </w:p>
    <w:p w14:paraId="2101DDC7" w14:textId="77777777" w:rsidR="004F6037" w:rsidRDefault="004F6037">
      <w:pPr>
        <w:pStyle w:val="Standard"/>
        <w:spacing w:line="360" w:lineRule="auto"/>
        <w:ind w:left="720"/>
        <w:jc w:val="both"/>
        <w:rPr>
          <w:rFonts w:ascii="Arial" w:hAnsi="Arial" w:cs="Arial"/>
        </w:rPr>
      </w:pPr>
    </w:p>
    <w:p w14:paraId="5FA5CDA5" w14:textId="77777777" w:rsidR="004F6037" w:rsidRDefault="00383679">
      <w:pPr>
        <w:pStyle w:val="Standard"/>
        <w:spacing w:line="360" w:lineRule="auto"/>
        <w:jc w:val="both"/>
        <w:rPr>
          <w:rFonts w:ascii="Arial" w:hAnsi="Arial" w:cs="Arial"/>
          <w:b/>
          <w:bCs/>
        </w:rPr>
      </w:pPr>
      <w:r>
        <w:rPr>
          <w:rFonts w:ascii="Arial" w:hAnsi="Arial" w:cs="Arial"/>
          <w:b/>
          <w:bCs/>
        </w:rPr>
        <w:t>4. Movimentação de Terra e Terraplenagem</w:t>
      </w:r>
    </w:p>
    <w:p w14:paraId="76CF0F2D" w14:textId="77777777" w:rsidR="004F6037" w:rsidRDefault="00383679">
      <w:pPr>
        <w:pStyle w:val="Standard"/>
        <w:numPr>
          <w:ilvl w:val="0"/>
          <w:numId w:val="24"/>
        </w:numPr>
        <w:spacing w:after="0" w:line="360" w:lineRule="auto"/>
        <w:jc w:val="both"/>
        <w:rPr>
          <w:rFonts w:ascii="Arial" w:hAnsi="Arial" w:cs="Arial"/>
        </w:rPr>
      </w:pPr>
      <w:r>
        <w:rPr>
          <w:rFonts w:ascii="Arial" w:hAnsi="Arial" w:cs="Arial"/>
          <w:b/>
          <w:bCs/>
        </w:rPr>
        <w:t>Cortes e Aterros:</w:t>
      </w:r>
      <w:r>
        <w:rPr>
          <w:rFonts w:ascii="Arial" w:hAnsi="Arial" w:cs="Arial"/>
        </w:rPr>
        <w:t xml:space="preserve"> Escavações verticais para infraestrutura, execução de cortes e aterros compactados com maquinário pesado.</w:t>
      </w:r>
    </w:p>
    <w:p w14:paraId="00862232" w14:textId="77777777" w:rsidR="004F6037" w:rsidRDefault="00383679">
      <w:pPr>
        <w:pStyle w:val="Standard"/>
        <w:numPr>
          <w:ilvl w:val="0"/>
          <w:numId w:val="24"/>
        </w:numPr>
        <w:spacing w:after="0" w:line="360" w:lineRule="auto"/>
        <w:jc w:val="both"/>
        <w:rPr>
          <w:rFonts w:ascii="Arial" w:hAnsi="Arial" w:cs="Arial"/>
        </w:rPr>
      </w:pPr>
      <w:r>
        <w:rPr>
          <w:rFonts w:ascii="Arial" w:hAnsi="Arial" w:cs="Arial"/>
          <w:b/>
          <w:bCs/>
        </w:rPr>
        <w:t>Regularização:</w:t>
      </w:r>
      <w:r>
        <w:rPr>
          <w:rFonts w:ascii="Arial" w:hAnsi="Arial" w:cs="Arial"/>
        </w:rPr>
        <w:t xml:space="preserve"> Espalhamento de terra interno e transporte do material excedente para bota espera autorizado, na Av. Guerino Grisotti s/nº.</w:t>
      </w:r>
    </w:p>
    <w:p w14:paraId="34DA7A8F" w14:textId="77777777" w:rsidR="004F6037" w:rsidRDefault="004F6037">
      <w:pPr>
        <w:pStyle w:val="Standard"/>
        <w:spacing w:line="360" w:lineRule="auto"/>
        <w:ind w:left="720"/>
        <w:jc w:val="both"/>
        <w:rPr>
          <w:rFonts w:ascii="Arial" w:hAnsi="Arial" w:cs="Arial"/>
        </w:rPr>
      </w:pPr>
    </w:p>
    <w:p w14:paraId="3C9C81BD" w14:textId="77777777" w:rsidR="004F6037" w:rsidRDefault="00383679">
      <w:pPr>
        <w:pStyle w:val="Standard"/>
        <w:spacing w:line="360" w:lineRule="auto"/>
        <w:jc w:val="both"/>
        <w:rPr>
          <w:rFonts w:ascii="Arial" w:hAnsi="Arial" w:cs="Arial"/>
          <w:b/>
          <w:bCs/>
        </w:rPr>
      </w:pPr>
      <w:r>
        <w:rPr>
          <w:rFonts w:ascii="Arial" w:hAnsi="Arial" w:cs="Arial"/>
          <w:b/>
          <w:bCs/>
        </w:rPr>
        <w:t>5. Sistema de Drenagem Pluvial (Águas Pluviais)</w:t>
      </w:r>
    </w:p>
    <w:p w14:paraId="5B2A0112" w14:textId="77777777" w:rsidR="004F6037" w:rsidRDefault="00383679">
      <w:pPr>
        <w:pStyle w:val="Standard"/>
        <w:numPr>
          <w:ilvl w:val="0"/>
          <w:numId w:val="25"/>
        </w:numPr>
        <w:spacing w:after="0" w:line="360" w:lineRule="auto"/>
        <w:jc w:val="both"/>
        <w:rPr>
          <w:rFonts w:ascii="Arial" w:hAnsi="Arial" w:cs="Arial"/>
        </w:rPr>
      </w:pPr>
      <w:r>
        <w:rPr>
          <w:rFonts w:ascii="Arial" w:hAnsi="Arial" w:cs="Arial"/>
          <w:b/>
          <w:bCs/>
        </w:rPr>
        <w:t>Valas e Proteção:</w:t>
      </w:r>
      <w:r>
        <w:rPr>
          <w:rFonts w:ascii="Arial" w:hAnsi="Arial" w:cs="Arial"/>
        </w:rPr>
        <w:t xml:space="preserve"> Escavação mecanizada de valas e execução de escoramento pontaletado para segurança das frentes de trabalho.</w:t>
      </w:r>
    </w:p>
    <w:p w14:paraId="7577E3C1" w14:textId="77777777" w:rsidR="004F6037" w:rsidRDefault="00383679">
      <w:pPr>
        <w:pStyle w:val="Standard"/>
        <w:numPr>
          <w:ilvl w:val="0"/>
          <w:numId w:val="25"/>
        </w:numPr>
        <w:spacing w:after="0" w:line="360" w:lineRule="auto"/>
        <w:jc w:val="both"/>
        <w:rPr>
          <w:rFonts w:ascii="Arial" w:hAnsi="Arial" w:cs="Arial"/>
        </w:rPr>
      </w:pPr>
      <w:r>
        <w:rPr>
          <w:rFonts w:ascii="Arial" w:hAnsi="Arial" w:cs="Arial"/>
          <w:b/>
          <w:bCs/>
        </w:rPr>
        <w:t>Galerias Pró-Moldadas:</w:t>
      </w:r>
      <w:r>
        <w:rPr>
          <w:rFonts w:ascii="Arial" w:hAnsi="Arial" w:cs="Arial"/>
        </w:rPr>
        <w:t xml:space="preserve"> Fornecimento e assentamento de aduelas/galerias fechadas de concreto armado para canalização de córregos ou grandes vazões.</w:t>
      </w:r>
    </w:p>
    <w:p w14:paraId="1369699D" w14:textId="77777777" w:rsidR="004F6037" w:rsidRDefault="00383679">
      <w:pPr>
        <w:pStyle w:val="Standard"/>
        <w:numPr>
          <w:ilvl w:val="0"/>
          <w:numId w:val="25"/>
        </w:numPr>
        <w:spacing w:after="0" w:line="360" w:lineRule="auto"/>
        <w:jc w:val="both"/>
        <w:rPr>
          <w:rFonts w:ascii="Arial" w:hAnsi="Arial" w:cs="Arial"/>
        </w:rPr>
      </w:pPr>
      <w:r>
        <w:rPr>
          <w:rFonts w:ascii="Arial" w:hAnsi="Arial" w:cs="Arial"/>
          <w:b/>
          <w:bCs/>
        </w:rPr>
        <w:t>Tubulações e Conexões:</w:t>
      </w:r>
      <w:r>
        <w:rPr>
          <w:rFonts w:ascii="Arial" w:hAnsi="Arial" w:cs="Arial"/>
        </w:rPr>
        <w:t xml:space="preserve"> Assentamento de tubos de concreto de diversos diâmetros sobre lastros protetores de pedra britada e rachão.</w:t>
      </w:r>
    </w:p>
    <w:p w14:paraId="4E05614F" w14:textId="77777777" w:rsidR="004F6037" w:rsidRDefault="00383679">
      <w:pPr>
        <w:pStyle w:val="Standard"/>
        <w:numPr>
          <w:ilvl w:val="0"/>
          <w:numId w:val="25"/>
        </w:numPr>
        <w:spacing w:after="0" w:line="360" w:lineRule="auto"/>
        <w:jc w:val="both"/>
        <w:rPr>
          <w:rFonts w:ascii="Arial" w:hAnsi="Arial" w:cs="Arial"/>
        </w:rPr>
      </w:pPr>
      <w:r>
        <w:rPr>
          <w:rFonts w:ascii="Arial" w:hAnsi="Arial" w:cs="Arial"/>
          <w:b/>
          <w:bCs/>
        </w:rPr>
        <w:t>Dispositivos de Captação:</w:t>
      </w:r>
      <w:r>
        <w:rPr>
          <w:rFonts w:ascii="Arial" w:hAnsi="Arial" w:cs="Arial"/>
        </w:rPr>
        <w:t xml:space="preserve"> Construção de bocas de leão com grelha metálica, bocas de bueiros tubulares/celulares com alas defletoras e caixas de inspeção em alvenaria.</w:t>
      </w:r>
    </w:p>
    <w:p w14:paraId="3F72F329" w14:textId="77777777" w:rsidR="004F6037" w:rsidRDefault="00383679">
      <w:pPr>
        <w:pStyle w:val="Standard"/>
        <w:numPr>
          <w:ilvl w:val="0"/>
          <w:numId w:val="25"/>
        </w:numPr>
        <w:spacing w:after="0" w:line="360" w:lineRule="auto"/>
        <w:jc w:val="both"/>
        <w:rPr>
          <w:rFonts w:ascii="Arial" w:hAnsi="Arial" w:cs="Arial"/>
        </w:rPr>
      </w:pPr>
      <w:r>
        <w:rPr>
          <w:rFonts w:ascii="Arial" w:hAnsi="Arial" w:cs="Arial"/>
          <w:b/>
          <w:bCs/>
        </w:rPr>
        <w:t>Proteção de Deságue:</w:t>
      </w:r>
      <w:r>
        <w:rPr>
          <w:rFonts w:ascii="Arial" w:hAnsi="Arial" w:cs="Arial"/>
        </w:rPr>
        <w:t xml:space="preserve"> Construção de bacias de dissipação em pedra de mão fixada com concreto para amortecimento das águas.</w:t>
      </w:r>
    </w:p>
    <w:p w14:paraId="37E72F1B" w14:textId="77777777" w:rsidR="004F6037" w:rsidRDefault="004F6037">
      <w:pPr>
        <w:pStyle w:val="Standard"/>
        <w:spacing w:line="360" w:lineRule="auto"/>
        <w:ind w:left="720"/>
        <w:jc w:val="both"/>
        <w:rPr>
          <w:rFonts w:ascii="Arial" w:hAnsi="Arial" w:cs="Arial"/>
        </w:rPr>
      </w:pPr>
    </w:p>
    <w:p w14:paraId="3B06F607" w14:textId="77777777" w:rsidR="004F6037" w:rsidRDefault="00383679">
      <w:pPr>
        <w:pStyle w:val="Standard"/>
        <w:spacing w:line="360" w:lineRule="auto"/>
        <w:jc w:val="both"/>
        <w:rPr>
          <w:rFonts w:ascii="Arial" w:hAnsi="Arial" w:cs="Arial"/>
          <w:b/>
          <w:bCs/>
        </w:rPr>
      </w:pPr>
      <w:r>
        <w:rPr>
          <w:rFonts w:ascii="Arial" w:hAnsi="Arial" w:cs="Arial"/>
          <w:b/>
          <w:bCs/>
        </w:rPr>
        <w:t>6. Estrutura do Pavimento e Asfalto</w:t>
      </w:r>
    </w:p>
    <w:p w14:paraId="15192E82" w14:textId="77777777" w:rsidR="004F6037" w:rsidRDefault="00383679">
      <w:pPr>
        <w:pStyle w:val="Standard"/>
        <w:numPr>
          <w:ilvl w:val="0"/>
          <w:numId w:val="26"/>
        </w:numPr>
        <w:spacing w:after="0" w:line="360" w:lineRule="auto"/>
        <w:jc w:val="both"/>
        <w:rPr>
          <w:rFonts w:ascii="Arial" w:hAnsi="Arial" w:cs="Arial"/>
        </w:rPr>
      </w:pPr>
      <w:r>
        <w:rPr>
          <w:rFonts w:ascii="Arial" w:hAnsi="Arial" w:cs="Arial"/>
          <w:b/>
          <w:bCs/>
        </w:rPr>
        <w:t>Preparação da Base:</w:t>
      </w:r>
      <w:r>
        <w:rPr>
          <w:rFonts w:ascii="Arial" w:hAnsi="Arial" w:cs="Arial"/>
        </w:rPr>
        <w:t xml:space="preserve"> Melhoria e preparo do sub-leito natural, aplicação de sub-base de macadame seco e execução de base em brita graduada, conforme perfis definidos no projeto básico de pavimentação.</w:t>
      </w:r>
    </w:p>
    <w:p w14:paraId="0219DB0A" w14:textId="77777777" w:rsidR="004F6037" w:rsidRDefault="00383679">
      <w:pPr>
        <w:pStyle w:val="Standard"/>
        <w:numPr>
          <w:ilvl w:val="0"/>
          <w:numId w:val="26"/>
        </w:numPr>
        <w:spacing w:after="0" w:line="360" w:lineRule="auto"/>
        <w:jc w:val="both"/>
        <w:rPr>
          <w:rFonts w:ascii="Arial" w:hAnsi="Arial" w:cs="Arial"/>
        </w:rPr>
      </w:pPr>
      <w:r>
        <w:rPr>
          <w:rFonts w:ascii="Arial" w:hAnsi="Arial" w:cs="Arial"/>
          <w:b/>
          <w:bCs/>
        </w:rPr>
        <w:t>Drenagem da Via:</w:t>
      </w:r>
      <w:r>
        <w:rPr>
          <w:rFonts w:ascii="Arial" w:hAnsi="Arial" w:cs="Arial"/>
        </w:rPr>
        <w:t xml:space="preserve"> Instalação de drenos subsuperficiais profundos com tubos flexíveis perfurados, brita e envolvimento em manta geotêxtil.</w:t>
      </w:r>
    </w:p>
    <w:p w14:paraId="34F4CFBF" w14:textId="77777777" w:rsidR="004F6037" w:rsidRDefault="00383679">
      <w:pPr>
        <w:pStyle w:val="Standard"/>
        <w:numPr>
          <w:ilvl w:val="0"/>
          <w:numId w:val="26"/>
        </w:numPr>
        <w:spacing w:after="0" w:line="360" w:lineRule="auto"/>
        <w:jc w:val="both"/>
        <w:rPr>
          <w:rFonts w:ascii="Arial" w:hAnsi="Arial" w:cs="Arial"/>
        </w:rPr>
      </w:pPr>
      <w:r>
        <w:rPr>
          <w:rFonts w:ascii="Arial" w:hAnsi="Arial" w:cs="Arial"/>
          <w:b/>
          <w:bCs/>
        </w:rPr>
        <w:t>Guias e Sarjetas:</w:t>
      </w:r>
      <w:r>
        <w:rPr>
          <w:rFonts w:ascii="Arial" w:hAnsi="Arial" w:cs="Arial"/>
        </w:rPr>
        <w:t xml:space="preserve"> Moldagem mecanizada in loco (via extrusora) de guias e sarjetas conjugadas de concreto ao longo das pistas e canaletas de concreto externas.</w:t>
      </w:r>
    </w:p>
    <w:p w14:paraId="2ED2A64F" w14:textId="77777777" w:rsidR="004F6037" w:rsidRDefault="00383679">
      <w:pPr>
        <w:pStyle w:val="Standard"/>
        <w:numPr>
          <w:ilvl w:val="0"/>
          <w:numId w:val="26"/>
        </w:numPr>
        <w:spacing w:after="0" w:line="360" w:lineRule="auto"/>
        <w:jc w:val="both"/>
        <w:rPr>
          <w:rFonts w:ascii="Arial" w:hAnsi="Arial" w:cs="Arial"/>
        </w:rPr>
      </w:pPr>
      <w:r>
        <w:rPr>
          <w:rFonts w:ascii="Arial" w:hAnsi="Arial" w:cs="Arial"/>
          <w:b/>
          <w:bCs/>
        </w:rPr>
        <w:t>Pavimentação Rígida:</w:t>
      </w:r>
      <w:r>
        <w:rPr>
          <w:rFonts w:ascii="Arial" w:hAnsi="Arial" w:cs="Arial"/>
        </w:rPr>
        <w:t xml:space="preserve"> Execução de lajes de concreto usinado estruturado (com fôrmas e telas soldadas) nos trechos sobre as aduelas de drenagem.</w:t>
      </w:r>
    </w:p>
    <w:p w14:paraId="6242FFF6" w14:textId="77777777" w:rsidR="004F6037" w:rsidRDefault="00383679">
      <w:pPr>
        <w:pStyle w:val="Standard"/>
        <w:numPr>
          <w:ilvl w:val="0"/>
          <w:numId w:val="26"/>
        </w:numPr>
        <w:spacing w:after="0" w:line="360" w:lineRule="auto"/>
        <w:jc w:val="both"/>
        <w:rPr>
          <w:rFonts w:ascii="Arial" w:hAnsi="Arial" w:cs="Arial"/>
        </w:rPr>
      </w:pPr>
      <w:r>
        <w:rPr>
          <w:rFonts w:ascii="Arial" w:hAnsi="Arial" w:cs="Arial"/>
          <w:b/>
          <w:bCs/>
        </w:rPr>
        <w:t>Pavimentação Flexível:</w:t>
      </w:r>
      <w:r>
        <w:rPr>
          <w:rFonts w:ascii="Arial" w:hAnsi="Arial" w:cs="Arial"/>
        </w:rPr>
        <w:t xml:space="preserve"> Aplicação de imprimação betuminosa ligante e execução de capa de rolamento em Concreto Betuminoso Usinado a Quente (CBUQ).</w:t>
      </w:r>
    </w:p>
    <w:p w14:paraId="3F626359" w14:textId="77777777" w:rsidR="004F6037" w:rsidRDefault="00383679">
      <w:pPr>
        <w:pStyle w:val="Standard"/>
        <w:numPr>
          <w:ilvl w:val="0"/>
          <w:numId w:val="26"/>
        </w:numPr>
        <w:spacing w:after="0" w:line="360" w:lineRule="auto"/>
        <w:jc w:val="both"/>
        <w:rPr>
          <w:rFonts w:ascii="Arial" w:hAnsi="Arial" w:cs="Arial"/>
        </w:rPr>
      </w:pPr>
      <w:r>
        <w:rPr>
          <w:rFonts w:ascii="Arial" w:hAnsi="Arial" w:cs="Arial"/>
          <w:b/>
          <w:bCs/>
        </w:rPr>
        <w:t>Restauração:</w:t>
      </w:r>
      <w:r>
        <w:rPr>
          <w:rFonts w:ascii="Arial" w:hAnsi="Arial" w:cs="Arial"/>
        </w:rPr>
        <w:t xml:space="preserve"> Serviços locais de fresagem e recapeamento asfáltico em trechos existentes.</w:t>
      </w:r>
    </w:p>
    <w:p w14:paraId="3C8A2526" w14:textId="77777777" w:rsidR="004F6037" w:rsidRDefault="004F6037">
      <w:pPr>
        <w:pStyle w:val="Standard"/>
        <w:spacing w:line="360" w:lineRule="auto"/>
        <w:jc w:val="both"/>
        <w:rPr>
          <w:rFonts w:ascii="Arial" w:hAnsi="Arial" w:cs="Arial"/>
        </w:rPr>
      </w:pPr>
    </w:p>
    <w:p w14:paraId="1ABFF827" w14:textId="77777777" w:rsidR="004F6037" w:rsidRDefault="004F6037">
      <w:pPr>
        <w:pStyle w:val="Standard"/>
        <w:spacing w:line="360" w:lineRule="auto"/>
        <w:jc w:val="both"/>
        <w:rPr>
          <w:rFonts w:ascii="Arial" w:hAnsi="Arial" w:cs="Arial"/>
        </w:rPr>
      </w:pPr>
    </w:p>
    <w:p w14:paraId="519F9F5F" w14:textId="77777777" w:rsidR="004F6037" w:rsidRDefault="00383679">
      <w:pPr>
        <w:pStyle w:val="Standard"/>
        <w:spacing w:line="360" w:lineRule="auto"/>
        <w:jc w:val="both"/>
        <w:rPr>
          <w:rFonts w:ascii="Arial" w:hAnsi="Arial" w:cs="Arial"/>
          <w:b/>
          <w:bCs/>
        </w:rPr>
      </w:pPr>
      <w:r>
        <w:rPr>
          <w:rFonts w:ascii="Arial" w:hAnsi="Arial" w:cs="Arial"/>
          <w:b/>
          <w:bCs/>
        </w:rPr>
        <w:lastRenderedPageBreak/>
        <w:t>7. Urbanização e Acabamentos</w:t>
      </w:r>
    </w:p>
    <w:p w14:paraId="73B1E9FB" w14:textId="77777777" w:rsidR="004F6037" w:rsidRDefault="00383679">
      <w:pPr>
        <w:pStyle w:val="Standard"/>
        <w:numPr>
          <w:ilvl w:val="0"/>
          <w:numId w:val="27"/>
        </w:numPr>
        <w:spacing w:after="0" w:line="360" w:lineRule="auto"/>
        <w:jc w:val="both"/>
        <w:rPr>
          <w:rFonts w:ascii="Arial" w:hAnsi="Arial" w:cs="Arial"/>
        </w:rPr>
      </w:pPr>
      <w:r>
        <w:rPr>
          <w:rFonts w:ascii="Arial" w:hAnsi="Arial" w:cs="Arial"/>
          <w:b/>
          <w:bCs/>
        </w:rPr>
        <w:t>Passeios Públicos:</w:t>
      </w:r>
      <w:r>
        <w:rPr>
          <w:rFonts w:ascii="Arial" w:hAnsi="Arial" w:cs="Arial"/>
        </w:rPr>
        <w:t xml:space="preserve"> Construção de calçadas de pedestres em concreto usinado sobre lastro de brita.</w:t>
      </w:r>
    </w:p>
    <w:p w14:paraId="0B6A46A9" w14:textId="77777777" w:rsidR="004F6037" w:rsidRDefault="00383679">
      <w:pPr>
        <w:pStyle w:val="Standard"/>
        <w:numPr>
          <w:ilvl w:val="0"/>
          <w:numId w:val="27"/>
        </w:numPr>
        <w:spacing w:after="0" w:line="360" w:lineRule="auto"/>
        <w:jc w:val="both"/>
        <w:rPr>
          <w:rFonts w:ascii="Arial" w:hAnsi="Arial" w:cs="Arial"/>
        </w:rPr>
      </w:pPr>
      <w:r>
        <w:rPr>
          <w:rFonts w:ascii="Arial" w:hAnsi="Arial" w:cs="Arial"/>
          <w:b/>
          <w:bCs/>
        </w:rPr>
        <w:t>Canteiro Central:</w:t>
      </w:r>
      <w:r>
        <w:rPr>
          <w:rFonts w:ascii="Arial" w:hAnsi="Arial" w:cs="Arial"/>
        </w:rPr>
        <w:t xml:space="preserve"> Implantação de guias delimitadoras e revestimento verde com plantio de grama em placas.</w:t>
      </w:r>
    </w:p>
    <w:p w14:paraId="07257A45" w14:textId="77777777" w:rsidR="004F6037" w:rsidRDefault="004F6037">
      <w:pPr>
        <w:pStyle w:val="Standard"/>
        <w:spacing w:line="360" w:lineRule="auto"/>
        <w:ind w:left="720"/>
        <w:jc w:val="both"/>
        <w:rPr>
          <w:rFonts w:ascii="Arial" w:hAnsi="Arial" w:cs="Arial"/>
        </w:rPr>
      </w:pPr>
    </w:p>
    <w:p w14:paraId="43D0575F" w14:textId="77777777" w:rsidR="004F6037" w:rsidRDefault="00383679">
      <w:pPr>
        <w:pStyle w:val="Standard"/>
        <w:spacing w:line="360" w:lineRule="auto"/>
        <w:jc w:val="both"/>
        <w:rPr>
          <w:rFonts w:ascii="Arial" w:hAnsi="Arial" w:cs="Arial"/>
          <w:b/>
          <w:bCs/>
        </w:rPr>
      </w:pPr>
      <w:r>
        <w:rPr>
          <w:rFonts w:ascii="Arial" w:hAnsi="Arial" w:cs="Arial"/>
          <w:b/>
          <w:bCs/>
        </w:rPr>
        <w:t>8. Sinalização e Entrega</w:t>
      </w:r>
    </w:p>
    <w:p w14:paraId="2AB4BB18" w14:textId="77777777" w:rsidR="004F6037" w:rsidRDefault="00383679">
      <w:pPr>
        <w:pStyle w:val="Standard"/>
        <w:numPr>
          <w:ilvl w:val="0"/>
          <w:numId w:val="28"/>
        </w:numPr>
        <w:spacing w:after="0" w:line="360" w:lineRule="auto"/>
        <w:jc w:val="both"/>
        <w:rPr>
          <w:rFonts w:ascii="Arial" w:hAnsi="Arial" w:cs="Arial"/>
        </w:rPr>
      </w:pPr>
      <w:r>
        <w:rPr>
          <w:rFonts w:ascii="Arial" w:hAnsi="Arial" w:cs="Arial"/>
          <w:b/>
          <w:bCs/>
        </w:rPr>
        <w:t>Sinalização Horizontal:</w:t>
      </w:r>
      <w:r>
        <w:rPr>
          <w:rFonts w:ascii="Arial" w:hAnsi="Arial" w:cs="Arial"/>
        </w:rPr>
        <w:t xml:space="preserve"> Demarcação viária de faixas com massa termoplástica aplicada a quente (por extrusão) e pinturas complementares em tinta acrílica.</w:t>
      </w:r>
    </w:p>
    <w:p w14:paraId="727A4A8D" w14:textId="77777777" w:rsidR="004F6037" w:rsidRDefault="00383679">
      <w:pPr>
        <w:pStyle w:val="Standard"/>
        <w:numPr>
          <w:ilvl w:val="0"/>
          <w:numId w:val="28"/>
        </w:numPr>
        <w:spacing w:after="0" w:line="360" w:lineRule="auto"/>
        <w:jc w:val="both"/>
        <w:rPr>
          <w:rFonts w:ascii="Arial" w:hAnsi="Arial" w:cs="Arial"/>
        </w:rPr>
      </w:pPr>
      <w:r>
        <w:rPr>
          <w:rFonts w:ascii="Arial" w:hAnsi="Arial" w:cs="Arial"/>
          <w:b/>
          <w:bCs/>
        </w:rPr>
        <w:t>Sinalização Vertical:</w:t>
      </w:r>
      <w:r>
        <w:rPr>
          <w:rFonts w:ascii="Arial" w:hAnsi="Arial" w:cs="Arial"/>
        </w:rPr>
        <w:t xml:space="preserve"> Fixação de colunas metálicas e instalação de placas de trânsito em chapa de aço com película refletiva de alta performance.</w:t>
      </w:r>
    </w:p>
    <w:p w14:paraId="588B0453" w14:textId="77777777" w:rsidR="004F6037" w:rsidRDefault="00383679">
      <w:pPr>
        <w:pStyle w:val="Standard"/>
        <w:numPr>
          <w:ilvl w:val="0"/>
          <w:numId w:val="28"/>
        </w:numPr>
        <w:spacing w:after="0" w:line="360" w:lineRule="auto"/>
        <w:jc w:val="both"/>
        <w:rPr>
          <w:rFonts w:ascii="Arial" w:hAnsi="Arial" w:cs="Arial"/>
        </w:rPr>
      </w:pPr>
      <w:r>
        <w:rPr>
          <w:rFonts w:ascii="Arial" w:hAnsi="Arial" w:cs="Arial"/>
          <w:b/>
          <w:bCs/>
        </w:rPr>
        <w:t>Controle Tecnológico:</w:t>
      </w:r>
      <w:r>
        <w:rPr>
          <w:rFonts w:ascii="Arial" w:hAnsi="Arial" w:cs="Arial"/>
        </w:rPr>
        <w:t xml:space="preserve"> Execução de ensaios de compactação de solo para recebimento definitivo e liberação das pistas.</w:t>
      </w:r>
    </w:p>
    <w:p w14:paraId="6831BCCA" w14:textId="77777777" w:rsidR="004F6037" w:rsidRDefault="004F6037">
      <w:pPr>
        <w:pStyle w:val="Standard"/>
        <w:spacing w:line="360" w:lineRule="auto"/>
        <w:jc w:val="right"/>
        <w:rPr>
          <w:rFonts w:ascii="Arial" w:hAnsi="Arial" w:cs="Arial"/>
        </w:rPr>
      </w:pPr>
    </w:p>
    <w:p w14:paraId="57248D03"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3042A10E" w14:textId="77777777" w:rsidR="004F6037" w:rsidRDefault="004F6037">
      <w:pPr>
        <w:widowControl w:val="0"/>
        <w:spacing w:before="57" w:after="57" w:line="360" w:lineRule="auto"/>
        <w:jc w:val="both"/>
        <w:textAlignment w:val="baseline"/>
        <w:rPr>
          <w:rFonts w:ascii="Arial" w:eastAsia="NSimSun" w:hAnsi="Arial" w:cs="Arial"/>
          <w:sz w:val="22"/>
          <w:szCs w:val="22"/>
          <w:lang w:bidi="hi-IN"/>
        </w:rPr>
      </w:pPr>
    </w:p>
    <w:p w14:paraId="07295E52" w14:textId="77777777" w:rsidR="004F6037" w:rsidRDefault="004F6037">
      <w:pPr>
        <w:spacing w:line="360" w:lineRule="auto"/>
        <w:jc w:val="center"/>
        <w:rPr>
          <w:rFonts w:ascii="Arial" w:hAnsi="Arial" w:cs="Arial"/>
          <w:sz w:val="22"/>
          <w:szCs w:val="22"/>
        </w:rPr>
      </w:pPr>
    </w:p>
    <w:p w14:paraId="59142729" w14:textId="77777777" w:rsidR="004F6037" w:rsidRDefault="004F6037">
      <w:pPr>
        <w:spacing w:line="360" w:lineRule="auto"/>
        <w:jc w:val="center"/>
        <w:rPr>
          <w:rFonts w:ascii="Arial" w:hAnsi="Arial" w:cs="Arial"/>
          <w:sz w:val="22"/>
          <w:szCs w:val="22"/>
        </w:rPr>
      </w:pPr>
    </w:p>
    <w:p w14:paraId="752F32A6" w14:textId="77777777" w:rsidR="004F6037" w:rsidRDefault="004F6037">
      <w:pPr>
        <w:spacing w:line="360" w:lineRule="auto"/>
        <w:rPr>
          <w:rFonts w:ascii="Arial" w:hAnsi="Arial" w:cs="Arial"/>
          <w:sz w:val="22"/>
          <w:szCs w:val="22"/>
        </w:rPr>
      </w:pPr>
    </w:p>
    <w:p w14:paraId="2EB6F395" w14:textId="77777777" w:rsidR="004F6037" w:rsidRDefault="004F6037">
      <w:pPr>
        <w:spacing w:line="360" w:lineRule="auto"/>
        <w:jc w:val="center"/>
        <w:rPr>
          <w:rFonts w:ascii="Arial" w:hAnsi="Arial" w:cs="Arial"/>
          <w:sz w:val="22"/>
          <w:szCs w:val="22"/>
        </w:rPr>
      </w:pPr>
    </w:p>
    <w:p w14:paraId="3BAB568C" w14:textId="77777777" w:rsidR="004F6037" w:rsidRDefault="004F6037">
      <w:pPr>
        <w:spacing w:line="360" w:lineRule="auto"/>
        <w:rPr>
          <w:rFonts w:ascii="Arial" w:hAnsi="Arial" w:cs="Arial"/>
          <w:sz w:val="22"/>
          <w:szCs w:val="22"/>
        </w:rPr>
      </w:pPr>
    </w:p>
    <w:p w14:paraId="37241446" w14:textId="77777777" w:rsidR="004F6037" w:rsidRDefault="004F6037">
      <w:pPr>
        <w:spacing w:line="360" w:lineRule="auto"/>
        <w:rPr>
          <w:rFonts w:ascii="Arial" w:hAnsi="Arial" w:cs="Arial"/>
          <w:sz w:val="22"/>
          <w:szCs w:val="22"/>
        </w:rPr>
      </w:pPr>
    </w:p>
    <w:p w14:paraId="7E2A8BFB" w14:textId="77777777" w:rsidR="004F6037" w:rsidRDefault="004F6037">
      <w:pPr>
        <w:spacing w:line="360" w:lineRule="auto"/>
        <w:rPr>
          <w:rFonts w:ascii="Arial" w:hAnsi="Arial" w:cs="Arial"/>
          <w:sz w:val="22"/>
          <w:szCs w:val="22"/>
        </w:rPr>
      </w:pPr>
    </w:p>
    <w:p w14:paraId="4149121F" w14:textId="77777777" w:rsidR="004F6037" w:rsidRDefault="004F6037">
      <w:pPr>
        <w:spacing w:line="360" w:lineRule="auto"/>
        <w:rPr>
          <w:rFonts w:ascii="Arial" w:hAnsi="Arial" w:cs="Arial"/>
          <w:sz w:val="22"/>
          <w:szCs w:val="22"/>
        </w:rPr>
      </w:pPr>
    </w:p>
    <w:p w14:paraId="2B490581" w14:textId="77777777" w:rsidR="004F6037" w:rsidRDefault="004F6037">
      <w:pPr>
        <w:spacing w:line="360" w:lineRule="auto"/>
        <w:rPr>
          <w:rFonts w:ascii="Arial" w:hAnsi="Arial" w:cs="Arial"/>
          <w:sz w:val="22"/>
          <w:szCs w:val="22"/>
        </w:rPr>
      </w:pPr>
    </w:p>
    <w:p w14:paraId="2B650254" w14:textId="77777777" w:rsidR="004F6037" w:rsidRDefault="004F6037">
      <w:pPr>
        <w:spacing w:line="360" w:lineRule="auto"/>
        <w:rPr>
          <w:rFonts w:ascii="Arial" w:hAnsi="Arial" w:cs="Arial"/>
          <w:sz w:val="22"/>
          <w:szCs w:val="22"/>
        </w:rPr>
      </w:pPr>
    </w:p>
    <w:p w14:paraId="5D170989" w14:textId="77777777" w:rsidR="004F6037" w:rsidRDefault="00383679">
      <w:pPr>
        <w:spacing w:line="360" w:lineRule="auto"/>
        <w:jc w:val="center"/>
        <w:rPr>
          <w:rFonts w:ascii="Arial" w:hAnsi="Arial" w:cs="Arial"/>
          <w:sz w:val="22"/>
          <w:szCs w:val="22"/>
        </w:rPr>
      </w:pPr>
      <w:r>
        <w:rPr>
          <w:noProof/>
        </w:rPr>
        <w:lastRenderedPageBreak/>
        <w:drawing>
          <wp:inline distT="0" distB="0" distL="0" distR="0" wp14:anchorId="7B0AD3AC" wp14:editId="69676B10">
            <wp:extent cx="5777865" cy="825309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31"/>
                    <a:stretch>
                      <a:fillRect/>
                    </a:stretch>
                  </pic:blipFill>
                  <pic:spPr bwMode="auto">
                    <a:xfrm>
                      <a:off x="0" y="0"/>
                      <a:ext cx="5777865" cy="8253095"/>
                    </a:xfrm>
                    <a:prstGeom prst="rect">
                      <a:avLst/>
                    </a:prstGeom>
                    <a:noFill/>
                  </pic:spPr>
                </pic:pic>
              </a:graphicData>
            </a:graphic>
          </wp:inline>
        </w:drawing>
      </w:r>
    </w:p>
    <w:p w14:paraId="57D5AF60" w14:textId="77777777" w:rsidR="004F6037" w:rsidRDefault="00383679">
      <w:pPr>
        <w:spacing w:line="360" w:lineRule="auto"/>
        <w:jc w:val="center"/>
        <w:rPr>
          <w:rFonts w:ascii="Arial" w:hAnsi="Arial" w:cs="Arial"/>
          <w:sz w:val="22"/>
          <w:szCs w:val="22"/>
        </w:rPr>
      </w:pPr>
      <w:r>
        <w:rPr>
          <w:noProof/>
        </w:rPr>
        <w:lastRenderedPageBreak/>
        <w:drawing>
          <wp:inline distT="0" distB="0" distL="0" distR="0" wp14:anchorId="3F832F23" wp14:editId="26B421E4">
            <wp:extent cx="5777865" cy="830326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32"/>
                    <a:stretch>
                      <a:fillRect/>
                    </a:stretch>
                  </pic:blipFill>
                  <pic:spPr bwMode="auto">
                    <a:xfrm>
                      <a:off x="0" y="0"/>
                      <a:ext cx="5777865" cy="8303260"/>
                    </a:xfrm>
                    <a:prstGeom prst="rect">
                      <a:avLst/>
                    </a:prstGeom>
                    <a:noFill/>
                  </pic:spPr>
                </pic:pic>
              </a:graphicData>
            </a:graphic>
          </wp:inline>
        </w:drawing>
      </w:r>
    </w:p>
    <w:p w14:paraId="3BB5D137" w14:textId="77777777" w:rsidR="004F6037" w:rsidRDefault="00383679">
      <w:pPr>
        <w:spacing w:line="360" w:lineRule="auto"/>
        <w:jc w:val="center"/>
        <w:rPr>
          <w:rFonts w:ascii="Arial" w:hAnsi="Arial" w:cs="Arial"/>
          <w:sz w:val="22"/>
          <w:szCs w:val="22"/>
        </w:rPr>
      </w:pPr>
      <w:r>
        <w:rPr>
          <w:noProof/>
        </w:rPr>
        <w:lastRenderedPageBreak/>
        <w:drawing>
          <wp:inline distT="0" distB="0" distL="0" distR="0" wp14:anchorId="6784E8F0" wp14:editId="70E93978">
            <wp:extent cx="5777865" cy="8391525"/>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pic:cNvPicPr>
                      <a:picLocks noChangeAspect="1" noChangeArrowheads="1"/>
                    </pic:cNvPicPr>
                  </pic:nvPicPr>
                  <pic:blipFill>
                    <a:blip r:embed="rId33"/>
                    <a:stretch>
                      <a:fillRect/>
                    </a:stretch>
                  </pic:blipFill>
                  <pic:spPr bwMode="auto">
                    <a:xfrm>
                      <a:off x="0" y="0"/>
                      <a:ext cx="5777865" cy="8391525"/>
                    </a:xfrm>
                    <a:prstGeom prst="rect">
                      <a:avLst/>
                    </a:prstGeom>
                    <a:noFill/>
                  </pic:spPr>
                </pic:pic>
              </a:graphicData>
            </a:graphic>
          </wp:inline>
        </w:drawing>
      </w:r>
    </w:p>
    <w:p w14:paraId="4927EE91" w14:textId="77777777" w:rsidR="004F6037" w:rsidRDefault="00383679">
      <w:pPr>
        <w:spacing w:line="360" w:lineRule="auto"/>
        <w:jc w:val="center"/>
        <w:rPr>
          <w:rFonts w:ascii="Arial" w:hAnsi="Arial" w:cs="Arial"/>
          <w:sz w:val="22"/>
          <w:szCs w:val="22"/>
        </w:rPr>
      </w:pPr>
      <w:r>
        <w:rPr>
          <w:noProof/>
        </w:rPr>
        <w:lastRenderedPageBreak/>
        <w:drawing>
          <wp:inline distT="0" distB="0" distL="0" distR="0" wp14:anchorId="3E4E9B38" wp14:editId="68A5791A">
            <wp:extent cx="5777865" cy="6216650"/>
            <wp:effectExtent l="0" t="0" r="0" b="0"/>
            <wp:docPr id="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5"/>
                    <pic:cNvPicPr>
                      <a:picLocks noChangeAspect="1" noChangeArrowheads="1"/>
                    </pic:cNvPicPr>
                  </pic:nvPicPr>
                  <pic:blipFill>
                    <a:blip r:embed="rId34"/>
                    <a:stretch>
                      <a:fillRect/>
                    </a:stretch>
                  </pic:blipFill>
                  <pic:spPr bwMode="auto">
                    <a:xfrm>
                      <a:off x="0" y="0"/>
                      <a:ext cx="5777865" cy="6216650"/>
                    </a:xfrm>
                    <a:prstGeom prst="rect">
                      <a:avLst/>
                    </a:prstGeom>
                    <a:noFill/>
                  </pic:spPr>
                </pic:pic>
              </a:graphicData>
            </a:graphic>
          </wp:inline>
        </w:drawing>
      </w:r>
    </w:p>
    <w:p w14:paraId="1BF80460" w14:textId="77777777" w:rsidR="004F6037" w:rsidRDefault="004F6037">
      <w:pPr>
        <w:spacing w:line="360" w:lineRule="auto"/>
        <w:jc w:val="center"/>
        <w:rPr>
          <w:rFonts w:ascii="Arial" w:hAnsi="Arial" w:cs="Arial"/>
          <w:sz w:val="22"/>
          <w:szCs w:val="22"/>
        </w:rPr>
      </w:pPr>
    </w:p>
    <w:p w14:paraId="14CC863C" w14:textId="77777777" w:rsidR="004F6037" w:rsidRDefault="004F6037">
      <w:pPr>
        <w:spacing w:line="360" w:lineRule="auto"/>
        <w:jc w:val="center"/>
        <w:rPr>
          <w:rFonts w:ascii="Arial" w:hAnsi="Arial" w:cs="Arial"/>
          <w:sz w:val="22"/>
          <w:szCs w:val="22"/>
        </w:rPr>
      </w:pPr>
    </w:p>
    <w:p w14:paraId="0546577C" w14:textId="77777777" w:rsidR="004F6037" w:rsidRDefault="004F6037">
      <w:pPr>
        <w:spacing w:line="360" w:lineRule="auto"/>
        <w:jc w:val="center"/>
        <w:rPr>
          <w:rFonts w:ascii="Arial" w:hAnsi="Arial" w:cs="Arial"/>
          <w:sz w:val="22"/>
          <w:szCs w:val="22"/>
        </w:rPr>
      </w:pPr>
    </w:p>
    <w:p w14:paraId="7696DF8C" w14:textId="77777777" w:rsidR="004F6037" w:rsidRDefault="004F6037">
      <w:pPr>
        <w:spacing w:line="360" w:lineRule="auto"/>
        <w:jc w:val="center"/>
        <w:rPr>
          <w:rFonts w:ascii="Arial" w:hAnsi="Arial" w:cs="Arial"/>
          <w:sz w:val="22"/>
          <w:szCs w:val="22"/>
        </w:rPr>
      </w:pPr>
    </w:p>
    <w:p w14:paraId="150B0435" w14:textId="77777777" w:rsidR="004F6037" w:rsidRDefault="004F6037">
      <w:pPr>
        <w:spacing w:line="360" w:lineRule="auto"/>
        <w:jc w:val="center"/>
        <w:rPr>
          <w:rFonts w:ascii="Arial" w:hAnsi="Arial" w:cs="Arial"/>
          <w:sz w:val="22"/>
          <w:szCs w:val="22"/>
        </w:rPr>
      </w:pPr>
    </w:p>
    <w:p w14:paraId="62AD32F4" w14:textId="77777777" w:rsidR="004F6037" w:rsidRDefault="004F6037">
      <w:pPr>
        <w:spacing w:line="360" w:lineRule="auto"/>
        <w:jc w:val="center"/>
        <w:rPr>
          <w:rFonts w:ascii="Arial" w:hAnsi="Arial" w:cs="Arial"/>
          <w:sz w:val="22"/>
          <w:szCs w:val="22"/>
        </w:rPr>
        <w:sectPr w:rsidR="004F6037">
          <w:headerReference w:type="even" r:id="rId35"/>
          <w:headerReference w:type="default" r:id="rId36"/>
          <w:footerReference w:type="even" r:id="rId37"/>
          <w:footerReference w:type="default" r:id="rId38"/>
          <w:headerReference w:type="first" r:id="rId39"/>
          <w:footerReference w:type="first" r:id="rId40"/>
          <w:pgSz w:w="11906" w:h="16838"/>
          <w:pgMar w:top="1418" w:right="1389" w:bottom="1389" w:left="1418" w:header="567" w:footer="1332" w:gutter="0"/>
          <w:cols w:space="720"/>
          <w:formProt w:val="0"/>
          <w:docGrid w:linePitch="360" w:charSpace="24576"/>
        </w:sectPr>
      </w:pPr>
    </w:p>
    <w:p w14:paraId="2988A258" w14:textId="77777777" w:rsidR="004F6037" w:rsidRDefault="004F6037">
      <w:pPr>
        <w:spacing w:line="360" w:lineRule="auto"/>
        <w:rPr>
          <w:rFonts w:ascii="Arial" w:hAnsi="Arial" w:cs="Arial"/>
          <w:sz w:val="22"/>
          <w:szCs w:val="22"/>
        </w:rPr>
      </w:pPr>
    </w:p>
    <w:p w14:paraId="79C8CC6D" w14:textId="77777777" w:rsidR="004F6037" w:rsidRDefault="00383679">
      <w:pPr>
        <w:spacing w:line="360" w:lineRule="auto"/>
        <w:jc w:val="center"/>
        <w:rPr>
          <w:rFonts w:ascii="Arial" w:hAnsi="Arial" w:cs="Arial"/>
          <w:sz w:val="22"/>
          <w:szCs w:val="22"/>
        </w:rPr>
        <w:sectPr w:rsidR="004F6037">
          <w:headerReference w:type="default" r:id="rId41"/>
          <w:footerReference w:type="default" r:id="rId42"/>
          <w:headerReference w:type="first" r:id="rId43"/>
          <w:footerReference w:type="first" r:id="rId44"/>
          <w:pgSz w:w="16838" w:h="11906" w:orient="landscape"/>
          <w:pgMar w:top="1418" w:right="1418" w:bottom="1389" w:left="851" w:header="567" w:footer="1332" w:gutter="0"/>
          <w:cols w:space="720"/>
          <w:formProt w:val="0"/>
          <w:docGrid w:linePitch="360" w:charSpace="24576"/>
        </w:sectPr>
      </w:pPr>
      <w:r>
        <w:rPr>
          <w:noProof/>
        </w:rPr>
        <w:drawing>
          <wp:inline distT="0" distB="0" distL="0" distR="0" wp14:anchorId="2F23B868" wp14:editId="08663F15">
            <wp:extent cx="9251315" cy="3853815"/>
            <wp:effectExtent l="0" t="0" r="0" b="0"/>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6"/>
                    <pic:cNvPicPr>
                      <a:picLocks noChangeAspect="1" noChangeArrowheads="1"/>
                    </pic:cNvPicPr>
                  </pic:nvPicPr>
                  <pic:blipFill>
                    <a:blip r:embed="rId45"/>
                    <a:stretch>
                      <a:fillRect/>
                    </a:stretch>
                  </pic:blipFill>
                  <pic:spPr bwMode="auto">
                    <a:xfrm>
                      <a:off x="0" y="0"/>
                      <a:ext cx="9251315" cy="3853815"/>
                    </a:xfrm>
                    <a:prstGeom prst="rect">
                      <a:avLst/>
                    </a:prstGeom>
                    <a:noFill/>
                  </pic:spPr>
                </pic:pic>
              </a:graphicData>
            </a:graphic>
          </wp:inline>
        </w:drawing>
      </w:r>
    </w:p>
    <w:p w14:paraId="27577639" w14:textId="77777777" w:rsidR="004F6037" w:rsidRDefault="004F6037">
      <w:pPr>
        <w:spacing w:line="360" w:lineRule="auto"/>
        <w:jc w:val="center"/>
        <w:rPr>
          <w:rFonts w:ascii="Arial" w:hAnsi="Arial" w:cs="Arial"/>
          <w:sz w:val="22"/>
          <w:szCs w:val="22"/>
        </w:rPr>
      </w:pPr>
    </w:p>
    <w:p w14:paraId="615F2FAA" w14:textId="77777777" w:rsidR="004F6037" w:rsidRDefault="00383679">
      <w:pPr>
        <w:spacing w:line="360" w:lineRule="auto"/>
        <w:jc w:val="center"/>
        <w:rPr>
          <w:rFonts w:ascii="Arial" w:hAnsi="Arial" w:cs="Arial"/>
          <w:sz w:val="22"/>
          <w:szCs w:val="22"/>
        </w:rPr>
      </w:pPr>
      <w:r>
        <w:rPr>
          <w:noProof/>
        </w:rPr>
        <w:drawing>
          <wp:inline distT="0" distB="0" distL="0" distR="0" wp14:anchorId="558EBF2D" wp14:editId="6049042D">
            <wp:extent cx="5262245" cy="5288280"/>
            <wp:effectExtent l="0" t="0" r="0" b="0"/>
            <wp:docPr id="12"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7"/>
                    <pic:cNvPicPr>
                      <a:picLocks noChangeAspect="1" noChangeArrowheads="1"/>
                    </pic:cNvPicPr>
                  </pic:nvPicPr>
                  <pic:blipFill>
                    <a:blip r:embed="rId46"/>
                    <a:stretch>
                      <a:fillRect/>
                    </a:stretch>
                  </pic:blipFill>
                  <pic:spPr bwMode="auto">
                    <a:xfrm>
                      <a:off x="0" y="0"/>
                      <a:ext cx="5262245" cy="5288280"/>
                    </a:xfrm>
                    <a:prstGeom prst="rect">
                      <a:avLst/>
                    </a:prstGeom>
                    <a:noFill/>
                  </pic:spPr>
                </pic:pic>
              </a:graphicData>
            </a:graphic>
          </wp:inline>
        </w:drawing>
      </w:r>
    </w:p>
    <w:p w14:paraId="1BB46720" w14:textId="77777777" w:rsidR="004F6037" w:rsidRDefault="004F6037">
      <w:pPr>
        <w:spacing w:line="360" w:lineRule="auto"/>
        <w:jc w:val="center"/>
        <w:rPr>
          <w:rFonts w:ascii="Arial" w:hAnsi="Arial" w:cs="Arial"/>
          <w:sz w:val="22"/>
          <w:szCs w:val="22"/>
        </w:rPr>
      </w:pPr>
    </w:p>
    <w:p w14:paraId="72E4EC59" w14:textId="77777777" w:rsidR="004F6037" w:rsidRDefault="004F6037">
      <w:pPr>
        <w:spacing w:line="360" w:lineRule="auto"/>
        <w:jc w:val="center"/>
        <w:rPr>
          <w:rFonts w:ascii="Arial" w:hAnsi="Arial" w:cs="Arial"/>
          <w:sz w:val="22"/>
          <w:szCs w:val="22"/>
        </w:rPr>
      </w:pPr>
    </w:p>
    <w:p w14:paraId="534BF53D" w14:textId="77777777" w:rsidR="004F6037" w:rsidRDefault="004F6037">
      <w:pPr>
        <w:spacing w:line="360" w:lineRule="auto"/>
        <w:jc w:val="center"/>
        <w:rPr>
          <w:rFonts w:ascii="Arial" w:hAnsi="Arial" w:cs="Arial"/>
          <w:sz w:val="22"/>
          <w:szCs w:val="22"/>
        </w:rPr>
        <w:sectPr w:rsidR="004F6037">
          <w:headerReference w:type="default" r:id="rId47"/>
          <w:footerReference w:type="default" r:id="rId48"/>
          <w:headerReference w:type="first" r:id="rId49"/>
          <w:footerReference w:type="first" r:id="rId50"/>
          <w:pgSz w:w="11906" w:h="16838"/>
          <w:pgMar w:top="1418" w:right="1389" w:bottom="1389" w:left="1418" w:header="567" w:footer="1332" w:gutter="0"/>
          <w:cols w:space="720"/>
          <w:formProt w:val="0"/>
          <w:docGrid w:linePitch="360" w:charSpace="24576"/>
        </w:sectPr>
      </w:pPr>
    </w:p>
    <w:p w14:paraId="240BF603" w14:textId="77777777" w:rsidR="004F6037" w:rsidRDefault="00383679">
      <w:pPr>
        <w:tabs>
          <w:tab w:val="left" w:pos="3857"/>
        </w:tabs>
        <w:spacing w:line="360" w:lineRule="auto"/>
        <w:ind w:left="284" w:right="-54"/>
        <w:jc w:val="both"/>
        <w:rPr>
          <w:rFonts w:ascii="Arial" w:hAnsi="Arial" w:cs="Arial"/>
          <w:sz w:val="22"/>
          <w:szCs w:val="22"/>
        </w:rPr>
      </w:pPr>
      <w:r>
        <w:rPr>
          <w:rFonts w:ascii="Arial" w:hAnsi="Arial" w:cs="Arial"/>
          <w:b/>
          <w:bCs/>
          <w:sz w:val="22"/>
          <w:szCs w:val="22"/>
        </w:rPr>
        <w:lastRenderedPageBreak/>
        <w:t xml:space="preserve">ANEXO II </w:t>
      </w:r>
    </w:p>
    <w:p w14:paraId="79E98430" w14:textId="77777777" w:rsidR="004F6037" w:rsidRDefault="004F6037">
      <w:pPr>
        <w:spacing w:line="360" w:lineRule="auto"/>
        <w:ind w:left="284" w:right="-54"/>
        <w:jc w:val="both"/>
        <w:rPr>
          <w:rFonts w:ascii="Arial" w:hAnsi="Arial" w:cs="Arial"/>
          <w:b/>
          <w:bCs/>
          <w:sz w:val="22"/>
          <w:szCs w:val="22"/>
        </w:rPr>
      </w:pPr>
    </w:p>
    <w:p w14:paraId="0E8120FF"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PREFEITURA DO MUNICÍPIO DE ITATIBA</w:t>
      </w:r>
    </w:p>
    <w:p w14:paraId="0ADB9E59"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CONCORRÊNCIA ELETRÔNICA 09/2026</w:t>
      </w:r>
    </w:p>
    <w:p w14:paraId="2656694A"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EDITAL Nº 66/2026</w:t>
      </w:r>
    </w:p>
    <w:p w14:paraId="5C12151F"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Processo nº 3.331/2026</w:t>
      </w:r>
    </w:p>
    <w:p w14:paraId="3CC12CEA" w14:textId="77777777" w:rsidR="004F6037" w:rsidRDefault="00383679">
      <w:pPr>
        <w:tabs>
          <w:tab w:val="left" w:pos="1978"/>
        </w:tabs>
        <w:spacing w:line="360" w:lineRule="auto"/>
        <w:ind w:left="284"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59E4E100" w14:textId="77777777" w:rsidR="004F6037" w:rsidRDefault="00383679">
      <w:pPr>
        <w:spacing w:line="360" w:lineRule="auto"/>
        <w:ind w:left="284" w:right="-54"/>
        <w:jc w:val="center"/>
        <w:rPr>
          <w:rFonts w:ascii="Arial" w:hAnsi="Arial" w:cs="Arial"/>
          <w:sz w:val="22"/>
          <w:szCs w:val="22"/>
        </w:rPr>
      </w:pPr>
      <w:r>
        <w:rPr>
          <w:rFonts w:ascii="Arial" w:hAnsi="Arial" w:cs="Arial"/>
          <w:sz w:val="22"/>
          <w:szCs w:val="22"/>
          <w:u w:val="single"/>
        </w:rPr>
        <w:t>MODELO DE CREDENCIAMENTO</w:t>
      </w:r>
    </w:p>
    <w:p w14:paraId="3C98AE98" w14:textId="77777777" w:rsidR="004F6037" w:rsidRDefault="00383679">
      <w:pPr>
        <w:spacing w:line="360" w:lineRule="auto"/>
        <w:ind w:left="284" w:right="-54"/>
        <w:jc w:val="center"/>
        <w:rPr>
          <w:rFonts w:ascii="Arial" w:hAnsi="Arial" w:cs="Arial"/>
          <w:sz w:val="22"/>
          <w:szCs w:val="22"/>
        </w:rPr>
      </w:pPr>
      <w:r>
        <w:rPr>
          <w:rFonts w:ascii="Arial" w:hAnsi="Arial" w:cs="Arial"/>
          <w:sz w:val="22"/>
          <w:szCs w:val="22"/>
          <w:u w:val="single"/>
        </w:rPr>
        <w:t>PROCURAÇÃO</w:t>
      </w:r>
    </w:p>
    <w:p w14:paraId="486EBEC8" w14:textId="77777777" w:rsidR="004F6037" w:rsidRDefault="004F6037">
      <w:pPr>
        <w:spacing w:line="360" w:lineRule="auto"/>
        <w:ind w:left="284" w:right="-54"/>
        <w:jc w:val="both"/>
        <w:rPr>
          <w:rFonts w:ascii="Arial" w:hAnsi="Arial" w:cs="Arial"/>
          <w:sz w:val="22"/>
          <w:szCs w:val="22"/>
          <w:u w:val="single"/>
        </w:rPr>
      </w:pPr>
    </w:p>
    <w:p w14:paraId="5B99D605" w14:textId="77777777" w:rsidR="004F6037" w:rsidRDefault="00383679">
      <w:pPr>
        <w:spacing w:line="360" w:lineRule="auto"/>
        <w:ind w:left="284"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concorrência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14:paraId="37B47614" w14:textId="77777777" w:rsidR="004F6037" w:rsidRDefault="00383679">
      <w:pPr>
        <w:spacing w:line="360" w:lineRule="auto"/>
        <w:ind w:left="284"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2026.</w:t>
      </w:r>
    </w:p>
    <w:p w14:paraId="2122A533" w14:textId="77777777" w:rsidR="004F6037" w:rsidRDefault="004F6037">
      <w:pPr>
        <w:spacing w:line="360" w:lineRule="auto"/>
        <w:ind w:left="2832" w:right="-54"/>
        <w:jc w:val="both"/>
        <w:rPr>
          <w:rFonts w:ascii="Arial" w:hAnsi="Arial" w:cs="Arial"/>
          <w:sz w:val="22"/>
          <w:szCs w:val="22"/>
        </w:rPr>
      </w:pPr>
    </w:p>
    <w:p w14:paraId="49285764" w14:textId="77777777" w:rsidR="004F6037" w:rsidRDefault="00383679">
      <w:pPr>
        <w:spacing w:line="360" w:lineRule="auto"/>
        <w:ind w:left="2832" w:right="-54"/>
        <w:jc w:val="both"/>
        <w:rPr>
          <w:rFonts w:ascii="Arial" w:hAnsi="Arial" w:cs="Arial"/>
          <w:sz w:val="22"/>
          <w:szCs w:val="22"/>
        </w:rPr>
      </w:pPr>
      <w:r>
        <w:rPr>
          <w:rFonts w:ascii="Arial" w:hAnsi="Arial" w:cs="Arial"/>
          <w:sz w:val="22"/>
          <w:szCs w:val="22"/>
        </w:rPr>
        <w:t>______________________________________</w:t>
      </w:r>
    </w:p>
    <w:p w14:paraId="2BAD6435" w14:textId="77777777" w:rsidR="004F6037" w:rsidRDefault="00383679">
      <w:pPr>
        <w:spacing w:line="360" w:lineRule="auto"/>
        <w:ind w:left="284"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35EA06AB" w14:textId="77777777" w:rsidR="004F6037" w:rsidRDefault="00383679">
      <w:pPr>
        <w:spacing w:line="360" w:lineRule="auto"/>
        <w:ind w:left="2832" w:right="-57"/>
        <w:jc w:val="both"/>
        <w:rPr>
          <w:rFonts w:ascii="Arial" w:hAnsi="Arial" w:cs="Arial"/>
          <w:sz w:val="22"/>
          <w:szCs w:val="22"/>
        </w:rPr>
      </w:pPr>
      <w:r>
        <w:rPr>
          <w:rFonts w:ascii="Arial" w:hAnsi="Arial" w:cs="Arial"/>
          <w:sz w:val="22"/>
          <w:szCs w:val="22"/>
        </w:rPr>
        <w:t xml:space="preserve">           Nome</w:t>
      </w:r>
    </w:p>
    <w:p w14:paraId="6E0E978C" w14:textId="77777777" w:rsidR="004F6037" w:rsidRDefault="00383679">
      <w:pPr>
        <w:spacing w:line="360" w:lineRule="auto"/>
        <w:ind w:left="2832" w:right="-57"/>
        <w:jc w:val="both"/>
        <w:rPr>
          <w:rFonts w:ascii="Arial" w:hAnsi="Arial" w:cs="Arial"/>
          <w:sz w:val="22"/>
          <w:szCs w:val="22"/>
        </w:rPr>
      </w:pPr>
      <w:r>
        <w:rPr>
          <w:rFonts w:ascii="Arial" w:hAnsi="Arial" w:cs="Arial"/>
          <w:sz w:val="22"/>
          <w:szCs w:val="22"/>
        </w:rPr>
        <w:t xml:space="preserve">           RG nº...................................</w:t>
      </w:r>
    </w:p>
    <w:p w14:paraId="40D8D65D" w14:textId="77777777" w:rsidR="004F6037" w:rsidRDefault="004F6037">
      <w:pPr>
        <w:tabs>
          <w:tab w:val="left" w:pos="2304"/>
        </w:tabs>
        <w:spacing w:line="360" w:lineRule="auto"/>
        <w:ind w:left="284" w:right="-54"/>
        <w:jc w:val="both"/>
        <w:rPr>
          <w:rFonts w:ascii="Arial" w:hAnsi="Arial" w:cs="Arial"/>
          <w:b/>
          <w:bCs/>
          <w:sz w:val="22"/>
          <w:szCs w:val="22"/>
        </w:rPr>
      </w:pPr>
    </w:p>
    <w:p w14:paraId="59A4750A" w14:textId="77777777" w:rsidR="004F6037" w:rsidRDefault="00383679">
      <w:pPr>
        <w:tabs>
          <w:tab w:val="left" w:pos="2304"/>
        </w:tabs>
        <w:spacing w:line="360" w:lineRule="auto"/>
        <w:ind w:left="284" w:right="-54"/>
        <w:jc w:val="both"/>
        <w:rPr>
          <w:rFonts w:ascii="Arial" w:hAnsi="Arial" w:cs="Arial"/>
          <w:sz w:val="22"/>
          <w:szCs w:val="22"/>
        </w:rPr>
      </w:pPr>
      <w:r>
        <w:rPr>
          <w:rFonts w:ascii="Arial" w:hAnsi="Arial" w:cs="Arial"/>
          <w:b/>
          <w:bCs/>
          <w:sz w:val="22"/>
          <w:szCs w:val="22"/>
        </w:rPr>
        <w:lastRenderedPageBreak/>
        <w:t>ANEXO III</w:t>
      </w:r>
    </w:p>
    <w:p w14:paraId="152AF6DF" w14:textId="77777777" w:rsidR="004F6037" w:rsidRDefault="00383679">
      <w:pPr>
        <w:spacing w:line="360" w:lineRule="auto"/>
        <w:ind w:left="284" w:right="-54"/>
        <w:jc w:val="both"/>
        <w:rPr>
          <w:rFonts w:ascii="Arial" w:hAnsi="Arial" w:cs="Arial"/>
          <w:sz w:val="22"/>
          <w:szCs w:val="22"/>
        </w:rPr>
      </w:pPr>
      <w:r>
        <w:rPr>
          <w:rFonts w:ascii="Arial" w:eastAsia="Arial" w:hAnsi="Arial" w:cs="Arial"/>
          <w:b/>
          <w:bCs/>
          <w:sz w:val="22"/>
          <w:szCs w:val="22"/>
        </w:rPr>
        <w:t xml:space="preserve"> </w:t>
      </w:r>
    </w:p>
    <w:p w14:paraId="2C4D949E"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PREFEITURA DO MUNICÍPIO DE ITATIBA</w:t>
      </w:r>
    </w:p>
    <w:p w14:paraId="374B2F71"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CONCORRÊNCIA ELETRÔNICA 09/2026</w:t>
      </w:r>
    </w:p>
    <w:p w14:paraId="5A67C4D0"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EDITAL Nº 66/2026</w:t>
      </w:r>
    </w:p>
    <w:p w14:paraId="59F63355"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Processo nº 3.331/2026</w:t>
      </w:r>
    </w:p>
    <w:p w14:paraId="551C2090" w14:textId="77777777" w:rsidR="004F6037" w:rsidRDefault="00383679">
      <w:pPr>
        <w:tabs>
          <w:tab w:val="left" w:pos="1978"/>
        </w:tabs>
        <w:spacing w:line="360" w:lineRule="auto"/>
        <w:ind w:left="284"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331A289A" w14:textId="77777777" w:rsidR="004F6037" w:rsidRDefault="004F6037">
      <w:pPr>
        <w:spacing w:line="360" w:lineRule="auto"/>
        <w:ind w:left="284" w:right="-54"/>
        <w:jc w:val="center"/>
        <w:rPr>
          <w:rFonts w:ascii="Arial" w:hAnsi="Arial" w:cs="Arial"/>
          <w:b/>
          <w:sz w:val="22"/>
          <w:szCs w:val="22"/>
          <w:u w:val="single"/>
        </w:rPr>
      </w:pPr>
    </w:p>
    <w:p w14:paraId="0D947231" w14:textId="77777777" w:rsidR="004F6037" w:rsidRDefault="00383679">
      <w:pPr>
        <w:spacing w:line="360" w:lineRule="auto"/>
        <w:ind w:left="284" w:right="-54"/>
        <w:jc w:val="center"/>
        <w:rPr>
          <w:rFonts w:ascii="Arial" w:hAnsi="Arial" w:cs="Arial"/>
          <w:sz w:val="22"/>
          <w:szCs w:val="22"/>
        </w:rPr>
      </w:pPr>
      <w:r>
        <w:rPr>
          <w:rFonts w:ascii="Arial" w:hAnsi="Arial" w:cs="Arial"/>
          <w:sz w:val="22"/>
          <w:szCs w:val="22"/>
          <w:u w:val="single"/>
        </w:rPr>
        <w:t>DECLARAÇÃO</w:t>
      </w:r>
    </w:p>
    <w:p w14:paraId="12ED77E7" w14:textId="77777777" w:rsidR="004F6037" w:rsidRDefault="004F6037">
      <w:pPr>
        <w:spacing w:line="360" w:lineRule="auto"/>
        <w:ind w:left="284" w:right="-54"/>
        <w:jc w:val="both"/>
        <w:rPr>
          <w:rFonts w:ascii="Arial" w:hAnsi="Arial" w:cs="Arial"/>
          <w:sz w:val="22"/>
          <w:szCs w:val="22"/>
          <w:u w:val="single"/>
        </w:rPr>
      </w:pPr>
    </w:p>
    <w:p w14:paraId="3B1D91F0" w14:textId="77777777" w:rsidR="004F6037" w:rsidRDefault="004F6037">
      <w:pPr>
        <w:spacing w:line="360" w:lineRule="auto"/>
        <w:ind w:left="284" w:right="-54"/>
        <w:jc w:val="both"/>
        <w:rPr>
          <w:rFonts w:ascii="Arial" w:hAnsi="Arial" w:cs="Arial"/>
          <w:sz w:val="22"/>
          <w:szCs w:val="22"/>
        </w:rPr>
      </w:pPr>
    </w:p>
    <w:p w14:paraId="787486CA" w14:textId="77777777" w:rsidR="004F6037" w:rsidRDefault="00383679">
      <w:pPr>
        <w:tabs>
          <w:tab w:val="center" w:pos="4704"/>
        </w:tabs>
        <w:spacing w:line="360" w:lineRule="auto"/>
        <w:ind w:left="284"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2963F516" w14:textId="77777777" w:rsidR="004F6037" w:rsidRDefault="00383679">
      <w:pPr>
        <w:spacing w:line="360" w:lineRule="auto"/>
        <w:ind w:left="284"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(Concorrência nº 09/2026), da PREFEITURA DO MUNICÍPIO DE ITATIBA,  DECLARO,  sob as penas da Lei, que, nos termos do item 6.1.5, subitem 6.1.5.1 do Edital,  que inexiste impedimento legal contra a firma ____________para licitar ou contratar com a Administração</w:t>
      </w:r>
    </w:p>
    <w:p w14:paraId="7ABE10A6" w14:textId="77777777" w:rsidR="004F6037" w:rsidRDefault="004F6037">
      <w:pPr>
        <w:spacing w:line="360" w:lineRule="auto"/>
        <w:ind w:left="284" w:right="-54"/>
        <w:jc w:val="both"/>
        <w:rPr>
          <w:rFonts w:ascii="Arial" w:hAnsi="Arial" w:cs="Arial"/>
          <w:sz w:val="22"/>
          <w:szCs w:val="22"/>
        </w:rPr>
      </w:pPr>
    </w:p>
    <w:p w14:paraId="6891B154" w14:textId="77777777" w:rsidR="004F6037" w:rsidRDefault="004F6037">
      <w:pPr>
        <w:spacing w:line="360" w:lineRule="auto"/>
        <w:ind w:left="284" w:right="-54"/>
        <w:jc w:val="both"/>
        <w:rPr>
          <w:rFonts w:ascii="Arial" w:hAnsi="Arial" w:cs="Arial"/>
          <w:sz w:val="22"/>
          <w:szCs w:val="22"/>
        </w:rPr>
      </w:pPr>
    </w:p>
    <w:p w14:paraId="384CDBA0" w14:textId="77777777" w:rsidR="004F6037" w:rsidRDefault="004F6037">
      <w:pPr>
        <w:spacing w:line="360" w:lineRule="auto"/>
        <w:ind w:left="284" w:right="-54"/>
        <w:jc w:val="both"/>
        <w:rPr>
          <w:rFonts w:ascii="Arial" w:hAnsi="Arial" w:cs="Arial"/>
          <w:sz w:val="22"/>
          <w:szCs w:val="22"/>
        </w:rPr>
      </w:pPr>
    </w:p>
    <w:p w14:paraId="7792697B" w14:textId="77777777" w:rsidR="004F6037" w:rsidRDefault="00383679">
      <w:pPr>
        <w:spacing w:line="360" w:lineRule="auto"/>
        <w:ind w:left="284"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2026.</w:t>
      </w:r>
    </w:p>
    <w:p w14:paraId="46E58427" w14:textId="77777777" w:rsidR="004F6037" w:rsidRDefault="004F6037">
      <w:pPr>
        <w:spacing w:line="360" w:lineRule="auto"/>
        <w:ind w:left="284" w:right="-54"/>
        <w:jc w:val="both"/>
        <w:rPr>
          <w:rFonts w:ascii="Arial" w:hAnsi="Arial" w:cs="Arial"/>
          <w:sz w:val="22"/>
          <w:szCs w:val="22"/>
        </w:rPr>
      </w:pPr>
    </w:p>
    <w:p w14:paraId="6E0B985E" w14:textId="77777777" w:rsidR="004F6037" w:rsidRDefault="004F6037">
      <w:pPr>
        <w:spacing w:line="360" w:lineRule="auto"/>
        <w:ind w:left="284" w:right="-54"/>
        <w:jc w:val="both"/>
        <w:rPr>
          <w:rFonts w:ascii="Arial" w:hAnsi="Arial" w:cs="Arial"/>
          <w:sz w:val="22"/>
          <w:szCs w:val="22"/>
        </w:rPr>
      </w:pPr>
    </w:p>
    <w:p w14:paraId="4DE143EF" w14:textId="77777777" w:rsidR="004F6037" w:rsidRDefault="004F6037">
      <w:pPr>
        <w:spacing w:line="360" w:lineRule="auto"/>
        <w:ind w:left="284" w:right="-54"/>
        <w:jc w:val="both"/>
        <w:rPr>
          <w:rFonts w:ascii="Arial" w:hAnsi="Arial" w:cs="Arial"/>
          <w:sz w:val="22"/>
          <w:szCs w:val="22"/>
        </w:rPr>
      </w:pPr>
    </w:p>
    <w:p w14:paraId="55F81658" w14:textId="77777777" w:rsidR="004F6037" w:rsidRDefault="00383679">
      <w:pPr>
        <w:spacing w:line="360" w:lineRule="auto"/>
        <w:ind w:left="2832"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______________________________________</w:t>
      </w:r>
    </w:p>
    <w:p w14:paraId="297E04BD" w14:textId="77777777" w:rsidR="004F6037" w:rsidRDefault="00383679">
      <w:pPr>
        <w:spacing w:line="360" w:lineRule="auto"/>
        <w:ind w:left="284"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6288872C" w14:textId="77777777" w:rsidR="004F6037" w:rsidRDefault="00383679">
      <w:pPr>
        <w:spacing w:line="360" w:lineRule="auto"/>
        <w:ind w:left="2832" w:right="-57"/>
        <w:jc w:val="both"/>
        <w:rPr>
          <w:rFonts w:ascii="Arial" w:hAnsi="Arial" w:cs="Arial"/>
          <w:sz w:val="22"/>
          <w:szCs w:val="22"/>
        </w:rPr>
      </w:pPr>
      <w:r>
        <w:rPr>
          <w:rFonts w:ascii="Arial" w:hAnsi="Arial" w:cs="Arial"/>
          <w:sz w:val="22"/>
          <w:szCs w:val="22"/>
        </w:rPr>
        <w:t>Nome</w:t>
      </w:r>
    </w:p>
    <w:p w14:paraId="2AB68BE3" w14:textId="77777777" w:rsidR="004F6037" w:rsidRDefault="00383679">
      <w:pPr>
        <w:spacing w:line="360" w:lineRule="auto"/>
        <w:ind w:left="2832" w:right="-57"/>
        <w:jc w:val="both"/>
        <w:rPr>
          <w:rFonts w:ascii="Arial" w:hAnsi="Arial" w:cs="Arial"/>
          <w:sz w:val="22"/>
          <w:szCs w:val="22"/>
        </w:rPr>
      </w:pPr>
      <w:r>
        <w:rPr>
          <w:rFonts w:ascii="Arial" w:hAnsi="Arial" w:cs="Arial"/>
          <w:sz w:val="22"/>
          <w:szCs w:val="22"/>
        </w:rPr>
        <w:t>RG nº...................................</w:t>
      </w:r>
    </w:p>
    <w:p w14:paraId="38214255" w14:textId="77777777" w:rsidR="004F6037" w:rsidRDefault="004F6037">
      <w:pPr>
        <w:tabs>
          <w:tab w:val="left" w:pos="2304"/>
        </w:tabs>
        <w:spacing w:line="360" w:lineRule="auto"/>
        <w:ind w:left="284" w:right="-54"/>
        <w:jc w:val="both"/>
        <w:rPr>
          <w:rFonts w:ascii="Arial" w:hAnsi="Arial" w:cs="Arial"/>
          <w:b/>
          <w:bCs/>
          <w:sz w:val="22"/>
          <w:szCs w:val="22"/>
        </w:rPr>
      </w:pPr>
    </w:p>
    <w:p w14:paraId="6EFA7990" w14:textId="77777777" w:rsidR="004F6037" w:rsidRDefault="004F6037">
      <w:pPr>
        <w:tabs>
          <w:tab w:val="left" w:pos="2304"/>
        </w:tabs>
        <w:spacing w:line="360" w:lineRule="auto"/>
        <w:ind w:left="284" w:right="-54"/>
        <w:jc w:val="both"/>
        <w:rPr>
          <w:rFonts w:ascii="Arial" w:hAnsi="Arial" w:cs="Arial"/>
          <w:b/>
          <w:bCs/>
          <w:sz w:val="22"/>
          <w:szCs w:val="22"/>
        </w:rPr>
      </w:pPr>
    </w:p>
    <w:p w14:paraId="1A167C7B" w14:textId="77777777" w:rsidR="004F6037" w:rsidRDefault="004F6037">
      <w:pPr>
        <w:tabs>
          <w:tab w:val="left" w:pos="2304"/>
        </w:tabs>
        <w:spacing w:line="360" w:lineRule="auto"/>
        <w:ind w:left="284" w:right="-54"/>
        <w:jc w:val="both"/>
        <w:rPr>
          <w:rFonts w:ascii="Arial" w:hAnsi="Arial" w:cs="Arial"/>
          <w:b/>
          <w:bCs/>
          <w:sz w:val="22"/>
          <w:szCs w:val="22"/>
        </w:rPr>
      </w:pPr>
    </w:p>
    <w:p w14:paraId="6BB23533" w14:textId="77777777" w:rsidR="004F6037" w:rsidRDefault="00383679">
      <w:pPr>
        <w:tabs>
          <w:tab w:val="left" w:pos="2304"/>
        </w:tabs>
        <w:spacing w:line="360" w:lineRule="auto"/>
        <w:ind w:left="284" w:right="-54"/>
        <w:jc w:val="both"/>
        <w:rPr>
          <w:rFonts w:ascii="Arial" w:hAnsi="Arial" w:cs="Arial"/>
          <w:sz w:val="22"/>
          <w:szCs w:val="22"/>
        </w:rPr>
      </w:pPr>
      <w:r>
        <w:rPr>
          <w:rFonts w:ascii="Arial" w:hAnsi="Arial" w:cs="Arial"/>
          <w:b/>
          <w:bCs/>
          <w:sz w:val="22"/>
          <w:szCs w:val="22"/>
        </w:rPr>
        <w:lastRenderedPageBreak/>
        <w:t>ANEXO IV</w:t>
      </w:r>
      <w:r>
        <w:rPr>
          <w:rFonts w:ascii="Arial" w:eastAsia="Arial" w:hAnsi="Arial" w:cs="Arial"/>
          <w:b/>
          <w:bCs/>
          <w:sz w:val="22"/>
          <w:szCs w:val="22"/>
        </w:rPr>
        <w:t xml:space="preserve"> </w:t>
      </w:r>
    </w:p>
    <w:p w14:paraId="2EAFE069"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PREFEITURA DO MUNICÍPIO DE ITATIBA</w:t>
      </w:r>
    </w:p>
    <w:p w14:paraId="2C40F1CA"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CONCORRÊNCIA ELETRÔNICA 09/2026</w:t>
      </w:r>
    </w:p>
    <w:p w14:paraId="52889D76"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EDITAL Nº 66/2026</w:t>
      </w:r>
    </w:p>
    <w:p w14:paraId="5E0D91DB"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Processo nº 3.331/2026</w:t>
      </w:r>
    </w:p>
    <w:p w14:paraId="49A15E2B" w14:textId="77777777" w:rsidR="004F6037" w:rsidRDefault="004F6037">
      <w:pPr>
        <w:spacing w:line="360" w:lineRule="auto"/>
        <w:jc w:val="both"/>
        <w:rPr>
          <w:rFonts w:ascii="Arial" w:hAnsi="Arial" w:cs="Arial"/>
          <w:b/>
          <w:bCs/>
          <w:sz w:val="22"/>
          <w:szCs w:val="22"/>
          <w:u w:val="single"/>
        </w:rPr>
      </w:pPr>
    </w:p>
    <w:p w14:paraId="4EA668C5" w14:textId="77777777" w:rsidR="004F6037" w:rsidRDefault="00383679">
      <w:pPr>
        <w:spacing w:line="360" w:lineRule="auto"/>
        <w:ind w:left="284" w:right="-54"/>
        <w:jc w:val="center"/>
        <w:rPr>
          <w:rFonts w:ascii="Arial" w:hAnsi="Arial" w:cs="Arial"/>
          <w:sz w:val="22"/>
          <w:szCs w:val="22"/>
        </w:rPr>
      </w:pPr>
      <w:r>
        <w:rPr>
          <w:rFonts w:ascii="Arial" w:hAnsi="Arial" w:cs="Arial"/>
          <w:sz w:val="22"/>
          <w:szCs w:val="22"/>
        </w:rPr>
        <w:t xml:space="preserve">DECLARAÇÃO DE QUALIFICAÇÃO MICROEMPRESA </w:t>
      </w:r>
    </w:p>
    <w:p w14:paraId="610E1C8A" w14:textId="77777777" w:rsidR="004F6037" w:rsidRDefault="00383679">
      <w:pPr>
        <w:spacing w:line="360" w:lineRule="auto"/>
        <w:ind w:left="284" w:right="-54"/>
        <w:jc w:val="center"/>
        <w:rPr>
          <w:rFonts w:ascii="Arial" w:hAnsi="Arial" w:cs="Arial"/>
          <w:sz w:val="22"/>
          <w:szCs w:val="22"/>
        </w:rPr>
      </w:pPr>
      <w:r>
        <w:rPr>
          <w:rFonts w:ascii="Arial" w:hAnsi="Arial" w:cs="Arial"/>
          <w:sz w:val="22"/>
          <w:szCs w:val="22"/>
        </w:rPr>
        <w:t>OU</w:t>
      </w:r>
    </w:p>
    <w:p w14:paraId="7569C534" w14:textId="77777777" w:rsidR="004F6037" w:rsidRDefault="00383679">
      <w:pPr>
        <w:spacing w:line="360" w:lineRule="auto"/>
        <w:ind w:left="284" w:right="-54"/>
        <w:jc w:val="cente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EMPRESA DE PEQUENO PORTE</w:t>
      </w:r>
    </w:p>
    <w:p w14:paraId="75BF4B62" w14:textId="77777777" w:rsidR="004F6037" w:rsidRDefault="00383679">
      <w:pPr>
        <w:spacing w:line="360" w:lineRule="auto"/>
        <w:ind w:left="284"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14:paraId="46BBD33B" w14:textId="77777777" w:rsidR="004F6037" w:rsidRDefault="00383679">
      <w:pPr>
        <w:spacing w:line="360" w:lineRule="auto"/>
        <w:ind w:left="284" w:right="-54"/>
        <w:jc w:val="both"/>
        <w:rPr>
          <w:rFonts w:ascii="Arial" w:hAnsi="Arial" w:cs="Arial"/>
          <w:sz w:val="22"/>
          <w:szCs w:val="22"/>
        </w:rPr>
      </w:pPr>
      <w:r>
        <w:rPr>
          <w:rFonts w:ascii="Arial" w:hAnsi="Arial" w:cs="Arial"/>
          <w:sz w:val="22"/>
          <w:szCs w:val="22"/>
        </w:rPr>
        <w:t xml:space="preserve">(  ) MICROEMPRESA, conforme inciso I do artigo 3º da Lei Complementar nº 123, de 14.12.2006. </w:t>
      </w:r>
    </w:p>
    <w:p w14:paraId="2EA3562D" w14:textId="77777777" w:rsidR="004F6037" w:rsidRDefault="00383679">
      <w:pPr>
        <w:spacing w:line="360" w:lineRule="auto"/>
        <w:ind w:left="284" w:right="-54"/>
        <w:jc w:val="both"/>
        <w:rPr>
          <w:rFonts w:ascii="Arial" w:hAnsi="Arial" w:cs="Arial"/>
          <w:sz w:val="22"/>
          <w:szCs w:val="22"/>
        </w:rPr>
      </w:pPr>
      <w:r>
        <w:rPr>
          <w:rFonts w:ascii="Arial" w:hAnsi="Arial" w:cs="Arial"/>
          <w:sz w:val="22"/>
          <w:szCs w:val="22"/>
        </w:rPr>
        <w:t>(    ) EMPRESA DE PEQUENO PORTE, conforme inciso II do artigo 3º da Lei Complementar nº 123, de 14.12.2006.</w:t>
      </w:r>
    </w:p>
    <w:p w14:paraId="4B2DCAB9" w14:textId="77777777" w:rsidR="004F6037" w:rsidRDefault="00383679">
      <w:pPr>
        <w:spacing w:line="360" w:lineRule="auto"/>
        <w:ind w:left="284"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2026.</w:t>
      </w:r>
    </w:p>
    <w:p w14:paraId="36C6F4E6" w14:textId="77777777" w:rsidR="004F6037" w:rsidRDefault="004F6037">
      <w:pPr>
        <w:spacing w:line="360" w:lineRule="auto"/>
        <w:ind w:left="284" w:right="-54"/>
        <w:jc w:val="both"/>
        <w:rPr>
          <w:rFonts w:ascii="Arial" w:hAnsi="Arial" w:cs="Arial"/>
          <w:sz w:val="22"/>
          <w:szCs w:val="22"/>
        </w:rPr>
      </w:pPr>
    </w:p>
    <w:p w14:paraId="09ADDF4B" w14:textId="77777777" w:rsidR="004F6037" w:rsidRDefault="00383679">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6E5BFB83" w14:textId="77777777" w:rsidR="004F6037" w:rsidRDefault="00383679">
      <w:pPr>
        <w:spacing w:line="360" w:lineRule="auto"/>
        <w:ind w:left="3536" w:right="-54" w:firstLine="4"/>
        <w:jc w:val="both"/>
        <w:rPr>
          <w:rFonts w:ascii="Arial" w:hAnsi="Arial" w:cs="Arial"/>
          <w:sz w:val="22"/>
          <w:szCs w:val="22"/>
        </w:rPr>
      </w:pPr>
      <w:r>
        <w:rPr>
          <w:rFonts w:ascii="Arial" w:hAnsi="Arial" w:cs="Arial"/>
          <w:sz w:val="22"/>
          <w:szCs w:val="22"/>
        </w:rPr>
        <w:t>Assinatura do representante legal</w:t>
      </w:r>
    </w:p>
    <w:p w14:paraId="59CCC46E" w14:textId="77777777" w:rsidR="004F6037" w:rsidRDefault="00383679">
      <w:pPr>
        <w:spacing w:line="360" w:lineRule="auto"/>
        <w:ind w:left="3532" w:right="-54" w:firstLine="4"/>
        <w:jc w:val="both"/>
        <w:rPr>
          <w:rFonts w:ascii="Arial" w:hAnsi="Arial" w:cs="Arial"/>
          <w:sz w:val="22"/>
          <w:szCs w:val="22"/>
        </w:rPr>
      </w:pPr>
      <w:r>
        <w:rPr>
          <w:rFonts w:ascii="Arial" w:hAnsi="Arial" w:cs="Arial"/>
          <w:sz w:val="22"/>
          <w:szCs w:val="22"/>
        </w:rPr>
        <w:t>Nome</w:t>
      </w:r>
    </w:p>
    <w:p w14:paraId="1F9882E9" w14:textId="77777777" w:rsidR="004F6037" w:rsidRDefault="00383679">
      <w:pPr>
        <w:spacing w:line="360" w:lineRule="auto"/>
        <w:ind w:left="1418" w:right="-54" w:firstLine="709"/>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t>RG nº...................................</w:t>
      </w:r>
    </w:p>
    <w:p w14:paraId="38E2DB0B" w14:textId="77777777" w:rsidR="004F6037" w:rsidRDefault="004F6037">
      <w:pPr>
        <w:spacing w:line="360" w:lineRule="auto"/>
        <w:ind w:left="284" w:right="-54"/>
        <w:jc w:val="both"/>
        <w:rPr>
          <w:rFonts w:ascii="Arial" w:hAnsi="Arial" w:cs="Arial"/>
          <w:b/>
          <w:bCs/>
          <w:sz w:val="22"/>
          <w:szCs w:val="22"/>
        </w:rPr>
      </w:pPr>
    </w:p>
    <w:p w14:paraId="71FA09E3" w14:textId="77777777" w:rsidR="004F6037" w:rsidRDefault="00383679">
      <w:pPr>
        <w:spacing w:line="360" w:lineRule="auto"/>
        <w:ind w:left="284" w:right="-54"/>
        <w:jc w:val="both"/>
        <w:rPr>
          <w:rFonts w:ascii="Arial" w:hAnsi="Arial" w:cs="Arial"/>
          <w:sz w:val="22"/>
          <w:szCs w:val="22"/>
        </w:rPr>
      </w:pPr>
      <w:r>
        <w:rPr>
          <w:rFonts w:ascii="Arial" w:hAnsi="Arial" w:cs="Arial"/>
          <w:b/>
          <w:bCs/>
          <w:sz w:val="22"/>
          <w:szCs w:val="22"/>
        </w:rPr>
        <w:lastRenderedPageBreak/>
        <w:t>ANEXO V</w:t>
      </w:r>
    </w:p>
    <w:p w14:paraId="205A41F4" w14:textId="77777777" w:rsidR="004F6037" w:rsidRDefault="00383679">
      <w:pPr>
        <w:spacing w:line="360" w:lineRule="auto"/>
        <w:ind w:left="284" w:right="-54"/>
        <w:jc w:val="both"/>
        <w:rPr>
          <w:rFonts w:ascii="Arial" w:hAnsi="Arial" w:cs="Arial"/>
          <w:sz w:val="22"/>
          <w:szCs w:val="22"/>
        </w:rPr>
      </w:pPr>
      <w:r>
        <w:rPr>
          <w:rFonts w:ascii="Arial" w:hAnsi="Arial" w:cs="Arial"/>
          <w:b/>
          <w:bCs/>
          <w:sz w:val="22"/>
          <w:szCs w:val="22"/>
        </w:rPr>
        <w:t>MODELO - Proposta</w:t>
      </w:r>
    </w:p>
    <w:p w14:paraId="41A0E41D"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Concorrência nº 09/2026</w:t>
      </w:r>
    </w:p>
    <w:p w14:paraId="545C0865"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Edital nº 66/2026</w:t>
      </w:r>
    </w:p>
    <w:p w14:paraId="69BAFF0E" w14:textId="77777777" w:rsidR="004F6037" w:rsidRDefault="00383679">
      <w:pPr>
        <w:spacing w:line="360" w:lineRule="auto"/>
        <w:ind w:left="284" w:right="-57"/>
        <w:jc w:val="both"/>
        <w:rPr>
          <w:rFonts w:ascii="Arial" w:hAnsi="Arial" w:cs="Arial"/>
          <w:sz w:val="22"/>
          <w:szCs w:val="22"/>
        </w:rPr>
      </w:pPr>
      <w:r>
        <w:rPr>
          <w:rFonts w:ascii="Arial" w:hAnsi="Arial" w:cs="Arial"/>
          <w:b/>
          <w:bCs/>
          <w:sz w:val="22"/>
          <w:szCs w:val="22"/>
        </w:rPr>
        <w:t>Processo nº 3.331/2026</w:t>
      </w:r>
    </w:p>
    <w:p w14:paraId="45D7994C" w14:textId="77777777" w:rsidR="004F6037" w:rsidRDefault="004F6037">
      <w:pPr>
        <w:spacing w:line="360" w:lineRule="auto"/>
        <w:ind w:left="284" w:right="-54"/>
        <w:jc w:val="both"/>
        <w:rPr>
          <w:rFonts w:ascii="Arial" w:hAnsi="Arial" w:cs="Arial"/>
          <w:b/>
          <w:bCs/>
          <w:sz w:val="22"/>
          <w:szCs w:val="22"/>
          <w:u w:val="single"/>
        </w:rPr>
      </w:pPr>
    </w:p>
    <w:p w14:paraId="7B20D0F2" w14:textId="77777777" w:rsidR="004F6037" w:rsidRDefault="00383679">
      <w:pPr>
        <w:spacing w:line="360" w:lineRule="auto"/>
        <w:ind w:left="284" w:right="-54"/>
        <w:jc w:val="both"/>
        <w:rPr>
          <w:rFonts w:ascii="Arial" w:hAnsi="Arial" w:cs="Arial"/>
          <w:sz w:val="22"/>
          <w:szCs w:val="22"/>
        </w:rPr>
      </w:pPr>
      <w:r>
        <w:rPr>
          <w:rFonts w:ascii="Arial" w:hAnsi="Arial" w:cs="Arial"/>
          <w:sz w:val="22"/>
          <w:szCs w:val="22"/>
        </w:rPr>
        <w:t>À</w:t>
      </w:r>
    </w:p>
    <w:p w14:paraId="34FCDA09" w14:textId="77777777" w:rsidR="004F6037" w:rsidRDefault="00383679">
      <w:pPr>
        <w:spacing w:line="360" w:lineRule="auto"/>
        <w:ind w:left="284" w:right="-54"/>
        <w:jc w:val="both"/>
        <w:rPr>
          <w:rFonts w:ascii="Arial" w:hAnsi="Arial" w:cs="Arial"/>
          <w:sz w:val="22"/>
          <w:szCs w:val="22"/>
        </w:rPr>
      </w:pPr>
      <w:r>
        <w:rPr>
          <w:rFonts w:ascii="Arial" w:hAnsi="Arial" w:cs="Arial"/>
          <w:sz w:val="22"/>
          <w:szCs w:val="22"/>
        </w:rPr>
        <w:t>PREFEITURA MUNICIPAL DE ITATIBA</w:t>
      </w:r>
    </w:p>
    <w:p w14:paraId="63456A80" w14:textId="77777777" w:rsidR="004F6037" w:rsidRDefault="004F6037">
      <w:pPr>
        <w:spacing w:line="360" w:lineRule="auto"/>
        <w:ind w:left="284" w:right="-54"/>
        <w:jc w:val="both"/>
        <w:rPr>
          <w:rFonts w:ascii="Arial" w:hAnsi="Arial" w:cs="Arial"/>
          <w:sz w:val="22"/>
          <w:szCs w:val="22"/>
        </w:rPr>
      </w:pPr>
    </w:p>
    <w:p w14:paraId="7913AB87" w14:textId="77777777" w:rsidR="004F6037" w:rsidRDefault="00383679">
      <w:pPr>
        <w:pBdr>
          <w:top w:val="single" w:sz="4" w:space="1" w:color="000000"/>
          <w:left w:val="single" w:sz="4" w:space="4" w:color="000000"/>
          <w:bottom w:val="single" w:sz="4" w:space="1" w:color="000000"/>
          <w:right w:val="single" w:sz="4" w:space="0" w:color="000000"/>
        </w:pBdr>
        <w:ind w:left="284"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02A863FD" w14:textId="77777777" w:rsidR="004F6037" w:rsidRDefault="00383679">
      <w:pPr>
        <w:pBdr>
          <w:top w:val="single" w:sz="4" w:space="1" w:color="000000"/>
          <w:left w:val="single" w:sz="4" w:space="4" w:color="000000"/>
          <w:bottom w:val="single" w:sz="4" w:space="1" w:color="000000"/>
          <w:right w:val="single" w:sz="4" w:space="0" w:color="000000"/>
        </w:pBdr>
        <w:ind w:left="284"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1110A3D3" w14:textId="77777777" w:rsidR="004F6037" w:rsidRDefault="00383679">
      <w:pPr>
        <w:pBdr>
          <w:top w:val="single" w:sz="4" w:space="1" w:color="000000"/>
          <w:left w:val="single" w:sz="4" w:space="4" w:color="000000"/>
          <w:bottom w:val="single" w:sz="4" w:space="1" w:color="000000"/>
          <w:right w:val="single" w:sz="4" w:space="0" w:color="000000"/>
        </w:pBdr>
        <w:ind w:left="284"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466990FF" w14:textId="77777777" w:rsidR="004F6037" w:rsidRDefault="00383679">
      <w:pPr>
        <w:pBdr>
          <w:top w:val="single" w:sz="4" w:space="1" w:color="000000"/>
          <w:left w:val="single" w:sz="4" w:space="4" w:color="000000"/>
          <w:bottom w:val="single" w:sz="4" w:space="1" w:color="000000"/>
          <w:right w:val="single" w:sz="4" w:space="0" w:color="000000"/>
        </w:pBdr>
        <w:ind w:left="284"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5AEC7215" w14:textId="77777777" w:rsidR="004F6037" w:rsidRDefault="004F6037">
      <w:pPr>
        <w:ind w:left="284" w:right="-54"/>
        <w:jc w:val="both"/>
        <w:rPr>
          <w:rFonts w:ascii="Arial" w:hAnsi="Arial" w:cs="Arial"/>
          <w:sz w:val="22"/>
          <w:szCs w:val="22"/>
        </w:rPr>
      </w:pPr>
    </w:p>
    <w:p w14:paraId="3BE17B9A" w14:textId="77777777" w:rsidR="004F6037" w:rsidRDefault="00383679">
      <w:pPr>
        <w:spacing w:line="360" w:lineRule="auto"/>
        <w:jc w:val="both"/>
        <w:rPr>
          <w:rFonts w:ascii="Arial" w:hAnsi="Arial" w:cs="Arial"/>
          <w:sz w:val="22"/>
          <w:szCs w:val="22"/>
        </w:rPr>
      </w:pPr>
      <w:r>
        <w:rPr>
          <w:rFonts w:ascii="Arial" w:hAnsi="Arial" w:cs="Arial"/>
          <w:sz w:val="22"/>
          <w:szCs w:val="22"/>
        </w:rPr>
        <w:t xml:space="preserve">1.Segue nossa planilha/proposta para a execução do objeto licitado: </w:t>
      </w:r>
    </w:p>
    <w:p w14:paraId="544F92F8" w14:textId="77777777" w:rsidR="004F6037" w:rsidRDefault="004F6037">
      <w:pPr>
        <w:spacing w:line="360" w:lineRule="auto"/>
        <w:jc w:val="both"/>
        <w:rPr>
          <w:rFonts w:ascii="Arial" w:hAnsi="Arial" w:cs="Arial"/>
          <w:sz w:val="22"/>
          <w:szCs w:val="22"/>
        </w:rPr>
      </w:pPr>
    </w:p>
    <w:p w14:paraId="0BC60DA3" w14:textId="77777777" w:rsidR="004F6037" w:rsidRDefault="00383679">
      <w:pPr>
        <w:spacing w:line="360" w:lineRule="auto"/>
        <w:jc w:val="both"/>
        <w:rPr>
          <w:rFonts w:ascii="Arial" w:hAnsi="Arial" w:cs="Arial"/>
          <w:b/>
          <w:bCs/>
          <w:sz w:val="22"/>
          <w:szCs w:val="22"/>
        </w:rPr>
      </w:pPr>
      <w:r>
        <w:rPr>
          <w:rFonts w:ascii="Arial" w:hAnsi="Arial" w:cs="Arial"/>
          <w:b/>
          <w:bCs/>
          <w:sz w:val="22"/>
          <w:szCs w:val="22"/>
        </w:rPr>
        <w:t>DEVERÁ SEGUIR COMO MODELO A PLANILHA DE CUSTO DO ANEXO I</w:t>
      </w:r>
    </w:p>
    <w:tbl>
      <w:tblPr>
        <w:tblW w:w="9838" w:type="dxa"/>
        <w:tblInd w:w="5" w:type="dxa"/>
        <w:tblLayout w:type="fixed"/>
        <w:tblCellMar>
          <w:left w:w="5" w:type="dxa"/>
          <w:right w:w="0" w:type="dxa"/>
        </w:tblCellMar>
        <w:tblLook w:val="0000" w:firstRow="0" w:lastRow="0" w:firstColumn="0" w:lastColumn="0" w:noHBand="0" w:noVBand="0"/>
      </w:tblPr>
      <w:tblGrid>
        <w:gridCol w:w="711"/>
        <w:gridCol w:w="1699"/>
        <w:gridCol w:w="992"/>
        <w:gridCol w:w="1420"/>
        <w:gridCol w:w="1698"/>
        <w:gridCol w:w="1850"/>
        <w:gridCol w:w="1425"/>
        <w:gridCol w:w="43"/>
      </w:tblGrid>
      <w:tr w:rsidR="004F6037" w14:paraId="441C170C" w14:textId="77777777">
        <w:trPr>
          <w:trHeight w:val="300"/>
        </w:trPr>
        <w:tc>
          <w:tcPr>
            <w:tcW w:w="710" w:type="dxa"/>
            <w:tcBorders>
              <w:top w:val="single" w:sz="4" w:space="0" w:color="000000"/>
              <w:left w:val="single" w:sz="4" w:space="0" w:color="000000"/>
              <w:bottom w:val="single" w:sz="4" w:space="0" w:color="000000"/>
            </w:tcBorders>
            <w:shd w:val="clear" w:color="auto" w:fill="BFBFBF"/>
            <w:vAlign w:val="center"/>
          </w:tcPr>
          <w:p w14:paraId="4805DC03"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ITEM</w:t>
            </w:r>
          </w:p>
        </w:tc>
        <w:tc>
          <w:tcPr>
            <w:tcW w:w="1698" w:type="dxa"/>
            <w:tcBorders>
              <w:top w:val="single" w:sz="4" w:space="0" w:color="000000"/>
              <w:left w:val="single" w:sz="4" w:space="0" w:color="000000"/>
              <w:bottom w:val="single" w:sz="4" w:space="0" w:color="000000"/>
            </w:tcBorders>
            <w:shd w:val="clear" w:color="auto" w:fill="BFBFBF"/>
            <w:vAlign w:val="center"/>
          </w:tcPr>
          <w:p w14:paraId="23D648F7"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DESCRIÇÃO</w:t>
            </w:r>
          </w:p>
        </w:tc>
        <w:tc>
          <w:tcPr>
            <w:tcW w:w="992" w:type="dxa"/>
            <w:tcBorders>
              <w:top w:val="single" w:sz="4" w:space="0" w:color="000000"/>
              <w:left w:val="single" w:sz="4" w:space="0" w:color="000000"/>
              <w:bottom w:val="single" w:sz="4" w:space="0" w:color="000000"/>
            </w:tcBorders>
            <w:shd w:val="clear" w:color="auto" w:fill="BFBFBF"/>
            <w:vAlign w:val="center"/>
          </w:tcPr>
          <w:p w14:paraId="6EB9F874"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UNID</w:t>
            </w:r>
          </w:p>
        </w:tc>
        <w:tc>
          <w:tcPr>
            <w:tcW w:w="1420" w:type="dxa"/>
            <w:tcBorders>
              <w:top w:val="single" w:sz="4" w:space="0" w:color="000000"/>
              <w:left w:val="single" w:sz="4" w:space="0" w:color="000000"/>
              <w:bottom w:val="single" w:sz="4" w:space="0" w:color="000000"/>
            </w:tcBorders>
            <w:shd w:val="clear" w:color="auto" w:fill="BFBFBF"/>
            <w:vAlign w:val="center"/>
          </w:tcPr>
          <w:p w14:paraId="6F7D7A57"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TOTAL</w:t>
            </w:r>
          </w:p>
        </w:tc>
        <w:tc>
          <w:tcPr>
            <w:tcW w:w="1698" w:type="dxa"/>
            <w:tcBorders>
              <w:top w:val="single" w:sz="4" w:space="0" w:color="000000"/>
              <w:left w:val="single" w:sz="4" w:space="0" w:color="000000"/>
              <w:bottom w:val="single" w:sz="4" w:space="0" w:color="000000"/>
            </w:tcBorders>
            <w:shd w:val="clear" w:color="auto" w:fill="BFBFBF"/>
            <w:vAlign w:val="center"/>
          </w:tcPr>
          <w:p w14:paraId="3BCB53B7"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VALOR UNIT. S/ BDI</w:t>
            </w:r>
          </w:p>
        </w:tc>
        <w:tc>
          <w:tcPr>
            <w:tcW w:w="1850" w:type="dxa"/>
            <w:tcBorders>
              <w:top w:val="single" w:sz="4" w:space="0" w:color="000000"/>
              <w:left w:val="single" w:sz="4" w:space="0" w:color="000000"/>
              <w:bottom w:val="single" w:sz="4" w:space="0" w:color="000000"/>
            </w:tcBorders>
            <w:shd w:val="clear" w:color="auto" w:fill="BFBFBF"/>
            <w:vAlign w:val="center"/>
          </w:tcPr>
          <w:p w14:paraId="025773EB"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xml:space="preserve">VALOR UNIT. C/ BDI </w:t>
            </w:r>
          </w:p>
        </w:tc>
        <w:tc>
          <w:tcPr>
            <w:tcW w:w="1425" w:type="dxa"/>
            <w:tcBorders>
              <w:top w:val="single" w:sz="4" w:space="0" w:color="000000"/>
              <w:left w:val="single" w:sz="4" w:space="0" w:color="000000"/>
              <w:bottom w:val="single" w:sz="4" w:space="0" w:color="000000"/>
            </w:tcBorders>
            <w:shd w:val="clear" w:color="auto" w:fill="BFBFBF"/>
            <w:vAlign w:val="center"/>
          </w:tcPr>
          <w:p w14:paraId="7006A914"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VALOR TOTAL</w:t>
            </w:r>
          </w:p>
        </w:tc>
        <w:tc>
          <w:tcPr>
            <w:tcW w:w="43" w:type="dxa"/>
            <w:tcBorders>
              <w:left w:val="single" w:sz="4" w:space="0" w:color="000000"/>
            </w:tcBorders>
          </w:tcPr>
          <w:p w14:paraId="4A9152A3" w14:textId="77777777" w:rsidR="004F6037" w:rsidRDefault="004F6037">
            <w:pPr>
              <w:widowControl w:val="0"/>
              <w:snapToGrid w:val="0"/>
              <w:spacing w:line="360" w:lineRule="auto"/>
              <w:rPr>
                <w:rFonts w:ascii="Arial" w:hAnsi="Arial" w:cs="Arial"/>
                <w:sz w:val="22"/>
                <w:szCs w:val="22"/>
              </w:rPr>
            </w:pPr>
          </w:p>
        </w:tc>
      </w:tr>
      <w:tr w:rsidR="004F6037" w14:paraId="72BCDE8B" w14:textId="77777777">
        <w:trPr>
          <w:trHeight w:val="315"/>
        </w:trPr>
        <w:tc>
          <w:tcPr>
            <w:tcW w:w="710" w:type="dxa"/>
            <w:tcBorders>
              <w:left w:val="single" w:sz="4" w:space="0" w:color="000000"/>
              <w:bottom w:val="single" w:sz="4" w:space="0" w:color="000000"/>
            </w:tcBorders>
            <w:shd w:val="clear" w:color="auto" w:fill="FFFFFF"/>
            <w:vAlign w:val="center"/>
          </w:tcPr>
          <w:p w14:paraId="04AD0D6A" w14:textId="77777777" w:rsidR="004F6037" w:rsidRDefault="00383679">
            <w:pPr>
              <w:widowControl w:val="0"/>
              <w:suppressAutoHyphens w:val="0"/>
              <w:spacing w:line="360" w:lineRule="auto"/>
              <w:rPr>
                <w:rFonts w:ascii="Arial" w:hAnsi="Arial" w:cs="Arial"/>
                <w:sz w:val="22"/>
                <w:szCs w:val="22"/>
              </w:rPr>
            </w:pPr>
            <w:r>
              <w:rPr>
                <w:rFonts w:ascii="Arial" w:hAnsi="Arial" w:cs="Arial"/>
                <w:b/>
                <w:bCs/>
                <w:sz w:val="22"/>
                <w:szCs w:val="22"/>
                <w:lang w:eastAsia="pt-BR"/>
              </w:rPr>
              <w:t> </w:t>
            </w:r>
          </w:p>
        </w:tc>
        <w:tc>
          <w:tcPr>
            <w:tcW w:w="1698" w:type="dxa"/>
            <w:tcBorders>
              <w:left w:val="single" w:sz="4" w:space="0" w:color="000000"/>
              <w:bottom w:val="single" w:sz="4" w:space="0" w:color="000000"/>
            </w:tcBorders>
            <w:shd w:val="clear" w:color="auto" w:fill="FFFFFF"/>
            <w:vAlign w:val="center"/>
          </w:tcPr>
          <w:p w14:paraId="7DE85E1E" w14:textId="77777777" w:rsidR="004F6037" w:rsidRDefault="00383679">
            <w:pPr>
              <w:widowControl w:val="0"/>
              <w:suppressAutoHyphens w:val="0"/>
              <w:spacing w:line="360" w:lineRule="auto"/>
              <w:rPr>
                <w:rFonts w:ascii="Arial" w:hAnsi="Arial" w:cs="Arial"/>
                <w:sz w:val="22"/>
                <w:szCs w:val="22"/>
              </w:rPr>
            </w:pPr>
            <w:r>
              <w:rPr>
                <w:rFonts w:ascii="Arial" w:hAnsi="Arial" w:cs="Arial"/>
                <w:b/>
                <w:bCs/>
                <w:sz w:val="22"/>
                <w:szCs w:val="22"/>
                <w:lang w:eastAsia="pt-BR"/>
              </w:rPr>
              <w:t> </w:t>
            </w:r>
          </w:p>
        </w:tc>
        <w:tc>
          <w:tcPr>
            <w:tcW w:w="992" w:type="dxa"/>
            <w:tcBorders>
              <w:left w:val="single" w:sz="4" w:space="0" w:color="000000"/>
              <w:bottom w:val="single" w:sz="4" w:space="0" w:color="000000"/>
            </w:tcBorders>
            <w:shd w:val="clear" w:color="auto" w:fill="FFFFFF"/>
            <w:vAlign w:val="center"/>
          </w:tcPr>
          <w:p w14:paraId="566F9118"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420" w:type="dxa"/>
            <w:tcBorders>
              <w:left w:val="single" w:sz="4" w:space="0" w:color="000000"/>
              <w:bottom w:val="single" w:sz="4" w:space="0" w:color="000000"/>
            </w:tcBorders>
            <w:shd w:val="clear" w:color="auto" w:fill="FFFFFF"/>
            <w:vAlign w:val="center"/>
          </w:tcPr>
          <w:p w14:paraId="111E2AA6"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698" w:type="dxa"/>
            <w:tcBorders>
              <w:left w:val="single" w:sz="4" w:space="0" w:color="000000"/>
              <w:bottom w:val="single" w:sz="4" w:space="0" w:color="000000"/>
            </w:tcBorders>
            <w:shd w:val="clear" w:color="auto" w:fill="FFFFFF"/>
            <w:vAlign w:val="bottom"/>
          </w:tcPr>
          <w:p w14:paraId="4D56EF7B"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850" w:type="dxa"/>
            <w:tcBorders>
              <w:left w:val="single" w:sz="4" w:space="0" w:color="000000"/>
              <w:bottom w:val="single" w:sz="4" w:space="0" w:color="000000"/>
            </w:tcBorders>
            <w:shd w:val="clear" w:color="auto" w:fill="FFFFFF"/>
            <w:vAlign w:val="center"/>
          </w:tcPr>
          <w:p w14:paraId="1B2E1EF9"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425" w:type="dxa"/>
            <w:tcBorders>
              <w:left w:val="single" w:sz="4" w:space="0" w:color="000000"/>
              <w:bottom w:val="single" w:sz="4" w:space="0" w:color="000000"/>
            </w:tcBorders>
            <w:shd w:val="clear" w:color="auto" w:fill="FFFFFF"/>
            <w:vAlign w:val="center"/>
          </w:tcPr>
          <w:p w14:paraId="5366EF67"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43" w:type="dxa"/>
            <w:tcBorders>
              <w:left w:val="single" w:sz="4" w:space="0" w:color="000000"/>
            </w:tcBorders>
          </w:tcPr>
          <w:p w14:paraId="2EFB1E0E" w14:textId="77777777" w:rsidR="004F6037" w:rsidRDefault="004F6037">
            <w:pPr>
              <w:widowControl w:val="0"/>
              <w:snapToGrid w:val="0"/>
              <w:spacing w:line="360" w:lineRule="auto"/>
              <w:rPr>
                <w:rFonts w:ascii="Arial" w:hAnsi="Arial" w:cs="Arial"/>
                <w:sz w:val="22"/>
                <w:szCs w:val="22"/>
              </w:rPr>
            </w:pPr>
          </w:p>
        </w:tc>
      </w:tr>
      <w:tr w:rsidR="004F6037" w14:paraId="7477744A" w14:textId="77777777">
        <w:trPr>
          <w:trHeight w:val="300"/>
        </w:trPr>
        <w:tc>
          <w:tcPr>
            <w:tcW w:w="710" w:type="dxa"/>
            <w:tcBorders>
              <w:left w:val="single" w:sz="4" w:space="0" w:color="000000"/>
              <w:bottom w:val="single" w:sz="4" w:space="0" w:color="000000"/>
            </w:tcBorders>
            <w:shd w:val="clear" w:color="auto" w:fill="FFFFFF"/>
            <w:vAlign w:val="center"/>
          </w:tcPr>
          <w:p w14:paraId="52B26412"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698" w:type="dxa"/>
            <w:tcBorders>
              <w:left w:val="single" w:sz="4" w:space="0" w:color="000000"/>
              <w:bottom w:val="single" w:sz="4" w:space="0" w:color="000000"/>
            </w:tcBorders>
            <w:shd w:val="clear" w:color="auto" w:fill="FFFFFF"/>
            <w:vAlign w:val="center"/>
          </w:tcPr>
          <w:p w14:paraId="20B5DDD5" w14:textId="77777777" w:rsidR="004F6037" w:rsidRDefault="00383679">
            <w:pPr>
              <w:widowControl w:val="0"/>
              <w:suppressAutoHyphens w:val="0"/>
              <w:spacing w:line="360" w:lineRule="auto"/>
              <w:rPr>
                <w:rFonts w:ascii="Arial" w:hAnsi="Arial" w:cs="Arial"/>
                <w:sz w:val="22"/>
                <w:szCs w:val="22"/>
              </w:rPr>
            </w:pPr>
            <w:r>
              <w:rPr>
                <w:rFonts w:ascii="Arial" w:hAnsi="Arial" w:cs="Arial"/>
                <w:b/>
                <w:bCs/>
                <w:sz w:val="22"/>
                <w:szCs w:val="22"/>
                <w:lang w:eastAsia="pt-BR"/>
              </w:rPr>
              <w:t> </w:t>
            </w:r>
          </w:p>
        </w:tc>
        <w:tc>
          <w:tcPr>
            <w:tcW w:w="992" w:type="dxa"/>
            <w:tcBorders>
              <w:left w:val="single" w:sz="4" w:space="0" w:color="000000"/>
              <w:bottom w:val="single" w:sz="4" w:space="0" w:color="000000"/>
            </w:tcBorders>
            <w:shd w:val="clear" w:color="auto" w:fill="FFFFFF"/>
            <w:vAlign w:val="center"/>
          </w:tcPr>
          <w:p w14:paraId="7C0BFF4E"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420" w:type="dxa"/>
            <w:tcBorders>
              <w:left w:val="single" w:sz="4" w:space="0" w:color="000000"/>
              <w:bottom w:val="single" w:sz="4" w:space="0" w:color="000000"/>
            </w:tcBorders>
            <w:shd w:val="clear" w:color="auto" w:fill="FFFFFF"/>
            <w:vAlign w:val="center"/>
          </w:tcPr>
          <w:p w14:paraId="734E45C0"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698" w:type="dxa"/>
            <w:tcBorders>
              <w:left w:val="single" w:sz="4" w:space="0" w:color="000000"/>
              <w:bottom w:val="single" w:sz="4" w:space="0" w:color="000000"/>
            </w:tcBorders>
            <w:shd w:val="clear" w:color="auto" w:fill="FFFFFF"/>
            <w:vAlign w:val="center"/>
          </w:tcPr>
          <w:p w14:paraId="1CD6BEAE"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850" w:type="dxa"/>
            <w:tcBorders>
              <w:left w:val="single" w:sz="4" w:space="0" w:color="000000"/>
              <w:bottom w:val="single" w:sz="4" w:space="0" w:color="000000"/>
            </w:tcBorders>
            <w:shd w:val="clear" w:color="auto" w:fill="FFFFFF"/>
            <w:vAlign w:val="center"/>
          </w:tcPr>
          <w:p w14:paraId="755DCA49"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425" w:type="dxa"/>
            <w:tcBorders>
              <w:left w:val="single" w:sz="4" w:space="0" w:color="000000"/>
              <w:bottom w:val="single" w:sz="4" w:space="0" w:color="000000"/>
            </w:tcBorders>
            <w:shd w:val="clear" w:color="auto" w:fill="FFFFFF"/>
            <w:vAlign w:val="center"/>
          </w:tcPr>
          <w:p w14:paraId="2A2651C0"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43" w:type="dxa"/>
            <w:tcBorders>
              <w:left w:val="single" w:sz="4" w:space="0" w:color="000000"/>
            </w:tcBorders>
          </w:tcPr>
          <w:p w14:paraId="1B1AF6B6" w14:textId="77777777" w:rsidR="004F6037" w:rsidRDefault="004F6037">
            <w:pPr>
              <w:widowControl w:val="0"/>
              <w:snapToGrid w:val="0"/>
              <w:spacing w:line="360" w:lineRule="auto"/>
              <w:rPr>
                <w:rFonts w:ascii="Arial" w:hAnsi="Arial" w:cs="Arial"/>
                <w:sz w:val="22"/>
                <w:szCs w:val="22"/>
              </w:rPr>
            </w:pPr>
          </w:p>
        </w:tc>
      </w:tr>
      <w:tr w:rsidR="004F6037" w14:paraId="26D4F0FA" w14:textId="77777777">
        <w:trPr>
          <w:trHeight w:val="300"/>
        </w:trPr>
        <w:tc>
          <w:tcPr>
            <w:tcW w:w="710" w:type="dxa"/>
            <w:tcBorders>
              <w:left w:val="single" w:sz="4" w:space="0" w:color="000000"/>
              <w:bottom w:val="single" w:sz="4" w:space="0" w:color="000000"/>
            </w:tcBorders>
            <w:shd w:val="clear" w:color="auto" w:fill="FFFFFF"/>
            <w:vAlign w:val="center"/>
          </w:tcPr>
          <w:p w14:paraId="25B5225C"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698" w:type="dxa"/>
            <w:tcBorders>
              <w:left w:val="single" w:sz="4" w:space="0" w:color="000000"/>
              <w:bottom w:val="single" w:sz="4" w:space="0" w:color="000000"/>
            </w:tcBorders>
            <w:shd w:val="clear" w:color="auto" w:fill="FFFFFF"/>
            <w:vAlign w:val="center"/>
          </w:tcPr>
          <w:p w14:paraId="30F3F76B" w14:textId="77777777" w:rsidR="004F6037" w:rsidRDefault="00383679">
            <w:pPr>
              <w:widowControl w:val="0"/>
              <w:suppressAutoHyphens w:val="0"/>
              <w:spacing w:line="360" w:lineRule="auto"/>
              <w:rPr>
                <w:rFonts w:ascii="Arial" w:hAnsi="Arial" w:cs="Arial"/>
                <w:sz w:val="22"/>
                <w:szCs w:val="22"/>
              </w:rPr>
            </w:pPr>
            <w:r>
              <w:rPr>
                <w:rFonts w:ascii="Arial" w:hAnsi="Arial" w:cs="Arial"/>
                <w:sz w:val="22"/>
                <w:szCs w:val="22"/>
                <w:lang w:eastAsia="pt-BR"/>
              </w:rPr>
              <w:t> </w:t>
            </w:r>
          </w:p>
        </w:tc>
        <w:tc>
          <w:tcPr>
            <w:tcW w:w="992" w:type="dxa"/>
            <w:tcBorders>
              <w:left w:val="single" w:sz="4" w:space="0" w:color="000000"/>
              <w:bottom w:val="single" w:sz="4" w:space="0" w:color="000000"/>
            </w:tcBorders>
            <w:shd w:val="clear" w:color="auto" w:fill="FFFFFF"/>
            <w:vAlign w:val="center"/>
          </w:tcPr>
          <w:p w14:paraId="1A678F1A"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420" w:type="dxa"/>
            <w:tcBorders>
              <w:left w:val="single" w:sz="4" w:space="0" w:color="000000"/>
              <w:bottom w:val="single" w:sz="4" w:space="0" w:color="000000"/>
            </w:tcBorders>
            <w:shd w:val="clear" w:color="auto" w:fill="FFFFFF"/>
            <w:vAlign w:val="center"/>
          </w:tcPr>
          <w:p w14:paraId="11E99A03"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698" w:type="dxa"/>
            <w:tcBorders>
              <w:left w:val="single" w:sz="4" w:space="0" w:color="000000"/>
              <w:bottom w:val="single" w:sz="4" w:space="0" w:color="000000"/>
            </w:tcBorders>
            <w:shd w:val="clear" w:color="auto" w:fill="FFFFFF"/>
            <w:vAlign w:val="center"/>
          </w:tcPr>
          <w:p w14:paraId="49C61618"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850" w:type="dxa"/>
            <w:tcBorders>
              <w:left w:val="single" w:sz="4" w:space="0" w:color="000000"/>
              <w:bottom w:val="single" w:sz="4" w:space="0" w:color="000000"/>
            </w:tcBorders>
            <w:shd w:val="clear" w:color="auto" w:fill="FFFFFF"/>
            <w:vAlign w:val="center"/>
          </w:tcPr>
          <w:p w14:paraId="4F4A689D"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425" w:type="dxa"/>
            <w:tcBorders>
              <w:left w:val="single" w:sz="4" w:space="0" w:color="000000"/>
              <w:bottom w:val="single" w:sz="4" w:space="0" w:color="000000"/>
            </w:tcBorders>
            <w:shd w:val="clear" w:color="auto" w:fill="FFFFFF"/>
            <w:vAlign w:val="center"/>
          </w:tcPr>
          <w:p w14:paraId="749C3D54"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43" w:type="dxa"/>
            <w:tcBorders>
              <w:left w:val="single" w:sz="4" w:space="0" w:color="000000"/>
            </w:tcBorders>
          </w:tcPr>
          <w:p w14:paraId="28E9A7BE" w14:textId="77777777" w:rsidR="004F6037" w:rsidRDefault="004F6037">
            <w:pPr>
              <w:widowControl w:val="0"/>
              <w:snapToGrid w:val="0"/>
              <w:spacing w:line="360" w:lineRule="auto"/>
              <w:rPr>
                <w:rFonts w:ascii="Arial" w:hAnsi="Arial" w:cs="Arial"/>
                <w:sz w:val="22"/>
                <w:szCs w:val="22"/>
              </w:rPr>
            </w:pPr>
          </w:p>
        </w:tc>
      </w:tr>
      <w:tr w:rsidR="004F6037" w14:paraId="746AC7A7" w14:textId="77777777">
        <w:trPr>
          <w:trHeight w:val="315"/>
        </w:trPr>
        <w:tc>
          <w:tcPr>
            <w:tcW w:w="8368" w:type="dxa"/>
            <w:gridSpan w:val="6"/>
            <w:tcBorders>
              <w:top w:val="single" w:sz="4" w:space="0" w:color="000000"/>
              <w:left w:val="single" w:sz="4" w:space="0" w:color="000000"/>
              <w:bottom w:val="single" w:sz="4" w:space="0" w:color="000000"/>
            </w:tcBorders>
            <w:shd w:val="clear" w:color="auto" w:fill="FFFFFF"/>
            <w:tcMar>
              <w:left w:w="70" w:type="dxa"/>
              <w:right w:w="70" w:type="dxa"/>
            </w:tcMar>
            <w:vAlign w:val="center"/>
          </w:tcPr>
          <w:p w14:paraId="522D6F33" w14:textId="77777777" w:rsidR="004F6037" w:rsidRDefault="00383679">
            <w:pPr>
              <w:widowControl w:val="0"/>
              <w:suppressAutoHyphens w:val="0"/>
              <w:spacing w:line="360" w:lineRule="auto"/>
              <w:jc w:val="right"/>
              <w:rPr>
                <w:rFonts w:ascii="Arial" w:hAnsi="Arial" w:cs="Arial"/>
                <w:sz w:val="22"/>
                <w:szCs w:val="22"/>
              </w:rPr>
            </w:pPr>
            <w:r>
              <w:rPr>
                <w:rFonts w:ascii="Arial" w:hAnsi="Arial" w:cs="Arial"/>
                <w:sz w:val="22"/>
                <w:szCs w:val="22"/>
                <w:lang w:eastAsia="pt-BR"/>
              </w:rPr>
              <w:t>...</w:t>
            </w:r>
          </w:p>
        </w:tc>
        <w:tc>
          <w:tcPr>
            <w:tcW w:w="1425" w:type="dxa"/>
            <w:tcBorders>
              <w:top w:val="single" w:sz="8" w:space="0" w:color="000000"/>
              <w:left w:val="single" w:sz="8" w:space="0" w:color="000000"/>
              <w:bottom w:val="single" w:sz="8" w:space="0" w:color="000000"/>
              <w:right w:val="single" w:sz="8" w:space="0" w:color="000000"/>
            </w:tcBorders>
            <w:shd w:val="clear" w:color="auto" w:fill="FFFFFF"/>
            <w:tcMar>
              <w:left w:w="70" w:type="dxa"/>
              <w:right w:w="70" w:type="dxa"/>
            </w:tcMar>
            <w:vAlign w:val="center"/>
          </w:tcPr>
          <w:p w14:paraId="340FE333" w14:textId="77777777" w:rsidR="004F6037" w:rsidRDefault="00383679">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43" w:type="dxa"/>
          </w:tcPr>
          <w:p w14:paraId="608BF60A" w14:textId="77777777" w:rsidR="004F6037" w:rsidRDefault="004F6037"/>
        </w:tc>
      </w:tr>
    </w:tbl>
    <w:p w14:paraId="3F7A52B2" w14:textId="77777777" w:rsidR="004F6037" w:rsidRDefault="004F6037">
      <w:pPr>
        <w:spacing w:line="360" w:lineRule="auto"/>
        <w:jc w:val="both"/>
        <w:rPr>
          <w:rFonts w:ascii="Arial" w:hAnsi="Arial" w:cs="Arial"/>
          <w:sz w:val="22"/>
          <w:szCs w:val="22"/>
        </w:rPr>
      </w:pPr>
    </w:p>
    <w:p w14:paraId="52C34869" w14:textId="77777777" w:rsidR="004F6037" w:rsidRDefault="00383679">
      <w:pPr>
        <w:spacing w:line="360" w:lineRule="auto"/>
        <w:jc w:val="both"/>
        <w:rPr>
          <w:rFonts w:ascii="Arial" w:hAnsi="Arial" w:cs="Arial"/>
          <w:sz w:val="22"/>
          <w:szCs w:val="22"/>
        </w:rPr>
      </w:pPr>
      <w:r>
        <w:rPr>
          <w:rFonts w:ascii="Arial" w:hAnsi="Arial" w:cs="Arial"/>
          <w:sz w:val="22"/>
          <w:szCs w:val="22"/>
        </w:rPr>
        <w:t>1.1.  O valor global proposto para execução do objeto licitado é de R$ .................. (..............................................................................).</w:t>
      </w:r>
    </w:p>
    <w:p w14:paraId="28BDC481" w14:textId="77777777" w:rsidR="004F6037" w:rsidRDefault="00383679">
      <w:pPr>
        <w:spacing w:line="360" w:lineRule="auto"/>
        <w:ind w:left="284" w:right="51"/>
        <w:jc w:val="both"/>
        <w:rPr>
          <w:rFonts w:ascii="Arial" w:hAnsi="Arial" w:cs="Arial"/>
          <w:sz w:val="22"/>
          <w:szCs w:val="22"/>
        </w:rPr>
      </w:pPr>
      <w:r>
        <w:rPr>
          <w:rFonts w:ascii="Arial" w:hAnsi="Arial" w:cs="Arial"/>
          <w:sz w:val="22"/>
          <w:szCs w:val="22"/>
        </w:rPr>
        <w:t>1.1.1- No valor proposto, foi aplicado o percentual de BDI de …........%, com a seguinte composição:</w:t>
      </w:r>
    </w:p>
    <w:p w14:paraId="132852F8" w14:textId="77777777" w:rsidR="004F6037" w:rsidRDefault="00383679">
      <w:pPr>
        <w:spacing w:line="360" w:lineRule="auto"/>
        <w:ind w:left="284" w:right="57"/>
        <w:jc w:val="both"/>
        <w:rPr>
          <w:rFonts w:ascii="Arial" w:hAnsi="Arial" w:cs="Arial"/>
          <w:sz w:val="22"/>
          <w:szCs w:val="22"/>
        </w:rPr>
      </w:pPr>
      <w:r>
        <w:rPr>
          <w:rFonts w:ascii="Arial" w:hAnsi="Arial" w:cs="Arial"/>
          <w:sz w:val="22"/>
          <w:szCs w:val="22"/>
        </w:rPr>
        <w:lastRenderedPageBreak/>
        <w:t xml:space="preserve">OBS.: Se houver variação de BDI, indicar o(s) item(ns), o(s) percentual(is) aplicado(s) e a respectiva composição.         </w:t>
      </w:r>
    </w:p>
    <w:p w14:paraId="0D03C039" w14:textId="77777777" w:rsidR="004F6037" w:rsidRDefault="004F6037">
      <w:pPr>
        <w:spacing w:line="360" w:lineRule="auto"/>
        <w:ind w:left="284" w:right="57"/>
        <w:jc w:val="both"/>
        <w:rPr>
          <w:rFonts w:ascii="Arial" w:hAnsi="Arial" w:cs="Arial"/>
          <w:sz w:val="22"/>
          <w:szCs w:val="22"/>
        </w:rPr>
      </w:pPr>
    </w:p>
    <w:p w14:paraId="63F21329"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b/>
          <w:sz w:val="22"/>
          <w:szCs w:val="22"/>
        </w:rPr>
        <w:t>OBS.: Solicitamos que a empresa participante verifique os totais, item por item, em sua proposta, pois a multiplicação de cada item deverá corresponder exatamente ao seu total (inclusive os centavos).</w:t>
      </w:r>
    </w:p>
    <w:p w14:paraId="58D5FE89" w14:textId="77777777" w:rsidR="004F6037" w:rsidRDefault="004F6037">
      <w:pPr>
        <w:spacing w:line="360" w:lineRule="auto"/>
        <w:ind w:left="284" w:right="51"/>
        <w:rPr>
          <w:rFonts w:ascii="Arial" w:hAnsi="Arial" w:cs="Arial"/>
          <w:b/>
          <w:sz w:val="22"/>
          <w:szCs w:val="22"/>
        </w:rPr>
      </w:pPr>
    </w:p>
    <w:p w14:paraId="2492A42A" w14:textId="77777777" w:rsidR="004F6037" w:rsidRDefault="004F6037">
      <w:pPr>
        <w:spacing w:line="360" w:lineRule="auto"/>
        <w:ind w:left="2832" w:right="-54"/>
        <w:jc w:val="both"/>
        <w:rPr>
          <w:rFonts w:ascii="Arial" w:hAnsi="Arial" w:cs="Arial"/>
          <w:b/>
          <w:sz w:val="22"/>
          <w:szCs w:val="22"/>
        </w:rPr>
      </w:pPr>
    </w:p>
    <w:p w14:paraId="28B0A34B" w14:textId="77777777" w:rsidR="004F6037" w:rsidRDefault="00383679">
      <w:pPr>
        <w:spacing w:line="360" w:lineRule="auto"/>
        <w:ind w:left="2832" w:right="-54"/>
        <w:jc w:val="both"/>
        <w:rPr>
          <w:rFonts w:ascii="Arial" w:hAnsi="Arial" w:cs="Arial"/>
          <w:sz w:val="22"/>
          <w:szCs w:val="22"/>
        </w:rPr>
      </w:pPr>
      <w:r>
        <w:rPr>
          <w:rFonts w:ascii="Arial" w:hAnsi="Arial" w:cs="Arial"/>
          <w:sz w:val="22"/>
          <w:szCs w:val="22"/>
        </w:rPr>
        <w:t>...........................   , .... de ............... de 2026.</w:t>
      </w:r>
    </w:p>
    <w:p w14:paraId="1B754B64" w14:textId="77777777" w:rsidR="004F6037" w:rsidRDefault="004F6037">
      <w:pPr>
        <w:spacing w:line="360" w:lineRule="auto"/>
        <w:ind w:left="2832" w:right="-54"/>
        <w:jc w:val="both"/>
        <w:rPr>
          <w:rFonts w:ascii="Arial" w:hAnsi="Arial" w:cs="Arial"/>
          <w:sz w:val="22"/>
          <w:szCs w:val="22"/>
        </w:rPr>
      </w:pPr>
    </w:p>
    <w:p w14:paraId="7DD9F851" w14:textId="77777777" w:rsidR="004F6037" w:rsidRDefault="004F6037">
      <w:pPr>
        <w:spacing w:line="360" w:lineRule="auto"/>
        <w:ind w:left="2832" w:right="-54"/>
        <w:jc w:val="both"/>
        <w:rPr>
          <w:rFonts w:ascii="Arial" w:hAnsi="Arial" w:cs="Arial"/>
          <w:sz w:val="22"/>
          <w:szCs w:val="22"/>
        </w:rPr>
      </w:pPr>
    </w:p>
    <w:p w14:paraId="2E183616" w14:textId="77777777" w:rsidR="004F6037" w:rsidRDefault="004F6037">
      <w:pPr>
        <w:spacing w:line="360" w:lineRule="auto"/>
        <w:ind w:left="2832" w:right="-54"/>
        <w:jc w:val="both"/>
        <w:rPr>
          <w:rFonts w:ascii="Arial" w:hAnsi="Arial" w:cs="Arial"/>
          <w:sz w:val="22"/>
          <w:szCs w:val="22"/>
        </w:rPr>
      </w:pPr>
    </w:p>
    <w:p w14:paraId="71DFAACD" w14:textId="77777777" w:rsidR="004F6037" w:rsidRDefault="00383679">
      <w:pPr>
        <w:spacing w:line="360" w:lineRule="auto"/>
        <w:ind w:left="2832"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w:t>
      </w:r>
    </w:p>
    <w:p w14:paraId="2CA87F3F" w14:textId="77777777" w:rsidR="004F6037" w:rsidRDefault="00383679">
      <w:pPr>
        <w:spacing w:line="360" w:lineRule="auto"/>
        <w:ind w:left="284"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72668A1" w14:textId="77777777" w:rsidR="004F6037" w:rsidRDefault="00383679">
      <w:pPr>
        <w:spacing w:line="360" w:lineRule="auto"/>
        <w:ind w:left="3541" w:right="-57" w:firstLine="4"/>
        <w:jc w:val="both"/>
        <w:rPr>
          <w:rFonts w:ascii="Arial" w:hAnsi="Arial" w:cs="Arial"/>
          <w:sz w:val="22"/>
          <w:szCs w:val="22"/>
        </w:rPr>
      </w:pPr>
      <w:r>
        <w:rPr>
          <w:rFonts w:ascii="Arial" w:hAnsi="Arial" w:cs="Arial"/>
          <w:sz w:val="22"/>
          <w:szCs w:val="22"/>
        </w:rPr>
        <w:t>Nome</w:t>
      </w:r>
    </w:p>
    <w:p w14:paraId="7788D309" w14:textId="77777777" w:rsidR="004F6037" w:rsidRDefault="00383679">
      <w:pPr>
        <w:spacing w:line="360" w:lineRule="auto"/>
        <w:ind w:left="3537" w:right="-57" w:firstLine="4"/>
        <w:jc w:val="both"/>
        <w:rPr>
          <w:rFonts w:ascii="Arial" w:hAnsi="Arial" w:cs="Arial"/>
          <w:sz w:val="22"/>
          <w:szCs w:val="22"/>
        </w:rPr>
      </w:pPr>
      <w:r>
        <w:rPr>
          <w:rFonts w:ascii="Arial" w:hAnsi="Arial" w:cs="Arial"/>
          <w:sz w:val="22"/>
          <w:szCs w:val="22"/>
        </w:rPr>
        <w:t>RG nº...................................</w:t>
      </w:r>
    </w:p>
    <w:p w14:paraId="5714E559" w14:textId="77777777" w:rsidR="004F6037" w:rsidRDefault="004F6037">
      <w:pPr>
        <w:spacing w:line="360" w:lineRule="auto"/>
        <w:ind w:left="2832" w:right="-54"/>
        <w:jc w:val="both"/>
        <w:rPr>
          <w:rFonts w:ascii="Arial" w:hAnsi="Arial" w:cs="Arial"/>
          <w:sz w:val="22"/>
          <w:szCs w:val="22"/>
        </w:rPr>
      </w:pPr>
    </w:p>
    <w:p w14:paraId="57AF6285" w14:textId="77777777" w:rsidR="004F6037" w:rsidRDefault="004F6037">
      <w:pPr>
        <w:spacing w:line="360" w:lineRule="auto"/>
        <w:ind w:left="2832" w:right="-54"/>
        <w:jc w:val="both"/>
        <w:rPr>
          <w:rFonts w:ascii="Arial" w:hAnsi="Arial" w:cs="Arial"/>
          <w:sz w:val="22"/>
          <w:szCs w:val="22"/>
        </w:rPr>
      </w:pPr>
    </w:p>
    <w:p w14:paraId="7E636453" w14:textId="77777777" w:rsidR="004F6037" w:rsidRDefault="004F6037">
      <w:pPr>
        <w:spacing w:line="360" w:lineRule="auto"/>
        <w:ind w:left="2832" w:right="-54"/>
        <w:jc w:val="both"/>
        <w:rPr>
          <w:rFonts w:ascii="Arial" w:hAnsi="Arial" w:cs="Arial"/>
          <w:sz w:val="22"/>
          <w:szCs w:val="22"/>
        </w:rPr>
      </w:pPr>
    </w:p>
    <w:p w14:paraId="460CC674" w14:textId="77777777" w:rsidR="004F6037" w:rsidRDefault="004F6037">
      <w:pPr>
        <w:spacing w:line="360" w:lineRule="auto"/>
        <w:ind w:left="2832" w:right="-54"/>
        <w:jc w:val="both"/>
        <w:rPr>
          <w:rFonts w:ascii="Arial" w:hAnsi="Arial" w:cs="Arial"/>
          <w:sz w:val="22"/>
          <w:szCs w:val="22"/>
        </w:rPr>
      </w:pPr>
    </w:p>
    <w:p w14:paraId="7326252E" w14:textId="77777777" w:rsidR="004F6037" w:rsidRDefault="004F6037">
      <w:pPr>
        <w:spacing w:line="360" w:lineRule="auto"/>
        <w:ind w:left="2832" w:right="-54"/>
        <w:jc w:val="both"/>
        <w:rPr>
          <w:rFonts w:ascii="Arial" w:hAnsi="Arial" w:cs="Arial"/>
          <w:sz w:val="22"/>
          <w:szCs w:val="22"/>
        </w:rPr>
      </w:pPr>
    </w:p>
    <w:p w14:paraId="196D5C23" w14:textId="77777777" w:rsidR="004F6037" w:rsidRDefault="004F6037">
      <w:pPr>
        <w:spacing w:line="360" w:lineRule="auto"/>
        <w:ind w:left="2832" w:right="-54"/>
        <w:jc w:val="both"/>
        <w:rPr>
          <w:rFonts w:ascii="Arial" w:hAnsi="Arial" w:cs="Arial"/>
          <w:sz w:val="22"/>
          <w:szCs w:val="22"/>
        </w:rPr>
      </w:pPr>
    </w:p>
    <w:p w14:paraId="13745919" w14:textId="77777777" w:rsidR="004F6037" w:rsidRDefault="004F6037">
      <w:pPr>
        <w:spacing w:line="360" w:lineRule="auto"/>
        <w:ind w:left="2832" w:right="-54"/>
        <w:jc w:val="both"/>
        <w:rPr>
          <w:rFonts w:ascii="Arial" w:hAnsi="Arial" w:cs="Arial"/>
          <w:sz w:val="22"/>
          <w:szCs w:val="22"/>
        </w:rPr>
      </w:pPr>
    </w:p>
    <w:p w14:paraId="718AD844" w14:textId="77777777" w:rsidR="004F6037" w:rsidRDefault="004F6037">
      <w:pPr>
        <w:spacing w:line="360" w:lineRule="auto"/>
        <w:ind w:left="2832" w:right="-54"/>
        <w:jc w:val="both"/>
        <w:rPr>
          <w:rFonts w:ascii="Arial" w:hAnsi="Arial" w:cs="Arial"/>
          <w:sz w:val="22"/>
          <w:szCs w:val="22"/>
        </w:rPr>
      </w:pPr>
    </w:p>
    <w:p w14:paraId="76978DC7" w14:textId="77777777" w:rsidR="004F6037" w:rsidRDefault="004F6037">
      <w:pPr>
        <w:spacing w:line="360" w:lineRule="auto"/>
        <w:ind w:left="2832" w:right="-54"/>
        <w:jc w:val="both"/>
        <w:rPr>
          <w:rFonts w:ascii="Arial" w:hAnsi="Arial" w:cs="Arial"/>
          <w:sz w:val="22"/>
          <w:szCs w:val="22"/>
        </w:rPr>
      </w:pPr>
    </w:p>
    <w:p w14:paraId="2F270CD8" w14:textId="77777777" w:rsidR="004F6037" w:rsidRDefault="004F6037">
      <w:pPr>
        <w:spacing w:line="360" w:lineRule="auto"/>
        <w:ind w:left="2832" w:right="-54"/>
        <w:jc w:val="both"/>
        <w:rPr>
          <w:rFonts w:ascii="Arial" w:hAnsi="Arial" w:cs="Arial"/>
          <w:sz w:val="22"/>
          <w:szCs w:val="22"/>
        </w:rPr>
      </w:pPr>
    </w:p>
    <w:p w14:paraId="0824968F" w14:textId="77777777" w:rsidR="004F6037" w:rsidRDefault="004F6037">
      <w:pPr>
        <w:spacing w:line="360" w:lineRule="auto"/>
        <w:ind w:left="2832" w:right="-54"/>
        <w:jc w:val="both"/>
        <w:rPr>
          <w:rFonts w:ascii="Arial" w:hAnsi="Arial" w:cs="Arial"/>
          <w:sz w:val="22"/>
          <w:szCs w:val="22"/>
        </w:rPr>
      </w:pPr>
    </w:p>
    <w:p w14:paraId="7EB0A87D" w14:textId="77777777" w:rsidR="004F6037" w:rsidRDefault="004F6037">
      <w:pPr>
        <w:spacing w:line="360" w:lineRule="auto"/>
        <w:ind w:left="2832" w:right="-54"/>
        <w:jc w:val="both"/>
        <w:rPr>
          <w:rFonts w:ascii="Arial" w:hAnsi="Arial" w:cs="Arial"/>
          <w:sz w:val="22"/>
          <w:szCs w:val="22"/>
        </w:rPr>
      </w:pPr>
    </w:p>
    <w:p w14:paraId="5A3CBA9F" w14:textId="77777777" w:rsidR="004F6037" w:rsidRDefault="004F6037">
      <w:pPr>
        <w:spacing w:line="360" w:lineRule="auto"/>
        <w:ind w:left="2832" w:right="-54"/>
        <w:jc w:val="both"/>
        <w:rPr>
          <w:rFonts w:ascii="Arial" w:hAnsi="Arial" w:cs="Arial"/>
          <w:sz w:val="22"/>
          <w:szCs w:val="22"/>
        </w:rPr>
      </w:pPr>
    </w:p>
    <w:p w14:paraId="66D03F4D" w14:textId="77777777" w:rsidR="004F6037" w:rsidRDefault="004F6037">
      <w:pPr>
        <w:spacing w:line="360" w:lineRule="auto"/>
        <w:ind w:left="2832" w:right="-54"/>
        <w:jc w:val="both"/>
        <w:rPr>
          <w:rFonts w:ascii="Arial" w:hAnsi="Arial" w:cs="Arial"/>
          <w:sz w:val="22"/>
          <w:szCs w:val="22"/>
        </w:rPr>
      </w:pPr>
    </w:p>
    <w:p w14:paraId="5E194922" w14:textId="77777777" w:rsidR="004F6037" w:rsidRDefault="004F6037">
      <w:pPr>
        <w:spacing w:line="360" w:lineRule="auto"/>
        <w:ind w:left="2832" w:right="-54"/>
        <w:jc w:val="both"/>
        <w:rPr>
          <w:rFonts w:ascii="Arial" w:hAnsi="Arial" w:cs="Arial"/>
          <w:sz w:val="22"/>
          <w:szCs w:val="22"/>
        </w:rPr>
      </w:pPr>
    </w:p>
    <w:p w14:paraId="0B17873B" w14:textId="77777777" w:rsidR="004F6037" w:rsidRDefault="004F6037">
      <w:pPr>
        <w:spacing w:line="360" w:lineRule="auto"/>
        <w:ind w:left="2832" w:right="-54"/>
        <w:jc w:val="both"/>
        <w:rPr>
          <w:rFonts w:ascii="Arial" w:hAnsi="Arial" w:cs="Arial"/>
          <w:sz w:val="22"/>
          <w:szCs w:val="22"/>
        </w:rPr>
      </w:pPr>
    </w:p>
    <w:p w14:paraId="20AB88CD" w14:textId="77777777" w:rsidR="004F6037" w:rsidRDefault="00383679">
      <w:pPr>
        <w:tabs>
          <w:tab w:val="left" w:pos="1490"/>
        </w:tabs>
        <w:spacing w:line="360" w:lineRule="auto"/>
        <w:ind w:left="284" w:right="-54"/>
        <w:jc w:val="both"/>
        <w:rPr>
          <w:rFonts w:ascii="Arial" w:hAnsi="Arial" w:cs="Arial"/>
          <w:sz w:val="22"/>
          <w:szCs w:val="22"/>
        </w:rPr>
      </w:pPr>
      <w:r>
        <w:rPr>
          <w:rFonts w:ascii="Arial" w:hAnsi="Arial" w:cs="Arial"/>
          <w:b/>
          <w:bCs/>
          <w:sz w:val="22"/>
          <w:szCs w:val="22"/>
        </w:rPr>
        <w:lastRenderedPageBreak/>
        <w:t>ANEXO VI – MINUTA DE CONTRATO</w:t>
      </w:r>
    </w:p>
    <w:p w14:paraId="6FABD3F2" w14:textId="77777777" w:rsidR="004F6037" w:rsidRDefault="004F6037">
      <w:pPr>
        <w:tabs>
          <w:tab w:val="left" w:pos="1490"/>
        </w:tabs>
        <w:spacing w:line="360" w:lineRule="auto"/>
        <w:ind w:left="284" w:right="-54"/>
        <w:jc w:val="both"/>
        <w:rPr>
          <w:rFonts w:ascii="Arial" w:hAnsi="Arial" w:cs="Arial"/>
          <w:b/>
          <w:bCs/>
          <w:sz w:val="22"/>
          <w:szCs w:val="22"/>
        </w:rPr>
      </w:pPr>
    </w:p>
    <w:p w14:paraId="2DEEE2F3"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sz w:val="22"/>
          <w:szCs w:val="22"/>
        </w:rPr>
      </w:pPr>
      <w:r>
        <w:rPr>
          <w:rFonts w:ascii="Arial" w:hAnsi="Arial" w:cs="Arial"/>
          <w:b/>
          <w:bCs/>
          <w:sz w:val="22"/>
          <w:szCs w:val="22"/>
        </w:rPr>
        <w:t>CONTRATO ADMINISTRATIVO Nº  XX/2026</w:t>
      </w:r>
    </w:p>
    <w:p w14:paraId="40855DD1"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b/>
          <w:bCs/>
          <w:sz w:val="22"/>
          <w:szCs w:val="22"/>
          <w:u w:val="single"/>
        </w:rPr>
      </w:pPr>
    </w:p>
    <w:p w14:paraId="576CF716"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sz w:val="22"/>
          <w:szCs w:val="22"/>
        </w:rPr>
      </w:pPr>
      <w:r>
        <w:rPr>
          <w:rFonts w:ascii="Arial" w:hAnsi="Arial" w:cs="Arial"/>
          <w:b/>
          <w:bCs/>
          <w:sz w:val="22"/>
          <w:szCs w:val="22"/>
        </w:rPr>
        <w:t>PREFEITURA DO MUNICÍPIO DE ITATIBA</w:t>
      </w:r>
    </w:p>
    <w:p w14:paraId="0A4FF0DF"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sz w:val="22"/>
          <w:szCs w:val="22"/>
        </w:rPr>
      </w:pPr>
      <w:r>
        <w:rPr>
          <w:rFonts w:ascii="Arial" w:hAnsi="Arial" w:cs="Arial"/>
          <w:b/>
          <w:bCs/>
          <w:sz w:val="22"/>
          <w:szCs w:val="22"/>
        </w:rPr>
        <w:t>SECRETARIA xxxxx</w:t>
      </w:r>
    </w:p>
    <w:p w14:paraId="37D84160"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sz w:val="22"/>
          <w:szCs w:val="22"/>
        </w:rPr>
      </w:pPr>
      <w:r>
        <w:rPr>
          <w:rFonts w:ascii="Arial" w:hAnsi="Arial" w:cs="Arial"/>
          <w:b/>
          <w:bCs/>
          <w:sz w:val="22"/>
          <w:szCs w:val="22"/>
        </w:rPr>
        <w:t>PROCESSO ADMINISTRATIVO Nº 3.331/2026</w:t>
      </w:r>
    </w:p>
    <w:p w14:paraId="7E50D9B6" w14:textId="77777777" w:rsidR="004F6037" w:rsidRDefault="00383679">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sz w:val="22"/>
          <w:szCs w:val="22"/>
        </w:rPr>
      </w:pPr>
      <w:r>
        <w:rPr>
          <w:rFonts w:ascii="Arial" w:hAnsi="Arial" w:cs="Arial"/>
          <w:b/>
          <w:bCs/>
          <w:sz w:val="22"/>
          <w:szCs w:val="22"/>
        </w:rPr>
        <w:t>Concorrência Eletrônica 09/2026</w:t>
      </w:r>
    </w:p>
    <w:p w14:paraId="7EBD1326" w14:textId="77777777" w:rsidR="004F6037" w:rsidRDefault="004F6037">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b/>
          <w:bCs/>
          <w:sz w:val="22"/>
          <w:szCs w:val="22"/>
        </w:rPr>
      </w:pPr>
    </w:p>
    <w:p w14:paraId="369498B5" w14:textId="77777777" w:rsidR="004F6037" w:rsidRDefault="004F6037">
      <w:pPr>
        <w:spacing w:line="360" w:lineRule="auto"/>
        <w:ind w:left="284" w:right="-54"/>
        <w:jc w:val="center"/>
        <w:rPr>
          <w:rFonts w:ascii="Arial" w:hAnsi="Arial" w:cs="Arial"/>
          <w:b/>
          <w:bCs/>
          <w:sz w:val="22"/>
          <w:szCs w:val="22"/>
          <w:u w:val="single"/>
        </w:rPr>
      </w:pPr>
    </w:p>
    <w:p w14:paraId="7DB333FD" w14:textId="77777777" w:rsidR="004F6037" w:rsidRDefault="004F6037">
      <w:pPr>
        <w:spacing w:line="360" w:lineRule="auto"/>
        <w:ind w:left="284" w:right="-54"/>
        <w:jc w:val="center"/>
        <w:rPr>
          <w:rFonts w:ascii="Arial" w:hAnsi="Arial" w:cs="Arial"/>
          <w:b/>
          <w:sz w:val="22"/>
          <w:szCs w:val="22"/>
          <w:u w:val="single"/>
        </w:rPr>
      </w:pPr>
    </w:p>
    <w:p w14:paraId="5EDE61C0" w14:textId="77777777" w:rsidR="004F6037" w:rsidRDefault="00383679">
      <w:pPr>
        <w:spacing w:line="360" w:lineRule="auto"/>
        <w:jc w:val="both"/>
        <w:rPr>
          <w:rFonts w:ascii="Arial" w:hAnsi="Arial" w:cs="Arial"/>
          <w:sz w:val="22"/>
          <w:szCs w:val="22"/>
        </w:rPr>
      </w:pPr>
      <w:r>
        <w:rPr>
          <w:rFonts w:ascii="Arial" w:hAnsi="Arial" w:cs="Arial"/>
          <w:sz w:val="22"/>
          <w:szCs w:val="22"/>
        </w:rPr>
        <w:t xml:space="preserve">A </w:t>
      </w:r>
      <w:r>
        <w:rPr>
          <w:rFonts w:ascii="Arial" w:hAnsi="Arial" w:cs="Arial"/>
          <w:b/>
          <w:bCs/>
          <w:sz w:val="22"/>
          <w:szCs w:val="22"/>
        </w:rPr>
        <w:t>PREFEITURA DO MUNICÍPIO DE ITATIBA</w:t>
      </w:r>
      <w:r>
        <w:rPr>
          <w:rFonts w:ascii="Arial" w:hAnsi="Arial" w:cs="Arial"/>
          <w:sz w:val="22"/>
          <w:szCs w:val="22"/>
        </w:rPr>
        <w:t xml:space="preserve">, através da </w:t>
      </w:r>
      <w:r>
        <w:rPr>
          <w:rFonts w:ascii="Arial" w:hAnsi="Arial" w:cs="Arial"/>
          <w:b/>
          <w:bCs/>
          <w:sz w:val="22"/>
          <w:szCs w:val="22"/>
        </w:rPr>
        <w:t>SECRETARIA DA XXXXX</w:t>
      </w:r>
      <w:r>
        <w:rPr>
          <w:rFonts w:ascii="Arial" w:hAnsi="Arial" w:cs="Arial"/>
          <w:sz w:val="22"/>
          <w:szCs w:val="22"/>
        </w:rPr>
        <w:t xml:space="preserve">, representada por xxxxxxxxxxxxxxx, Prefeito Municipal, neste ato assistido por xxxxxxxx, Secretário de xxxxxxxxx, </w:t>
      </w:r>
      <w:r>
        <w:rPr>
          <w:rFonts w:ascii="Arial" w:eastAsia="Arial" w:hAnsi="Arial" w:cs="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ascii="Arial" w:eastAsia="Arial" w:hAnsi="Arial" w:cs="Arial"/>
          <w:b/>
          <w:bCs/>
          <w:sz w:val="22"/>
          <w:szCs w:val="22"/>
        </w:rPr>
        <w:t>OU</w:t>
      </w:r>
      <w:r>
        <w:rPr>
          <w:rFonts w:ascii="Arial" w:eastAsia="Arial" w:hAnsi="Arial" w:cs="Arial"/>
          <w:sz w:val="22"/>
          <w:szCs w:val="22"/>
        </w:rPr>
        <w:t xml:space="preserve"> procuração apresentada nos autos, inscrita no CNPJ sob o nº ................., sediado (a) ..........................., tendo em vista o que consta no Processo nº .............................. e em observância às disposições da </w:t>
      </w:r>
      <w:hyperlink r:id="rId51">
        <w:r>
          <w:rPr>
            <w:rFonts w:ascii="Arial" w:eastAsia="Arial" w:hAnsi="Arial" w:cs="Arial"/>
            <w:sz w:val="22"/>
            <w:szCs w:val="22"/>
            <w:u w:val="single"/>
          </w:rPr>
          <w:t>Lei nº 14.133, de 1º de abril de 2021</w:t>
        </w:r>
      </w:hyperlink>
      <w:r>
        <w:rPr>
          <w:rFonts w:ascii="Arial" w:eastAsia="Arial" w:hAnsi="Arial" w:cs="Arial"/>
          <w:sz w:val="22"/>
          <w:szCs w:val="22"/>
        </w:rPr>
        <w:t>, e demais legislações aplicáveis, resolvem celebrar o presente Termo de Contrato, decorrente da Concorrência Eletrônica n. .../..., mediante as cláusulas e condições a seguir enunciadas.</w:t>
      </w:r>
    </w:p>
    <w:p w14:paraId="1458F1DF" w14:textId="77777777" w:rsidR="004F6037" w:rsidRDefault="004F6037">
      <w:pPr>
        <w:spacing w:line="360" w:lineRule="auto"/>
        <w:jc w:val="both"/>
        <w:rPr>
          <w:rFonts w:ascii="Arial" w:eastAsia="Arial" w:hAnsi="Arial" w:cs="Arial"/>
          <w:sz w:val="22"/>
          <w:szCs w:val="22"/>
        </w:rPr>
      </w:pPr>
    </w:p>
    <w:p w14:paraId="3343B9CD" w14:textId="77777777" w:rsidR="004F6037" w:rsidRDefault="00383679">
      <w:pPr>
        <w:pStyle w:val="Nivel01"/>
        <w:numPr>
          <w:ilvl w:val="0"/>
          <w:numId w:val="12"/>
        </w:numPr>
        <w:spacing w:before="120" w:after="288" w:line="360" w:lineRule="auto"/>
        <w:ind w:left="0" w:firstLine="0"/>
        <w:rPr>
          <w:sz w:val="22"/>
          <w:szCs w:val="22"/>
        </w:rPr>
      </w:pPr>
      <w:r>
        <w:rPr>
          <w:sz w:val="22"/>
          <w:szCs w:val="22"/>
        </w:rPr>
        <w:t>CLÁUSULA PRIMEIRA – OBJETO (</w:t>
      </w:r>
      <w:hyperlink r:id="rId52" w:anchor="art92" w:history="1">
        <w:r>
          <w:rPr>
            <w:sz w:val="22"/>
            <w:szCs w:val="22"/>
            <w:u w:val="single"/>
          </w:rPr>
          <w:t>art. 92, I e II</w:t>
        </w:r>
      </w:hyperlink>
      <w:r>
        <w:rPr>
          <w:sz w:val="22"/>
          <w:szCs w:val="22"/>
        </w:rPr>
        <w:t>)</w:t>
      </w:r>
    </w:p>
    <w:p w14:paraId="483BB361"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O objeto do presente instrumento é a contratação de .........................., nas condições estabelecidas no Termo de Referência.</w:t>
      </w:r>
    </w:p>
    <w:p w14:paraId="355D7C23" w14:textId="77777777" w:rsidR="004F6037" w:rsidRDefault="00383679">
      <w:pPr>
        <w:pStyle w:val="Nivel2"/>
        <w:numPr>
          <w:ilvl w:val="1"/>
          <w:numId w:val="13"/>
        </w:numPr>
        <w:spacing w:after="288" w:line="360" w:lineRule="auto"/>
        <w:rPr>
          <w:color w:val="auto"/>
          <w:sz w:val="22"/>
          <w:szCs w:val="22"/>
        </w:rPr>
      </w:pPr>
      <w:r>
        <w:rPr>
          <w:color w:val="auto"/>
          <w:sz w:val="22"/>
          <w:szCs w:val="22"/>
        </w:rPr>
        <w:t>Vinculam esta contratação, independentemente de transcrição:</w:t>
      </w:r>
    </w:p>
    <w:p w14:paraId="5E7013C5" w14:textId="77777777" w:rsidR="004F6037" w:rsidRDefault="00383679">
      <w:pPr>
        <w:pStyle w:val="Nivel3"/>
        <w:numPr>
          <w:ilvl w:val="2"/>
          <w:numId w:val="13"/>
        </w:numPr>
        <w:spacing w:after="288" w:line="360" w:lineRule="auto"/>
        <w:ind w:left="170" w:firstLine="0"/>
        <w:rPr>
          <w:color w:val="auto"/>
          <w:sz w:val="22"/>
          <w:szCs w:val="22"/>
        </w:rPr>
      </w:pPr>
      <w:r>
        <w:rPr>
          <w:color w:val="auto"/>
          <w:sz w:val="22"/>
          <w:szCs w:val="22"/>
        </w:rPr>
        <w:t>O Termo de Referência;</w:t>
      </w:r>
    </w:p>
    <w:p w14:paraId="0CB34A3B" w14:textId="77777777" w:rsidR="004F6037" w:rsidRDefault="00383679">
      <w:pPr>
        <w:pStyle w:val="Nivel3"/>
        <w:numPr>
          <w:ilvl w:val="2"/>
          <w:numId w:val="13"/>
        </w:numPr>
        <w:spacing w:after="288" w:line="360" w:lineRule="auto"/>
        <w:ind w:left="170" w:firstLine="0"/>
        <w:rPr>
          <w:color w:val="auto"/>
          <w:sz w:val="22"/>
          <w:szCs w:val="22"/>
        </w:rPr>
      </w:pPr>
      <w:r>
        <w:rPr>
          <w:color w:val="auto"/>
          <w:sz w:val="22"/>
          <w:szCs w:val="22"/>
        </w:rPr>
        <w:t>O Edital da Licitação;</w:t>
      </w:r>
    </w:p>
    <w:p w14:paraId="55336EDB" w14:textId="77777777" w:rsidR="004F6037" w:rsidRDefault="00383679">
      <w:pPr>
        <w:pStyle w:val="Nivel3"/>
        <w:numPr>
          <w:ilvl w:val="2"/>
          <w:numId w:val="13"/>
        </w:numPr>
        <w:spacing w:after="288" w:line="360" w:lineRule="auto"/>
        <w:ind w:left="170" w:firstLine="0"/>
        <w:rPr>
          <w:color w:val="auto"/>
          <w:sz w:val="22"/>
          <w:szCs w:val="22"/>
        </w:rPr>
      </w:pPr>
      <w:r>
        <w:rPr>
          <w:color w:val="auto"/>
          <w:sz w:val="22"/>
          <w:szCs w:val="22"/>
        </w:rPr>
        <w:lastRenderedPageBreak/>
        <w:t>A Proposta do contratado;</w:t>
      </w:r>
    </w:p>
    <w:p w14:paraId="3130B4F5" w14:textId="77777777" w:rsidR="004F6037" w:rsidRDefault="00383679">
      <w:pPr>
        <w:pStyle w:val="Nivel3"/>
        <w:numPr>
          <w:ilvl w:val="2"/>
          <w:numId w:val="13"/>
        </w:numPr>
        <w:spacing w:after="288" w:line="360" w:lineRule="auto"/>
        <w:ind w:left="170" w:firstLine="0"/>
        <w:rPr>
          <w:color w:val="auto"/>
          <w:sz w:val="22"/>
          <w:szCs w:val="22"/>
        </w:rPr>
      </w:pPr>
      <w:r>
        <w:rPr>
          <w:color w:val="auto"/>
          <w:sz w:val="22"/>
          <w:szCs w:val="22"/>
        </w:rPr>
        <w:t>Eventuais anexos dos documentos supracitados.</w:t>
      </w:r>
    </w:p>
    <w:p w14:paraId="349AD5F9"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SEGUNDA – VIGÊNCIA E PRORROGAÇÃO</w:t>
      </w:r>
    </w:p>
    <w:p w14:paraId="330F896D" w14:textId="77777777" w:rsidR="004F6037" w:rsidRDefault="00383679">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 xml:space="preserve">O prazo de vigência da contratação é de xxx meses contados da expedição da Ordem de Serviço, na forma do </w:t>
      </w:r>
      <w:hyperlink r:id="rId53" w:anchor="art105" w:history="1">
        <w:r>
          <w:rPr>
            <w:color w:val="auto"/>
            <w:sz w:val="22"/>
            <w:szCs w:val="22"/>
            <w:u w:val="single"/>
          </w:rPr>
          <w:t>artigo 105 da Lei n° 14.133, de 2021</w:t>
        </w:r>
      </w:hyperlink>
      <w:r>
        <w:rPr>
          <w:i w:val="0"/>
          <w:iCs w:val="0"/>
          <w:color w:val="auto"/>
          <w:sz w:val="22"/>
          <w:szCs w:val="22"/>
        </w:rPr>
        <w:t>.</w:t>
      </w:r>
    </w:p>
    <w:p w14:paraId="7617D783" w14:textId="77777777" w:rsidR="004F6037" w:rsidRDefault="00383679">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O prazo de execução dos serviços será de 08 (oito) meses, conforme cronograma elaborado pela Administração, a partir do qual a contratada deverá elaborar cronograma executivo detalhado. O prazo de execução poderá ser prorrogado de acordo com a Lei Federal 14.133/2021, mediante Termo Aditivo.</w:t>
      </w:r>
    </w:p>
    <w:p w14:paraId="0BB3B048" w14:textId="77777777" w:rsidR="004F6037" w:rsidRDefault="00383679">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Os serviços contratados deverão ser iniciados em até 05 (cinco) dias, contados da emissão da ordem de serviço.</w:t>
      </w:r>
    </w:p>
    <w:p w14:paraId="077E7F05" w14:textId="77777777" w:rsidR="004F6037" w:rsidRDefault="00383679">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A contratação vigorará até o recebimento definitivo do objeto do contrato.</w:t>
      </w:r>
    </w:p>
    <w:p w14:paraId="1ADB9386"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TERCEIRA – MODELOS DE EXECUÇÃO E GESTÃO CONTRATUAIS (</w:t>
      </w:r>
      <w:hyperlink r:id="rId54" w:anchor="art92" w:history="1">
        <w:r>
          <w:rPr>
            <w:sz w:val="22"/>
            <w:szCs w:val="22"/>
            <w:u w:val="single"/>
          </w:rPr>
          <w:t>art. 92, IV, VII e XVIII)</w:t>
        </w:r>
      </w:hyperlink>
    </w:p>
    <w:p w14:paraId="74B731B3"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O regime de execução contratual, os modelos de gestão e de execução, assim como os prazos e condições de conclusão, entrega, observação e recebimento do objeto constam no Termo de Referência, que fica fazendo parte integrante deste Contrato.</w:t>
      </w:r>
    </w:p>
    <w:p w14:paraId="32FA9ECF"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QUARTA – SUBCONTRATAÇÃO</w:t>
      </w:r>
    </w:p>
    <w:p w14:paraId="53AB2B90" w14:textId="77777777" w:rsidR="004F6037" w:rsidRDefault="00383679">
      <w:pPr>
        <w:spacing w:line="360" w:lineRule="auto"/>
        <w:jc w:val="both"/>
        <w:rPr>
          <w:rFonts w:ascii="Arial" w:hAnsi="Arial" w:cs="Arial"/>
          <w:sz w:val="22"/>
          <w:szCs w:val="22"/>
          <w:lang w:eastAsia="pt-BR"/>
        </w:rPr>
      </w:pPr>
      <w:r>
        <w:rPr>
          <w:rFonts w:ascii="Arial" w:eastAsia="MS Gothic" w:hAnsi="Arial" w:cs="Arial"/>
          <w:kern w:val="0"/>
          <w:sz w:val="22"/>
          <w:szCs w:val="22"/>
          <w:lang w:eastAsia="pt-BR"/>
        </w:rPr>
        <w:t>4.1 Será admitida a subcontratação do objeto, conforme consta no Termo de Referência.</w:t>
      </w:r>
    </w:p>
    <w:p w14:paraId="68B30E46" w14:textId="77777777" w:rsidR="004F6037" w:rsidRDefault="004F6037">
      <w:pPr>
        <w:spacing w:line="360" w:lineRule="auto"/>
        <w:rPr>
          <w:rFonts w:ascii="Arial" w:hAnsi="Arial" w:cs="Arial"/>
          <w:sz w:val="22"/>
          <w:szCs w:val="22"/>
          <w:lang w:eastAsia="pt-BR"/>
        </w:rPr>
      </w:pPr>
    </w:p>
    <w:p w14:paraId="383780E7"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QUINTA – PREÇO E DA DOTAÇÃO ORÇAMENTÁRIA</w:t>
      </w:r>
    </w:p>
    <w:p w14:paraId="4458DFDB" w14:textId="77777777" w:rsidR="004F6037" w:rsidRDefault="00383679">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O valor total da contratação é de R$.......... (.....)</w:t>
      </w:r>
    </w:p>
    <w:p w14:paraId="2090A868"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8995B12" w14:textId="77777777" w:rsidR="004F6037" w:rsidRDefault="00383679">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O valor acima é meramente estimativo, de forma que os pagamentos devidos ao contratado dependerão dos quantitativos efetivamente fornecidos.</w:t>
      </w:r>
    </w:p>
    <w:p w14:paraId="5E47B1B5" w14:textId="77777777" w:rsidR="004F6037" w:rsidRDefault="00383679">
      <w:pPr>
        <w:pStyle w:val="Nvel2-Red"/>
        <w:numPr>
          <w:ilvl w:val="1"/>
          <w:numId w:val="13"/>
        </w:numPr>
        <w:tabs>
          <w:tab w:val="clear" w:pos="0"/>
        </w:tabs>
        <w:spacing w:after="288" w:line="360" w:lineRule="auto"/>
        <w:ind w:left="0" w:firstLine="0"/>
        <w:rPr>
          <w:i w:val="0"/>
          <w:iCs w:val="0"/>
          <w:color w:val="auto"/>
          <w:sz w:val="22"/>
          <w:szCs w:val="22"/>
        </w:rPr>
      </w:pPr>
      <w:r>
        <w:rPr>
          <w:i w:val="0"/>
          <w:iCs w:val="0"/>
          <w:color w:val="auto"/>
          <w:sz w:val="22"/>
          <w:szCs w:val="22"/>
        </w:rPr>
        <w:t xml:space="preserve">Para fazer frente às despesas do presente contrato, existem recursos orçamentários reservados, onerando a dotação classificada na </w:t>
      </w:r>
      <w:r>
        <w:rPr>
          <w:i w:val="0"/>
          <w:iCs w:val="0"/>
          <w:color w:val="auto"/>
          <w:sz w:val="22"/>
          <w:szCs w:val="22"/>
          <w:u w:val="single"/>
        </w:rPr>
        <w:t>Natureza de Despesa</w:t>
      </w:r>
      <w:r>
        <w:rPr>
          <w:i w:val="0"/>
          <w:iCs w:val="0"/>
          <w:color w:val="auto"/>
          <w:sz w:val="22"/>
          <w:szCs w:val="22"/>
        </w:rPr>
        <w:t xml:space="preserve"> nº 4.4.90.51.00 – Obras e Instalações; </w:t>
      </w:r>
      <w:r>
        <w:rPr>
          <w:i w:val="0"/>
          <w:iCs w:val="0"/>
          <w:color w:val="auto"/>
          <w:sz w:val="22"/>
          <w:szCs w:val="22"/>
          <w:u w:val="single"/>
        </w:rPr>
        <w:t>Unidade Orçamentária</w:t>
      </w:r>
      <w:r>
        <w:rPr>
          <w:i w:val="0"/>
          <w:iCs w:val="0"/>
          <w:color w:val="auto"/>
          <w:sz w:val="22"/>
          <w:szCs w:val="22"/>
        </w:rPr>
        <w:t xml:space="preserve"> nº 02.19.03 – Departamento de Planejamento, Obras e Iluminação Pública; </w:t>
      </w:r>
      <w:r>
        <w:rPr>
          <w:i w:val="0"/>
          <w:iCs w:val="0"/>
          <w:color w:val="auto"/>
          <w:sz w:val="22"/>
          <w:szCs w:val="22"/>
          <w:u w:val="single"/>
        </w:rPr>
        <w:t>Classificação Funcional</w:t>
      </w:r>
      <w:r>
        <w:rPr>
          <w:i w:val="0"/>
          <w:iCs w:val="0"/>
          <w:color w:val="auto"/>
          <w:sz w:val="22"/>
          <w:szCs w:val="22"/>
        </w:rPr>
        <w:t xml:space="preserve"> nº 15.452.0003.2.115 – Manutenção da Secretaria de Obras.</w:t>
      </w:r>
    </w:p>
    <w:p w14:paraId="7F79435E"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SEXTA - PAGAMENTO (</w:t>
      </w:r>
      <w:hyperlink r:id="rId55" w:anchor="art92" w:history="1">
        <w:r>
          <w:rPr>
            <w:sz w:val="22"/>
            <w:szCs w:val="22"/>
            <w:u w:val="single"/>
          </w:rPr>
          <w:t>art. 92, V e VI</w:t>
        </w:r>
      </w:hyperlink>
      <w:r>
        <w:rPr>
          <w:sz w:val="22"/>
          <w:szCs w:val="22"/>
        </w:rPr>
        <w:t>)</w:t>
      </w:r>
    </w:p>
    <w:p w14:paraId="6A1A6C73" w14:textId="77777777" w:rsidR="004F6037" w:rsidRDefault="00383679">
      <w:pPr>
        <w:pStyle w:val="Nivel2"/>
        <w:numPr>
          <w:ilvl w:val="1"/>
          <w:numId w:val="13"/>
        </w:numPr>
        <w:spacing w:after="288" w:line="360" w:lineRule="auto"/>
        <w:ind w:left="0" w:hanging="7"/>
        <w:rPr>
          <w:color w:val="auto"/>
          <w:sz w:val="22"/>
          <w:szCs w:val="22"/>
        </w:rPr>
      </w:pPr>
      <w:r>
        <w:rPr>
          <w:color w:val="auto"/>
          <w:sz w:val="22"/>
          <w:szCs w:val="22"/>
        </w:rPr>
        <w:t>O faturamento será mensal, entretanto, as condições de pagamento estarão vinculadas com o cronograma físico-financeiro, e estarão eventualmente sujeitas a liberação por parte do órgão concedente.</w:t>
      </w:r>
    </w:p>
    <w:p w14:paraId="12BF68FF" w14:textId="77777777" w:rsidR="004F6037" w:rsidRDefault="00383679">
      <w:pPr>
        <w:pStyle w:val="Nivel2"/>
        <w:numPr>
          <w:ilvl w:val="1"/>
          <w:numId w:val="13"/>
        </w:numPr>
        <w:spacing w:after="288" w:line="360" w:lineRule="auto"/>
        <w:ind w:left="0" w:hanging="7"/>
        <w:rPr>
          <w:color w:val="auto"/>
          <w:sz w:val="22"/>
          <w:szCs w:val="22"/>
        </w:rPr>
      </w:pPr>
      <w:r>
        <w:rPr>
          <w:color w:val="auto"/>
          <w:sz w:val="22"/>
          <w:szCs w:val="22"/>
        </w:rPr>
        <w:t>A liberação do pagamento ficará condicionada à apresentação mensal dos seguintes documentos: (a) comprovação dos recolhimentos do FGTS; (b) comprovação dos recolhimentos das contribuições ao INSS.</w:t>
      </w:r>
    </w:p>
    <w:p w14:paraId="542BC3B8" w14:textId="77777777" w:rsidR="004F6037" w:rsidRDefault="00383679">
      <w:pPr>
        <w:pStyle w:val="Nivel2"/>
        <w:numPr>
          <w:ilvl w:val="1"/>
          <w:numId w:val="13"/>
        </w:numPr>
        <w:spacing w:after="288" w:line="360" w:lineRule="auto"/>
        <w:ind w:left="0" w:hanging="7"/>
        <w:rPr>
          <w:color w:val="auto"/>
          <w:sz w:val="22"/>
          <w:szCs w:val="22"/>
        </w:rPr>
      </w:pPr>
      <w:r>
        <w:rPr>
          <w:color w:val="auto"/>
          <w:sz w:val="22"/>
          <w:szCs w:val="22"/>
        </w:rPr>
        <w:t>O pagamento será realizado através de medições dos serviços.</w:t>
      </w:r>
    </w:p>
    <w:p w14:paraId="2E0055D1" w14:textId="77777777" w:rsidR="004F6037" w:rsidRDefault="00383679">
      <w:pPr>
        <w:pStyle w:val="Nivel2"/>
        <w:numPr>
          <w:ilvl w:val="1"/>
          <w:numId w:val="13"/>
        </w:numPr>
        <w:spacing w:after="288" w:line="360" w:lineRule="auto"/>
        <w:ind w:left="0" w:hanging="7"/>
        <w:rPr>
          <w:color w:val="auto"/>
          <w:sz w:val="22"/>
          <w:szCs w:val="22"/>
        </w:rPr>
      </w:pPr>
      <w:r>
        <w:rPr>
          <w:color w:val="auto"/>
          <w:sz w:val="22"/>
          <w:szCs w:val="22"/>
        </w:rPr>
        <w:t>A contratada deverá apresentar a medição dos serviços executados sob forma de documento escrito e processadas regularmente pela área técnica da Prefeitura, desde que devidamente instruídas com a documentação necessária à verificação da respectiva medição, com a juntada, inclusive, se for o caso, dos certificados, laudos e ensaios dos serviços executados ou materiais empregados.</w:t>
      </w:r>
    </w:p>
    <w:p w14:paraId="5DE902F3" w14:textId="77777777" w:rsidR="004F6037" w:rsidRDefault="00383679">
      <w:pPr>
        <w:pStyle w:val="Nivel2"/>
        <w:numPr>
          <w:ilvl w:val="1"/>
          <w:numId w:val="13"/>
        </w:numPr>
        <w:spacing w:after="288" w:line="360" w:lineRule="auto"/>
        <w:ind w:left="0" w:hanging="7"/>
        <w:rPr>
          <w:color w:val="auto"/>
          <w:sz w:val="22"/>
          <w:szCs w:val="22"/>
        </w:rPr>
      </w:pPr>
      <w:r>
        <w:rPr>
          <w:color w:val="auto"/>
          <w:sz w:val="22"/>
          <w:szCs w:val="22"/>
        </w:rPr>
        <w:t>A área técnica da Prefeitura terá o prazo de 05 (cinco) dias úteis para emitir manifestação sobre as medições entregues pela contratada.</w:t>
      </w:r>
    </w:p>
    <w:p w14:paraId="4F22FDD1" w14:textId="77777777" w:rsidR="004F6037" w:rsidRDefault="00383679">
      <w:pPr>
        <w:pStyle w:val="Nivel2"/>
        <w:numPr>
          <w:ilvl w:val="1"/>
          <w:numId w:val="13"/>
        </w:numPr>
        <w:spacing w:after="288" w:line="360" w:lineRule="auto"/>
        <w:ind w:left="0" w:hanging="7"/>
        <w:rPr>
          <w:color w:val="auto"/>
          <w:sz w:val="22"/>
          <w:szCs w:val="22"/>
        </w:rPr>
      </w:pPr>
      <w:r>
        <w:rPr>
          <w:color w:val="auto"/>
          <w:sz w:val="22"/>
          <w:szCs w:val="22"/>
        </w:rPr>
        <w:lastRenderedPageBreak/>
        <w:t>Em caso de não aceitação da medição, a área técnica da Prefeitura a devolverá à Contratada para retificação, devendo esta última emitir nova medição, no prazo de até 05 (cinco) dias úteis, que deverá ser reanalisada pela Prefeitura em igual prazo.</w:t>
      </w:r>
    </w:p>
    <w:p w14:paraId="0C701717" w14:textId="77777777" w:rsidR="004F6037" w:rsidRDefault="00383679">
      <w:pPr>
        <w:pStyle w:val="Nivel2"/>
        <w:numPr>
          <w:ilvl w:val="1"/>
          <w:numId w:val="13"/>
        </w:numPr>
        <w:spacing w:after="288" w:line="360" w:lineRule="auto"/>
        <w:ind w:left="0" w:hanging="7"/>
        <w:rPr>
          <w:color w:val="auto"/>
          <w:sz w:val="22"/>
          <w:szCs w:val="22"/>
        </w:rPr>
      </w:pPr>
      <w:r>
        <w:rPr>
          <w:color w:val="auto"/>
          <w:sz w:val="22"/>
          <w:szCs w:val="22"/>
        </w:rPr>
        <w:t>O valor de cada medição será apurado com base nas quantidades de obras e serviços efetivamente executados, aplicando-se às respectivas quantidades os preços unitários contratuais correspondentes.</w:t>
      </w:r>
    </w:p>
    <w:p w14:paraId="433290DE" w14:textId="77777777" w:rsidR="004F6037" w:rsidRDefault="00383679">
      <w:pPr>
        <w:pStyle w:val="Nivel2"/>
        <w:numPr>
          <w:ilvl w:val="1"/>
          <w:numId w:val="13"/>
        </w:numPr>
        <w:spacing w:after="288" w:line="360" w:lineRule="auto"/>
        <w:ind w:left="0" w:hanging="7"/>
        <w:rPr>
          <w:color w:val="auto"/>
          <w:sz w:val="22"/>
          <w:szCs w:val="22"/>
        </w:rPr>
      </w:pPr>
      <w:r>
        <w:rPr>
          <w:rFonts w:eastAsia="Arial"/>
          <w:color w:val="auto"/>
          <w:sz w:val="22"/>
          <w:szCs w:val="22"/>
        </w:rPr>
        <w:t xml:space="preserve"> </w:t>
      </w:r>
      <w:r>
        <w:rPr>
          <w:color w:val="auto"/>
          <w:sz w:val="22"/>
          <w:szCs w:val="22"/>
        </w:rPr>
        <w:t>As medições processadas e aprovadas serão encaminhadas ao Departamento Financeiro, que solicitará o faturamento da medição, sendo que o pagamento da fatura dar-se-á no prazo de até 10 (dez) dias, contados de sua apresentação.</w:t>
      </w:r>
    </w:p>
    <w:p w14:paraId="05EC6161" w14:textId="77777777" w:rsidR="004F6037" w:rsidRDefault="00383679">
      <w:pPr>
        <w:pStyle w:val="Nivel2"/>
        <w:numPr>
          <w:ilvl w:val="1"/>
          <w:numId w:val="13"/>
        </w:numPr>
        <w:spacing w:after="288" w:line="360" w:lineRule="auto"/>
        <w:ind w:left="0" w:hanging="7"/>
        <w:rPr>
          <w:color w:val="auto"/>
          <w:sz w:val="22"/>
          <w:szCs w:val="22"/>
        </w:rPr>
      </w:pPr>
      <w:r>
        <w:rPr>
          <w:color w:val="auto"/>
          <w:sz w:val="22"/>
          <w:szCs w:val="22"/>
        </w:rPr>
        <w:t>Havendo erro na fatura ou descumprimento de condições, a tramitação da fatura será suspensa para que a Contratada adote as providências necessárias à sua regularização. Passará a ser considerada, para efeito de pagamento, a data do aceite da fatura.</w:t>
      </w:r>
    </w:p>
    <w:p w14:paraId="586079B6" w14:textId="77777777" w:rsidR="004F6037" w:rsidRDefault="00383679">
      <w:pPr>
        <w:pStyle w:val="Nivel2"/>
        <w:numPr>
          <w:ilvl w:val="1"/>
          <w:numId w:val="13"/>
        </w:numPr>
        <w:spacing w:after="288" w:line="360" w:lineRule="auto"/>
        <w:ind w:left="0" w:hanging="7"/>
        <w:rPr>
          <w:color w:val="auto"/>
          <w:sz w:val="22"/>
          <w:szCs w:val="22"/>
        </w:rPr>
      </w:pPr>
      <w:r>
        <w:rPr>
          <w:color w:val="auto"/>
          <w:sz w:val="22"/>
          <w:szCs w:val="22"/>
        </w:rPr>
        <w:t>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6.7.</w:t>
      </w:r>
    </w:p>
    <w:p w14:paraId="082A3328" w14:textId="77777777" w:rsidR="004F6037" w:rsidRDefault="004F6037">
      <w:pPr>
        <w:pStyle w:val="Nivel2"/>
        <w:tabs>
          <w:tab w:val="clear" w:pos="709"/>
        </w:tabs>
        <w:spacing w:after="288" w:line="360" w:lineRule="auto"/>
        <w:ind w:left="0" w:firstLine="0"/>
        <w:rPr>
          <w:color w:val="auto"/>
          <w:sz w:val="22"/>
          <w:szCs w:val="22"/>
        </w:rPr>
      </w:pPr>
    </w:p>
    <w:p w14:paraId="55F9388E"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SÉTIMA - REAJUSTE (</w:t>
      </w:r>
      <w:hyperlink r:id="rId56" w:anchor="art92" w:history="1">
        <w:r>
          <w:rPr>
            <w:sz w:val="22"/>
            <w:szCs w:val="22"/>
            <w:u w:val="single"/>
          </w:rPr>
          <w:t>art. 92, V)</w:t>
        </w:r>
      </w:hyperlink>
    </w:p>
    <w:p w14:paraId="54FB942C"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Os preços inicialmente contratados são fixos e irreajustáveis no prazo de um ano contado da data do orçamento estimado. O orçamento estimado pela Administração baseou-se na planilha referencial.</w:t>
      </w:r>
    </w:p>
    <w:p w14:paraId="52704E19" w14:textId="77777777" w:rsidR="004F6037" w:rsidRDefault="00383679">
      <w:pPr>
        <w:pStyle w:val="Nivel2"/>
        <w:numPr>
          <w:ilvl w:val="1"/>
          <w:numId w:val="13"/>
        </w:numPr>
        <w:spacing w:after="288" w:line="360" w:lineRule="auto"/>
        <w:ind w:left="0" w:firstLine="0"/>
        <w:rPr>
          <w:color w:val="auto"/>
          <w:sz w:val="22"/>
          <w:szCs w:val="22"/>
        </w:rPr>
      </w:pPr>
      <w:bookmarkStart w:id="34" w:name="_Hlk159940758"/>
      <w:r>
        <w:rPr>
          <w:color w:val="auto"/>
          <w:sz w:val="22"/>
          <w:szCs w:val="22"/>
        </w:rPr>
        <w:t>Após o interregno de um ano, e independentemente de pedido do contratado, os preços iniciais serão reajustados, mediante a aplicação, pelo contratante, do índice de variação do INCC - Índice Nacional de Custo da Construção, exclusivamente para as obrigações iniciadas e concluídas após a ocorrência da anualidade.</w:t>
      </w:r>
      <w:bookmarkEnd w:id="34"/>
    </w:p>
    <w:p w14:paraId="3971076C"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lastRenderedPageBreak/>
        <w:t>Nos reajustes subsequentes ao primeiro, o interregno mínimo de um ano será contado a partir dos efeitos financeiros do último reajuste.</w:t>
      </w:r>
    </w:p>
    <w:p w14:paraId="40369B1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9E9A26C"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Nas aferições finais, o(s) índice(s) utilizado(s) para reajuste será(ão), obrigatoriamente, o(s) definitivo(s).</w:t>
      </w:r>
    </w:p>
    <w:p w14:paraId="6308B883"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609B6B08"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Na ausência de previsão legal quanto ao índice substituto, as partes elegerão novo índice oficial, para reajustamento do preço do valor remanescente, por meio de termo aditivo. </w:t>
      </w:r>
    </w:p>
    <w:p w14:paraId="4565EBE5" w14:textId="77777777" w:rsidR="004F6037" w:rsidRDefault="004F6037">
      <w:pPr>
        <w:pStyle w:val="Nivel2"/>
        <w:tabs>
          <w:tab w:val="clear" w:pos="709"/>
        </w:tabs>
        <w:spacing w:after="288" w:line="360" w:lineRule="auto"/>
        <w:ind w:left="0" w:firstLine="0"/>
        <w:rPr>
          <w:color w:val="auto"/>
          <w:sz w:val="22"/>
          <w:szCs w:val="22"/>
        </w:rPr>
      </w:pPr>
    </w:p>
    <w:p w14:paraId="72178FCC"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OITAVA - OBRIGAÇÕES DO CONTRATANTE (</w:t>
      </w:r>
      <w:hyperlink r:id="rId57" w:anchor="art92" w:history="1">
        <w:r>
          <w:rPr>
            <w:sz w:val="22"/>
            <w:szCs w:val="22"/>
            <w:u w:val="single"/>
          </w:rPr>
          <w:t>art. 92, X, XI e XIV</w:t>
        </w:r>
      </w:hyperlink>
      <w:r>
        <w:rPr>
          <w:sz w:val="22"/>
          <w:szCs w:val="22"/>
        </w:rPr>
        <w:t>)</w:t>
      </w:r>
    </w:p>
    <w:p w14:paraId="0CF47CA0"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São obrigações do Contratante:</w:t>
      </w:r>
    </w:p>
    <w:p w14:paraId="1A5DAED0"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Exigir o cumprimento de todas as obrigações assumidas pelo Contratado, de acordo com o contrato e Termo de Referência, o qual fica fazendo parte integrante desse Contrato;</w:t>
      </w:r>
    </w:p>
    <w:p w14:paraId="17082D3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Receber o objeto no prazo e condições estabelecidas no Termo de Referência;</w:t>
      </w:r>
    </w:p>
    <w:p w14:paraId="2FBC6889"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14:paraId="6A030E68"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Acompanhar e fiscalizar a execução do contrato e o cumprimento das obrigações pelo Contratado;</w:t>
      </w:r>
    </w:p>
    <w:p w14:paraId="124CA64B"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lastRenderedPageBreak/>
        <w:t xml:space="preserve">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hyperlink r:id="rId58" w:anchor="art143" w:history="1">
        <w:r>
          <w:rPr>
            <w:bCs/>
            <w:color w:val="auto"/>
            <w:sz w:val="22"/>
            <w:szCs w:val="22"/>
            <w:u w:val="single"/>
          </w:rPr>
          <w:t>art. 143 da Lei nº 14.133, de 2021</w:t>
        </w:r>
      </w:hyperlink>
      <w:r>
        <w:rPr>
          <w:bCs/>
          <w:color w:val="auto"/>
          <w:sz w:val="22"/>
          <w:szCs w:val="22"/>
        </w:rPr>
        <w:t>;</w:t>
      </w:r>
    </w:p>
    <w:p w14:paraId="21943E0D"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Efetuar o pagamento ao Contratado do valor correspondente ao fornecimento do objeto, no prazo, forma e condições estabelecidos no presente Contrato;</w:t>
      </w:r>
    </w:p>
    <w:p w14:paraId="4F1D320B"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Aplicar ao Contratado as sanções previstas na lei e neste Contrato; </w:t>
      </w:r>
    </w:p>
    <w:p w14:paraId="2E15A81D"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Cientificar o órgão responsável para adoção das medidas cabíveis quando do descumprimento de obrigações pelo Contratado;</w:t>
      </w:r>
    </w:p>
    <w:p w14:paraId="0FDF2B64"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F906069" w14:textId="77777777" w:rsidR="004F6037" w:rsidRDefault="00383679">
      <w:pPr>
        <w:pStyle w:val="Nivel3"/>
        <w:numPr>
          <w:ilvl w:val="2"/>
          <w:numId w:val="13"/>
        </w:numPr>
        <w:spacing w:after="288" w:line="360" w:lineRule="auto"/>
        <w:ind w:left="170" w:firstLine="0"/>
        <w:rPr>
          <w:color w:val="auto"/>
          <w:sz w:val="22"/>
          <w:szCs w:val="22"/>
        </w:rPr>
      </w:pPr>
      <w:r>
        <w:rPr>
          <w:rFonts w:eastAsia="Arial"/>
          <w:color w:val="auto"/>
          <w:sz w:val="22"/>
          <w:szCs w:val="22"/>
        </w:rPr>
        <w:t xml:space="preserve"> </w:t>
      </w:r>
      <w:r>
        <w:rPr>
          <w:color w:val="auto"/>
          <w:sz w:val="22"/>
          <w:szCs w:val="22"/>
        </w:rPr>
        <w:t xml:space="preserve">A Administração terá o prazo de 30 (trinta) dias, a contar da data do protocolo do requerimento para decidir, admitida a prorrogação motivada, por igual período. </w:t>
      </w:r>
    </w:p>
    <w:p w14:paraId="60CF881D"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Responder eventuais pedidos de reestabelecimento do equilíbrio econômico-financeiro feitos pelo contratado no prazo máximo de 30 (trinta) dias.</w:t>
      </w:r>
    </w:p>
    <w:p w14:paraId="14A5B700" w14:textId="77777777" w:rsidR="004F6037" w:rsidRDefault="00383679">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Notificar os emitentes das garantias quanto ao início de processo administrativo para apuração de descumprimento de cláusulas contratuais.</w:t>
      </w:r>
    </w:p>
    <w:p w14:paraId="346A3525" w14:textId="77777777" w:rsidR="004F6037" w:rsidRDefault="00383679">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 xml:space="preserve">Comunicar o Contratado na hipótese de posterior alteração do projeto pelo Contratante, no caso </w:t>
      </w:r>
      <w:hyperlink r:id="rId59" w:anchor="art93%C2%A72" w:history="1">
        <w:r>
          <w:rPr>
            <w:color w:val="auto"/>
            <w:sz w:val="22"/>
            <w:szCs w:val="22"/>
            <w:u w:val="single"/>
          </w:rPr>
          <w:t>do art. 93, §2º, da Lei nº 14.133, de 2021</w:t>
        </w:r>
      </w:hyperlink>
    </w:p>
    <w:p w14:paraId="6985A47B"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703ECEF" w14:textId="77777777" w:rsidR="004F6037" w:rsidRDefault="00383679">
      <w:pPr>
        <w:pStyle w:val="Nivel2"/>
        <w:numPr>
          <w:ilvl w:val="1"/>
          <w:numId w:val="13"/>
        </w:numPr>
        <w:spacing w:line="360" w:lineRule="auto"/>
        <w:ind w:left="0" w:firstLine="0"/>
        <w:rPr>
          <w:color w:val="auto"/>
          <w:sz w:val="22"/>
          <w:szCs w:val="22"/>
        </w:rPr>
      </w:pPr>
      <w:r>
        <w:rPr>
          <w:color w:val="auto"/>
          <w:sz w:val="22"/>
          <w:szCs w:val="22"/>
        </w:rPr>
        <w:lastRenderedPageBreak/>
        <w:t>Fornecer por escrito as informações necessárias para o desenvolvimento dos serviços objeto do contrato.</w:t>
      </w:r>
    </w:p>
    <w:p w14:paraId="7CA55607" w14:textId="77777777" w:rsidR="004F6037" w:rsidRDefault="00383679">
      <w:pPr>
        <w:pStyle w:val="Nivel2"/>
        <w:numPr>
          <w:ilvl w:val="1"/>
          <w:numId w:val="13"/>
        </w:numPr>
        <w:spacing w:line="360" w:lineRule="auto"/>
        <w:ind w:left="0" w:firstLine="0"/>
        <w:rPr>
          <w:color w:val="auto"/>
          <w:sz w:val="22"/>
          <w:szCs w:val="22"/>
        </w:rPr>
      </w:pPr>
      <w:r>
        <w:rPr>
          <w:color w:val="auto"/>
          <w:sz w:val="22"/>
          <w:szCs w:val="22"/>
        </w:rPr>
        <w:t>Realizar avaliações periódicas da qualidade dos serviços, após seu recebimento.</w:t>
      </w:r>
    </w:p>
    <w:p w14:paraId="6DE23623" w14:textId="77777777" w:rsidR="004F6037" w:rsidRDefault="00383679">
      <w:pPr>
        <w:pStyle w:val="Nivel2"/>
        <w:numPr>
          <w:ilvl w:val="1"/>
          <w:numId w:val="13"/>
        </w:numPr>
        <w:spacing w:line="360" w:lineRule="auto"/>
        <w:ind w:left="0" w:firstLine="0"/>
        <w:rPr>
          <w:color w:val="auto"/>
          <w:sz w:val="22"/>
          <w:szCs w:val="22"/>
        </w:rPr>
      </w:pPr>
      <w:r>
        <w:rPr>
          <w:color w:val="auto"/>
          <w:sz w:val="22"/>
          <w:szCs w:val="22"/>
        </w:rPr>
        <w:t>Exigir do Contratado que providencie a seguinte documentação como condição indispensável para o recebimento definitivo de objeto, quando for o caso:</w:t>
      </w:r>
    </w:p>
    <w:p w14:paraId="1A43D6A0" w14:textId="77777777" w:rsidR="004F6037" w:rsidRDefault="00383679">
      <w:pPr>
        <w:pStyle w:val="Nivel2"/>
        <w:numPr>
          <w:ilvl w:val="0"/>
          <w:numId w:val="10"/>
        </w:numPr>
        <w:spacing w:line="360" w:lineRule="auto"/>
        <w:ind w:left="924" w:firstLine="0"/>
        <w:rPr>
          <w:color w:val="auto"/>
          <w:sz w:val="22"/>
          <w:szCs w:val="22"/>
        </w:rPr>
      </w:pPr>
      <w:r>
        <w:rPr>
          <w:color w:val="auto"/>
          <w:sz w:val="22"/>
          <w:szCs w:val="22"/>
        </w:rPr>
        <w:t>"as built", elaborado pelo responsável por sua execução;</w:t>
      </w:r>
    </w:p>
    <w:p w14:paraId="378D7FFB" w14:textId="77777777" w:rsidR="004F6037" w:rsidRDefault="00383679">
      <w:pPr>
        <w:pStyle w:val="Nivel2"/>
        <w:numPr>
          <w:ilvl w:val="0"/>
          <w:numId w:val="10"/>
        </w:numPr>
        <w:spacing w:line="360" w:lineRule="auto"/>
        <w:ind w:left="924" w:firstLine="0"/>
        <w:rPr>
          <w:color w:val="auto"/>
          <w:sz w:val="22"/>
          <w:szCs w:val="22"/>
        </w:rPr>
      </w:pPr>
      <w:r>
        <w:rPr>
          <w:color w:val="auto"/>
          <w:sz w:val="22"/>
          <w:szCs w:val="22"/>
        </w:rPr>
        <w:t>comprovação das ligações definitivas de energia, água, telefone e gás;</w:t>
      </w:r>
    </w:p>
    <w:p w14:paraId="4A73A171" w14:textId="77777777" w:rsidR="004F6037" w:rsidRDefault="00383679">
      <w:pPr>
        <w:pStyle w:val="Nivel2"/>
        <w:numPr>
          <w:ilvl w:val="0"/>
          <w:numId w:val="10"/>
        </w:numPr>
        <w:spacing w:line="360" w:lineRule="auto"/>
        <w:ind w:left="924" w:firstLine="0"/>
        <w:rPr>
          <w:color w:val="auto"/>
          <w:sz w:val="22"/>
          <w:szCs w:val="22"/>
        </w:rPr>
      </w:pPr>
      <w:r>
        <w:rPr>
          <w:color w:val="auto"/>
          <w:sz w:val="22"/>
          <w:szCs w:val="22"/>
        </w:rPr>
        <w:t>laudo de vistoria do corpo de bombeiros aprovando o serviço;</w:t>
      </w:r>
    </w:p>
    <w:p w14:paraId="51053D0C" w14:textId="77777777" w:rsidR="004F6037" w:rsidRDefault="00383679">
      <w:pPr>
        <w:pStyle w:val="Nivel2"/>
        <w:numPr>
          <w:ilvl w:val="0"/>
          <w:numId w:val="10"/>
        </w:numPr>
        <w:spacing w:line="360" w:lineRule="auto"/>
        <w:ind w:left="924" w:firstLine="0"/>
        <w:rPr>
          <w:color w:val="auto"/>
          <w:sz w:val="22"/>
          <w:szCs w:val="22"/>
        </w:rPr>
      </w:pPr>
      <w:r>
        <w:rPr>
          <w:color w:val="auto"/>
          <w:sz w:val="22"/>
          <w:szCs w:val="22"/>
        </w:rPr>
        <w:t>carta "habite-se", emitida pela prefeitura; e</w:t>
      </w:r>
    </w:p>
    <w:p w14:paraId="5103DCC2" w14:textId="77777777" w:rsidR="004F6037" w:rsidRDefault="00383679">
      <w:pPr>
        <w:pStyle w:val="Nivel2"/>
        <w:numPr>
          <w:ilvl w:val="0"/>
          <w:numId w:val="10"/>
        </w:numPr>
        <w:spacing w:line="360" w:lineRule="auto"/>
        <w:ind w:left="924" w:firstLine="0"/>
        <w:rPr>
          <w:color w:val="auto"/>
          <w:sz w:val="22"/>
          <w:szCs w:val="22"/>
        </w:rPr>
      </w:pPr>
      <w:r>
        <w:rPr>
          <w:color w:val="auto"/>
          <w:sz w:val="22"/>
          <w:szCs w:val="22"/>
        </w:rPr>
        <w:t>certidão negativa de débitos previdenciários específica para o registro da obra junto ao Cartório de Registro de Imóveis;</w:t>
      </w:r>
    </w:p>
    <w:p w14:paraId="1C38F1CB"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Arquivar, entre outros documentos, de projetos, "as built", especificações técnicas, orçamentos, termos de recebimento, contratos e aditamentos, relatórios de inspeções técnicas após o recebimento do serviço e notificações expedidas.</w:t>
      </w:r>
    </w:p>
    <w:p w14:paraId="4FA0C120"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651DD44C"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4466421F"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Previamente à expedição da ordem de serviço, verificar pendências, liberar áreas e/ou adotar providências cabíveis para a regularidade do início da sua execução.</w:t>
      </w:r>
    </w:p>
    <w:p w14:paraId="2203894A" w14:textId="77777777" w:rsidR="004F6037" w:rsidRDefault="004F6037">
      <w:pPr>
        <w:pStyle w:val="Nivel2"/>
        <w:tabs>
          <w:tab w:val="clear" w:pos="709"/>
        </w:tabs>
        <w:spacing w:after="288" w:line="360" w:lineRule="auto"/>
        <w:ind w:left="567" w:firstLine="0"/>
        <w:rPr>
          <w:color w:val="auto"/>
          <w:sz w:val="22"/>
          <w:szCs w:val="22"/>
        </w:rPr>
      </w:pPr>
    </w:p>
    <w:p w14:paraId="7CB6902E" w14:textId="77777777" w:rsidR="004F6037" w:rsidRDefault="00383679">
      <w:pPr>
        <w:pStyle w:val="Nivel01"/>
        <w:numPr>
          <w:ilvl w:val="0"/>
          <w:numId w:val="13"/>
        </w:numPr>
        <w:spacing w:before="120" w:after="288" w:line="360" w:lineRule="auto"/>
        <w:ind w:firstLine="0"/>
        <w:rPr>
          <w:sz w:val="22"/>
          <w:szCs w:val="22"/>
        </w:rPr>
      </w:pPr>
      <w:r>
        <w:rPr>
          <w:sz w:val="22"/>
          <w:szCs w:val="22"/>
        </w:rPr>
        <w:lastRenderedPageBreak/>
        <w:t>CLÁUSULA NONA - OBRIGAÇÕES DO CONTRATADO (</w:t>
      </w:r>
      <w:hyperlink r:id="rId60" w:anchor="art92" w:history="1">
        <w:r>
          <w:rPr>
            <w:sz w:val="22"/>
            <w:szCs w:val="22"/>
            <w:u w:val="single"/>
          </w:rPr>
          <w:t>art. 92, XIV, XVI e XVII)</w:t>
        </w:r>
      </w:hyperlink>
    </w:p>
    <w:p w14:paraId="02C62CAD"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O Contratado deve cumprir todas as obrigações constantes deste Contrato e Termo de Referência, assumindo como exclusivamente seus os riscos e as despesas decorrentes da boa e perfeita execução do objeto, observando, ainda, as obrigações a seguir dispostas:</w:t>
      </w:r>
    </w:p>
    <w:p w14:paraId="07AC94FC"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Manter preposto aceito pela Administração no local da obra ou do serviço para representá-lo na execução do contrato.</w:t>
      </w:r>
    </w:p>
    <w:p w14:paraId="02DC3A81" w14:textId="77777777" w:rsidR="004F6037" w:rsidRDefault="00383679">
      <w:pPr>
        <w:pStyle w:val="Nivel3"/>
        <w:numPr>
          <w:ilvl w:val="2"/>
          <w:numId w:val="13"/>
        </w:numPr>
        <w:spacing w:after="288" w:line="360" w:lineRule="auto"/>
        <w:ind w:left="0" w:firstLine="0"/>
        <w:rPr>
          <w:color w:val="auto"/>
          <w:sz w:val="22"/>
          <w:szCs w:val="22"/>
        </w:rPr>
      </w:pPr>
      <w:r>
        <w:rPr>
          <w:color w:val="auto"/>
          <w:sz w:val="22"/>
          <w:szCs w:val="22"/>
        </w:rPr>
        <w:t>A indicação ou a manutenção do preposto da empresa poderá ser recusada pelo órgão ou entidade, desde que devidamente justificada, devendo a empresa designar outro para o exercício da atividade.</w:t>
      </w:r>
    </w:p>
    <w:p w14:paraId="55BD1EC0"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Atender às determinações regulares emitidas pelo fiscal do contrato ou autoridade superior (</w:t>
      </w:r>
      <w:hyperlink r:id="rId61" w:anchor="art137" w:history="1">
        <w:r>
          <w:rPr>
            <w:color w:val="auto"/>
            <w:sz w:val="22"/>
            <w:szCs w:val="22"/>
            <w:u w:val="single"/>
          </w:rPr>
          <w:t>art. 137, II</w:t>
        </w:r>
      </w:hyperlink>
      <w:r>
        <w:rPr>
          <w:color w:val="auto"/>
          <w:sz w:val="22"/>
          <w:szCs w:val="22"/>
        </w:rPr>
        <w:t>);</w:t>
      </w:r>
    </w:p>
    <w:p w14:paraId="535189AA"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7A1B2781"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EC77D84"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Responsabilizar-se pelos vícios e danos decorrentes da execução do objeto, de acordo com o </w:t>
      </w:r>
      <w:hyperlink r:id="rId62">
        <w:r>
          <w:rPr>
            <w:color w:val="auto"/>
            <w:sz w:val="22"/>
            <w:szCs w:val="22"/>
            <w:u w:val="single"/>
          </w:rPr>
          <w:t>Código de Defesa do Consumidor (Lei nº 8.078, de 1990</w:t>
        </w:r>
      </w:hyperlink>
      <w:r>
        <w:rPr>
          <w:color w:val="auto"/>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6272252"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lastRenderedPageBreak/>
        <w:t>Efetuar comunicação ao Contratante, assim que tiver ciência da impossibilidade de realização ou finalização do serviço no prazo estabelecido, para adoção de ações de contingência cabíveis,</w:t>
      </w:r>
    </w:p>
    <w:p w14:paraId="665C76E2"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Não contratar, durante a vigência do contrato, cônjuge, companheiro ou parente em linha reta, colateral ou por afinidade, até o terceiro grau, de dirigente do contratante ou do fiscal ou gestor do contrato, nos termos do </w:t>
      </w:r>
      <w:hyperlink r:id="rId63" w:anchor="art48" w:history="1">
        <w:r>
          <w:rPr>
            <w:color w:val="auto"/>
            <w:sz w:val="22"/>
            <w:szCs w:val="22"/>
            <w:u w:val="single"/>
          </w:rPr>
          <w:t>artigo 48, parágrafo único, da Lei nº 14.133, de 2021</w:t>
        </w:r>
      </w:hyperlink>
      <w:r>
        <w:rPr>
          <w:color w:val="auto"/>
          <w:sz w:val="22"/>
          <w:szCs w:val="22"/>
        </w:rPr>
        <w:t>;</w:t>
      </w:r>
    </w:p>
    <w:p w14:paraId="0449A6C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1890D321"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7004580"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Comunicar ao Fiscal do contrato, no prazo de 24 (vinte e quatro) horas, qualquer ocorrência anormal ou acidente que se verifique no local dos serviços.</w:t>
      </w:r>
    </w:p>
    <w:p w14:paraId="3076EEE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Prestar todo esclarecimento ou informação solicitada pelo Contratante ou por seus prepostos, garantindo-lhes o acesso, a qualquer tempo, ao local dos trabalhos, bem como aos documentos relativos à execução do empreendimento.</w:t>
      </w:r>
    </w:p>
    <w:p w14:paraId="5DB8F979"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14:paraId="1C478F12"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lastRenderedPageBreak/>
        <w:t>Promover a guarda, manutenção e vigilância de materiais, ferramentas, e tudo o que for necessário à execução do objeto, durante a vigência do contrato.</w:t>
      </w:r>
    </w:p>
    <w:p w14:paraId="00485F8A"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14:paraId="7385D4DF"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Submeter previamente, por escrito, ao Contratante, para análise e aprovação, quaisquer mudanças nos métodos executivos que fujam às especificações do memorial descritivo ou instrumento congênere.</w:t>
      </w:r>
    </w:p>
    <w:p w14:paraId="70446180"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0A5D68B5" w14:textId="77777777" w:rsidR="004F6037" w:rsidRDefault="00383679">
      <w:pPr>
        <w:pStyle w:val="Nivel2"/>
        <w:numPr>
          <w:ilvl w:val="1"/>
          <w:numId w:val="13"/>
        </w:numPr>
        <w:spacing w:after="288" w:line="360" w:lineRule="auto"/>
        <w:ind w:left="0" w:firstLine="0"/>
        <w:rPr>
          <w:color w:val="auto"/>
          <w:sz w:val="22"/>
          <w:szCs w:val="22"/>
        </w:rPr>
      </w:pPr>
      <w:r>
        <w:rPr>
          <w:rFonts w:eastAsia="Arial"/>
          <w:color w:val="auto"/>
          <w:sz w:val="22"/>
          <w:szCs w:val="22"/>
        </w:rPr>
        <w:t xml:space="preserve"> </w:t>
      </w:r>
      <w:r>
        <w:rPr>
          <w:color w:val="auto"/>
          <w:sz w:val="22"/>
          <w:szCs w:val="22"/>
        </w:rPr>
        <w:t xml:space="preserve">Fica a contratada ciente de que deverá manter durante toda a vigência do Contrato, em compatibilidade com as obrigações por ela assumida, bem como todas as condições de qualificação exigidas para a habilitação dessa contratação. </w:t>
      </w:r>
    </w:p>
    <w:p w14:paraId="3C86AF50"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64" w:anchor="art116" w:history="1">
        <w:r>
          <w:rPr>
            <w:color w:val="auto"/>
            <w:sz w:val="22"/>
            <w:szCs w:val="22"/>
            <w:u w:val="single"/>
          </w:rPr>
          <w:t>art. 116</w:t>
        </w:r>
      </w:hyperlink>
      <w:r>
        <w:rPr>
          <w:color w:val="auto"/>
          <w:sz w:val="22"/>
          <w:szCs w:val="22"/>
        </w:rPr>
        <w:t>);</w:t>
      </w:r>
    </w:p>
    <w:p w14:paraId="16005573"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Comprovar a reserva de cargos a que se refere a cláusula acima, no prazo fixado pelo fiscal do contrato, com a indicação dos empregados que preencheram as referidas vagas (</w:t>
      </w:r>
      <w:hyperlink r:id="rId65" w:anchor="art116" w:history="1">
        <w:r>
          <w:rPr>
            <w:color w:val="auto"/>
            <w:sz w:val="22"/>
            <w:szCs w:val="22"/>
            <w:u w:val="single"/>
          </w:rPr>
          <w:t>art. 116, parágrafo único</w:t>
        </w:r>
      </w:hyperlink>
      <w:r>
        <w:rPr>
          <w:color w:val="auto"/>
          <w:sz w:val="22"/>
          <w:szCs w:val="22"/>
        </w:rPr>
        <w:t>);</w:t>
      </w:r>
    </w:p>
    <w:p w14:paraId="25DAD7E6"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Guardar sigilo sobre todas as informações obtidas em decorrência do cumprimento do contrato;</w:t>
      </w:r>
    </w:p>
    <w:p w14:paraId="57995218"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w:t>
      </w:r>
      <w:r>
        <w:rPr>
          <w:color w:val="auto"/>
          <w:sz w:val="22"/>
          <w:szCs w:val="22"/>
        </w:rPr>
        <w:lastRenderedPageBreak/>
        <w:t xml:space="preserve">não seja satisfatório para o atendimento do objeto da contratação, exceto quando ocorrer algum dos eventos arrolados no </w:t>
      </w:r>
      <w:hyperlink r:id="rId66" w:anchor="art124" w:history="1">
        <w:r>
          <w:rPr>
            <w:color w:val="auto"/>
            <w:sz w:val="22"/>
            <w:szCs w:val="22"/>
            <w:u w:val="single"/>
          </w:rPr>
          <w:t>art. 124, II, d, da Lei nº 14.133, de 2021</w:t>
        </w:r>
      </w:hyperlink>
      <w:r>
        <w:rPr>
          <w:color w:val="auto"/>
          <w:sz w:val="22"/>
          <w:szCs w:val="22"/>
        </w:rPr>
        <w:t>;</w:t>
      </w:r>
    </w:p>
    <w:p w14:paraId="2FEF3DC2"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Cumprir, além dos postulados legais vigentes de âmbito federal, estadual ou municipal, as normas de segurança do Contratante;</w:t>
      </w:r>
    </w:p>
    <w:p w14:paraId="0821098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76784A66"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Ceder ao Contratante todos os direitos patrimoniais relativos ao objeto contratado, o qual poderá ser livremente utilizado e/ou alterado em outras ocasiões, sem necessidade de nova autorização do Contratado.</w:t>
      </w:r>
    </w:p>
    <w:p w14:paraId="7FCB25A2"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Manter os empregados nos horários predeterminados pelo Contratante.</w:t>
      </w:r>
    </w:p>
    <w:p w14:paraId="2F6FBE59"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Apresentar os empregados devidamente identificados por meio de crachá.</w:t>
      </w:r>
    </w:p>
    <w:p w14:paraId="6CE637F8"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Apresentar ao Contratante, quando for o caso, a relação nominal dos empregados que adentrarão no órgão para a execução do serviço.</w:t>
      </w:r>
    </w:p>
    <w:p w14:paraId="56FE048D"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Observar os preceitos da legislação sobre a jornada de trabalho, conforme a categoria profissional.</w:t>
      </w:r>
    </w:p>
    <w:p w14:paraId="6A017EF2"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566FEF11"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Instruir seus empregados quanto à necessidade de acatar as Normas Internas do Contratante.</w:t>
      </w:r>
    </w:p>
    <w:p w14:paraId="1F334142"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Instruir seus empregados a respeito das atividades a serem desempenhadas, alertando-os a não executarem atividades não abrangidas pelo contrato, devendo o </w:t>
      </w:r>
      <w:r>
        <w:rPr>
          <w:color w:val="auto"/>
          <w:sz w:val="22"/>
          <w:szCs w:val="22"/>
        </w:rPr>
        <w:lastRenderedPageBreak/>
        <w:t>Contratado relatar ao Contratante toda e qualquer ocorrência neste sentido, a fim de evitar desvio de função.</w:t>
      </w:r>
    </w:p>
    <w:p w14:paraId="0C5B51E7"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Instruir os seus empregados, quanto à prevenção de incêndios nas áreas do Contratante.</w:t>
      </w:r>
    </w:p>
    <w:p w14:paraId="2661C4FD"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Adotar as providências e precauções necessárias, inclusive consulta nos respectivos órgãos, se necessário for, a fim de que não venham a ser danificadas as redes hidrossanitárias, elétricas e de comunicação.</w:t>
      </w:r>
    </w:p>
    <w:p w14:paraId="0FCEEEFC"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Estar registrada ou inscrita no Conselho Profissional competente, conforme as áreas de atuação previstas no Termo de Referência, em plena validade, quando necessário.</w:t>
      </w:r>
    </w:p>
    <w:p w14:paraId="10B3018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Obter junto aos órgãos competentes, conforme o caso, as licenças necessárias e demais documentos e autorizações exigíveis, na forma da legislação aplicável, quando necessário.</w:t>
      </w:r>
    </w:p>
    <w:p w14:paraId="3E4F6D6B"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08256AA1"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1E786447"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Responsabilizar-se integral e exclusivamente por todas as despesas relacionadas a testes, ensaios e laudos requeridos por normas técnicas ou pela fiscalização para conferência dos serviços executados.</w:t>
      </w:r>
    </w:p>
    <w:p w14:paraId="0BABBDB4"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lastRenderedPageBreak/>
        <w:t>Responsabilizar-se integral e exclusivamente por todos e quaisquer danos que venham causar a funcionários, a terceiros ou a Prefeitura, reparando a duas custas os mesmos, durante ou após a execução dos serviços contratados.</w:t>
      </w:r>
    </w:p>
    <w:p w14:paraId="569967EC" w14:textId="77777777" w:rsidR="004F6037" w:rsidRDefault="004F6037">
      <w:pPr>
        <w:pStyle w:val="Nivel2"/>
        <w:tabs>
          <w:tab w:val="clear" w:pos="709"/>
        </w:tabs>
        <w:spacing w:after="288" w:line="360" w:lineRule="auto"/>
        <w:ind w:left="0" w:firstLine="0"/>
        <w:rPr>
          <w:color w:val="auto"/>
          <w:sz w:val="22"/>
          <w:szCs w:val="22"/>
        </w:rPr>
      </w:pPr>
    </w:p>
    <w:p w14:paraId="5634B827"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DÉCIMA– GARANTIA DE EXECUÇÃO (</w:t>
      </w:r>
      <w:hyperlink r:id="rId67" w:anchor="art92" w:history="1">
        <w:r>
          <w:rPr>
            <w:sz w:val="22"/>
            <w:szCs w:val="22"/>
            <w:u w:val="single"/>
          </w:rPr>
          <w:t>art. 92, XII e XIII</w:t>
        </w:r>
      </w:hyperlink>
      <w:r>
        <w:rPr>
          <w:sz w:val="22"/>
          <w:szCs w:val="22"/>
        </w:rPr>
        <w:t>)</w:t>
      </w:r>
    </w:p>
    <w:p w14:paraId="3F898DD4" w14:textId="77777777" w:rsidR="004F6037" w:rsidRDefault="00383679">
      <w:pPr>
        <w:pStyle w:val="Nvel2-Red"/>
        <w:tabs>
          <w:tab w:val="clear" w:pos="0"/>
        </w:tabs>
        <w:spacing w:after="288" w:line="360" w:lineRule="auto"/>
        <w:rPr>
          <w:color w:val="auto"/>
          <w:sz w:val="22"/>
          <w:szCs w:val="22"/>
        </w:rPr>
      </w:pPr>
      <w:r>
        <w:rPr>
          <w:rFonts w:eastAsia="Arial"/>
          <w:i w:val="0"/>
          <w:iCs w:val="0"/>
          <w:color w:val="auto"/>
          <w:sz w:val="22"/>
          <w:szCs w:val="22"/>
        </w:rPr>
        <w:t xml:space="preserve">10.1 </w:t>
      </w:r>
      <w:r>
        <w:rPr>
          <w:i w:val="0"/>
          <w:iCs w:val="0"/>
          <w:color w:val="auto"/>
          <w:sz w:val="22"/>
          <w:szCs w:val="22"/>
        </w:rPr>
        <w:t>Será exigida a garantia da contratação de que tratam os arts. 96 e seguintes da Lei nº 14.133, de 2021. Considerando a altíssima complexidade técnica e geológica da intervenção estrutural em cursos d'água, o percentual correspondente será de 10% (dez por cento) sobre o valor inicial do contrato, nos termos do Art. 98 da referida lei.</w:t>
      </w:r>
    </w:p>
    <w:p w14:paraId="1B12D9CE"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DÉCIMA PRIMEIRA – INFRAÇÕES E SANÇÕES ADMINISTRATIVAS (</w:t>
      </w:r>
      <w:hyperlink r:id="rId68" w:anchor="art92" w:history="1">
        <w:r>
          <w:rPr>
            <w:sz w:val="22"/>
            <w:szCs w:val="22"/>
            <w:u w:val="single"/>
          </w:rPr>
          <w:t>art. 92, XIV</w:t>
        </w:r>
      </w:hyperlink>
      <w:r>
        <w:rPr>
          <w:sz w:val="22"/>
          <w:szCs w:val="22"/>
        </w:rPr>
        <w:t>)</w:t>
      </w:r>
    </w:p>
    <w:p w14:paraId="3D3A7AD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Comete infração administrativa, nos termos da </w:t>
      </w:r>
      <w:hyperlink r:id="rId69">
        <w:r>
          <w:rPr>
            <w:color w:val="auto"/>
            <w:sz w:val="22"/>
            <w:szCs w:val="22"/>
            <w:u w:val="single"/>
          </w:rPr>
          <w:t>Lei nº 14.133, de 2021</w:t>
        </w:r>
      </w:hyperlink>
      <w:r>
        <w:rPr>
          <w:color w:val="auto"/>
          <w:sz w:val="22"/>
          <w:szCs w:val="22"/>
        </w:rPr>
        <w:t>, o contratado que:</w:t>
      </w:r>
    </w:p>
    <w:p w14:paraId="078877FC" w14:textId="77777777" w:rsidR="004F6037" w:rsidRDefault="00383679">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der causa à inexecução parcial do contrato;</w:t>
      </w:r>
    </w:p>
    <w:p w14:paraId="196FB027" w14:textId="77777777" w:rsidR="004F6037" w:rsidRDefault="00383679">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der causa à inexecução parcial do contrato que cause grave dano à Administração ou ao funcionamento dos serviços públicos ou ao interesse coletivo;</w:t>
      </w:r>
    </w:p>
    <w:p w14:paraId="6CC58515" w14:textId="77777777" w:rsidR="004F6037" w:rsidRDefault="00383679">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der causa à inexecução total do contrato;</w:t>
      </w:r>
    </w:p>
    <w:p w14:paraId="708F6A51" w14:textId="77777777" w:rsidR="004F6037" w:rsidRDefault="00383679">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ensejar o retardamento da execução ou da entrega do objeto da contratação sem motivo justificado;</w:t>
      </w:r>
    </w:p>
    <w:p w14:paraId="48EE90A6" w14:textId="77777777" w:rsidR="004F6037" w:rsidRDefault="00383679">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apresentar documentação falsa ou prestar declaração falsa durante a execução do contrato;</w:t>
      </w:r>
    </w:p>
    <w:p w14:paraId="03300773" w14:textId="77777777" w:rsidR="004F6037" w:rsidRDefault="00383679">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praticar ato fraudulento na execução do contrato;</w:t>
      </w:r>
    </w:p>
    <w:p w14:paraId="649A83C4" w14:textId="77777777" w:rsidR="004F6037" w:rsidRDefault="00383679">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comportar-se de modo inidôneo ou cometer fraude de qualquer natureza;</w:t>
      </w:r>
    </w:p>
    <w:p w14:paraId="16BDF0DE" w14:textId="77777777" w:rsidR="004F6037" w:rsidRDefault="00383679">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lastRenderedPageBreak/>
        <w:t xml:space="preserve">praticar ato lesivo previsto no </w:t>
      </w:r>
      <w:hyperlink r:id="rId70" w:anchor="art5" w:history="1">
        <w:r>
          <w:rPr>
            <w:rFonts w:ascii="Arial" w:eastAsia="Arial" w:hAnsi="Arial" w:cs="Arial"/>
            <w:sz w:val="22"/>
            <w:szCs w:val="22"/>
            <w:u w:val="single"/>
          </w:rPr>
          <w:t>art. 5º da Lei nº 12.846, de 1º de agosto de 2013</w:t>
        </w:r>
      </w:hyperlink>
      <w:r>
        <w:rPr>
          <w:rFonts w:ascii="Arial" w:eastAsia="Arial" w:hAnsi="Arial" w:cs="Arial"/>
          <w:sz w:val="22"/>
          <w:szCs w:val="22"/>
        </w:rPr>
        <w:t>.</w:t>
      </w:r>
    </w:p>
    <w:p w14:paraId="0FCE2608"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Serão aplicadas ao contratado que incorrer nas infrações acima descritas as seguintes sanções:</w:t>
      </w:r>
    </w:p>
    <w:p w14:paraId="7295A8EA" w14:textId="77777777" w:rsidR="004F6037" w:rsidRDefault="00383679">
      <w:pPr>
        <w:pStyle w:val="PargrafodaLista"/>
        <w:numPr>
          <w:ilvl w:val="0"/>
          <w:numId w:val="5"/>
        </w:numPr>
        <w:spacing w:before="120" w:after="288" w:line="360" w:lineRule="auto"/>
        <w:ind w:left="924" w:firstLine="0"/>
        <w:contextualSpacing/>
        <w:jc w:val="both"/>
        <w:rPr>
          <w:rFonts w:ascii="Arial" w:hAnsi="Arial" w:cs="Arial"/>
          <w:sz w:val="22"/>
          <w:szCs w:val="22"/>
        </w:rPr>
      </w:pPr>
      <w:r>
        <w:rPr>
          <w:rFonts w:ascii="Arial" w:eastAsia="Arial" w:hAnsi="Arial" w:cs="Arial"/>
          <w:b/>
          <w:bCs/>
          <w:sz w:val="22"/>
          <w:szCs w:val="22"/>
        </w:rPr>
        <w:t>Advertência</w:t>
      </w:r>
      <w:r>
        <w:rPr>
          <w:rFonts w:ascii="Arial" w:eastAsia="Arial" w:hAnsi="Arial" w:cs="Arial"/>
          <w:sz w:val="22"/>
          <w:szCs w:val="22"/>
        </w:rPr>
        <w:t>, quando o contratado der causa à inexecução parcial do contrato, sempre que não se justificar a imposição de penalidade mais grave (</w:t>
      </w:r>
      <w:hyperlink r:id="rId71" w:anchor="art156%C2%A72" w:history="1">
        <w:bookmarkStart w:id="35" w:name="_Hlk114504069"/>
        <w:r>
          <w:rPr>
            <w:rFonts w:ascii="Arial" w:eastAsia="Arial" w:hAnsi="Arial" w:cs="Arial"/>
            <w:sz w:val="22"/>
            <w:szCs w:val="22"/>
            <w:u w:val="single"/>
          </w:rPr>
          <w:t>art. 156, §2º, da Lei nº 14.133, de 2021</w:t>
        </w:r>
      </w:hyperlink>
      <w:bookmarkEnd w:id="35"/>
      <w:r>
        <w:rPr>
          <w:rFonts w:ascii="Arial" w:eastAsia="Arial" w:hAnsi="Arial" w:cs="Arial"/>
          <w:sz w:val="22"/>
          <w:szCs w:val="22"/>
        </w:rPr>
        <w:t>);</w:t>
      </w:r>
    </w:p>
    <w:p w14:paraId="727E190F" w14:textId="77777777" w:rsidR="004F6037" w:rsidRDefault="00383679">
      <w:pPr>
        <w:pStyle w:val="PargrafodaLista"/>
        <w:numPr>
          <w:ilvl w:val="0"/>
          <w:numId w:val="5"/>
        </w:numPr>
        <w:spacing w:before="120" w:after="288" w:line="360" w:lineRule="auto"/>
        <w:ind w:left="924" w:firstLine="0"/>
        <w:contextualSpacing/>
        <w:jc w:val="both"/>
        <w:rPr>
          <w:rFonts w:ascii="Arial" w:hAnsi="Arial" w:cs="Arial"/>
          <w:sz w:val="22"/>
          <w:szCs w:val="22"/>
        </w:rPr>
      </w:pPr>
      <w:r>
        <w:rPr>
          <w:rFonts w:ascii="Arial" w:eastAsia="Arial" w:hAnsi="Arial" w:cs="Arial"/>
          <w:b/>
          <w:bCs/>
          <w:sz w:val="22"/>
          <w:szCs w:val="22"/>
        </w:rPr>
        <w:t>Impedimento de licitar e contratar</w:t>
      </w:r>
      <w:r>
        <w:rPr>
          <w:rFonts w:ascii="Arial" w:eastAsia="Arial" w:hAnsi="Arial" w:cs="Arial"/>
          <w:sz w:val="22"/>
          <w:szCs w:val="22"/>
        </w:rPr>
        <w:t>, quando praticadas as condutas descritas nas alíneas “b”, “c” e “d” do subitem acima deste Contrato, sempre que não se justificar a imposição de penalidade mais grave (</w:t>
      </w:r>
      <w:hyperlink r:id="rId72" w:anchor="art156%C2%A74" w:history="1">
        <w:r>
          <w:rPr>
            <w:rFonts w:ascii="Arial" w:eastAsia="Arial" w:hAnsi="Arial" w:cs="Arial"/>
            <w:sz w:val="22"/>
            <w:szCs w:val="22"/>
            <w:u w:val="single"/>
          </w:rPr>
          <w:t>art. 156, § 4º, da Lei nº 14.133, de 2021</w:t>
        </w:r>
      </w:hyperlink>
      <w:r>
        <w:rPr>
          <w:rFonts w:ascii="Arial" w:eastAsia="Arial" w:hAnsi="Arial" w:cs="Arial"/>
          <w:sz w:val="22"/>
          <w:szCs w:val="22"/>
        </w:rPr>
        <w:t>);</w:t>
      </w:r>
    </w:p>
    <w:p w14:paraId="6A943E9F" w14:textId="77777777" w:rsidR="004F6037" w:rsidRDefault="00383679">
      <w:pPr>
        <w:pStyle w:val="PargrafodaLista"/>
        <w:numPr>
          <w:ilvl w:val="0"/>
          <w:numId w:val="5"/>
        </w:numPr>
        <w:spacing w:before="120" w:after="288" w:line="360" w:lineRule="auto"/>
        <w:ind w:left="924" w:firstLine="0"/>
        <w:contextualSpacing/>
        <w:jc w:val="both"/>
        <w:rPr>
          <w:rFonts w:ascii="Arial" w:hAnsi="Arial" w:cs="Arial"/>
          <w:sz w:val="22"/>
          <w:szCs w:val="22"/>
        </w:rPr>
      </w:pPr>
      <w:r>
        <w:rPr>
          <w:rFonts w:ascii="Arial" w:eastAsia="Arial" w:hAnsi="Arial" w:cs="Arial"/>
          <w:b/>
          <w:bCs/>
          <w:sz w:val="22"/>
          <w:szCs w:val="22"/>
        </w:rPr>
        <w:t>Declaração de inidoneidade para licitar e contratar</w:t>
      </w:r>
      <w:r>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73" w:anchor="art156%C2%A75" w:history="1">
        <w:r>
          <w:rPr>
            <w:rFonts w:ascii="Arial" w:eastAsia="Arial" w:hAnsi="Arial" w:cs="Arial"/>
            <w:sz w:val="22"/>
            <w:szCs w:val="22"/>
            <w:u w:val="single"/>
          </w:rPr>
          <w:t>art. 156, §5º, da Lei nº 14.133, de 2021</w:t>
        </w:r>
      </w:hyperlink>
      <w:r>
        <w:rPr>
          <w:rFonts w:ascii="Arial" w:eastAsia="Arial" w:hAnsi="Arial" w:cs="Arial"/>
          <w:sz w:val="22"/>
          <w:szCs w:val="22"/>
        </w:rPr>
        <w:t>).</w:t>
      </w:r>
    </w:p>
    <w:p w14:paraId="54334270" w14:textId="77777777" w:rsidR="004F6037" w:rsidRDefault="00383679">
      <w:pPr>
        <w:pStyle w:val="PargrafodaLista"/>
        <w:numPr>
          <w:ilvl w:val="0"/>
          <w:numId w:val="5"/>
        </w:numPr>
        <w:spacing w:before="120" w:after="288" w:line="360" w:lineRule="auto"/>
        <w:ind w:left="924" w:firstLine="0"/>
        <w:contextualSpacing/>
        <w:jc w:val="both"/>
        <w:rPr>
          <w:rFonts w:ascii="Arial" w:hAnsi="Arial" w:cs="Arial"/>
          <w:sz w:val="22"/>
          <w:szCs w:val="22"/>
        </w:rPr>
      </w:pPr>
      <w:r>
        <w:rPr>
          <w:rFonts w:ascii="Arial" w:eastAsia="Arial" w:hAnsi="Arial" w:cs="Arial"/>
          <w:b/>
          <w:bCs/>
          <w:sz w:val="22"/>
          <w:szCs w:val="22"/>
        </w:rPr>
        <w:t>Multa:</w:t>
      </w:r>
    </w:p>
    <w:p w14:paraId="4D889303" w14:textId="77777777" w:rsidR="004F6037" w:rsidRDefault="00383679">
      <w:pPr>
        <w:numPr>
          <w:ilvl w:val="3"/>
          <w:numId w:val="9"/>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moratória de 0,3% por dia de atraso injustificado sobre o valor da parcela inadimplida, até o limite de 30 (trinta) dias;</w:t>
      </w:r>
    </w:p>
    <w:p w14:paraId="0B7CA925" w14:textId="77777777" w:rsidR="004F6037" w:rsidRDefault="00383679">
      <w:pPr>
        <w:numPr>
          <w:ilvl w:val="3"/>
          <w:numId w:val="9"/>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moratória de 10% sobre o valor da parcela inadimplida, no caso de atraso superior a 30 dias.</w:t>
      </w:r>
    </w:p>
    <w:p w14:paraId="487195C1" w14:textId="77777777" w:rsidR="004F6037" w:rsidRDefault="00383679">
      <w:pPr>
        <w:numPr>
          <w:ilvl w:val="3"/>
          <w:numId w:val="9"/>
        </w:numPr>
        <w:spacing w:before="120" w:after="288" w:line="360" w:lineRule="auto"/>
        <w:ind w:left="924" w:firstLine="0"/>
        <w:contextualSpacing/>
        <w:jc w:val="both"/>
        <w:rPr>
          <w:rFonts w:ascii="Arial" w:eastAsia="Arial" w:hAnsi="Arial" w:cs="Arial"/>
          <w:sz w:val="22"/>
          <w:szCs w:val="22"/>
        </w:rPr>
      </w:pPr>
      <w:r>
        <w:rPr>
          <w:rFonts w:ascii="Arial" w:eastAsia="Arial" w:hAnsi="Arial" w:cs="Arial"/>
          <w:sz w:val="22"/>
          <w:szCs w:val="22"/>
        </w:rPr>
        <w:t>O atraso superior a 60 (sessenta) dias autoriza a Administração a promover a extinção do contrato por descumprimento ou cumprimento irregular de suas cláusulas, conforme dispõe o inciso I do art. 137 da Lei n. 14.133, de 2021.</w:t>
      </w:r>
    </w:p>
    <w:p w14:paraId="488AF87C" w14:textId="77777777" w:rsidR="004F6037" w:rsidRDefault="00383679">
      <w:pPr>
        <w:numPr>
          <w:ilvl w:val="3"/>
          <w:numId w:val="9"/>
        </w:numPr>
        <w:spacing w:before="120" w:after="288" w:line="360" w:lineRule="auto"/>
        <w:ind w:left="924" w:firstLine="0"/>
        <w:contextualSpacing/>
        <w:jc w:val="both"/>
        <w:rPr>
          <w:rFonts w:ascii="Arial" w:eastAsia="Arial" w:hAnsi="Arial" w:cs="Arial"/>
          <w:sz w:val="22"/>
          <w:szCs w:val="22"/>
        </w:rPr>
      </w:pPr>
      <w:r>
        <w:rPr>
          <w:rFonts w:ascii="Arial" w:eastAsia="Arial" w:hAnsi="Arial" w:cs="Arial"/>
          <w:sz w:val="22"/>
          <w:szCs w:val="22"/>
        </w:rPr>
        <w:t>Compensatória de 30% (trinta por cento) sobre o valor total do contrato, no caso de inexecução total do objeto.</w:t>
      </w:r>
    </w:p>
    <w:p w14:paraId="166B920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 aplicação das sanções previstas neste Contrato não exclui, em hipótese alguma, a obrigação de reparação integral do dano causado ao Contratante (</w:t>
      </w:r>
      <w:hyperlink r:id="rId74" w:anchor="art156%C2%A79" w:history="1">
        <w:r>
          <w:rPr>
            <w:color w:val="auto"/>
            <w:sz w:val="22"/>
            <w:szCs w:val="22"/>
            <w:u w:val="single"/>
          </w:rPr>
          <w:t>art. 156, §9º, da Lei nº 14.133, de 2021</w:t>
        </w:r>
      </w:hyperlink>
      <w:r>
        <w:rPr>
          <w:color w:val="auto"/>
          <w:sz w:val="22"/>
          <w:szCs w:val="22"/>
        </w:rPr>
        <w:t>)</w:t>
      </w:r>
    </w:p>
    <w:p w14:paraId="37CED0D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Todas as sanções previstas neste Contrato poderão ser aplicadas cumulativamente com a multa (</w:t>
      </w:r>
      <w:hyperlink r:id="rId75" w:anchor="art156%C2%A77" w:history="1">
        <w:r>
          <w:rPr>
            <w:color w:val="auto"/>
            <w:sz w:val="22"/>
            <w:szCs w:val="22"/>
            <w:u w:val="single"/>
          </w:rPr>
          <w:t>art. 156, §7º, da Lei nº 14.133, de 2021</w:t>
        </w:r>
      </w:hyperlink>
      <w:r>
        <w:rPr>
          <w:color w:val="auto"/>
          <w:sz w:val="22"/>
          <w:szCs w:val="22"/>
        </w:rPr>
        <w:t>).</w:t>
      </w:r>
    </w:p>
    <w:p w14:paraId="142FADD1" w14:textId="77777777" w:rsidR="004F6037" w:rsidRDefault="00383679">
      <w:pPr>
        <w:pStyle w:val="Nivel3"/>
        <w:numPr>
          <w:ilvl w:val="2"/>
          <w:numId w:val="13"/>
        </w:numPr>
        <w:spacing w:after="288" w:line="360" w:lineRule="auto"/>
        <w:ind w:left="0" w:firstLine="0"/>
        <w:rPr>
          <w:color w:val="auto"/>
          <w:sz w:val="22"/>
          <w:szCs w:val="22"/>
        </w:rPr>
      </w:pPr>
      <w:r>
        <w:rPr>
          <w:color w:val="auto"/>
          <w:sz w:val="22"/>
          <w:szCs w:val="22"/>
        </w:rPr>
        <w:lastRenderedPageBreak/>
        <w:t>Antes da aplicação da multa será facultada a defesa do interessado no prazo de 15 (quinze) dias úteis, contado da data de sua intimação (</w:t>
      </w:r>
      <w:hyperlink r:id="rId76" w:anchor="art157" w:history="1">
        <w:r>
          <w:rPr>
            <w:color w:val="auto"/>
            <w:sz w:val="22"/>
            <w:szCs w:val="22"/>
            <w:u w:val="single"/>
          </w:rPr>
          <w:t>art. 157, da Lei nº 14.133, de 2021</w:t>
        </w:r>
      </w:hyperlink>
      <w:r>
        <w:rPr>
          <w:color w:val="auto"/>
          <w:sz w:val="22"/>
          <w:szCs w:val="22"/>
        </w:rPr>
        <w:t>)</w:t>
      </w:r>
    </w:p>
    <w:p w14:paraId="042BE440" w14:textId="77777777" w:rsidR="004F6037" w:rsidRDefault="00383679">
      <w:pPr>
        <w:pStyle w:val="Nivel3"/>
        <w:numPr>
          <w:ilvl w:val="2"/>
          <w:numId w:val="13"/>
        </w:numPr>
        <w:spacing w:after="288" w:line="360" w:lineRule="auto"/>
        <w:ind w:left="0" w:firstLine="0"/>
        <w:rPr>
          <w:color w:val="auto"/>
          <w:sz w:val="22"/>
          <w:szCs w:val="22"/>
        </w:rPr>
      </w:pPr>
      <w:r>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77" w:anchor="art156%C2%A78" w:history="1">
        <w:r>
          <w:rPr>
            <w:color w:val="auto"/>
            <w:sz w:val="22"/>
            <w:szCs w:val="22"/>
            <w:u w:val="single"/>
          </w:rPr>
          <w:t>art. 156, §8º, da Lei nº 14.133, de 2021</w:t>
        </w:r>
      </w:hyperlink>
      <w:r>
        <w:rPr>
          <w:color w:val="auto"/>
          <w:sz w:val="22"/>
          <w:szCs w:val="22"/>
        </w:rPr>
        <w:t>).</w:t>
      </w:r>
    </w:p>
    <w:p w14:paraId="22E01D01" w14:textId="77777777" w:rsidR="004F6037" w:rsidRDefault="00383679">
      <w:pPr>
        <w:pStyle w:val="Nivel3"/>
        <w:numPr>
          <w:ilvl w:val="2"/>
          <w:numId w:val="13"/>
        </w:numPr>
        <w:spacing w:after="288" w:line="360" w:lineRule="auto"/>
        <w:ind w:left="0" w:firstLine="0"/>
        <w:rPr>
          <w:color w:val="auto"/>
          <w:sz w:val="22"/>
          <w:szCs w:val="22"/>
        </w:rPr>
      </w:pPr>
      <w:r>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p>
    <w:p w14:paraId="0AC57A38"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hyperlink r:id="rId78" w:anchor="art158" w:history="1">
        <w:r>
          <w:rPr>
            <w:color w:val="auto"/>
            <w:sz w:val="22"/>
            <w:szCs w:val="22"/>
            <w:u w:val="single"/>
          </w:rPr>
          <w:t>art. 158 da Lei nº 14.133, de 2021</w:t>
        </w:r>
      </w:hyperlink>
      <w:r>
        <w:rPr>
          <w:color w:val="auto"/>
          <w:sz w:val="22"/>
          <w:szCs w:val="22"/>
        </w:rPr>
        <w:t>, para as penalidades de impedimento de licitar e contratar e de declaração de inidoneidade para licitar ou contratar.</w:t>
      </w:r>
    </w:p>
    <w:p w14:paraId="54EE7B6D"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Na aplicação das sanções serão considerados (</w:t>
      </w:r>
      <w:hyperlink r:id="rId79" w:anchor="art156%C2%A71" w:history="1">
        <w:r>
          <w:rPr>
            <w:color w:val="auto"/>
            <w:sz w:val="22"/>
            <w:szCs w:val="22"/>
            <w:u w:val="single"/>
          </w:rPr>
          <w:t>art. 156, §1º, da Lei nº 14.133, de 2021</w:t>
        </w:r>
      </w:hyperlink>
      <w:r>
        <w:rPr>
          <w:color w:val="auto"/>
          <w:sz w:val="22"/>
          <w:szCs w:val="22"/>
        </w:rPr>
        <w:t>):</w:t>
      </w:r>
    </w:p>
    <w:p w14:paraId="5C01F091" w14:textId="77777777" w:rsidR="004F6037" w:rsidRDefault="00383679">
      <w:pPr>
        <w:numPr>
          <w:ilvl w:val="0"/>
          <w:numId w:val="3"/>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a natureza e a gravidade da infração cometida;</w:t>
      </w:r>
    </w:p>
    <w:p w14:paraId="5176E110" w14:textId="77777777" w:rsidR="004F6037" w:rsidRDefault="00383679">
      <w:pPr>
        <w:numPr>
          <w:ilvl w:val="0"/>
          <w:numId w:val="3"/>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as peculiaridades do caso concreto;</w:t>
      </w:r>
    </w:p>
    <w:p w14:paraId="58A4FC5A" w14:textId="77777777" w:rsidR="004F6037" w:rsidRDefault="00383679">
      <w:pPr>
        <w:numPr>
          <w:ilvl w:val="0"/>
          <w:numId w:val="3"/>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as circunstâncias agravantes ou atenuantes;</w:t>
      </w:r>
    </w:p>
    <w:p w14:paraId="4C71E4DB" w14:textId="77777777" w:rsidR="004F6037" w:rsidRDefault="00383679">
      <w:pPr>
        <w:numPr>
          <w:ilvl w:val="0"/>
          <w:numId w:val="3"/>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os danos que dela provierem para o Contratante;</w:t>
      </w:r>
    </w:p>
    <w:p w14:paraId="48658F6F" w14:textId="77777777" w:rsidR="004F6037" w:rsidRDefault="00383679">
      <w:pPr>
        <w:numPr>
          <w:ilvl w:val="0"/>
          <w:numId w:val="3"/>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a implantação ou o aperfeiçoamento de programa de integridade, conforme normas e orientações dos órgãos de controle.</w:t>
      </w:r>
    </w:p>
    <w:p w14:paraId="7B3C620C"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Os atos previstos como infrações administrativas na </w:t>
      </w:r>
      <w:hyperlink r:id="rId80">
        <w:r>
          <w:rPr>
            <w:color w:val="auto"/>
            <w:sz w:val="22"/>
            <w:szCs w:val="22"/>
            <w:u w:val="single"/>
          </w:rPr>
          <w:t>Lei nº 14.133, de 2021</w:t>
        </w:r>
      </w:hyperlink>
      <w:r>
        <w:rPr>
          <w:color w:val="auto"/>
          <w:sz w:val="22"/>
          <w:szCs w:val="22"/>
        </w:rPr>
        <w:t xml:space="preserve">, ou em outras leis de licitações e contratos da Administração Pública que também sejam tipificados como atos lesivos </w:t>
      </w:r>
      <w:hyperlink r:id="rId81">
        <w:r>
          <w:rPr>
            <w:color w:val="auto"/>
            <w:sz w:val="22"/>
            <w:szCs w:val="22"/>
            <w:u w:val="single"/>
          </w:rPr>
          <w:t>na Lei nº 12.846, de 2013</w:t>
        </w:r>
      </w:hyperlink>
      <w:r>
        <w:rPr>
          <w:color w:val="auto"/>
          <w:sz w:val="22"/>
          <w:szCs w:val="22"/>
        </w:rPr>
        <w:t xml:space="preserve">, serão apurados e julgados conjuntamente, nos mesmos autos, observados o rito procedimental e autoridade competente definidos na referida </w:t>
      </w:r>
      <w:hyperlink r:id="rId82" w:anchor="art159" w:history="1">
        <w:r>
          <w:rPr>
            <w:color w:val="auto"/>
            <w:sz w:val="22"/>
            <w:szCs w:val="22"/>
            <w:u w:val="single"/>
          </w:rPr>
          <w:t>Lei (art. 159</w:t>
        </w:r>
      </w:hyperlink>
      <w:r>
        <w:rPr>
          <w:color w:val="auto"/>
          <w:sz w:val="22"/>
          <w:szCs w:val="22"/>
        </w:rPr>
        <w:t>).</w:t>
      </w:r>
    </w:p>
    <w:p w14:paraId="568A6690"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83" w:anchor="art160" w:history="1">
        <w:r>
          <w:rPr>
            <w:color w:val="auto"/>
            <w:sz w:val="22"/>
            <w:szCs w:val="22"/>
            <w:u w:val="single"/>
          </w:rPr>
          <w:t>art. 160, da Lei nº 14.133, de 2021</w:t>
        </w:r>
      </w:hyperlink>
      <w:r>
        <w:rPr>
          <w:color w:val="auto"/>
          <w:sz w:val="22"/>
          <w:szCs w:val="22"/>
        </w:rPr>
        <w:t>)</w:t>
      </w:r>
    </w:p>
    <w:p w14:paraId="168D7410" w14:textId="77777777" w:rsidR="004F6037" w:rsidRDefault="00383679">
      <w:pPr>
        <w:pStyle w:val="Nivel2"/>
        <w:numPr>
          <w:ilvl w:val="1"/>
          <w:numId w:val="13"/>
        </w:numPr>
        <w:spacing w:after="288" w:line="360" w:lineRule="auto"/>
        <w:ind w:left="0" w:firstLine="0"/>
        <w:rPr>
          <w:color w:val="auto"/>
          <w:sz w:val="22"/>
          <w:szCs w:val="22"/>
        </w:rPr>
      </w:pPr>
      <w:r>
        <w:rPr>
          <w:rFonts w:eastAsia="Arial"/>
          <w:color w:val="auto"/>
          <w:sz w:val="22"/>
          <w:szCs w:val="22"/>
        </w:rPr>
        <w:t xml:space="preserve"> </w:t>
      </w:r>
      <w:r>
        <w:rPr>
          <w:color w:val="auto"/>
          <w:sz w:val="22"/>
          <w:szCs w:val="22"/>
        </w:rPr>
        <w:t xml:space="preserve">O Contratante deverá, no prazo máximo 15 (quinze) dias úteis, contado da data de aplicação da sanção, informar e manter atualizados os dados relativos às sanções por ela aplicadas, para fins de publicidade no </w:t>
      </w:r>
      <w:hyperlink r:id="rId84">
        <w:r>
          <w:rPr>
            <w:color w:val="auto"/>
            <w:sz w:val="22"/>
            <w:szCs w:val="22"/>
            <w:u w:val="single"/>
          </w:rPr>
          <w:t>Cadastro Nacional de Empresas Inidôneas e Suspensas (Ceis)</w:t>
        </w:r>
      </w:hyperlink>
      <w:r>
        <w:rPr>
          <w:color w:val="auto"/>
          <w:sz w:val="22"/>
          <w:szCs w:val="22"/>
        </w:rPr>
        <w:t xml:space="preserve"> e no Cadastro Nacional de Empresas Punidas (Cnep), instituídos no âmbito do Poder Executivo Federal. (</w:t>
      </w:r>
      <w:hyperlink r:id="rId85" w:anchor="art161" w:history="1">
        <w:r>
          <w:rPr>
            <w:color w:val="auto"/>
            <w:sz w:val="22"/>
            <w:szCs w:val="22"/>
            <w:u w:val="single"/>
          </w:rPr>
          <w:t>Art. 161, da Lei nº 14.133, de 2021</w:t>
        </w:r>
      </w:hyperlink>
      <w:r>
        <w:rPr>
          <w:color w:val="auto"/>
          <w:sz w:val="22"/>
          <w:szCs w:val="22"/>
        </w:rPr>
        <w:t>)</w:t>
      </w:r>
    </w:p>
    <w:p w14:paraId="4BAA43C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As sanções de impedimento de licitar e contratar e declaração de inidoneidade para licitar ou contratar são passíveis de reabilitação na forma do </w:t>
      </w:r>
      <w:hyperlink r:id="rId86" w:anchor="art163" w:history="1">
        <w:r>
          <w:rPr>
            <w:color w:val="auto"/>
            <w:sz w:val="22"/>
            <w:szCs w:val="22"/>
            <w:u w:val="single"/>
          </w:rPr>
          <w:t>art. 163 da Lei nº 14.133/21.</w:t>
        </w:r>
      </w:hyperlink>
    </w:p>
    <w:p w14:paraId="5DF8264D"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13E24A77"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DÉCIMA SEGUNDA– DA EXTINÇÃO CONTRATUAL (</w:t>
      </w:r>
      <w:hyperlink r:id="rId87" w:anchor="art92" w:history="1">
        <w:r>
          <w:rPr>
            <w:sz w:val="22"/>
            <w:szCs w:val="22"/>
            <w:u w:val="single"/>
          </w:rPr>
          <w:t>art. 92, XIX</w:t>
        </w:r>
      </w:hyperlink>
      <w:r>
        <w:rPr>
          <w:sz w:val="22"/>
          <w:szCs w:val="22"/>
        </w:rPr>
        <w:t>)</w:t>
      </w:r>
    </w:p>
    <w:p w14:paraId="6B4F7FAF" w14:textId="77777777" w:rsidR="004F6037" w:rsidRDefault="00383679">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O contrato se extingue quando cumpridas as obrigações de ambas as partes, ainda que isso ocorra antes do prazo estipulado para tanto.</w:t>
      </w:r>
    </w:p>
    <w:p w14:paraId="63E24F36" w14:textId="77777777" w:rsidR="004F6037" w:rsidRDefault="00383679">
      <w:pPr>
        <w:pStyle w:val="Nvel3-R"/>
        <w:numPr>
          <w:ilvl w:val="2"/>
          <w:numId w:val="13"/>
        </w:numPr>
        <w:tabs>
          <w:tab w:val="clear" w:pos="0"/>
        </w:tabs>
        <w:spacing w:after="288" w:line="360" w:lineRule="auto"/>
        <w:ind w:left="170" w:firstLine="0"/>
        <w:rPr>
          <w:color w:val="auto"/>
          <w:sz w:val="22"/>
          <w:szCs w:val="22"/>
        </w:rPr>
      </w:pPr>
      <w:r>
        <w:rPr>
          <w:i w:val="0"/>
          <w:iCs w:val="0"/>
          <w:color w:val="auto"/>
          <w:sz w:val="22"/>
          <w:szCs w:val="22"/>
        </w:rPr>
        <w:t>Quando a não conclusão do contrato referida no item anterior decorrer de culpa do contratado:</w:t>
      </w:r>
    </w:p>
    <w:p w14:paraId="7C05C785" w14:textId="77777777" w:rsidR="004F6037" w:rsidRDefault="00383679">
      <w:pPr>
        <w:pStyle w:val="PargrafodaLista"/>
        <w:numPr>
          <w:ilvl w:val="0"/>
          <w:numId w:val="4"/>
        </w:numPr>
        <w:spacing w:before="120" w:after="288" w:line="360" w:lineRule="auto"/>
        <w:ind w:left="0" w:firstLine="0"/>
        <w:contextualSpacing/>
        <w:jc w:val="both"/>
        <w:rPr>
          <w:rFonts w:ascii="Arial" w:hAnsi="Arial" w:cs="Arial"/>
          <w:sz w:val="22"/>
          <w:szCs w:val="22"/>
        </w:rPr>
      </w:pPr>
      <w:r>
        <w:rPr>
          <w:rFonts w:ascii="Arial" w:eastAsia="Arial" w:hAnsi="Arial" w:cs="Arial"/>
          <w:sz w:val="22"/>
          <w:szCs w:val="22"/>
        </w:rPr>
        <w:t xml:space="preserve">ficará ele constituído em mora, sendo-lhe aplicáveis as respectivas sanções administrativas; e  </w:t>
      </w:r>
    </w:p>
    <w:p w14:paraId="04C431A8" w14:textId="77777777" w:rsidR="004F6037" w:rsidRDefault="00383679">
      <w:pPr>
        <w:pStyle w:val="PargrafodaLista"/>
        <w:numPr>
          <w:ilvl w:val="0"/>
          <w:numId w:val="4"/>
        </w:numPr>
        <w:spacing w:before="120" w:after="288" w:line="360" w:lineRule="auto"/>
        <w:ind w:left="0" w:firstLine="0"/>
        <w:contextualSpacing/>
        <w:jc w:val="both"/>
        <w:rPr>
          <w:rFonts w:ascii="Arial" w:hAnsi="Arial" w:cs="Arial"/>
          <w:sz w:val="22"/>
          <w:szCs w:val="22"/>
        </w:rPr>
      </w:pPr>
      <w:r>
        <w:rPr>
          <w:rFonts w:ascii="Arial" w:eastAsia="Arial" w:hAnsi="Arial" w:cs="Arial"/>
          <w:sz w:val="22"/>
          <w:szCs w:val="22"/>
        </w:rPr>
        <w:lastRenderedPageBreak/>
        <w:t>poderá a Administração optar pela extinção do contrato e, nesse caso, adotará as medidas admitidas em lei para a continuidade da execução contratual.</w:t>
      </w:r>
    </w:p>
    <w:p w14:paraId="75B1A2B7"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O contrato pode ser extinto antes de cumpridas as obrigações nele estipuladas, ou antes do prazo nele fixado, por algum dos motivos previstos no </w:t>
      </w:r>
      <w:hyperlink r:id="rId88" w:anchor="art137" w:history="1">
        <w:r>
          <w:rPr>
            <w:color w:val="auto"/>
            <w:sz w:val="22"/>
            <w:szCs w:val="22"/>
            <w:u w:val="single"/>
          </w:rPr>
          <w:t>artigo 137 da Lei nº 14.133/21</w:t>
        </w:r>
      </w:hyperlink>
      <w:r>
        <w:rPr>
          <w:color w:val="auto"/>
          <w:sz w:val="22"/>
          <w:szCs w:val="22"/>
        </w:rPr>
        <w:t>, bem como amigavelmente, assegurados o contraditório e a ampla defesa.</w:t>
      </w:r>
    </w:p>
    <w:p w14:paraId="3ABC3886" w14:textId="77777777" w:rsidR="004F6037" w:rsidRDefault="00383679">
      <w:pPr>
        <w:pStyle w:val="Nivel3"/>
        <w:numPr>
          <w:ilvl w:val="2"/>
          <w:numId w:val="13"/>
        </w:numPr>
        <w:spacing w:after="288" w:line="360" w:lineRule="auto"/>
        <w:ind w:left="170" w:firstLine="0"/>
        <w:rPr>
          <w:color w:val="auto"/>
          <w:sz w:val="22"/>
          <w:szCs w:val="22"/>
        </w:rPr>
      </w:pPr>
      <w:r>
        <w:rPr>
          <w:color w:val="auto"/>
          <w:sz w:val="22"/>
          <w:szCs w:val="22"/>
        </w:rPr>
        <w:t xml:space="preserve">Nesta hipótese, aplicam-se também os </w:t>
      </w:r>
      <w:hyperlink r:id="rId89" w:anchor="art138" w:history="1">
        <w:r>
          <w:rPr>
            <w:color w:val="auto"/>
            <w:sz w:val="22"/>
            <w:szCs w:val="22"/>
            <w:u w:val="single"/>
          </w:rPr>
          <w:t>artigos 138 e 139 da mesma Lei</w:t>
        </w:r>
      </w:hyperlink>
      <w:r>
        <w:rPr>
          <w:color w:val="auto"/>
          <w:sz w:val="22"/>
          <w:szCs w:val="22"/>
        </w:rPr>
        <w:t>.</w:t>
      </w:r>
    </w:p>
    <w:p w14:paraId="61D131D6" w14:textId="77777777" w:rsidR="004F6037" w:rsidRDefault="00383679">
      <w:pPr>
        <w:pStyle w:val="Nivel3"/>
        <w:numPr>
          <w:ilvl w:val="2"/>
          <w:numId w:val="13"/>
        </w:numPr>
        <w:spacing w:after="288" w:line="360" w:lineRule="auto"/>
        <w:ind w:left="170" w:firstLine="0"/>
        <w:rPr>
          <w:color w:val="auto"/>
          <w:sz w:val="22"/>
          <w:szCs w:val="22"/>
        </w:rPr>
      </w:pPr>
      <w:r>
        <w:rPr>
          <w:color w:val="auto"/>
          <w:sz w:val="22"/>
          <w:szCs w:val="22"/>
        </w:rPr>
        <w:t>A alteração social ou a modificação da finalidade ou da estrutura da empresa não ensejará a rescisão se não restringir sua capacidade de concluir o contrato.</w:t>
      </w:r>
    </w:p>
    <w:p w14:paraId="3171D1AF" w14:textId="77777777" w:rsidR="004F6037" w:rsidRDefault="00383679">
      <w:pPr>
        <w:pStyle w:val="Nivel4"/>
        <w:numPr>
          <w:ilvl w:val="3"/>
          <w:numId w:val="13"/>
        </w:numPr>
        <w:spacing w:after="288" w:line="360" w:lineRule="auto"/>
        <w:ind w:left="284" w:firstLine="0"/>
        <w:rPr>
          <w:color w:val="auto"/>
          <w:sz w:val="22"/>
          <w:szCs w:val="22"/>
        </w:rPr>
      </w:pPr>
      <w:r>
        <w:rPr>
          <w:color w:val="auto"/>
          <w:sz w:val="22"/>
          <w:szCs w:val="22"/>
        </w:rPr>
        <w:t>Se a operação implicar mudança da pessoa jurídica contratada, deverá ser formalizado termo aditivo para alteração subjetiva.</w:t>
      </w:r>
    </w:p>
    <w:p w14:paraId="7685F279"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O termo de rescisão, sempre que possível, será precedido:</w:t>
      </w:r>
    </w:p>
    <w:p w14:paraId="0BB40C3D" w14:textId="77777777" w:rsidR="004F6037" w:rsidRDefault="00383679">
      <w:pPr>
        <w:pStyle w:val="Nivel3"/>
        <w:numPr>
          <w:ilvl w:val="2"/>
          <w:numId w:val="13"/>
        </w:numPr>
        <w:spacing w:after="288" w:line="360" w:lineRule="auto"/>
        <w:ind w:left="170" w:firstLine="0"/>
        <w:rPr>
          <w:color w:val="auto"/>
          <w:sz w:val="22"/>
          <w:szCs w:val="22"/>
        </w:rPr>
      </w:pPr>
      <w:r>
        <w:rPr>
          <w:color w:val="auto"/>
          <w:sz w:val="22"/>
          <w:szCs w:val="22"/>
        </w:rPr>
        <w:t>Balanço dos eventos contratuais já cumpridos ou parcialmente cumpridos;</w:t>
      </w:r>
    </w:p>
    <w:p w14:paraId="15463271" w14:textId="77777777" w:rsidR="004F6037" w:rsidRDefault="00383679">
      <w:pPr>
        <w:pStyle w:val="Nivel3"/>
        <w:numPr>
          <w:ilvl w:val="2"/>
          <w:numId w:val="13"/>
        </w:numPr>
        <w:spacing w:after="288" w:line="360" w:lineRule="auto"/>
        <w:ind w:left="170" w:firstLine="0"/>
        <w:rPr>
          <w:color w:val="auto"/>
          <w:sz w:val="22"/>
          <w:szCs w:val="22"/>
        </w:rPr>
      </w:pPr>
      <w:r>
        <w:rPr>
          <w:color w:val="auto"/>
          <w:sz w:val="22"/>
          <w:szCs w:val="22"/>
        </w:rPr>
        <w:t>Relação dos pagamentos já efetuados e ainda devidos;</w:t>
      </w:r>
    </w:p>
    <w:p w14:paraId="4109C7F5" w14:textId="77777777" w:rsidR="004F6037" w:rsidRDefault="00383679">
      <w:pPr>
        <w:pStyle w:val="Nivel3"/>
        <w:numPr>
          <w:ilvl w:val="2"/>
          <w:numId w:val="13"/>
        </w:numPr>
        <w:spacing w:after="288" w:line="360" w:lineRule="auto"/>
        <w:ind w:left="170" w:firstLine="0"/>
        <w:rPr>
          <w:color w:val="auto"/>
          <w:sz w:val="22"/>
          <w:szCs w:val="22"/>
        </w:rPr>
      </w:pPr>
      <w:r>
        <w:rPr>
          <w:color w:val="auto"/>
          <w:sz w:val="22"/>
          <w:szCs w:val="22"/>
        </w:rPr>
        <w:t>Indenizações e multas.</w:t>
      </w:r>
    </w:p>
    <w:p w14:paraId="2F48D09B"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A extinção do contrato não configura óbice para o reconhecimento do desequilíbrio econômico-financeiro, hipótese em que será concedida indenização por meio de termo indenizatório (</w:t>
      </w:r>
      <w:hyperlink r:id="rId90" w:anchor="art131" w:history="1">
        <w:r>
          <w:rPr>
            <w:color w:val="auto"/>
            <w:sz w:val="22"/>
            <w:szCs w:val="22"/>
            <w:u w:val="single"/>
          </w:rPr>
          <w:t>art. 131, caput, da Lei n.º 14.133, de 2021</w:t>
        </w:r>
      </w:hyperlink>
      <w:r>
        <w:rPr>
          <w:color w:val="auto"/>
          <w:sz w:val="22"/>
          <w:szCs w:val="22"/>
        </w:rPr>
        <w:t xml:space="preserve">). </w:t>
      </w:r>
    </w:p>
    <w:p w14:paraId="1777928B"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DÉCIMA QUARTA – DOS CASOS OMISSOS (</w:t>
      </w:r>
      <w:hyperlink r:id="rId91" w:anchor="art92" w:history="1">
        <w:r>
          <w:rPr>
            <w:sz w:val="22"/>
            <w:szCs w:val="22"/>
            <w:u w:val="single"/>
          </w:rPr>
          <w:t>art. 92, III</w:t>
        </w:r>
      </w:hyperlink>
      <w:r>
        <w:rPr>
          <w:sz w:val="22"/>
          <w:szCs w:val="22"/>
        </w:rPr>
        <w:t>)</w:t>
      </w:r>
    </w:p>
    <w:p w14:paraId="613D95DE"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Os casos omissos serão decididos pelo contratante, segundo as disposições contidas na Lei </w:t>
      </w:r>
      <w:hyperlink r:id="rId92">
        <w:r>
          <w:rPr>
            <w:color w:val="auto"/>
            <w:sz w:val="22"/>
            <w:szCs w:val="22"/>
            <w:u w:val="single"/>
          </w:rPr>
          <w:t>nº 14.133, de 2021</w:t>
        </w:r>
      </w:hyperlink>
      <w:r>
        <w:rPr>
          <w:color w:val="auto"/>
          <w:sz w:val="22"/>
          <w:szCs w:val="22"/>
        </w:rPr>
        <w:t xml:space="preserve">, e demais normas federais aplicáveis e, subsidiariamente, segundo as disposições contidas na </w:t>
      </w:r>
      <w:hyperlink r:id="rId93">
        <w:r>
          <w:rPr>
            <w:color w:val="auto"/>
            <w:sz w:val="22"/>
            <w:szCs w:val="22"/>
            <w:u w:val="single"/>
          </w:rPr>
          <w:t>Lei nº 8.078, de 1990 – Código de Defesa do Consumidor</w:t>
        </w:r>
      </w:hyperlink>
      <w:r>
        <w:rPr>
          <w:color w:val="auto"/>
          <w:sz w:val="22"/>
          <w:szCs w:val="22"/>
        </w:rPr>
        <w:t xml:space="preserve"> – e normas e princípios gerais dos contratos.</w:t>
      </w:r>
    </w:p>
    <w:p w14:paraId="12AB4868" w14:textId="77777777" w:rsidR="004F6037" w:rsidRDefault="00383679">
      <w:pPr>
        <w:pStyle w:val="Nivel01"/>
        <w:numPr>
          <w:ilvl w:val="0"/>
          <w:numId w:val="13"/>
        </w:numPr>
        <w:spacing w:before="120" w:after="288" w:line="360" w:lineRule="auto"/>
        <w:ind w:left="0" w:firstLine="0"/>
        <w:rPr>
          <w:sz w:val="22"/>
          <w:szCs w:val="22"/>
        </w:rPr>
      </w:pPr>
      <w:r>
        <w:rPr>
          <w:sz w:val="22"/>
          <w:szCs w:val="22"/>
        </w:rPr>
        <w:lastRenderedPageBreak/>
        <w:t>CLÁUSULA DÉCIMA QUINTA – ALTERAÇÕES</w:t>
      </w:r>
    </w:p>
    <w:p w14:paraId="500580B1"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Eventuais alterações contratuais reger-se-ão pela disciplina dos </w:t>
      </w:r>
      <w:hyperlink r:id="rId94" w:anchor="art124" w:history="1">
        <w:r>
          <w:rPr>
            <w:color w:val="auto"/>
            <w:sz w:val="22"/>
            <w:szCs w:val="22"/>
            <w:u w:val="single"/>
          </w:rPr>
          <w:t>arts. 124 e seguintes da Lei nº 14.133, de 2021</w:t>
        </w:r>
      </w:hyperlink>
      <w:r>
        <w:rPr>
          <w:color w:val="auto"/>
          <w:sz w:val="22"/>
          <w:szCs w:val="22"/>
        </w:rPr>
        <w:t>.</w:t>
      </w:r>
    </w:p>
    <w:p w14:paraId="7E26E801"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O contratado é obrigado a aceitar, nas mesmas condições contratuais, os acréscimos ou supressões que se fizerem necessários, até o limite de 25% (vinte e cinco por cento) do valor inicial atualizado do contrato.</w:t>
      </w:r>
    </w:p>
    <w:p w14:paraId="3F928BBC"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DÉCIMA SEXTA – PUBLICAÇÃO</w:t>
      </w:r>
    </w:p>
    <w:p w14:paraId="74078176"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 xml:space="preserve">Incumbirá ao contratante divulgar o presente instrumento no Portal Nacional de Contratações Públicas (PNCP), na forma prevista no </w:t>
      </w:r>
      <w:hyperlink r:id="rId95" w:anchor="art94" w:history="1">
        <w:r>
          <w:rPr>
            <w:color w:val="auto"/>
            <w:sz w:val="22"/>
            <w:szCs w:val="22"/>
            <w:u w:val="single"/>
          </w:rPr>
          <w:t>art. 94 da Lei 14.133, de 2021</w:t>
        </w:r>
      </w:hyperlink>
      <w:r>
        <w:rPr>
          <w:color w:val="auto"/>
          <w:sz w:val="22"/>
          <w:szCs w:val="22"/>
        </w:rPr>
        <w:t xml:space="preserve">, bem como no respectivo sítio oficial na Internet, em atenção ao </w:t>
      </w:r>
      <w:hyperlink r:id="rId96" w:anchor="art8%C2%A72" w:history="1">
        <w:r>
          <w:rPr>
            <w:color w:val="auto"/>
            <w:sz w:val="22"/>
            <w:szCs w:val="22"/>
            <w:u w:val="single"/>
          </w:rPr>
          <w:t>art. 8º, §2º, da Lei n. 12.527, de 2011</w:t>
        </w:r>
      </w:hyperlink>
      <w:r>
        <w:rPr>
          <w:color w:val="auto"/>
          <w:sz w:val="22"/>
          <w:szCs w:val="22"/>
        </w:rPr>
        <w:t xml:space="preserve">, c/c </w:t>
      </w:r>
      <w:hyperlink r:id="rId97" w:anchor="art7%C2%A73" w:history="1">
        <w:r>
          <w:rPr>
            <w:color w:val="auto"/>
            <w:sz w:val="22"/>
            <w:szCs w:val="22"/>
            <w:u w:val="single"/>
          </w:rPr>
          <w:t>art. 7º, §3º, inciso V, do Decreto n. 7.724, de 2012</w:t>
        </w:r>
      </w:hyperlink>
      <w:r>
        <w:rPr>
          <w:color w:val="auto"/>
          <w:sz w:val="22"/>
          <w:szCs w:val="22"/>
        </w:rPr>
        <w:t>.</w:t>
      </w:r>
    </w:p>
    <w:p w14:paraId="65A9A7C9" w14:textId="77777777" w:rsidR="004F6037" w:rsidRDefault="00383679">
      <w:pPr>
        <w:pStyle w:val="Nivel01"/>
        <w:numPr>
          <w:ilvl w:val="0"/>
          <w:numId w:val="13"/>
        </w:numPr>
        <w:spacing w:before="120" w:after="288" w:line="360" w:lineRule="auto"/>
        <w:ind w:left="0" w:firstLine="0"/>
        <w:rPr>
          <w:sz w:val="22"/>
          <w:szCs w:val="22"/>
        </w:rPr>
      </w:pPr>
      <w:r>
        <w:rPr>
          <w:sz w:val="22"/>
          <w:szCs w:val="22"/>
        </w:rPr>
        <w:t>CLÁUSULA DÉCIMA SÉTIMA– FORO (</w:t>
      </w:r>
      <w:hyperlink r:id="rId98" w:anchor="art92%C2%A71" w:history="1">
        <w:r>
          <w:rPr>
            <w:sz w:val="22"/>
            <w:szCs w:val="22"/>
            <w:u w:val="single"/>
          </w:rPr>
          <w:t>art. 92, §1º</w:t>
        </w:r>
      </w:hyperlink>
      <w:r>
        <w:rPr>
          <w:sz w:val="22"/>
          <w:szCs w:val="22"/>
        </w:rPr>
        <w:t>)</w:t>
      </w:r>
    </w:p>
    <w:p w14:paraId="3896B338"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lang w:eastAsia="en-US"/>
        </w:rPr>
        <w:t>Fica eleito o Foro da Justiça Federal em ..</w:t>
      </w:r>
      <w:r>
        <w:rPr>
          <w:color w:val="auto"/>
          <w:sz w:val="22"/>
          <w:szCs w:val="22"/>
        </w:rPr>
        <w:t xml:space="preserve">...., Seção Judiciária de...... para dirimir os litígios que decorrerem da execução deste Termo de Contrato que não puderem ser compostos pela conciliação, conforme </w:t>
      </w:r>
      <w:hyperlink r:id="rId99" w:anchor="art92%C2%A71" w:history="1">
        <w:r>
          <w:rPr>
            <w:color w:val="auto"/>
            <w:sz w:val="22"/>
            <w:szCs w:val="22"/>
            <w:u w:val="single"/>
          </w:rPr>
          <w:t>art. 92, §1º, da Lei nº 14.133/21</w:t>
        </w:r>
      </w:hyperlink>
      <w:r>
        <w:rPr>
          <w:color w:val="auto"/>
          <w:sz w:val="22"/>
          <w:szCs w:val="22"/>
        </w:rPr>
        <w:t>.</w:t>
      </w:r>
    </w:p>
    <w:p w14:paraId="08664616" w14:textId="77777777" w:rsidR="004F6037" w:rsidRDefault="00383679">
      <w:pPr>
        <w:pStyle w:val="Nivel2"/>
        <w:numPr>
          <w:ilvl w:val="1"/>
          <w:numId w:val="13"/>
        </w:numPr>
        <w:spacing w:after="288" w:line="360" w:lineRule="auto"/>
        <w:ind w:left="0" w:firstLine="0"/>
        <w:rPr>
          <w:color w:val="auto"/>
          <w:sz w:val="22"/>
          <w:szCs w:val="22"/>
        </w:rPr>
      </w:pPr>
      <w:r>
        <w:rPr>
          <w:color w:val="auto"/>
          <w:sz w:val="22"/>
          <w:szCs w:val="22"/>
        </w:rPr>
        <w:t>E, por estarem de acordo, foi lavrado o presente instrumento que, lido e achado conforme, vai assinado em 03 (três) vias de igual teor, pelas partes e na presença de duas testemunhas abaixo indicadas.</w:t>
      </w:r>
    </w:p>
    <w:p w14:paraId="569B6C31" w14:textId="77777777" w:rsidR="004F6037" w:rsidRDefault="00383679">
      <w:pPr>
        <w:pStyle w:val="Nivel2"/>
        <w:tabs>
          <w:tab w:val="clear" w:pos="709"/>
        </w:tabs>
        <w:spacing w:after="288" w:line="360" w:lineRule="auto"/>
        <w:ind w:left="0" w:firstLine="0"/>
        <w:rPr>
          <w:color w:val="auto"/>
          <w:sz w:val="22"/>
          <w:szCs w:val="22"/>
        </w:rPr>
      </w:pPr>
      <w:r>
        <w:rPr>
          <w:color w:val="auto"/>
          <w:sz w:val="22"/>
          <w:szCs w:val="22"/>
        </w:rPr>
        <w:t>[Local], [dia] de [mês] de [ano].</w:t>
      </w:r>
      <w:r>
        <w:rPr>
          <w:bCs/>
          <w:color w:val="auto"/>
          <w:sz w:val="22"/>
          <w:szCs w:val="22"/>
        </w:rPr>
        <w:t>_________________________</w:t>
      </w:r>
    </w:p>
    <w:p w14:paraId="23928877" w14:textId="77777777" w:rsidR="004F6037" w:rsidRDefault="00383679">
      <w:pPr>
        <w:spacing w:before="120" w:after="288" w:line="360" w:lineRule="auto"/>
        <w:jc w:val="center"/>
        <w:rPr>
          <w:rFonts w:ascii="Arial" w:hAnsi="Arial" w:cs="Arial"/>
          <w:sz w:val="22"/>
          <w:szCs w:val="22"/>
        </w:rPr>
      </w:pPr>
      <w:r>
        <w:rPr>
          <w:rFonts w:ascii="Arial" w:hAnsi="Arial" w:cs="Arial"/>
          <w:bCs/>
          <w:sz w:val="22"/>
          <w:szCs w:val="22"/>
        </w:rPr>
        <w:t>Representante legal do CONTRATANTE</w:t>
      </w:r>
    </w:p>
    <w:p w14:paraId="478A0FF3" w14:textId="77777777" w:rsidR="004F6037" w:rsidRDefault="00383679">
      <w:pPr>
        <w:spacing w:before="120" w:after="288" w:line="360" w:lineRule="auto"/>
        <w:jc w:val="center"/>
        <w:rPr>
          <w:rFonts w:ascii="Arial" w:hAnsi="Arial" w:cs="Arial"/>
          <w:sz w:val="22"/>
          <w:szCs w:val="22"/>
        </w:rPr>
      </w:pPr>
      <w:r>
        <w:rPr>
          <w:rFonts w:ascii="Arial" w:hAnsi="Arial" w:cs="Arial"/>
          <w:bCs/>
          <w:sz w:val="22"/>
          <w:szCs w:val="22"/>
        </w:rPr>
        <w:t>Representante</w:t>
      </w:r>
      <w:r>
        <w:rPr>
          <w:rFonts w:ascii="Arial" w:hAnsi="Arial" w:cs="Arial"/>
          <w:sz w:val="22"/>
          <w:szCs w:val="22"/>
        </w:rPr>
        <w:t xml:space="preserve"> legal do CONTRATADO</w:t>
      </w:r>
    </w:p>
    <w:p w14:paraId="1692CB80" w14:textId="77777777" w:rsidR="004F6037" w:rsidRDefault="00383679">
      <w:pPr>
        <w:spacing w:before="120" w:after="288" w:line="360" w:lineRule="auto"/>
        <w:jc w:val="both"/>
        <w:rPr>
          <w:rFonts w:ascii="Arial" w:hAnsi="Arial" w:cs="Arial"/>
          <w:sz w:val="22"/>
          <w:szCs w:val="22"/>
        </w:rPr>
      </w:pPr>
      <w:r>
        <w:rPr>
          <w:rFonts w:ascii="Arial" w:hAnsi="Arial" w:cs="Arial"/>
          <w:sz w:val="22"/>
          <w:szCs w:val="22"/>
        </w:rPr>
        <w:t>TESTEMUNHAS:</w:t>
      </w:r>
    </w:p>
    <w:p w14:paraId="1895A865" w14:textId="77777777" w:rsidR="004F6037" w:rsidRDefault="00383679">
      <w:pPr>
        <w:numPr>
          <w:ilvl w:val="0"/>
          <w:numId w:val="8"/>
        </w:numPr>
        <w:spacing w:before="120" w:after="288" w:line="360" w:lineRule="auto"/>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2- </w:t>
      </w:r>
    </w:p>
    <w:p w14:paraId="4069FBB0" w14:textId="77777777" w:rsidR="004F6037" w:rsidRDefault="004F6037">
      <w:pPr>
        <w:spacing w:line="360" w:lineRule="auto"/>
        <w:ind w:left="2832" w:right="-54"/>
        <w:jc w:val="both"/>
        <w:rPr>
          <w:rFonts w:ascii="Arial" w:hAnsi="Arial" w:cs="Arial"/>
          <w:sz w:val="22"/>
          <w:szCs w:val="22"/>
        </w:rPr>
      </w:pPr>
    </w:p>
    <w:p w14:paraId="3CE97657" w14:textId="77777777" w:rsidR="004F6037" w:rsidRDefault="00383679">
      <w:pPr>
        <w:spacing w:line="360" w:lineRule="auto"/>
        <w:jc w:val="center"/>
        <w:rPr>
          <w:rFonts w:ascii="Arial" w:hAnsi="Arial" w:cs="Arial"/>
          <w:sz w:val="22"/>
          <w:szCs w:val="22"/>
        </w:rPr>
      </w:pPr>
      <w:r>
        <w:rPr>
          <w:rFonts w:ascii="Arial" w:hAnsi="Arial" w:cs="Arial"/>
          <w:b/>
          <w:sz w:val="22"/>
          <w:szCs w:val="22"/>
        </w:rPr>
        <w:t>TERMO DE RECEBIMENTO DO EDITAL</w:t>
      </w:r>
    </w:p>
    <w:p w14:paraId="636DB48E" w14:textId="77777777" w:rsidR="004F6037" w:rsidRDefault="004F6037">
      <w:pPr>
        <w:spacing w:line="360" w:lineRule="auto"/>
        <w:rPr>
          <w:rFonts w:ascii="Arial" w:hAnsi="Arial" w:cs="Arial"/>
          <w:b/>
          <w:sz w:val="22"/>
          <w:szCs w:val="22"/>
        </w:rPr>
      </w:pPr>
    </w:p>
    <w:p w14:paraId="02B49A56" w14:textId="77777777" w:rsidR="004F6037" w:rsidRDefault="00383679">
      <w:pPr>
        <w:tabs>
          <w:tab w:val="left" w:pos="120"/>
          <w:tab w:val="left" w:pos="225"/>
          <w:tab w:val="left" w:pos="237"/>
        </w:tabs>
        <w:spacing w:line="276" w:lineRule="auto"/>
        <w:jc w:val="both"/>
        <w:rPr>
          <w:rFonts w:ascii="Arial" w:hAnsi="Arial" w:cs="Arial"/>
          <w:sz w:val="22"/>
          <w:szCs w:val="22"/>
        </w:rPr>
      </w:pPr>
      <w:r>
        <w:rPr>
          <w:rFonts w:ascii="Arial" w:hAnsi="Arial" w:cs="Arial"/>
          <w:sz w:val="22"/>
          <w:szCs w:val="22"/>
        </w:rPr>
        <w:t xml:space="preserve">Declaro para os devidos fins que retirei integralmente junto ao endereço eletrônico www.itatiba.sp.gov.br o EDITAL de Licitação referente a </w:t>
      </w:r>
      <w:r>
        <w:rPr>
          <w:rFonts w:ascii="Arial" w:hAnsi="Arial" w:cs="Arial"/>
          <w:b/>
          <w:bCs/>
          <w:sz w:val="22"/>
          <w:szCs w:val="22"/>
        </w:rPr>
        <w:t>Concorrência Pública nº 09/2026.</w:t>
      </w:r>
      <w:r>
        <w:rPr>
          <w:rFonts w:ascii="Arial" w:hAnsi="Arial" w:cs="Arial"/>
          <w:sz w:val="22"/>
          <w:szCs w:val="22"/>
        </w:rPr>
        <w:t xml:space="preserve"> Objeto: Contratação de empresa de engenharia para execução de obra de infraestrutura na Estrada Municipal Benedito Antônio Regagnin.</w:t>
      </w:r>
    </w:p>
    <w:p w14:paraId="65917430" w14:textId="77777777" w:rsidR="004F6037" w:rsidRDefault="004F6037">
      <w:pPr>
        <w:tabs>
          <w:tab w:val="left" w:pos="120"/>
          <w:tab w:val="left" w:pos="225"/>
          <w:tab w:val="left" w:pos="237"/>
        </w:tabs>
        <w:spacing w:line="276" w:lineRule="auto"/>
        <w:jc w:val="both"/>
        <w:rPr>
          <w:rFonts w:ascii="Arial" w:hAnsi="Arial" w:cs="Arial"/>
          <w:b/>
          <w:sz w:val="22"/>
          <w:szCs w:val="22"/>
        </w:rPr>
      </w:pPr>
    </w:p>
    <w:p w14:paraId="18232FF5" w14:textId="77777777" w:rsidR="004F6037" w:rsidRDefault="00383679">
      <w:pPr>
        <w:spacing w:line="276" w:lineRule="auto"/>
        <w:rPr>
          <w:rFonts w:ascii="Arial" w:hAnsi="Arial" w:cs="Arial"/>
          <w:sz w:val="22"/>
          <w:szCs w:val="22"/>
        </w:rPr>
      </w:pPr>
      <w:r>
        <w:rPr>
          <w:rFonts w:ascii="Arial" w:hAnsi="Arial" w:cs="Arial"/>
          <w:b/>
          <w:sz w:val="22"/>
          <w:szCs w:val="22"/>
        </w:rPr>
        <w:t>Nome da Empresa:</w:t>
      </w:r>
    </w:p>
    <w:p w14:paraId="18F37E4E" w14:textId="77777777" w:rsidR="004F6037" w:rsidRDefault="00383679">
      <w:pPr>
        <w:spacing w:line="276" w:lineRule="auto"/>
        <w:rPr>
          <w:rFonts w:ascii="Arial" w:hAnsi="Arial" w:cs="Arial"/>
          <w:sz w:val="22"/>
          <w:szCs w:val="22"/>
        </w:rPr>
      </w:pPr>
      <w:r>
        <w:rPr>
          <w:rFonts w:ascii="Arial" w:hAnsi="Arial" w:cs="Arial"/>
          <w:b/>
          <w:sz w:val="22"/>
          <w:szCs w:val="22"/>
        </w:rPr>
        <w:t>CNPJ Nº</w:t>
      </w:r>
    </w:p>
    <w:p w14:paraId="504147EF" w14:textId="77777777" w:rsidR="004F6037" w:rsidRDefault="00383679">
      <w:pPr>
        <w:spacing w:line="276" w:lineRule="auto"/>
        <w:rPr>
          <w:rFonts w:ascii="Arial" w:hAnsi="Arial" w:cs="Arial"/>
          <w:sz w:val="22"/>
          <w:szCs w:val="22"/>
        </w:rPr>
      </w:pPr>
      <w:r>
        <w:rPr>
          <w:rFonts w:ascii="Arial" w:hAnsi="Arial" w:cs="Arial"/>
          <w:b/>
          <w:sz w:val="22"/>
          <w:szCs w:val="22"/>
        </w:rPr>
        <w:t>Endereço:</w:t>
      </w:r>
    </w:p>
    <w:p w14:paraId="73716E3E" w14:textId="77777777" w:rsidR="004F6037" w:rsidRDefault="00383679">
      <w:pPr>
        <w:spacing w:line="276" w:lineRule="auto"/>
        <w:rPr>
          <w:rFonts w:ascii="Arial" w:hAnsi="Arial" w:cs="Arial"/>
          <w:sz w:val="22"/>
          <w:szCs w:val="22"/>
        </w:rPr>
      </w:pPr>
      <w:r>
        <w:rPr>
          <w:rFonts w:ascii="Arial" w:hAnsi="Arial" w:cs="Arial"/>
          <w:b/>
          <w:sz w:val="22"/>
          <w:szCs w:val="22"/>
        </w:rPr>
        <w:t>Bairro</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Cidade</w:t>
      </w:r>
      <w:r>
        <w:rPr>
          <w:rFonts w:ascii="Arial" w:hAnsi="Arial" w:cs="Arial"/>
          <w:sz w:val="22"/>
          <w:szCs w:val="22"/>
        </w:rPr>
        <w:t>:</w:t>
      </w:r>
    </w:p>
    <w:p w14:paraId="619F393B" w14:textId="77777777" w:rsidR="004F6037" w:rsidRDefault="00383679">
      <w:pPr>
        <w:spacing w:line="276" w:lineRule="auto"/>
        <w:rPr>
          <w:rFonts w:ascii="Arial" w:hAnsi="Arial" w:cs="Arial"/>
          <w:sz w:val="22"/>
          <w:szCs w:val="22"/>
        </w:rPr>
      </w:pPr>
      <w:r>
        <w:rPr>
          <w:rFonts w:ascii="Arial" w:hAnsi="Arial" w:cs="Arial"/>
          <w:b/>
          <w:sz w:val="22"/>
          <w:szCs w:val="22"/>
        </w:rPr>
        <w:t>Telefone:</w:t>
      </w:r>
    </w:p>
    <w:p w14:paraId="34637E40" w14:textId="77777777" w:rsidR="004F6037" w:rsidRDefault="00383679">
      <w:pPr>
        <w:spacing w:line="276" w:lineRule="auto"/>
        <w:rPr>
          <w:rFonts w:ascii="Arial" w:hAnsi="Arial" w:cs="Arial"/>
          <w:sz w:val="22"/>
          <w:szCs w:val="22"/>
        </w:rPr>
      </w:pPr>
      <w:r>
        <w:rPr>
          <w:rFonts w:ascii="Arial" w:hAnsi="Arial" w:cs="Arial"/>
          <w:b/>
          <w:sz w:val="22"/>
          <w:szCs w:val="22"/>
        </w:rPr>
        <w:t>E-mail:</w:t>
      </w:r>
    </w:p>
    <w:p w14:paraId="67EF33B7" w14:textId="77777777" w:rsidR="004F6037" w:rsidRDefault="00383679">
      <w:pPr>
        <w:spacing w:line="276" w:lineRule="auto"/>
        <w:rPr>
          <w:rFonts w:ascii="Arial" w:hAnsi="Arial" w:cs="Arial"/>
          <w:sz w:val="22"/>
          <w:szCs w:val="22"/>
        </w:rPr>
      </w:pPr>
      <w:r>
        <w:rPr>
          <w:rFonts w:ascii="Arial" w:hAnsi="Arial" w:cs="Arial"/>
          <w:b/>
          <w:sz w:val="22"/>
          <w:szCs w:val="22"/>
        </w:rPr>
        <w:t>Contato</w:t>
      </w:r>
      <w:r>
        <w:rPr>
          <w:rFonts w:ascii="Arial" w:hAnsi="Arial" w:cs="Arial"/>
          <w:sz w:val="22"/>
          <w:szCs w:val="22"/>
        </w:rPr>
        <w:t>:</w:t>
      </w:r>
    </w:p>
    <w:p w14:paraId="5E9FE4D8" w14:textId="77777777" w:rsidR="004F6037" w:rsidRDefault="004F6037">
      <w:pPr>
        <w:spacing w:line="276" w:lineRule="auto"/>
        <w:rPr>
          <w:rFonts w:ascii="Arial" w:hAnsi="Arial" w:cs="Arial"/>
          <w:sz w:val="22"/>
          <w:szCs w:val="22"/>
        </w:rPr>
      </w:pPr>
    </w:p>
    <w:p w14:paraId="371B2BDA" w14:textId="77777777" w:rsidR="004F6037" w:rsidRDefault="00383679">
      <w:pPr>
        <w:spacing w:line="276" w:lineRule="auto"/>
        <w:jc w:val="both"/>
        <w:rPr>
          <w:rFonts w:ascii="Arial" w:hAnsi="Arial" w:cs="Arial"/>
          <w:sz w:val="22"/>
          <w:szCs w:val="22"/>
        </w:rPr>
      </w:pPr>
      <w:r>
        <w:rPr>
          <w:rFonts w:ascii="Arial" w:hAnsi="Arial" w:cs="Arial"/>
          <w:b/>
          <w:sz w:val="22"/>
          <w:szCs w:val="22"/>
          <w:u w:val="single"/>
        </w:rPr>
        <w:t xml:space="preserve">Importante: Este documento deverá ser preenchido, digitado e enviado através do e-mail: licitacoes@licitacoes.itatiba.sp.gov.br, aos cuidados da Comissão Permanente de Licitações. </w:t>
      </w:r>
    </w:p>
    <w:p w14:paraId="286E2DED" w14:textId="77777777" w:rsidR="004F6037" w:rsidRDefault="004F6037">
      <w:pPr>
        <w:spacing w:line="276" w:lineRule="auto"/>
        <w:rPr>
          <w:rFonts w:ascii="Arial" w:hAnsi="Arial" w:cs="Arial"/>
          <w:b/>
          <w:sz w:val="22"/>
          <w:szCs w:val="22"/>
          <w:u w:val="single"/>
        </w:rPr>
      </w:pPr>
    </w:p>
    <w:p w14:paraId="25E4ADDF" w14:textId="77777777" w:rsidR="004F6037" w:rsidRDefault="00383679">
      <w:pPr>
        <w:spacing w:line="276" w:lineRule="auto"/>
        <w:jc w:val="both"/>
        <w:rPr>
          <w:rFonts w:ascii="Arial" w:hAnsi="Arial" w:cs="Arial"/>
          <w:sz w:val="22"/>
          <w:szCs w:val="22"/>
        </w:rPr>
      </w:pPr>
      <w:r>
        <w:rPr>
          <w:rFonts w:ascii="Arial" w:hAnsi="Arial" w:cs="Arial"/>
          <w:sz w:val="22"/>
          <w:szCs w:val="22"/>
        </w:rPr>
        <w:t xml:space="preserve">A Prefeitura de Itatiba não se responsabilizará pelo </w:t>
      </w:r>
      <w:r>
        <w:rPr>
          <w:rFonts w:ascii="Arial" w:hAnsi="Arial" w:cs="Arial"/>
          <w:b/>
          <w:sz w:val="22"/>
          <w:szCs w:val="22"/>
          <w:u w:val="single"/>
        </w:rPr>
        <w:t>não envio</w:t>
      </w:r>
      <w:r>
        <w:rPr>
          <w:rFonts w:ascii="Arial" w:hAnsi="Arial" w:cs="Arial"/>
          <w:sz w:val="22"/>
          <w:szCs w:val="22"/>
        </w:rPr>
        <w:t xml:space="preserve"> de informações, tais como: esclarecimentos, alterações do edital de data de abertura, de suspensão, de julgamento/homologação, referentes ao Edital, caso a empresa não preencha e transmita as informações acima descritas. </w:t>
      </w:r>
    </w:p>
    <w:p w14:paraId="50EF1682" w14:textId="77777777" w:rsidR="004F6037" w:rsidRDefault="004F6037">
      <w:pPr>
        <w:spacing w:line="276" w:lineRule="auto"/>
        <w:jc w:val="both"/>
        <w:rPr>
          <w:rFonts w:ascii="Arial" w:hAnsi="Arial" w:cs="Arial"/>
          <w:sz w:val="22"/>
          <w:szCs w:val="22"/>
        </w:rPr>
      </w:pPr>
    </w:p>
    <w:p w14:paraId="7F3F528A" w14:textId="77777777" w:rsidR="004F6037" w:rsidRDefault="00383679">
      <w:pPr>
        <w:tabs>
          <w:tab w:val="left" w:pos="3975"/>
        </w:tabs>
        <w:spacing w:line="276" w:lineRule="auto"/>
        <w:jc w:val="both"/>
        <w:rPr>
          <w:rFonts w:ascii="Arial" w:hAnsi="Arial" w:cs="Arial"/>
          <w:b/>
          <w:sz w:val="22"/>
          <w:szCs w:val="22"/>
        </w:rPr>
      </w:pPr>
      <w:r>
        <w:rPr>
          <w:rFonts w:ascii="Arial" w:hAnsi="Arial" w:cs="Arial"/>
          <w:b/>
          <w:sz w:val="22"/>
          <w:szCs w:val="22"/>
        </w:rPr>
        <w:t>Fone para contato (11) 3183-0655</w:t>
      </w:r>
      <w:r>
        <w:rPr>
          <w:rFonts w:ascii="Arial" w:hAnsi="Arial" w:cs="Arial"/>
          <w:b/>
          <w:sz w:val="22"/>
          <w:szCs w:val="22"/>
        </w:rPr>
        <w:tab/>
      </w:r>
    </w:p>
    <w:p w14:paraId="3B4E65C1" w14:textId="77777777" w:rsidR="004F6037" w:rsidRDefault="004F6037">
      <w:pPr>
        <w:tabs>
          <w:tab w:val="left" w:pos="3975"/>
        </w:tabs>
        <w:spacing w:line="276" w:lineRule="auto"/>
        <w:jc w:val="both"/>
        <w:rPr>
          <w:rFonts w:ascii="Arial" w:hAnsi="Arial" w:cs="Arial"/>
          <w:sz w:val="22"/>
          <w:szCs w:val="22"/>
        </w:rPr>
      </w:pPr>
    </w:p>
    <w:p w14:paraId="33F1FD25" w14:textId="77777777" w:rsidR="00963423" w:rsidRDefault="00963423">
      <w:pPr>
        <w:tabs>
          <w:tab w:val="left" w:pos="120"/>
          <w:tab w:val="left" w:pos="225"/>
          <w:tab w:val="left" w:pos="237"/>
        </w:tabs>
        <w:spacing w:line="276" w:lineRule="auto"/>
        <w:jc w:val="center"/>
        <w:rPr>
          <w:rFonts w:ascii="Arial" w:hAnsi="Arial" w:cs="Arial"/>
          <w:sz w:val="22"/>
          <w:szCs w:val="22"/>
        </w:rPr>
      </w:pPr>
      <w:bookmarkStart w:id="36" w:name="_Hlk80955090"/>
      <w:bookmarkEnd w:id="36"/>
    </w:p>
    <w:p w14:paraId="57551D84" w14:textId="049AF559" w:rsidR="00963423" w:rsidRDefault="00963423" w:rsidP="00963423">
      <w:pPr>
        <w:tabs>
          <w:tab w:val="left" w:pos="120"/>
          <w:tab w:val="left" w:pos="225"/>
          <w:tab w:val="left" w:pos="237"/>
        </w:tabs>
        <w:spacing w:line="276" w:lineRule="auto"/>
        <w:jc w:val="both"/>
        <w:rPr>
          <w:rFonts w:ascii="Arial" w:hAnsi="Arial" w:cs="Arial"/>
          <w:sz w:val="22"/>
          <w:szCs w:val="22"/>
        </w:rPr>
      </w:pPr>
      <w:r>
        <w:rPr>
          <w:rFonts w:ascii="Arial" w:hAnsi="Arial" w:cs="Arial"/>
          <w:b/>
          <w:sz w:val="22"/>
          <w:szCs w:val="22"/>
        </w:rPr>
        <w:t xml:space="preserve">AVISO DE REPUBLICAÇÃO. </w:t>
      </w:r>
      <w:r>
        <w:rPr>
          <w:rFonts w:ascii="Arial" w:hAnsi="Arial" w:cs="Arial"/>
          <w:b/>
          <w:sz w:val="22"/>
          <w:szCs w:val="22"/>
        </w:rPr>
        <w:t>Concorrência Pública nº 09/2026</w:t>
      </w:r>
      <w:r>
        <w:rPr>
          <w:rFonts w:ascii="Arial" w:hAnsi="Arial" w:cs="Arial"/>
          <w:sz w:val="22"/>
          <w:szCs w:val="22"/>
        </w:rPr>
        <w:t>, Edital nº 66/2026, Tipo Menor Preço Global. Objeto: Contratação de empresa de engenharia para execução de obra de infraestrutura na Estrada Municipal Benedito Antônio Regagnin</w:t>
      </w:r>
      <w:r>
        <w:rPr>
          <w:rStyle w:val="Fontepargpadro23"/>
          <w:rFonts w:ascii="Arial" w:hAnsi="Arial" w:cs="Arial"/>
          <w:sz w:val="22"/>
          <w:szCs w:val="22"/>
        </w:rPr>
        <w:t>, tudo em conformidade com os projetos, memorial, planilha e demais condições apresentadas no edital desta licitação e em seus anexos.</w:t>
      </w:r>
      <w:r>
        <w:rPr>
          <w:rFonts w:ascii="Arial" w:hAnsi="Arial" w:cs="Arial"/>
          <w:sz w:val="22"/>
          <w:szCs w:val="22"/>
        </w:rPr>
        <w:t xml:space="preserve"> Os cadastros das Propostas </w:t>
      </w:r>
      <w:r>
        <w:rPr>
          <w:rFonts w:ascii="Arial" w:hAnsi="Arial" w:cs="Arial"/>
          <w:sz w:val="22"/>
          <w:szCs w:val="22"/>
        </w:rPr>
        <w:t xml:space="preserve">que seriam recebidos em 22/07/26, </w:t>
      </w:r>
      <w:r>
        <w:rPr>
          <w:rFonts w:ascii="Arial" w:hAnsi="Arial" w:cs="Arial"/>
          <w:sz w:val="22"/>
          <w:szCs w:val="22"/>
        </w:rPr>
        <w:t>serão recebidos até o dia</w:t>
      </w:r>
      <w:r>
        <w:rPr>
          <w:rFonts w:ascii="Arial" w:hAnsi="Arial" w:cs="Arial"/>
          <w:b/>
          <w:sz w:val="22"/>
          <w:szCs w:val="22"/>
        </w:rPr>
        <w:t xml:space="preserve"> </w:t>
      </w:r>
      <w:r>
        <w:rPr>
          <w:rFonts w:ascii="Arial" w:hAnsi="Arial" w:cs="Arial"/>
          <w:b/>
          <w:sz w:val="22"/>
          <w:szCs w:val="22"/>
          <w:u w:val="single"/>
        </w:rPr>
        <w:t>2</w:t>
      </w:r>
      <w:r>
        <w:rPr>
          <w:rFonts w:ascii="Arial" w:hAnsi="Arial" w:cs="Arial"/>
          <w:b/>
          <w:sz w:val="22"/>
          <w:szCs w:val="22"/>
          <w:u w:val="single"/>
        </w:rPr>
        <w:t>8</w:t>
      </w:r>
      <w:r>
        <w:rPr>
          <w:rFonts w:ascii="Arial" w:hAnsi="Arial" w:cs="Arial"/>
          <w:b/>
          <w:sz w:val="22"/>
          <w:szCs w:val="22"/>
          <w:u w:val="single"/>
        </w:rPr>
        <w:t xml:space="preserve"> de julho de 2026, às 08h50min</w:t>
      </w:r>
      <w:r>
        <w:rPr>
          <w:rFonts w:ascii="Arial" w:hAnsi="Arial" w:cs="Arial"/>
          <w:bCs/>
          <w:sz w:val="22"/>
          <w:szCs w:val="22"/>
        </w:rPr>
        <w:t>, na</w:t>
      </w:r>
      <w:r>
        <w:rPr>
          <w:rFonts w:ascii="Arial" w:hAnsi="Arial" w:cs="Arial"/>
          <w:b/>
          <w:sz w:val="22"/>
          <w:szCs w:val="22"/>
        </w:rPr>
        <w:t xml:space="preserve"> </w:t>
      </w:r>
      <w:r>
        <w:rPr>
          <w:rStyle w:val="Forte"/>
          <w:rFonts w:ascii="Arial" w:hAnsi="Arial" w:cs="Arial"/>
          <w:b w:val="0"/>
          <w:bCs w:val="0"/>
          <w:sz w:val="22"/>
          <w:szCs w:val="22"/>
        </w:rPr>
        <w:t>página eletrônica da Bolsa Brasileira de Mercadorias (</w:t>
      </w:r>
      <w:hyperlink r:id="rId100">
        <w:r>
          <w:rPr>
            <w:rStyle w:val="Hyperlink"/>
            <w:rFonts w:ascii="Arial" w:hAnsi="Arial" w:cs="Arial"/>
            <w:color w:val="auto"/>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O edital fica disponível na Seção de Licitações - Av. Luciano Consoline, 600, Jd de Lucca das 9h às 17h e sites </w:t>
      </w:r>
      <w:hyperlink r:id="rId101">
        <w:r>
          <w:rPr>
            <w:rStyle w:val="Hyperlink"/>
            <w:rFonts w:ascii="Arial" w:hAnsi="Arial" w:cs="Arial"/>
            <w:color w:val="auto"/>
            <w:sz w:val="22"/>
            <w:szCs w:val="22"/>
          </w:rPr>
          <w:t>www.itatiba.sp.gov.br</w:t>
        </w:r>
      </w:hyperlink>
      <w:r>
        <w:rPr>
          <w:rFonts w:ascii="Arial" w:hAnsi="Arial" w:cs="Arial"/>
          <w:sz w:val="22"/>
          <w:szCs w:val="22"/>
        </w:rPr>
        <w:t xml:space="preserve"> e </w:t>
      </w:r>
      <w:hyperlink r:id="rId102">
        <w:r>
          <w:rPr>
            <w:rStyle w:val="Hyperlink"/>
            <w:rFonts w:ascii="Arial" w:hAnsi="Arial" w:cs="Arial"/>
            <w:color w:val="auto"/>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Informações: tel. (11) 3183-0655. Adriana Stocco – Agente de Contratação. </w:t>
      </w:r>
    </w:p>
    <w:p w14:paraId="775A43BD" w14:textId="77777777" w:rsidR="00963423" w:rsidRDefault="00963423" w:rsidP="00963423">
      <w:pPr>
        <w:tabs>
          <w:tab w:val="left" w:pos="120"/>
          <w:tab w:val="left" w:pos="225"/>
          <w:tab w:val="left" w:pos="237"/>
        </w:tabs>
        <w:spacing w:line="276" w:lineRule="auto"/>
        <w:jc w:val="center"/>
        <w:rPr>
          <w:rFonts w:ascii="Arial" w:hAnsi="Arial" w:cs="Arial"/>
          <w:sz w:val="22"/>
          <w:szCs w:val="22"/>
        </w:rPr>
      </w:pPr>
    </w:p>
    <w:p w14:paraId="5C0C1A2D" w14:textId="77777777" w:rsidR="00963423" w:rsidRDefault="00963423">
      <w:pPr>
        <w:tabs>
          <w:tab w:val="left" w:pos="120"/>
          <w:tab w:val="left" w:pos="225"/>
          <w:tab w:val="left" w:pos="237"/>
        </w:tabs>
        <w:spacing w:line="276" w:lineRule="auto"/>
        <w:jc w:val="center"/>
        <w:rPr>
          <w:rFonts w:ascii="Arial" w:hAnsi="Arial" w:cs="Arial"/>
          <w:sz w:val="22"/>
          <w:szCs w:val="22"/>
        </w:rPr>
      </w:pPr>
    </w:p>
    <w:sectPr w:rsidR="00963423">
      <w:headerReference w:type="even" r:id="rId103"/>
      <w:headerReference w:type="default" r:id="rId104"/>
      <w:footerReference w:type="even" r:id="rId105"/>
      <w:footerReference w:type="default" r:id="rId106"/>
      <w:headerReference w:type="first" r:id="rId107"/>
      <w:footerReference w:type="first" r:id="rId108"/>
      <w:pgSz w:w="11906" w:h="16838"/>
      <w:pgMar w:top="1418" w:right="1389" w:bottom="1389" w:left="1418" w:header="567" w:footer="1332"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F2AB" w14:textId="77777777" w:rsidR="00383679" w:rsidRDefault="00383679">
      <w:r>
        <w:separator/>
      </w:r>
    </w:p>
  </w:endnote>
  <w:endnote w:type="continuationSeparator" w:id="0">
    <w:p w14:paraId="67833841" w14:textId="77777777" w:rsidR="00383679" w:rsidRDefault="0038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panose1 w:val="020F0502020204030204"/>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w:altName w:val="Times New Roman"/>
    <w:charset w:val="00"/>
    <w:family w:val="roman"/>
    <w:pitch w:val="variable"/>
  </w:font>
  <w:font w:name="Helvetica LT Light">
    <w:altName w:val="Arial"/>
    <w:charset w:val="00"/>
    <w:family w:val="roman"/>
    <w:pitch w:val="variable"/>
  </w:font>
  <w:font w:name="Conduit ITC Light">
    <w:altName w:val="Cambria"/>
    <w:charset w:val="00"/>
    <w:family w:val="roman"/>
    <w:pitch w:val="variable"/>
  </w:font>
  <w:font w:name="Ecofont_Spranq_eco_Sans">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Zurich B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6970" w14:textId="77777777" w:rsidR="004F6037" w:rsidRDefault="004F603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48C7" w14:textId="77777777" w:rsidR="004F6037" w:rsidRDefault="00383679">
    <w:pPr>
      <w:pStyle w:val="Rodap"/>
      <w:jc w:val="center"/>
      <w:rPr>
        <w:lang w:eastAsia="pt-BR"/>
      </w:rPr>
    </w:pPr>
    <w:r>
      <w:fldChar w:fldCharType="begin"/>
    </w:r>
    <w:r>
      <w:instrText xml:space="preserve"> PAGE </w:instrText>
    </w:r>
    <w:r>
      <w:fldChar w:fldCharType="separate"/>
    </w:r>
    <w:r>
      <w:t>79</w:t>
    </w:r>
    <w:r>
      <w:fldChar w:fldCharType="end"/>
    </w:r>
    <w:r>
      <w:rPr>
        <w:noProof/>
      </w:rPr>
      <w:drawing>
        <wp:inline distT="0" distB="0" distL="0" distR="0" wp14:anchorId="25322031" wp14:editId="0F09AF1A">
          <wp:extent cx="6029325" cy="857250"/>
          <wp:effectExtent l="0" t="0" r="0" b="0"/>
          <wp:docPr id="18" name="Figu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0"/>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560EF7DF" w14:textId="77777777" w:rsidR="004F6037" w:rsidRDefault="004F6037">
    <w:pPr>
      <w:pStyle w:val="Rodap"/>
      <w:rPr>
        <w:lang w:eastAsia="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5DFA" w14:textId="77777777" w:rsidR="004F6037" w:rsidRDefault="00383679">
    <w:pPr>
      <w:pStyle w:val="Rodap"/>
      <w:jc w:val="center"/>
      <w:rPr>
        <w:lang w:eastAsia="pt-BR"/>
      </w:rPr>
    </w:pPr>
    <w:r>
      <w:fldChar w:fldCharType="begin"/>
    </w:r>
    <w:r>
      <w:instrText xml:space="preserve"> PAGE </w:instrText>
    </w:r>
    <w:r>
      <w:fldChar w:fldCharType="separate"/>
    </w:r>
    <w:r>
      <w:t>53</w:t>
    </w:r>
    <w:r>
      <w:fldChar w:fldCharType="end"/>
    </w:r>
    <w:r>
      <w:rPr>
        <w:noProof/>
      </w:rPr>
      <w:drawing>
        <wp:inline distT="0" distB="0" distL="0" distR="0" wp14:anchorId="2485FADB" wp14:editId="42F56951">
          <wp:extent cx="6029325" cy="857250"/>
          <wp:effectExtent l="0" t="0" r="0" b="0"/>
          <wp:docPr id="7"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6"/>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6C86311C" w14:textId="77777777" w:rsidR="004F6037" w:rsidRDefault="004F6037">
    <w:pPr>
      <w:pStyle w:val="Rodap"/>
      <w:rPr>
        <w:lang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DCEE" w14:textId="77777777" w:rsidR="004F6037" w:rsidRDefault="00383679">
    <w:pPr>
      <w:pStyle w:val="Rodap"/>
      <w:jc w:val="center"/>
      <w:rPr>
        <w:lang w:eastAsia="pt-BR"/>
      </w:rPr>
    </w:pPr>
    <w:r>
      <w:fldChar w:fldCharType="begin"/>
    </w:r>
    <w:r>
      <w:instrText xml:space="preserve"> PAGE </w:instrText>
    </w:r>
    <w:r>
      <w:fldChar w:fldCharType="separate"/>
    </w:r>
    <w:r>
      <w:t>53</w:t>
    </w:r>
    <w:r>
      <w:fldChar w:fldCharType="end"/>
    </w:r>
    <w:r>
      <w:rPr>
        <w:noProof/>
      </w:rPr>
      <w:drawing>
        <wp:inline distT="0" distB="0" distL="0" distR="0" wp14:anchorId="1E1E6841" wp14:editId="0F924215">
          <wp:extent cx="6029325" cy="857250"/>
          <wp:effectExtent l="0" t="0" r="0" b="0"/>
          <wp:docPr id="8"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20D25A46" w14:textId="77777777" w:rsidR="004F6037" w:rsidRDefault="004F6037">
    <w:pPr>
      <w:pStyle w:val="Rodap"/>
      <w:rPr>
        <w:lang w:eastAsia="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A213" w14:textId="77777777" w:rsidR="004F6037" w:rsidRDefault="00383679">
    <w:pPr>
      <w:pStyle w:val="Rodap"/>
      <w:jc w:val="center"/>
      <w:rPr>
        <w:lang w:eastAsia="pt-BR"/>
      </w:rPr>
    </w:pPr>
    <w:r>
      <w:fldChar w:fldCharType="begin"/>
    </w:r>
    <w:r>
      <w:instrText xml:space="preserve"> PAGE </w:instrText>
    </w:r>
    <w:r>
      <w:fldChar w:fldCharType="separate"/>
    </w:r>
    <w:r>
      <w:t>54</w:t>
    </w:r>
    <w:r>
      <w:fldChar w:fldCharType="end"/>
    </w:r>
    <w:r>
      <w:rPr>
        <w:noProof/>
      </w:rPr>
      <w:drawing>
        <wp:inline distT="0" distB="0" distL="0" distR="0" wp14:anchorId="0E5CE976" wp14:editId="1D74FFA1">
          <wp:extent cx="6029325" cy="857250"/>
          <wp:effectExtent l="0" t="0" r="0" b="0"/>
          <wp:docPr id="11" name="Figura6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6 Copia 1"/>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068BA1CD" w14:textId="77777777" w:rsidR="004F6037" w:rsidRDefault="004F6037">
    <w:pPr>
      <w:pStyle w:val="Rodap"/>
      <w:rPr>
        <w:lang w:eastAsia="pt-B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0E81" w14:textId="77777777" w:rsidR="004F6037" w:rsidRDefault="004F603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D51A" w14:textId="77777777" w:rsidR="004F6037" w:rsidRDefault="00383679">
    <w:pPr>
      <w:pStyle w:val="Rodap"/>
      <w:jc w:val="center"/>
      <w:rPr>
        <w:lang w:eastAsia="pt-BR"/>
      </w:rPr>
    </w:pPr>
    <w:r>
      <w:fldChar w:fldCharType="begin"/>
    </w:r>
    <w:r>
      <w:instrText xml:space="preserve"> PAGE </w:instrText>
    </w:r>
    <w:r>
      <w:fldChar w:fldCharType="separate"/>
    </w:r>
    <w:r>
      <w:t>55</w:t>
    </w:r>
    <w:r>
      <w:fldChar w:fldCharType="end"/>
    </w:r>
    <w:r>
      <w:rPr>
        <w:noProof/>
      </w:rPr>
      <w:drawing>
        <wp:inline distT="0" distB="0" distL="0" distR="0" wp14:anchorId="3106DB6F" wp14:editId="6F1D0E88">
          <wp:extent cx="6029325" cy="857250"/>
          <wp:effectExtent l="0" t="0" r="0" b="0"/>
          <wp:docPr id="14" name="Figura6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6 Copia 1 Copia 1"/>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00C04F0B" w14:textId="77777777" w:rsidR="004F6037" w:rsidRDefault="004F6037">
    <w:pPr>
      <w:pStyle w:val="Rodap"/>
      <w:rPr>
        <w:lang w:eastAsia="pt-B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FBD6" w14:textId="77777777" w:rsidR="004F6037" w:rsidRDefault="004F603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C076" w14:textId="77777777" w:rsidR="004F6037" w:rsidRDefault="004F603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8649" w14:textId="77777777" w:rsidR="004F6037" w:rsidRDefault="00383679">
    <w:pPr>
      <w:pStyle w:val="Rodap"/>
      <w:jc w:val="center"/>
      <w:rPr>
        <w:lang w:eastAsia="pt-BR"/>
      </w:rPr>
    </w:pPr>
    <w:r>
      <w:fldChar w:fldCharType="begin"/>
    </w:r>
    <w:r>
      <w:instrText xml:space="preserve"> PAGE </w:instrText>
    </w:r>
    <w:r>
      <w:fldChar w:fldCharType="separate"/>
    </w:r>
    <w:r>
      <w:t>79</w:t>
    </w:r>
    <w:r>
      <w:fldChar w:fldCharType="end"/>
    </w:r>
    <w:r>
      <w:rPr>
        <w:noProof/>
      </w:rPr>
      <w:drawing>
        <wp:inline distT="0" distB="0" distL="0" distR="0" wp14:anchorId="72823C6A" wp14:editId="0954977C">
          <wp:extent cx="6029325" cy="857250"/>
          <wp:effectExtent l="0" t="0" r="0" b="0"/>
          <wp:docPr id="17" name="Figu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0"/>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57D87BCE" w14:textId="77777777" w:rsidR="004F6037" w:rsidRDefault="004F6037">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D871" w14:textId="77777777" w:rsidR="00383679" w:rsidRDefault="00383679">
      <w:r>
        <w:separator/>
      </w:r>
    </w:p>
  </w:footnote>
  <w:footnote w:type="continuationSeparator" w:id="0">
    <w:p w14:paraId="32618509" w14:textId="77777777" w:rsidR="00383679" w:rsidRDefault="0038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472F" w14:textId="77777777" w:rsidR="004F6037" w:rsidRDefault="004F603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0015" w14:textId="77777777" w:rsidR="004F6037" w:rsidRDefault="00383679">
    <w:pPr>
      <w:pStyle w:val="Cabealho"/>
    </w:pPr>
    <w:r>
      <w:rPr>
        <w:noProof/>
      </w:rPr>
      <w:drawing>
        <wp:inline distT="0" distB="0" distL="0" distR="0" wp14:anchorId="0D4435F5" wp14:editId="0CD6BD8A">
          <wp:extent cx="5400675" cy="542925"/>
          <wp:effectExtent l="0" t="0" r="0" b="0"/>
          <wp:docPr id="16"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8"/>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ACA0" w14:textId="77777777" w:rsidR="004F6037" w:rsidRDefault="00383679">
    <w:pPr>
      <w:pStyle w:val="Cabealho"/>
    </w:pPr>
    <w:r>
      <w:rPr>
        <w:noProof/>
      </w:rPr>
      <w:drawing>
        <wp:inline distT="0" distB="0" distL="0" distR="0" wp14:anchorId="2F6960FC" wp14:editId="78BA7777">
          <wp:extent cx="5400675" cy="542925"/>
          <wp:effectExtent l="0" t="0" r="0" b="0"/>
          <wp:docPr id="5"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4"/>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EF6B" w14:textId="77777777" w:rsidR="004F6037" w:rsidRDefault="00383679">
    <w:pPr>
      <w:pStyle w:val="Cabealho"/>
    </w:pPr>
    <w:r>
      <w:rPr>
        <w:noProof/>
      </w:rPr>
      <w:drawing>
        <wp:inline distT="0" distB="0" distL="0" distR="0" wp14:anchorId="5BD62662" wp14:editId="418B7543">
          <wp:extent cx="5400675" cy="542925"/>
          <wp:effectExtent l="0" t="0" r="0" b="0"/>
          <wp:docPr id="6"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F67A" w14:textId="77777777" w:rsidR="004F6037" w:rsidRDefault="00383679">
    <w:pPr>
      <w:pStyle w:val="Cabealho"/>
    </w:pPr>
    <w:r>
      <w:rPr>
        <w:noProof/>
      </w:rPr>
      <w:drawing>
        <wp:inline distT="0" distB="0" distL="0" distR="0" wp14:anchorId="78FDE981" wp14:editId="3FF3FDD0">
          <wp:extent cx="5400675" cy="542925"/>
          <wp:effectExtent l="0" t="0" r="0" b="0"/>
          <wp:docPr id="10" name="Figura4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4 Copia 1"/>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8F54" w14:textId="77777777" w:rsidR="004F6037" w:rsidRDefault="004F603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1234" w14:textId="77777777" w:rsidR="004F6037" w:rsidRDefault="00383679">
    <w:pPr>
      <w:pStyle w:val="Cabealho"/>
    </w:pPr>
    <w:r>
      <w:rPr>
        <w:noProof/>
      </w:rPr>
      <w:drawing>
        <wp:inline distT="0" distB="0" distL="0" distR="0" wp14:anchorId="2C7F79F6" wp14:editId="3176AE3B">
          <wp:extent cx="5400675" cy="542925"/>
          <wp:effectExtent l="0" t="0" r="0" b="0"/>
          <wp:docPr id="13" name="Figura4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4 Copia 1 Copia 1"/>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C6D7" w14:textId="77777777" w:rsidR="004F6037" w:rsidRDefault="004F60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21A2" w14:textId="77777777" w:rsidR="004F6037" w:rsidRDefault="004F603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18D7" w14:textId="77777777" w:rsidR="004F6037" w:rsidRDefault="00383679">
    <w:pPr>
      <w:pStyle w:val="Cabealho"/>
    </w:pPr>
    <w:r>
      <w:rPr>
        <w:noProof/>
      </w:rPr>
      <w:drawing>
        <wp:inline distT="0" distB="0" distL="0" distR="0" wp14:anchorId="48C3761C" wp14:editId="0D96F002">
          <wp:extent cx="5400675" cy="542925"/>
          <wp:effectExtent l="0" t="0" r="0" b="0"/>
          <wp:docPr id="15"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8"/>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58D"/>
    <w:multiLevelType w:val="multilevel"/>
    <w:tmpl w:val="74821ED8"/>
    <w:lvl w:ilvl="0">
      <w:start w:val="4"/>
      <w:numFmt w:val="decimal"/>
      <w:lvlText w:val="%1"/>
      <w:lvlJc w:val="left"/>
      <w:pPr>
        <w:tabs>
          <w:tab w:val="num" w:pos="0"/>
        </w:tabs>
        <w:ind w:left="660" w:hanging="660"/>
      </w:pPr>
      <w:rPr>
        <w:rFonts w:ascii="Carlito" w:hAnsi="Carlito" w:cs="Calibri"/>
        <w:sz w:val="22"/>
      </w:rPr>
    </w:lvl>
    <w:lvl w:ilvl="1">
      <w:start w:val="4"/>
      <w:numFmt w:val="decimal"/>
      <w:lvlText w:val="%1.%2"/>
      <w:lvlJc w:val="left"/>
      <w:pPr>
        <w:tabs>
          <w:tab w:val="num" w:pos="0"/>
        </w:tabs>
        <w:ind w:left="660" w:hanging="660"/>
      </w:pPr>
      <w:rPr>
        <w:rFonts w:ascii="Carlito" w:hAnsi="Carlito" w:cs="Calibri"/>
        <w:sz w:val="22"/>
      </w:rPr>
    </w:lvl>
    <w:lvl w:ilvl="2">
      <w:start w:val="1"/>
      <w:numFmt w:val="decimal"/>
      <w:lvlText w:val="%1.%2.%3"/>
      <w:lvlJc w:val="left"/>
      <w:pPr>
        <w:tabs>
          <w:tab w:val="num" w:pos="0"/>
        </w:tabs>
        <w:ind w:left="720" w:hanging="720"/>
      </w:pPr>
      <w:rPr>
        <w:rFonts w:ascii="Carlito" w:hAnsi="Carlito" w:cs="Calibri"/>
        <w:sz w:val="22"/>
      </w:rPr>
    </w:lvl>
    <w:lvl w:ilvl="3">
      <w:start w:val="2"/>
      <w:numFmt w:val="decimal"/>
      <w:lvlText w:val="%1.%2.%3.%4"/>
      <w:lvlJc w:val="left"/>
      <w:pPr>
        <w:tabs>
          <w:tab w:val="num" w:pos="0"/>
        </w:tabs>
        <w:ind w:left="720" w:hanging="720"/>
      </w:pPr>
      <w:rPr>
        <w:rFonts w:ascii="Carlito" w:hAnsi="Carlito" w:cs="Calibri"/>
        <w:sz w:val="22"/>
      </w:rPr>
    </w:lvl>
    <w:lvl w:ilvl="4">
      <w:start w:val="1"/>
      <w:numFmt w:val="decimal"/>
      <w:lvlText w:val="%1.%2.%3.%4.%5"/>
      <w:lvlJc w:val="left"/>
      <w:pPr>
        <w:tabs>
          <w:tab w:val="num" w:pos="0"/>
        </w:tabs>
        <w:ind w:left="720" w:hanging="720"/>
      </w:pPr>
      <w:rPr>
        <w:rFonts w:ascii="Carlito" w:hAnsi="Carlito" w:cs="Calibri"/>
        <w:sz w:val="22"/>
      </w:rPr>
    </w:lvl>
    <w:lvl w:ilvl="5">
      <w:start w:val="1"/>
      <w:numFmt w:val="decimal"/>
      <w:lvlText w:val="%1.%2.%3.%4.%5.%6"/>
      <w:lvlJc w:val="left"/>
      <w:pPr>
        <w:tabs>
          <w:tab w:val="num" w:pos="0"/>
        </w:tabs>
        <w:ind w:left="1080" w:hanging="1080"/>
      </w:pPr>
      <w:rPr>
        <w:rFonts w:ascii="Carlito" w:hAnsi="Carlito" w:cs="Calibri"/>
        <w:sz w:val="22"/>
      </w:rPr>
    </w:lvl>
    <w:lvl w:ilvl="6">
      <w:start w:val="1"/>
      <w:numFmt w:val="decimal"/>
      <w:lvlText w:val="%1.%2.%3.%4.%5.%6.%7"/>
      <w:lvlJc w:val="left"/>
      <w:pPr>
        <w:tabs>
          <w:tab w:val="num" w:pos="0"/>
        </w:tabs>
        <w:ind w:left="1080" w:hanging="1080"/>
      </w:pPr>
      <w:rPr>
        <w:rFonts w:ascii="Carlito" w:hAnsi="Carlito" w:cs="Calibri"/>
        <w:sz w:val="22"/>
      </w:rPr>
    </w:lvl>
    <w:lvl w:ilvl="7">
      <w:start w:val="1"/>
      <w:numFmt w:val="decimal"/>
      <w:lvlText w:val="%1.%2.%3.%4.%5.%6.%7.%8"/>
      <w:lvlJc w:val="left"/>
      <w:pPr>
        <w:tabs>
          <w:tab w:val="num" w:pos="0"/>
        </w:tabs>
        <w:ind w:left="1440" w:hanging="1440"/>
      </w:pPr>
      <w:rPr>
        <w:rFonts w:ascii="Carlito" w:hAnsi="Carlito" w:cs="Calibri"/>
        <w:sz w:val="22"/>
      </w:rPr>
    </w:lvl>
    <w:lvl w:ilvl="8">
      <w:start w:val="1"/>
      <w:numFmt w:val="decimal"/>
      <w:lvlText w:val="%1.%2.%3.%4.%5.%6.%7.%8.%9"/>
      <w:lvlJc w:val="left"/>
      <w:pPr>
        <w:tabs>
          <w:tab w:val="num" w:pos="0"/>
        </w:tabs>
        <w:ind w:left="1440" w:hanging="1440"/>
      </w:pPr>
      <w:rPr>
        <w:rFonts w:ascii="Carlito" w:hAnsi="Carlito" w:cs="Calibri"/>
        <w:sz w:val="22"/>
      </w:rPr>
    </w:lvl>
  </w:abstractNum>
  <w:abstractNum w:abstractNumId="1" w15:restartNumberingAfterBreak="0">
    <w:nsid w:val="13E914FA"/>
    <w:multiLevelType w:val="multilevel"/>
    <w:tmpl w:val="019071B6"/>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F24DFE"/>
    <w:multiLevelType w:val="multilevel"/>
    <w:tmpl w:val="A3A0DF9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93D7CD4"/>
    <w:multiLevelType w:val="multilevel"/>
    <w:tmpl w:val="6FA6B0C2"/>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4" w15:restartNumberingAfterBreak="0">
    <w:nsid w:val="1B2E5AF0"/>
    <w:multiLevelType w:val="multilevel"/>
    <w:tmpl w:val="C030A894"/>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5" w15:restartNumberingAfterBreak="0">
    <w:nsid w:val="1C4008EF"/>
    <w:multiLevelType w:val="multilevel"/>
    <w:tmpl w:val="DEE8F578"/>
    <w:lvl w:ilvl="0">
      <w:start w:val="1"/>
      <w:numFmt w:val="decimal"/>
      <w:pStyle w:val="Nivel01"/>
      <w:lvlText w:val="%1."/>
      <w:lvlJc w:val="left"/>
      <w:pPr>
        <w:tabs>
          <w:tab w:val="num" w:pos="709"/>
        </w:tabs>
        <w:ind w:left="360" w:hanging="360"/>
      </w:pPr>
      <w:rPr>
        <w:b/>
      </w:rPr>
    </w:lvl>
    <w:lvl w:ilvl="1">
      <w:start w:val="1"/>
      <w:numFmt w:val="decimal"/>
      <w:lvlText w:val="%1.%2."/>
      <w:lvlJc w:val="left"/>
      <w:pPr>
        <w:tabs>
          <w:tab w:val="num" w:pos="0"/>
        </w:tabs>
        <w:ind w:left="2701" w:hanging="432"/>
      </w:pPr>
      <w:rPr>
        <w:b w:val="0"/>
        <w:i w:val="0"/>
        <w:strike w:val="0"/>
        <w:dstrike w:val="0"/>
        <w:color w:val="000000"/>
        <w:sz w:val="20"/>
        <w:szCs w:val="20"/>
        <w:u w:val="none"/>
      </w:r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27B01FF"/>
    <w:multiLevelType w:val="multilevel"/>
    <w:tmpl w:val="69FC5B84"/>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7" w15:restartNumberingAfterBreak="0">
    <w:nsid w:val="299158AC"/>
    <w:multiLevelType w:val="multilevel"/>
    <w:tmpl w:val="FF04F2FE"/>
    <w:lvl w:ilvl="0">
      <w:start w:val="1"/>
      <w:numFmt w:val="decimal"/>
      <w:lvlText w:val="%1."/>
      <w:lvlJc w:val="left"/>
      <w:pPr>
        <w:tabs>
          <w:tab w:val="num" w:pos="709"/>
        </w:tabs>
        <w:ind w:left="360" w:hanging="360"/>
      </w:pPr>
      <w:rPr>
        <w:b/>
      </w:rPr>
    </w:lvl>
    <w:lvl w:ilvl="1">
      <w:start w:val="1"/>
      <w:numFmt w:val="lowerLetter"/>
      <w:lvlText w:val="%2)"/>
      <w:lvlJc w:val="left"/>
      <w:pPr>
        <w:tabs>
          <w:tab w:val="num" w:pos="0"/>
        </w:tabs>
        <w:ind w:left="2629" w:hanging="360"/>
      </w:p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9D916B4"/>
    <w:multiLevelType w:val="multilevel"/>
    <w:tmpl w:val="6FF21E3A"/>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9" w15:restartNumberingAfterBreak="0">
    <w:nsid w:val="2EB75BB4"/>
    <w:multiLevelType w:val="multilevel"/>
    <w:tmpl w:val="AC98D836"/>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44B4EEA"/>
    <w:multiLevelType w:val="multilevel"/>
    <w:tmpl w:val="47B8B0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7D76B98"/>
    <w:multiLevelType w:val="multilevel"/>
    <w:tmpl w:val="C97630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013551E"/>
    <w:multiLevelType w:val="multilevel"/>
    <w:tmpl w:val="5812037C"/>
    <w:lvl w:ilvl="0">
      <w:start w:val="1"/>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b w:val="0"/>
        <w:i w:val="0"/>
        <w:strike w:val="0"/>
        <w:dstrike w:val="0"/>
        <w:color w:val="000000"/>
        <w:sz w:val="20"/>
        <w:szCs w:val="20"/>
        <w:u w:val="none"/>
      </w:r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0C33687"/>
    <w:multiLevelType w:val="multilevel"/>
    <w:tmpl w:val="173EE7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2975352"/>
    <w:multiLevelType w:val="multilevel"/>
    <w:tmpl w:val="8E6C6A56"/>
    <w:lvl w:ilvl="0">
      <w:start w:val="1"/>
      <w:numFmt w:val="lowerLetter"/>
      <w:lvlText w:val="%1)"/>
      <w:lvlJc w:val="left"/>
      <w:pPr>
        <w:tabs>
          <w:tab w:val="num" w:pos="0"/>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2E34D47"/>
    <w:multiLevelType w:val="multilevel"/>
    <w:tmpl w:val="CDACC8C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6" w15:restartNumberingAfterBreak="0">
    <w:nsid w:val="43294779"/>
    <w:multiLevelType w:val="multilevel"/>
    <w:tmpl w:val="87287A8A"/>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17" w15:restartNumberingAfterBreak="0">
    <w:nsid w:val="44D84874"/>
    <w:multiLevelType w:val="multilevel"/>
    <w:tmpl w:val="AD3C6ED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B107BE5"/>
    <w:multiLevelType w:val="multilevel"/>
    <w:tmpl w:val="B1601FB0"/>
    <w:lvl w:ilvl="0">
      <w:start w:val="1"/>
      <w:numFmt w:val="decimal"/>
      <w:lvlText w:val="%1"/>
      <w:lvlJc w:val="left"/>
      <w:pPr>
        <w:tabs>
          <w:tab w:val="num" w:pos="0"/>
        </w:tabs>
        <w:ind w:left="360" w:hanging="360"/>
      </w:pPr>
      <w:rPr>
        <w:rFonts w:ascii="Carlito" w:hAnsi="Carlito"/>
        <w:b/>
        <w:bCs/>
      </w:rPr>
    </w:lvl>
    <w:lvl w:ilvl="1">
      <w:start w:val="1"/>
      <w:numFmt w:val="decimal"/>
      <w:lvlText w:val="%1.%2"/>
      <w:lvlJc w:val="left"/>
      <w:pPr>
        <w:tabs>
          <w:tab w:val="num" w:pos="0"/>
        </w:tabs>
        <w:ind w:left="360" w:hanging="360"/>
      </w:pPr>
      <w:rPr>
        <w:rFonts w:ascii="Carlito" w:hAnsi="Carlito"/>
        <w:b w:val="0"/>
        <w:bCs w:val="0"/>
        <w:sz w:val="22"/>
        <w:szCs w:val="22"/>
      </w:rPr>
    </w:lvl>
    <w:lvl w:ilvl="2">
      <w:start w:val="1"/>
      <w:numFmt w:val="decimal"/>
      <w:lvlText w:val="%1.%2.%3"/>
      <w:lvlJc w:val="left"/>
      <w:pPr>
        <w:tabs>
          <w:tab w:val="num" w:pos="0"/>
        </w:tabs>
        <w:ind w:left="720" w:hanging="720"/>
      </w:pPr>
      <w:rPr>
        <w:rFonts w:ascii="Carlito" w:hAnsi="Carlito"/>
        <w:b w:val="0"/>
        <w:bCs w:val="0"/>
        <w:sz w:val="22"/>
        <w:szCs w:val="22"/>
        <w:u w:val="none"/>
      </w:rPr>
    </w:lvl>
    <w:lvl w:ilvl="3">
      <w:start w:val="1"/>
      <w:numFmt w:val="decimal"/>
      <w:lvlText w:val="%1.%2.%3.%4"/>
      <w:lvlJc w:val="left"/>
      <w:pPr>
        <w:tabs>
          <w:tab w:val="num" w:pos="0"/>
        </w:tabs>
        <w:ind w:left="720" w:hanging="720"/>
      </w:pPr>
      <w:rPr>
        <w:rFonts w:ascii="Carlito" w:hAnsi="Carlito"/>
        <w:b w:val="0"/>
        <w:bCs w:val="0"/>
      </w:rPr>
    </w:lvl>
    <w:lvl w:ilvl="4">
      <w:start w:val="1"/>
      <w:numFmt w:val="decimal"/>
      <w:lvlText w:val="%1.%2.%3.%4.%5"/>
      <w:lvlJc w:val="left"/>
      <w:pPr>
        <w:tabs>
          <w:tab w:val="num" w:pos="0"/>
        </w:tabs>
        <w:ind w:left="1080" w:hanging="1080"/>
      </w:pPr>
      <w:rPr>
        <w:rFonts w:ascii="Carlito" w:hAnsi="Carlito"/>
      </w:rPr>
    </w:lvl>
    <w:lvl w:ilvl="5">
      <w:start w:val="1"/>
      <w:numFmt w:val="decimal"/>
      <w:lvlText w:val="%1.%2.%3.%4.%5.%6"/>
      <w:lvlJc w:val="left"/>
      <w:pPr>
        <w:tabs>
          <w:tab w:val="num" w:pos="0"/>
        </w:tabs>
        <w:ind w:left="1080" w:hanging="1080"/>
      </w:pPr>
      <w:rPr>
        <w:rFonts w:ascii="Carlito" w:hAnsi="Carlito"/>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9" w15:restartNumberingAfterBreak="0">
    <w:nsid w:val="4E460DA1"/>
    <w:multiLevelType w:val="multilevel"/>
    <w:tmpl w:val="300CB030"/>
    <w:lvl w:ilvl="0">
      <w:start w:val="1"/>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b w:val="0"/>
        <w:i w:val="0"/>
        <w:strike w:val="0"/>
        <w:dstrike w:val="0"/>
        <w:color w:val="000000"/>
        <w:sz w:val="20"/>
        <w:szCs w:val="20"/>
        <w:u w:val="none"/>
      </w:r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7952FC2"/>
    <w:multiLevelType w:val="multilevel"/>
    <w:tmpl w:val="AB849678"/>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21" w15:restartNumberingAfterBreak="0">
    <w:nsid w:val="58312133"/>
    <w:multiLevelType w:val="multilevel"/>
    <w:tmpl w:val="C6C87A40"/>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22" w15:restartNumberingAfterBreak="0">
    <w:nsid w:val="5D984B18"/>
    <w:multiLevelType w:val="multilevel"/>
    <w:tmpl w:val="45B0CEA0"/>
    <w:lvl w:ilvl="0">
      <w:start w:val="5"/>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601B43CA"/>
    <w:multiLevelType w:val="multilevel"/>
    <w:tmpl w:val="B324DBDE"/>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24" w15:restartNumberingAfterBreak="0">
    <w:nsid w:val="629C4E3A"/>
    <w:multiLevelType w:val="multilevel"/>
    <w:tmpl w:val="BE5EB94C"/>
    <w:lvl w:ilvl="0">
      <w:start w:val="1"/>
      <w:numFmt w:val="lowerRoman"/>
      <w:lvlText w:val="%1."/>
      <w:lvlJc w:val="right"/>
      <w:pPr>
        <w:tabs>
          <w:tab w:val="num" w:pos="0"/>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91E6338"/>
    <w:multiLevelType w:val="multilevel"/>
    <w:tmpl w:val="62CEE5E6"/>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6" w15:restartNumberingAfterBreak="0">
    <w:nsid w:val="6BBD08A4"/>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7444311E"/>
    <w:multiLevelType w:val="multilevel"/>
    <w:tmpl w:val="08F0250C"/>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28" w15:restartNumberingAfterBreak="0">
    <w:nsid w:val="78DA0AD8"/>
    <w:multiLevelType w:val="multilevel"/>
    <w:tmpl w:val="796CC822"/>
    <w:lvl w:ilvl="0">
      <w:start w:val="4"/>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16cid:durableId="1016886016">
    <w:abstractNumId w:val="27"/>
  </w:num>
  <w:num w:numId="2" w16cid:durableId="449855835">
    <w:abstractNumId w:val="25"/>
  </w:num>
  <w:num w:numId="3" w16cid:durableId="216480084">
    <w:abstractNumId w:val="15"/>
  </w:num>
  <w:num w:numId="4" w16cid:durableId="1909000344">
    <w:abstractNumId w:val="11"/>
  </w:num>
  <w:num w:numId="5" w16cid:durableId="234902722">
    <w:abstractNumId w:val="24"/>
  </w:num>
  <w:num w:numId="6" w16cid:durableId="634945184">
    <w:abstractNumId w:val="5"/>
  </w:num>
  <w:num w:numId="7" w16cid:durableId="1920484850">
    <w:abstractNumId w:val="1"/>
  </w:num>
  <w:num w:numId="8" w16cid:durableId="1005403646">
    <w:abstractNumId w:val="17"/>
  </w:num>
  <w:num w:numId="9" w16cid:durableId="1094210351">
    <w:abstractNumId w:val="26"/>
  </w:num>
  <w:num w:numId="10" w16cid:durableId="38627700">
    <w:abstractNumId w:val="14"/>
  </w:num>
  <w:num w:numId="11" w16cid:durableId="2036345490">
    <w:abstractNumId w:val="9"/>
  </w:num>
  <w:num w:numId="12" w16cid:durableId="618029207">
    <w:abstractNumId w:val="12"/>
  </w:num>
  <w:num w:numId="13" w16cid:durableId="2082945106">
    <w:abstractNumId w:val="2"/>
  </w:num>
  <w:num w:numId="14" w16cid:durableId="1576158894">
    <w:abstractNumId w:val="13"/>
  </w:num>
  <w:num w:numId="15" w16cid:durableId="2005623811">
    <w:abstractNumId w:val="7"/>
  </w:num>
  <w:num w:numId="16" w16cid:durableId="940527953">
    <w:abstractNumId w:val="22"/>
  </w:num>
  <w:num w:numId="17" w16cid:durableId="717322674">
    <w:abstractNumId w:val="18"/>
  </w:num>
  <w:num w:numId="18" w16cid:durableId="656805137">
    <w:abstractNumId w:val="28"/>
  </w:num>
  <w:num w:numId="19" w16cid:durableId="1923950005">
    <w:abstractNumId w:val="0"/>
  </w:num>
  <w:num w:numId="20" w16cid:durableId="747583225">
    <w:abstractNumId w:val="19"/>
  </w:num>
  <w:num w:numId="21" w16cid:durableId="1090807743">
    <w:abstractNumId w:val="20"/>
  </w:num>
  <w:num w:numId="22" w16cid:durableId="1902597232">
    <w:abstractNumId w:val="3"/>
  </w:num>
  <w:num w:numId="23" w16cid:durableId="587544451">
    <w:abstractNumId w:val="23"/>
  </w:num>
  <w:num w:numId="24" w16cid:durableId="624430422">
    <w:abstractNumId w:val="6"/>
  </w:num>
  <w:num w:numId="25" w16cid:durableId="1983001204">
    <w:abstractNumId w:val="8"/>
  </w:num>
  <w:num w:numId="26" w16cid:durableId="554008492">
    <w:abstractNumId w:val="4"/>
  </w:num>
  <w:num w:numId="27" w16cid:durableId="1434519066">
    <w:abstractNumId w:val="16"/>
  </w:num>
  <w:num w:numId="28" w16cid:durableId="369961198">
    <w:abstractNumId w:val="21"/>
  </w:num>
  <w:num w:numId="29" w16cid:durableId="360859021">
    <w:abstractNumId w:val="10"/>
  </w:num>
  <w:num w:numId="30" w16cid:durableId="414015360">
    <w:abstractNumId w:val="5"/>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37"/>
    <w:rsid w:val="00383679"/>
    <w:rsid w:val="004F6037"/>
    <w:rsid w:val="00513B37"/>
    <w:rsid w:val="00525CC4"/>
    <w:rsid w:val="00963423"/>
    <w:rsid w:val="00A564D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8B0B"/>
  <w15:docId w15:val="{B909E720-D603-44C5-8340-9F2DD698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lang w:eastAsia="zh-CN"/>
    </w:rPr>
  </w:style>
  <w:style w:type="paragraph" w:styleId="Ttulo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Wingdings" w:hAnsi="Wingdings" w:cs="Wingdings"/>
      <w:sz w:val="22"/>
      <w:szCs w:val="22"/>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kern w:val="0"/>
      <w:sz w:val="22"/>
      <w:szCs w:val="24"/>
    </w:rPr>
  </w:style>
  <w:style w:type="character" w:customStyle="1" w:styleId="WW8Num6z0">
    <w:name w:val="WW8Num6z0"/>
    <w:qFormat/>
    <w:rPr>
      <w:rFonts w:ascii="Arial" w:hAnsi="Arial" w:cs="Arial"/>
      <w:sz w:val="20"/>
    </w:rPr>
  </w:style>
  <w:style w:type="character" w:customStyle="1" w:styleId="WW8Num9z0">
    <w:name w:val="WW8Num9z0"/>
    <w:qFormat/>
    <w:rPr>
      <w:b/>
      <w:i w:val="0"/>
    </w:rPr>
  </w:style>
  <w:style w:type="character" w:customStyle="1" w:styleId="WW8Num9z2">
    <w:name w:val="WW8Num9z2"/>
    <w:qFormat/>
    <w:rPr>
      <w:b w:val="0"/>
      <w:i w:val="0"/>
    </w:rPr>
  </w:style>
  <w:style w:type="character" w:customStyle="1" w:styleId="WW8Num11z0">
    <w:name w:val="WW8Num11z0"/>
    <w:qFormat/>
    <w:rPr>
      <w:b/>
    </w:rPr>
  </w:style>
  <w:style w:type="character" w:customStyle="1" w:styleId="WW8Num11z1">
    <w:name w:val="WW8Num11z1"/>
    <w:qFormat/>
    <w:rPr>
      <w:b w:val="0"/>
      <w:i w:val="0"/>
      <w:strike w:val="0"/>
      <w:dstrike w:val="0"/>
      <w:color w:val="000000"/>
      <w:sz w:val="20"/>
      <w:szCs w:val="20"/>
      <w:u w:val="none"/>
    </w:rPr>
  </w:style>
  <w:style w:type="character" w:customStyle="1" w:styleId="WW8Num11z2">
    <w:name w:val="WW8Num11z2"/>
    <w:qFormat/>
    <w:rPr>
      <w:rFonts w:ascii="Arial" w:hAnsi="Arial" w:cs="Arial"/>
      <w:b w:val="0"/>
      <w:i w:val="0"/>
      <w:strike w:val="0"/>
      <w:dstrike w:val="0"/>
      <w:color w:val="000000"/>
      <w:sz w:val="20"/>
      <w:szCs w:val="20"/>
    </w:rPr>
  </w:style>
  <w:style w:type="character" w:customStyle="1" w:styleId="WW8Num12z0">
    <w:name w:val="WW8Num12z0"/>
    <w:qFormat/>
    <w:rPr>
      <w:rFonts w:ascii="Symbol" w:hAnsi="Symbol" w:cs="OpenSymbol"/>
      <w:spacing w:val="-3"/>
      <w:sz w:val="22"/>
      <w:szCs w:val="22"/>
    </w:rPr>
  </w:style>
  <w:style w:type="character" w:customStyle="1" w:styleId="WW8Num12z1">
    <w:name w:val="WW8Num12z1"/>
    <w:qFormat/>
    <w:rPr>
      <w:rFonts w:ascii="OpenSymbol" w:hAnsi="OpenSymbol" w:cs="OpenSymbol"/>
    </w:rPr>
  </w:style>
  <w:style w:type="character" w:customStyle="1" w:styleId="WW8Num14z0">
    <w:name w:val="WW8Num14z0"/>
    <w:qFormat/>
    <w:rPr>
      <w:rFonts w:ascii="Arial" w:hAnsi="Arial" w:cs="Arial"/>
      <w:sz w:val="20"/>
    </w:rPr>
  </w:style>
  <w:style w:type="character" w:customStyle="1" w:styleId="WW8Num15z0">
    <w:name w:val="WW8Num15z0"/>
    <w:qFormat/>
  </w:style>
  <w:style w:type="character" w:customStyle="1" w:styleId="WW8Num16z0">
    <w:name w:val="WW8Num16z0"/>
    <w:qFormat/>
    <w:rPr>
      <w:rFonts w:ascii="Symbol" w:hAnsi="Symbol" w:cs="OpenSymbol"/>
      <w:strike w:val="0"/>
      <w:dstrike w:val="0"/>
      <w:color w:val="000000"/>
      <w:sz w:val="22"/>
      <w:szCs w:val="22"/>
      <w:lang w:val="pt-BR" w:bidi="ar-SA"/>
    </w:rPr>
  </w:style>
  <w:style w:type="character" w:customStyle="1" w:styleId="WW8Num16z1">
    <w:name w:val="WW8Num16z1"/>
    <w:qFormat/>
    <w:rPr>
      <w:rFonts w:ascii="OpenSymbol" w:hAnsi="OpenSymbol" w:cs="OpenSymbol"/>
    </w:rPr>
  </w:style>
  <w:style w:type="character" w:customStyle="1" w:styleId="WW8Num17z0">
    <w:name w:val="WW8Num17z0"/>
    <w:qFormat/>
    <w:rPr>
      <w:rFonts w:ascii="Symbol" w:hAnsi="Symbol" w:cs="OpenSymbol"/>
      <w:spacing w:val="-3"/>
    </w:rPr>
  </w:style>
  <w:style w:type="character" w:customStyle="1" w:styleId="WW8Num17z1">
    <w:name w:val="WW8Num17z1"/>
    <w:qFormat/>
    <w:rPr>
      <w:rFonts w:ascii="OpenSymbol" w:hAnsi="OpenSymbol" w:cs="OpenSymbol"/>
    </w:rPr>
  </w:style>
  <w:style w:type="character" w:customStyle="1" w:styleId="WW8Num18z0">
    <w:name w:val="WW8Num18z0"/>
    <w:qFormat/>
    <w:rPr>
      <w:rFonts w:ascii="Symbol" w:hAnsi="Symbol" w:cs="OpenSymbol"/>
    </w:rPr>
  </w:style>
  <w:style w:type="character" w:customStyle="1" w:styleId="WW8Num18z1">
    <w:name w:val="WW8Num18z1"/>
    <w:qFormat/>
    <w:rPr>
      <w:rFonts w:ascii="OpenSymbol" w:hAnsi="OpenSymbol" w:cs="OpenSymbol"/>
    </w:rPr>
  </w:style>
  <w:style w:type="character" w:customStyle="1" w:styleId="WW8Num19z3">
    <w:name w:val="WW8Num19z3"/>
    <w:qFormat/>
    <w:rPr>
      <w:i w:val="0"/>
    </w:rPr>
  </w:style>
  <w:style w:type="character" w:customStyle="1" w:styleId="WW8Num20z0">
    <w:name w:val="WW8Num20z0"/>
    <w:qFormat/>
    <w:rPr>
      <w:rFonts w:ascii="Times New Roman" w:hAnsi="Times New Roman" w:cs="Arial"/>
      <w:b/>
      <w:sz w:val="22"/>
      <w:szCs w:val="23"/>
    </w:rPr>
  </w:style>
  <w:style w:type="character" w:customStyle="1" w:styleId="WW8Num20z1">
    <w:name w:val="WW8Num20z1"/>
    <w:qFormat/>
    <w:rPr>
      <w:b w:val="0"/>
      <w:i w:val="0"/>
      <w:strike w:val="0"/>
      <w:dstrike w:val="0"/>
      <w:color w:val="000000"/>
      <w:sz w:val="20"/>
      <w:szCs w:val="20"/>
      <w:u w:val="none"/>
    </w:rPr>
  </w:style>
  <w:style w:type="character" w:customStyle="1" w:styleId="WW8Num20z2">
    <w:name w:val="WW8Num20z2"/>
    <w:qFormat/>
    <w:rPr>
      <w:rFonts w:ascii="Arial" w:hAnsi="Arial" w:cs="Arial"/>
      <w:b w:val="0"/>
      <w:i w:val="0"/>
      <w:strike w:val="0"/>
      <w:dstrike w:val="0"/>
      <w:color w:val="000000"/>
      <w:sz w:val="20"/>
      <w:szCs w:val="20"/>
    </w:rPr>
  </w:style>
  <w:style w:type="character" w:customStyle="1" w:styleId="WW8Num21z0">
    <w:name w:val="WW8Num21z0"/>
    <w:qFormat/>
    <w:rPr>
      <w:rFonts w:ascii="OpenSymbol" w:eastAsia="OpenSymbol" w:hAnsi="OpenSymbol" w:cs="OpenSymbol"/>
    </w:rPr>
  </w:style>
  <w:style w:type="character" w:customStyle="1" w:styleId="WW8Num24z1">
    <w:name w:val="WW8Num24z1"/>
    <w:qFormat/>
    <w:rPr>
      <w:b w:val="0"/>
      <w:i w:val="0"/>
    </w:rPr>
  </w:style>
  <w:style w:type="character" w:customStyle="1" w:styleId="WW8Num24z2">
    <w:name w:val="WW8Num24z2"/>
    <w:qFormat/>
    <w:rPr>
      <w:b w:val="0"/>
    </w:rPr>
  </w:style>
  <w:style w:type="character" w:customStyle="1" w:styleId="Fontepargpadro133">
    <w:name w:val="Fonte parág. padrão133"/>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7z0">
    <w:name w:val="WW8Num7z0"/>
    <w:qFormat/>
    <w:rPr>
      <w:sz w:val="24"/>
      <w:szCs w:val="24"/>
    </w:rPr>
  </w:style>
  <w:style w:type="character" w:customStyle="1" w:styleId="WW8Num8z0">
    <w:name w:val="WW8Num8z0"/>
    <w:qFormat/>
    <w:rPr>
      <w:bCs/>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3z0">
    <w:name w:val="WW8Num13z0"/>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style>
  <w:style w:type="character" w:customStyle="1" w:styleId="WW8Num19z2">
    <w:name w:val="WW8Num19z2"/>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ahoma" w:hAnsi="Tahoma" w:cs="Tahoma"/>
      <w:color w:val="000000"/>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Cs/>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customStyle="1" w:styleId="Hyperlink1">
    <w:name w:val="Hyperlink1"/>
    <w:basedOn w:val="Fontepargpadro"/>
    <w:uiPriority w:val="99"/>
    <w:unhideWhenUsed/>
    <w:qFormat/>
    <w:rsid w:val="00B94737"/>
    <w:rPr>
      <w:color w:val="0563C1" w:themeColor="hyperlink"/>
      <w:u w:val="single"/>
    </w:rPr>
  </w:style>
  <w:style w:type="character" w:styleId="Nmerodepgina">
    <w:name w:val="page number"/>
    <w:basedOn w:val="Fontepargpadro2"/>
    <w:qFormat/>
  </w:style>
  <w:style w:type="character" w:customStyle="1" w:styleId="Forte1">
    <w:name w:val="Forte1"/>
    <w:qFormat/>
    <w:rPr>
      <w:b/>
      <w:bCs/>
    </w:rPr>
  </w:style>
  <w:style w:type="character" w:customStyle="1" w:styleId="Caracteresdenotaderodapuser">
    <w:name w:val="Caracteres de nota de rodapé (user)"/>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 w:hAnsi="Times New" w:cs="Times New"/>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
      <w:color w:val="000000"/>
      <w:sz w:val="16"/>
      <w:szCs w:val="16"/>
    </w:rPr>
  </w:style>
  <w:style w:type="character" w:customStyle="1" w:styleId="timesnewChar">
    <w:name w:val="times new Char"/>
    <w:basedOn w:val="CorpoChar"/>
    <w:qFormat/>
    <w:rPr>
      <w:rFonts w:ascii="Times New" w:hAnsi="Times New" w:cs="Times New"/>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user">
    <w:name w:val="Caracteres de nota de fim (user)"/>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 w:eastAsia="OpenSymbol" w:hAnsi="OpenSymbol" w:cs="OpenSymbol"/>
    </w:rPr>
  </w:style>
  <w:style w:type="character" w:customStyle="1" w:styleId="Smbolosdenumeraouser">
    <w:name w:val="Símbolos de numeração (user)"/>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7z3">
    <w:name w:val="WW8Num7z3"/>
    <w:qFormat/>
    <w:rPr>
      <w:rFonts w:ascii="Symbol" w:hAnsi="Symbol" w:cs="OpenSymbol"/>
    </w:rPr>
  </w:style>
  <w:style w:type="character" w:customStyle="1" w:styleId="WW8Num7z1">
    <w:name w:val="WW8Num7z1"/>
    <w:qFormat/>
    <w:rPr>
      <w:rFonts w:ascii="OpenSymbol" w:hAnsi="OpenSymbol" w:cs="OpenSymbol"/>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x-none" w:eastAsia="zh-CN"/>
    </w:rPr>
  </w:style>
  <w:style w:type="character" w:customStyle="1" w:styleId="Refdecomentrio4">
    <w:name w:val="Ref. de comentário4"/>
    <w:qFormat/>
    <w:rPr>
      <w:sz w:val="16"/>
      <w:szCs w:val="16"/>
    </w:rPr>
  </w:style>
  <w:style w:type="character" w:customStyle="1" w:styleId="TextodecomentrioChar">
    <w:name w:val="Texto de comentário Char"/>
    <w:qFormat/>
    <w:rPr>
      <w:rFonts w:ascii="Ecofont_Spranq_eco_Sans" w:eastAsia="MS Mincho" w:hAnsi="Ecofont_Spranq_eco_Sans" w:cs="Tahoma"/>
    </w:rPr>
  </w:style>
  <w:style w:type="character" w:customStyle="1" w:styleId="Nivel01Char">
    <w:name w:val="Nivel 01 Char"/>
    <w:qFormat/>
    <w:rPr>
      <w:rFonts w:ascii="Arial" w:eastAsia="MS Gothic" w:hAnsi="Arial" w:cs="Arial"/>
      <w:b/>
      <w:bCs/>
    </w:rPr>
  </w:style>
  <w:style w:type="character" w:customStyle="1" w:styleId="Nivel2Char">
    <w:name w:val="Nivel 2 Char"/>
    <w:qFormat/>
    <w:rPr>
      <w:rFonts w:ascii="Arial" w:eastAsia="MS Mincho"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 w:hAnsi="Arial" w:cs="Arial"/>
    </w:rPr>
  </w:style>
  <w:style w:type="character" w:customStyle="1" w:styleId="PargrafodaListaChar">
    <w:name w:val="Parágrafo da Lista Char"/>
    <w:uiPriority w:val="34"/>
    <w:qFormat/>
    <w:rPr>
      <w:kern w:val="2"/>
      <w:sz w:val="24"/>
      <w:szCs w:val="24"/>
      <w:lang w:eastAsia="zh-CN"/>
    </w:rPr>
  </w:style>
  <w:style w:type="character" w:customStyle="1" w:styleId="Nivel3Char">
    <w:name w:val="Nivel 3 Char"/>
    <w:qFormat/>
    <w:rPr>
      <w:rFonts w:ascii="Arial" w:eastAsia="MS Mincho"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 w:eastAsia="MS Mincho" w:hAnsi="Ecofont_Spranq_eco_Sans"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 w:hAnsi="Arial" w:cs="Arial"/>
      <w:i/>
      <w:iCs/>
      <w:color w:val="FF0000"/>
    </w:rPr>
  </w:style>
  <w:style w:type="character" w:customStyle="1" w:styleId="normaltextrun">
    <w:name w:val="normaltextrun"/>
    <w:basedOn w:val="Fontepargpadro"/>
    <w:qFormat/>
    <w:rsid w:val="00342D80"/>
  </w:style>
  <w:style w:type="character" w:customStyle="1" w:styleId="eop">
    <w:name w:val="eop"/>
    <w:basedOn w:val="Fontepargpadro"/>
    <w:qFormat/>
    <w:rsid w:val="00342D80"/>
  </w:style>
  <w:style w:type="character" w:styleId="Forte">
    <w:name w:val="Strong"/>
    <w:basedOn w:val="Fontepargpadro"/>
    <w:qFormat/>
    <w:rsid w:val="00CA4A37"/>
    <w:rPr>
      <w:b/>
      <w:bCs/>
    </w:rPr>
  </w:style>
  <w:style w:type="character" w:customStyle="1" w:styleId="Nvel1-SemNumChar">
    <w:name w:val="Nível 1-Sem Num Char"/>
    <w:basedOn w:val="Nivel01Char"/>
    <w:link w:val="Nvel1-SemNum"/>
    <w:qFormat/>
    <w:rsid w:val="00B94737"/>
    <w:rPr>
      <w:rFonts w:ascii="Arial" w:eastAsiaTheme="majorEastAsia" w:hAnsi="Arial" w:cs="Arial"/>
      <w:b/>
      <w:bCs/>
      <w:color w:val="323E4F" w:themeColor="text2" w:themeShade="BF"/>
      <w:spacing w:val="5"/>
      <w:kern w:val="2"/>
      <w:sz w:val="52"/>
      <w:szCs w:val="52"/>
    </w:rPr>
  </w:style>
  <w:style w:type="character" w:customStyle="1" w:styleId="Nvel1-SemBlackChar">
    <w:name w:val="Nível 1-Sem Black Char"/>
    <w:basedOn w:val="Nvel1-SemNumChar"/>
    <w:link w:val="Nvel1-SemBlack"/>
    <w:qFormat/>
    <w:rsid w:val="00B94737"/>
    <w:rPr>
      <w:rFonts w:ascii="Arial" w:eastAsiaTheme="majorEastAsia" w:hAnsi="Arial" w:cs="Arial"/>
      <w:b/>
      <w:bCs/>
      <w:color w:val="323E4F" w:themeColor="text2" w:themeShade="BF"/>
      <w:spacing w:val="5"/>
      <w:kern w:val="2"/>
      <w:sz w:val="52"/>
      <w:szCs w:val="52"/>
    </w:rPr>
  </w:style>
  <w:style w:type="character" w:customStyle="1" w:styleId="LinkdaInternetuser">
    <w:name w:val="Link da Internet (user)"/>
    <w:basedOn w:val="Fontepargpadro"/>
    <w:uiPriority w:val="99"/>
    <w:unhideWhenUsed/>
    <w:qFormat/>
    <w:rsid w:val="00887A8F"/>
    <w:rPr>
      <w:color w:val="0563C1" w:themeColor="hyperlink"/>
      <w:u w:val="single"/>
    </w:rPr>
  </w:style>
  <w:style w:type="character" w:styleId="Hyperlink">
    <w:name w:val="Hyperlink"/>
    <w:basedOn w:val="Fontepargpadro"/>
    <w:uiPriority w:val="99"/>
    <w:unhideWhenUsed/>
    <w:rsid w:val="00EF2BF5"/>
    <w:rPr>
      <w:color w:val="0563C1" w:themeColor="hyperlink"/>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Arial"/>
    </w:rPr>
  </w:style>
  <w:style w:type="paragraph" w:customStyle="1" w:styleId="ndiceuser">
    <w:name w:val="Índice (user)"/>
    <w:basedOn w:val="Normal"/>
    <w:qFormat/>
    <w:pPr>
      <w:suppressLineNumbers/>
    </w:pPr>
    <w:rPr>
      <w:rFonts w:cs="Tahoma"/>
      <w:sz w:val="24"/>
      <w:szCs w:val="24"/>
    </w:rPr>
  </w:style>
  <w:style w:type="paragraph" w:customStyle="1" w:styleId="Ttulo133">
    <w:name w:val="Título133"/>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2">
    <w:name w:val="Título132"/>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1">
    <w:name w:val="Título131"/>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0">
    <w:name w:val="Título13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9">
    <w:name w:val="Título12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8">
    <w:name w:val="Título12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7">
    <w:name w:val="Título12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6">
    <w:name w:val="Título12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5">
    <w:name w:val="Título12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4">
    <w:name w:val="Título12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3">
    <w:name w:val="Título12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2">
    <w:name w:val="Título12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1">
    <w:name w:val="Título12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0">
    <w:name w:val="Título12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9">
    <w:name w:val="Título11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8">
    <w:name w:val="Título11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7">
    <w:name w:val="Título11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6">
    <w:name w:val="Título11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5">
    <w:name w:val="Título11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4">
    <w:name w:val="Título11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3">
    <w:name w:val="Título11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2">
    <w:name w:val="Título11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1">
    <w:name w:val="Título11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0">
    <w:name w:val="Título11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9">
    <w:name w:val="Título10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8">
    <w:name w:val="Título10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7">
    <w:name w:val="Título10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6">
    <w:name w:val="Título10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5">
    <w:name w:val="Título10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4">
    <w:name w:val="Título10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3">
    <w:name w:val="Título10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2">
    <w:name w:val="Título10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1">
    <w:name w:val="Título10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0">
    <w:name w:val="Título10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9">
    <w:name w:val="Título9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8">
    <w:name w:val="Título9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7">
    <w:name w:val="Título9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6">
    <w:name w:val="Título9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5">
    <w:name w:val="Título9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4">
    <w:name w:val="Título9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3">
    <w:name w:val="Título9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2">
    <w:name w:val="Título9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1">
    <w:name w:val="Título9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0">
    <w:name w:val="Título9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9">
    <w:name w:val="Título8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8">
    <w:name w:val="Título8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7">
    <w:name w:val="Título8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6">
    <w:name w:val="Título8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5">
    <w:name w:val="Título8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4">
    <w:name w:val="Título8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3">
    <w:name w:val="Título8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2">
    <w:name w:val="Título8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1">
    <w:name w:val="Título8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0">
    <w:name w:val="Título8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9">
    <w:name w:val="Título7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8">
    <w:name w:val="Título7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7">
    <w:name w:val="Título7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6">
    <w:name w:val="Título7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5">
    <w:name w:val="Título7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4">
    <w:name w:val="Título7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3">
    <w:name w:val="Título7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2">
    <w:name w:val="Título7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1">
    <w:name w:val="Título7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0">
    <w:name w:val="Título7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9">
    <w:name w:val="Título6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8">
    <w:name w:val="Título6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7">
    <w:name w:val="Título67"/>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66">
    <w:name w:val="Título6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5">
    <w:name w:val="Título6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4">
    <w:name w:val="Título6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3">
    <w:name w:val="Título6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2">
    <w:name w:val="Título6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1">
    <w:name w:val="Título6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0">
    <w:name w:val="Título6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9">
    <w:name w:val="Título5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8">
    <w:name w:val="Título5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7">
    <w:name w:val="Título5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6">
    <w:name w:val="Título5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5">
    <w:name w:val="Título5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4">
    <w:name w:val="Título5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3">
    <w:name w:val="Título5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2">
    <w:name w:val="Título5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1">
    <w:name w:val="Título5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0">
    <w:name w:val="Título5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9">
    <w:name w:val="Título4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8">
    <w:name w:val="Título4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7">
    <w:name w:val="Título4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6">
    <w:name w:val="Título4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5">
    <w:name w:val="Título4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4">
    <w:name w:val="Título4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3">
    <w:name w:val="Título4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2">
    <w:name w:val="Título4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1">
    <w:name w:val="Título4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0">
    <w:name w:val="Título4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9">
    <w:name w:val="Título3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8">
    <w:name w:val="Título3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7">
    <w:name w:val="Título3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4">
    <w:name w:val="Título3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1">
    <w:name w:val="Título2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9">
    <w:name w:val="Título1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8">
    <w:name w:val="Título1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7">
    <w:name w:val="Título1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6">
    <w:name w:val="Título1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5">
    <w:name w:val="Título1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4">
    <w:name w:val="Título1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3">
    <w:name w:val="Título1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
    <w:name w:val="Título1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
    <w:name w:val="Título1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
    <w:name w:val="Título1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a">
    <w:name w:val="Título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a">
    <w:name w:val="Título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a">
    <w:name w:val="Título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a">
    <w:name w:val="Título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a">
    <w:name w:val="Título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a">
    <w:name w:val="Título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1">
    <w:name w:val="Cabeçalho e rodapé1"/>
    <w:basedOn w:val="Normal"/>
    <w:qFormat/>
  </w:style>
  <w:style w:type="paragraph" w:styleId="Cabealho">
    <w:name w:val="header"/>
    <w:basedOn w:val="Normal"/>
    <w:rPr>
      <w:lang w:val="x-none"/>
    </w:rPr>
  </w:style>
  <w:style w:type="paragraph" w:styleId="Rodap">
    <w:name w:val="footer"/>
    <w:basedOn w:val="Normal"/>
  </w:style>
  <w:style w:type="paragraph" w:styleId="Recuodecorpodetexto">
    <w:name w:val="Body Text Indent"/>
    <w:basedOn w:val="Normal"/>
    <w:pPr>
      <w:ind w:firstLine="708"/>
      <w:jc w:val="both"/>
    </w:pPr>
    <w:rPr>
      <w:lang w:val="x-none"/>
    </w:r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user">
    <w:name w:val="Conteúdo da tabela (user)"/>
    <w:basedOn w:val="Normal"/>
    <w:qFormat/>
    <w:pPr>
      <w:suppressLineNumbers/>
    </w:pPr>
  </w:style>
  <w:style w:type="paragraph" w:customStyle="1" w:styleId="Ttulodetabelauser">
    <w:name w:val="Título de tabela (user)"/>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Recuodecorpodetexto"/>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 w:hAnsi="Times New" w:cs="Times New"/>
      <w:kern w:val="2"/>
      <w:lang w:eastAsia="zh-CN"/>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uiPriority w:val="34"/>
    <w:qFormat/>
    <w:pPr>
      <w:ind w:left="708"/>
    </w:pPr>
    <w:rPr>
      <w:sz w:val="24"/>
      <w:szCs w:val="24"/>
    </w:rPr>
  </w:style>
  <w:style w:type="paragraph" w:customStyle="1" w:styleId="Commarcadores21">
    <w:name w:val="Com marcadores 21"/>
    <w:basedOn w:val="Normal"/>
    <w:qFormat/>
    <w:pPr>
      <w:ind w:left="566" w:hanging="283"/>
    </w:pPr>
    <w:rPr>
      <w:rFonts w:ascii="Arial" w:eastAsia="MS Mincho"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 w:eastAsia="Calibri" w:hAnsi="Helvetica LT Light" w:cs="Helvetica LT Light"/>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lang w:eastAsia="zh-CN"/>
    </w:rPr>
  </w:style>
  <w:style w:type="paragraph" w:customStyle="1" w:styleId="PargrafodaLista1">
    <w:name w:val="Parágrafo da Lista1"/>
    <w:basedOn w:val="Normal"/>
    <w:qFormat/>
    <w:pPr>
      <w:spacing w:after="200" w:line="276" w:lineRule="auto"/>
      <w:ind w:left="720"/>
    </w:pPr>
    <w:rPr>
      <w:rFonts w:ascii="Calibri" w:eastAsia="Calibri" w:hAnsi="Calibri" w:cs="Calibri"/>
      <w:sz w:val="22"/>
      <w:szCs w:val="22"/>
    </w:rPr>
  </w:style>
  <w:style w:type="paragraph" w:customStyle="1" w:styleId="Contedodoquadrouser">
    <w:name w:val="Conteúdo do quadro (user)"/>
    <w:basedOn w:val="Corpodetexto"/>
    <w:qFormat/>
  </w:style>
  <w:style w:type="paragraph" w:customStyle="1" w:styleId="WW-Padro">
    <w:name w:val="WW-Padrão"/>
    <w:qFormat/>
    <w:pPr>
      <w:tabs>
        <w:tab w:val="left" w:pos="708"/>
      </w:tabs>
      <w:spacing w:after="200" w:line="276" w:lineRule="auto"/>
    </w:pPr>
    <w:rPr>
      <w:kern w:val="2"/>
      <w:lang w:eastAsia="zh-CN"/>
    </w:rPr>
  </w:style>
  <w:style w:type="paragraph" w:customStyle="1" w:styleId="Corpodetexto23">
    <w:name w:val="Corpo de texto 23"/>
    <w:basedOn w:val="Normal"/>
    <w:qFormat/>
    <w:pPr>
      <w:spacing w:after="120" w:line="480" w:lineRule="auto"/>
    </w:pPr>
    <w:rPr>
      <w:lang w:val="x-none"/>
    </w:rPr>
  </w:style>
  <w:style w:type="paragraph" w:styleId="SemEspaamento">
    <w:name w:val="No Spacing"/>
    <w:qFormat/>
    <w:rPr>
      <w:rFonts w:ascii="Calibri" w:eastAsia="Calibri" w:hAnsi="Calibri" w:cs="Calibri"/>
      <w:kern w:val="2"/>
      <w:sz w:val="22"/>
      <w:szCs w:val="22"/>
      <w:lang w:eastAsia="zh-CN"/>
    </w:rPr>
  </w:style>
  <w:style w:type="paragraph" w:customStyle="1" w:styleId="Default">
    <w:name w:val="Default"/>
    <w:qFormat/>
    <w:rPr>
      <w:rFonts w:ascii="Conduit ITC Light" w:hAnsi="Conduit ITC Light" w:cs="Conduit ITC Light"/>
      <w:color w:val="000000"/>
      <w:kern w:val="2"/>
      <w:sz w:val="24"/>
      <w:szCs w:val="24"/>
      <w:lang w:eastAsia="zh-CN"/>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customStyle="1" w:styleId="Corpodetexto33">
    <w:name w:val="Corpo de texto 33"/>
    <w:basedOn w:val="Normal"/>
    <w:qFormat/>
    <w:pPr>
      <w:spacing w:line="240" w:lineRule="atLeast"/>
      <w:jc w:val="both"/>
    </w:pPr>
  </w:style>
  <w:style w:type="paragraph" w:customStyle="1" w:styleId="Corpodetexto25">
    <w:name w:val="Corpo de texto 25"/>
    <w:basedOn w:val="Normal"/>
    <w:qFormat/>
    <w:pPr>
      <w:spacing w:after="120" w:line="480" w:lineRule="auto"/>
    </w:pPr>
    <w:rPr>
      <w:lang w:val="x-none"/>
    </w:r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Standard">
    <w:name w:val="Standard"/>
    <w:qFormat/>
    <w:rsid w:val="001A5812"/>
    <w:pPr>
      <w:spacing w:after="200" w:line="276" w:lineRule="auto"/>
      <w:textAlignment w:val="baseline"/>
    </w:pPr>
    <w:rPr>
      <w:rFonts w:ascii="Calibri" w:eastAsia="SimSun, 宋体" w:hAnsi="Calibri" w:cs="Calibri"/>
      <w:kern w:val="2"/>
      <w:sz w:val="22"/>
      <w:szCs w:val="22"/>
      <w:lang w:eastAsia="zh-CN"/>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customStyle="1" w:styleId="Corpodetexto27">
    <w:name w:val="Corpo de texto 27"/>
    <w:basedOn w:val="Normal"/>
    <w:qFormat/>
    <w:pPr>
      <w:jc w:val="center"/>
    </w:pPr>
    <w:rPr>
      <w:b/>
    </w:rPr>
  </w:style>
  <w:style w:type="paragraph" w:customStyle="1" w:styleId="SemEspaamento1">
    <w:name w:val="Sem Espaçamento1"/>
    <w:qFormat/>
    <w:rPr>
      <w:rFonts w:eastAsia="SimSun"/>
      <w:kern w:val="2"/>
      <w:sz w:val="24"/>
      <w:szCs w:val="21"/>
      <w:lang w:eastAsia="zh-CN" w:bidi="hi-IN"/>
    </w:rPr>
  </w:style>
  <w:style w:type="paragraph" w:customStyle="1" w:styleId="Textbodyindent">
    <w:name w:val="Text body indent"/>
    <w:basedOn w:val="Normal"/>
    <w:qFormat/>
    <w:pPr>
      <w:spacing w:after="120"/>
      <w:ind w:left="283"/>
      <w:textAlignment w:val="baseline"/>
    </w:pPr>
    <w:rPr>
      <w:rFonts w:ascii="Arial" w:hAnsi="Arial" w:cs="Arial"/>
      <w:sz w:val="24"/>
      <w:szCs w:val="24"/>
    </w:rPr>
  </w:style>
  <w:style w:type="paragraph" w:customStyle="1" w:styleId="Textodecomentrio1">
    <w:name w:val="Texto de comentário1"/>
    <w:basedOn w:val="Normal"/>
    <w:qFormat/>
    <w:pPr>
      <w:suppressAutoHyphens w:val="0"/>
    </w:pPr>
    <w:rPr>
      <w:rFonts w:ascii="Ecofont_Spranq_eco_Sans" w:eastAsia="MS Mincho" w:hAnsi="Ecofont_Spranq_eco_Sans" w:cs="Tahoma"/>
      <w:kern w:val="0"/>
    </w:rPr>
  </w:style>
  <w:style w:type="paragraph" w:customStyle="1" w:styleId="Nivel01">
    <w:name w:val="Nivel 01"/>
    <w:basedOn w:val="Ttulo1"/>
    <w:next w:val="Normal"/>
    <w:qFormat/>
    <w:pPr>
      <w:keepLines/>
      <w:numPr>
        <w:numId w:val="6"/>
      </w:numPr>
      <w:tabs>
        <w:tab w:val="clear" w:pos="709"/>
        <w:tab w:val="left" w:pos="567"/>
      </w:tabs>
      <w:suppressAutoHyphens w:val="0"/>
      <w:spacing w:after="0"/>
      <w:jc w:val="both"/>
      <w:outlineLvl w:val="9"/>
    </w:pPr>
    <w:rPr>
      <w:rFonts w:eastAsia="MS Gothic"/>
      <w:kern w:val="0"/>
      <w:sz w:val="20"/>
      <w:szCs w:val="20"/>
    </w:rPr>
  </w:style>
  <w:style w:type="paragraph" w:customStyle="1" w:styleId="Nivel2">
    <w:name w:val="Nivel 2"/>
    <w:basedOn w:val="Normal"/>
    <w:qFormat/>
    <w:pPr>
      <w:tabs>
        <w:tab w:val="left" w:pos="709"/>
      </w:tabs>
      <w:suppressAutoHyphens w:val="0"/>
      <w:spacing w:before="120" w:after="120" w:line="276" w:lineRule="auto"/>
      <w:ind w:left="360" w:hanging="360"/>
      <w:jc w:val="both"/>
    </w:pPr>
    <w:rPr>
      <w:rFonts w:ascii="Arial" w:eastAsia="MS Mincho" w:hAnsi="Arial" w:cs="Arial"/>
      <w:color w:val="000000"/>
      <w:kern w:val="0"/>
    </w:rPr>
  </w:style>
  <w:style w:type="paragraph" w:customStyle="1" w:styleId="Nivel3">
    <w:name w:val="Nivel 3"/>
    <w:basedOn w:val="Normal"/>
    <w:qFormat/>
    <w:pPr>
      <w:tabs>
        <w:tab w:val="left" w:pos="709"/>
      </w:tabs>
      <w:suppressAutoHyphens w:val="0"/>
      <w:spacing w:before="120" w:after="120" w:line="276" w:lineRule="auto"/>
      <w:ind w:left="360" w:hanging="360"/>
      <w:jc w:val="both"/>
    </w:pPr>
    <w:rPr>
      <w:rFonts w:ascii="Arial" w:eastAsia="MS Mincho"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1"/>
    <w:next w:val="Textodecomentrio1"/>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tabs>
        <w:tab w:val="clear" w:pos="709"/>
        <w:tab w:val="left" w:pos="0"/>
      </w:tabs>
      <w:ind w:left="0" w:firstLine="0"/>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eastAsia="Calibri" w:hAnsi="Arial" w:cs="Arial"/>
      <w:b/>
      <w:bCs/>
      <w:i/>
      <w:iCs/>
      <w:color w:val="FF0000"/>
      <w:kern w:val="0"/>
      <w:u w:val="single"/>
    </w:rPr>
  </w:style>
  <w:style w:type="paragraph" w:customStyle="1" w:styleId="Nvel3-R">
    <w:name w:val="Nível 3-R"/>
    <w:basedOn w:val="Nivel3"/>
    <w:qFormat/>
    <w:pPr>
      <w:tabs>
        <w:tab w:val="clear" w:pos="709"/>
        <w:tab w:val="left" w:pos="0"/>
      </w:tabs>
      <w:ind w:left="284" w:firstLine="0"/>
    </w:pPr>
    <w:rPr>
      <w:rFonts w:eastAsia="Times New Roman"/>
      <w:i/>
      <w:iCs/>
      <w:color w:val="FF0000"/>
    </w:rPr>
  </w:style>
  <w:style w:type="paragraph" w:customStyle="1" w:styleId="Textbody">
    <w:name w:val="Text body"/>
    <w:basedOn w:val="Standard"/>
    <w:qFormat/>
    <w:pPr>
      <w:spacing w:after="120"/>
    </w:pPr>
    <w:rPr>
      <w:rFonts w:eastAsia="Times New Roman"/>
      <w:color w:val="000000"/>
    </w:rPr>
  </w:style>
  <w:style w:type="paragraph" w:customStyle="1" w:styleId="Nvel4-R">
    <w:name w:val="Nível 4-R"/>
    <w:basedOn w:val="Nivel4"/>
    <w:qFormat/>
    <w:pPr>
      <w:numPr>
        <w:numId w:val="2"/>
      </w:numPr>
    </w:pPr>
    <w:rPr>
      <w:i/>
      <w:iCs/>
      <w:color w:val="FF0000"/>
    </w:rPr>
  </w:style>
  <w:style w:type="paragraph" w:customStyle="1" w:styleId="LO-normal">
    <w:name w:val="LO-normal"/>
    <w:qFormat/>
    <w:rsid w:val="001A5812"/>
    <w:rPr>
      <w:rFonts w:ascii="Liberation Serif" w:eastAsia="Liberation Serif" w:hAnsi="Liberation Serif" w:cs="Liberation Serif"/>
      <w:sz w:val="24"/>
      <w:szCs w:val="24"/>
      <w:lang w:eastAsia="zh-CN" w:bidi="hi-IN"/>
    </w:rPr>
  </w:style>
  <w:style w:type="paragraph" w:customStyle="1" w:styleId="Nvel1-SemNum">
    <w:name w:val="Nível 1-Sem Num"/>
    <w:basedOn w:val="Nivel01"/>
    <w:link w:val="Nvel1-SemNumChar"/>
    <w:autoRedefine/>
    <w:qFormat/>
    <w:rsid w:val="00B94737"/>
    <w:pPr>
      <w:numPr>
        <w:numId w:val="0"/>
      </w:numPr>
      <w:suppressAutoHyphens/>
      <w:spacing w:after="120" w:line="276" w:lineRule="auto"/>
      <w:outlineLvl w:val="1"/>
    </w:pPr>
    <w:rPr>
      <w:rFonts w:eastAsiaTheme="majorEastAsia"/>
      <w:color w:val="323E4F" w:themeColor="text2" w:themeShade="BF"/>
      <w:spacing w:val="5"/>
      <w:kern w:val="2"/>
      <w:sz w:val="52"/>
      <w:szCs w:val="52"/>
      <w:lang w:eastAsia="pt-BR"/>
    </w:rPr>
  </w:style>
  <w:style w:type="paragraph" w:customStyle="1" w:styleId="Nvel1-SemBlack">
    <w:name w:val="Nível 1-Sem Black"/>
    <w:basedOn w:val="Nvel1-SemNum"/>
    <w:link w:val="Nvel1-SemBlackChar"/>
    <w:qFormat/>
    <w:rsid w:val="00B94737"/>
  </w:style>
  <w:style w:type="paragraph" w:customStyle="1" w:styleId="LO-Normal1">
    <w:name w:val="LO-Normal1"/>
    <w:qFormat/>
    <w:rsid w:val="00B94737"/>
    <w:rPr>
      <w:rFonts w:eastAsiaTheme="minorEastAsia"/>
      <w:lang w:eastAsia="en-US"/>
    </w:rPr>
  </w:style>
  <w:style w:type="numbering" w:customStyle="1" w:styleId="LFO3">
    <w:name w:val="LFO3"/>
    <w:qFormat/>
    <w:rsid w:val="00CA4A37"/>
  </w:style>
  <w:style w:type="numbering" w:customStyle="1" w:styleId="LFO2">
    <w:name w:val="LFO2"/>
    <w:qFormat/>
    <w:rsid w:val="00CA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6/decreto/d8660.htm" TargetMode="External"/><Relationship Id="rId21" Type="http://schemas.openxmlformats.org/officeDocument/2006/relationships/hyperlink" Target="http://www.bbmnetlicitacoes.com.br/" TargetMode="External"/><Relationship Id="rId42" Type="http://schemas.openxmlformats.org/officeDocument/2006/relationships/footer" Target="footer4.xml"/><Relationship Id="rId47" Type="http://schemas.openxmlformats.org/officeDocument/2006/relationships/header" Target="header6.xm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ceiscadastro.cgu.gov.br/index.aspx?ReturnUrl=%2F" TargetMode="External"/><Relationship Id="rId89"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07" Type="http://schemas.openxmlformats.org/officeDocument/2006/relationships/header" Target="header10.xml"/><Relationship Id="rId11" Type="http://schemas.openxmlformats.org/officeDocument/2006/relationships/hyperlink" Target="http://www.bbmnetlicitacoes.com.br/"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image" Target="media/image2.wmf"/><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image" Target="media/image7.wmf"/><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02" Type="http://schemas.openxmlformats.org/officeDocument/2006/relationships/hyperlink" Target="http://www.novobbmnet.com.br/"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gov.br/empresas-enegocios/pt-br/empreendedo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eader" Target="header1.xml"/><Relationship Id="rId43" Type="http://schemas.openxmlformats.org/officeDocument/2006/relationships/header" Target="header5.xml"/><Relationship Id="rId48" Type="http://schemas.openxmlformats.org/officeDocument/2006/relationships/footer" Target="footer6.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novobbmnet.com.br/" TargetMode="External"/><Relationship Id="rId105" Type="http://schemas.openxmlformats.org/officeDocument/2006/relationships/footer" Target="footer8.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leis/l8078compilado.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bmnetlicitacoes.com.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image" Target="media/image3.wmf"/><Relationship Id="rId38" Type="http://schemas.openxmlformats.org/officeDocument/2006/relationships/footer" Target="footer2.xml"/><Relationship Id="rId46" Type="http://schemas.openxmlformats.org/officeDocument/2006/relationships/image" Target="media/image8.wmf"/><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eader" Target="header8.xml"/><Relationship Id="rId108" Type="http://schemas.openxmlformats.org/officeDocument/2006/relationships/footer" Target="footer10.xml"/><Relationship Id="rId20" Type="http://schemas.openxmlformats.org/officeDocument/2006/relationships/hyperlink" Target="http://www.planalto.gov.br/ccivil_03/_ato2019-2022/2021/lei/L14133.htm" TargetMode="External"/><Relationship Id="rId41" Type="http://schemas.openxmlformats.org/officeDocument/2006/relationships/header" Target="header4.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l8078compilado.htm" TargetMode="External"/><Relationship Id="rId70" Type="http://schemas.openxmlformats.org/officeDocument/2006/relationships/hyperlink" Target="https://www.planalto.gov.br/ccivil_03/_ato2011-2014/2013/lei/l128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eader" Target="header2.xml"/><Relationship Id="rId49" Type="http://schemas.openxmlformats.org/officeDocument/2006/relationships/header" Target="header7.xml"/><Relationship Id="rId57" Type="http://schemas.openxmlformats.org/officeDocument/2006/relationships/hyperlink" Target="http://www.planalto.gov.br/ccivil_03/_ato2019-2022/2021/lei/L14133.htm" TargetMode="External"/><Relationship Id="rId106" Type="http://schemas.openxmlformats.org/officeDocument/2006/relationships/footer" Target="footer9.xml"/><Relationship Id="rId10" Type="http://schemas.openxmlformats.org/officeDocument/2006/relationships/hyperlink" Target="http://www.planalto.gov.br/ccivil_03/_ato2019-2022/2021/lei/L14133.htm" TargetMode="External"/><Relationship Id="rId31" Type="http://schemas.openxmlformats.org/officeDocument/2006/relationships/image" Target="media/image1.wmf"/><Relationship Id="rId44" Type="http://schemas.openxmlformats.org/officeDocument/2006/relationships/footer" Target="footer5.xm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1-2014/2013/lei/l12846.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itatiba.sp.gov.br/"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bbmnetlicitacoes.com.br/" TargetMode="External"/><Relationship Id="rId18" Type="http://schemas.openxmlformats.org/officeDocument/2006/relationships/hyperlink" Target="https://www.planalto.gov.br/ccivil_03/leis/lcp/lcp123.htm" TargetMode="External"/><Relationship Id="rId39" Type="http://schemas.openxmlformats.org/officeDocument/2006/relationships/header" Target="header3.xml"/><Relationship Id="rId109" Type="http://schemas.openxmlformats.org/officeDocument/2006/relationships/fontTable" Target="fontTable.xml"/><Relationship Id="rId34" Type="http://schemas.openxmlformats.org/officeDocument/2006/relationships/image" Target="media/image4.wmf"/><Relationship Id="rId50" Type="http://schemas.openxmlformats.org/officeDocument/2006/relationships/footer" Target="footer7.xm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1-2014/2012/decreto/d7724.htm" TargetMode="External"/><Relationship Id="rId104" Type="http://schemas.openxmlformats.org/officeDocument/2006/relationships/header" Target="header9.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s>
</file>

<file path=word/_rels/footer10.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er9.xml.rels><?xml version="1.0" encoding="UTF-8" standalone="yes"?>
<Relationships xmlns="http://schemas.openxmlformats.org/package/2006/relationships"><Relationship Id="rId1" Type="http://schemas.openxmlformats.org/officeDocument/2006/relationships/image" Target="media/image6.pn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A30A-886F-421F-9C03-F91C5813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20048</Words>
  <Characters>108265</Characters>
  <Application>Microsoft Office Word</Application>
  <DocSecurity>0</DocSecurity>
  <Lines>902</Lines>
  <Paragraphs>256</Paragraphs>
  <ScaleCrop>false</ScaleCrop>
  <Company/>
  <LinksUpToDate>false</LinksUpToDate>
  <CharactersWithSpaces>128057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3</cp:revision>
  <cp:lastPrinted>2026-05-28T18:26:00Z</cp:lastPrinted>
  <dcterms:created xsi:type="dcterms:W3CDTF">2026-06-25T16:45:00Z</dcterms:created>
  <dcterms:modified xsi:type="dcterms:W3CDTF">2026-06-25T16:46:00Z</dcterms:modified>
  <dc:language>pt-BR</dc:language>
</cp:coreProperties>
</file>