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rPr>
      </w:pPr>
      <w:r>
        <w:rPr>
          <w:rFonts w:cs="Arial" w:ascii="Arial" w:hAnsi="Arial"/>
          <w:b/>
          <w:bCs/>
        </w:rPr>
        <w:t>PROCESSO ADMINISTRATIVO Nº 2.227/2025</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rPr>
      </w:pPr>
      <w:r>
        <w:rPr>
          <w:rFonts w:cs="Arial" w:ascii="Arial" w:hAnsi="Arial"/>
          <w:b/>
          <w:bCs/>
        </w:rPr>
        <w:t>LEILÃO ELETRÔNICO Nº 01/2025</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rPr>
      </w:pPr>
      <w:r>
        <w:rPr>
          <w:rFonts w:cs="Arial" w:ascii="Arial" w:hAnsi="Arial"/>
          <w:b/>
          <w:bCs/>
        </w:rPr>
        <w:t>EDITAL Nº 34/2025</w:t>
      </w:r>
    </w:p>
    <w:p>
      <w:pPr>
        <w:pStyle w:val="BodyText"/>
        <w:spacing w:lineRule="auto" w:line="360"/>
        <w:jc w:val="center"/>
        <w:rPr>
          <w:rFonts w:ascii="Arial" w:hAnsi="Arial" w:cs="Arial"/>
          <w:b/>
          <w:sz w:val="22"/>
          <w:szCs w:val="22"/>
        </w:rPr>
      </w:pPr>
      <w:r>
        <w:rPr>
          <w:rFonts w:cs="Arial" w:ascii="Arial" w:hAnsi="Arial"/>
          <w:b/>
          <w:sz w:val="22"/>
          <w:szCs w:val="22"/>
        </w:rPr>
      </w:r>
    </w:p>
    <w:p>
      <w:pPr>
        <w:pStyle w:val="Normal"/>
        <w:shd w:val="clear" w:color="auto" w:fill="D9D9D9" w:themeFill="background1" w:themeFillShade="d9"/>
        <w:tabs>
          <w:tab w:val="clear" w:pos="720"/>
          <w:tab w:val="left" w:pos="4212" w:leader="none"/>
          <w:tab w:val="left" w:pos="9665" w:leader="none"/>
        </w:tabs>
        <w:spacing w:lineRule="auto" w:line="360" w:before="85" w:after="0"/>
        <w:jc w:val="center"/>
        <w:rPr>
          <w:rFonts w:ascii="Arial" w:hAnsi="Arial" w:cs="Arial"/>
          <w:b/>
        </w:rPr>
      </w:pPr>
      <w:r>
        <w:rPr>
          <w:rFonts w:cs="Arial" w:ascii="Arial" w:hAnsi="Arial"/>
          <w:b/>
          <w:shd w:fill="D9D9D9" w:val="clear"/>
        </w:rPr>
        <w:t>PREÂMBULO:</w:t>
      </w:r>
    </w:p>
    <w:p>
      <w:pPr>
        <w:pStyle w:val="BodyText"/>
        <w:spacing w:lineRule="auto" w:line="360"/>
        <w:jc w:val="both"/>
        <w:rPr>
          <w:rFonts w:ascii="Arial" w:hAnsi="Arial" w:cs="Arial"/>
          <w:b/>
          <w:sz w:val="22"/>
          <w:szCs w:val="22"/>
        </w:rPr>
      </w:pPr>
      <w:r>
        <w:rPr>
          <w:rFonts w:cs="Arial" w:ascii="Arial" w:hAnsi="Arial"/>
          <w:b/>
          <w:sz w:val="22"/>
          <w:szCs w:val="22"/>
        </w:rPr>
      </w:r>
    </w:p>
    <w:p>
      <w:pPr>
        <w:pStyle w:val="BodyText"/>
        <w:spacing w:lineRule="auto" w:line="360"/>
        <w:ind w:right="124"/>
        <w:jc w:val="both"/>
        <w:rPr>
          <w:rFonts w:ascii="Arial" w:hAnsi="Arial" w:cs="Arial"/>
          <w:sz w:val="22"/>
          <w:szCs w:val="22"/>
        </w:rPr>
      </w:pPr>
      <w:r>
        <w:rPr>
          <w:rFonts w:cs="Arial" w:ascii="Arial" w:hAnsi="Arial"/>
          <w:bCs/>
          <w:sz w:val="22"/>
          <w:szCs w:val="22"/>
        </w:rPr>
        <w:t>A</w:t>
      </w:r>
      <w:r>
        <w:rPr>
          <w:rFonts w:cs="Arial" w:ascii="Arial" w:hAnsi="Arial"/>
          <w:b/>
          <w:sz w:val="22"/>
          <w:szCs w:val="22"/>
        </w:rPr>
        <w:t xml:space="preserve"> PREFEITURA DO MUNICÍPIO DE ITATIBA</w:t>
      </w:r>
      <w:r>
        <w:rPr>
          <w:rFonts w:cs="Arial" w:ascii="Arial" w:hAnsi="Arial"/>
          <w:sz w:val="22"/>
          <w:szCs w:val="22"/>
        </w:rPr>
        <w:t xml:space="preserve">, por meio da </w:t>
      </w:r>
      <w:r>
        <w:rPr>
          <w:rFonts w:cs="Arial" w:ascii="Arial" w:hAnsi="Arial"/>
          <w:b/>
          <w:bCs/>
          <w:sz w:val="22"/>
          <w:szCs w:val="22"/>
        </w:rPr>
        <w:t xml:space="preserve">SECRETARIA DE ADMINISTRAÇÃO, </w:t>
      </w:r>
      <w:r>
        <w:rPr>
          <w:rFonts w:cs="Arial" w:ascii="Arial" w:hAnsi="Arial"/>
          <w:sz w:val="22"/>
          <w:szCs w:val="22"/>
        </w:rPr>
        <w:t xml:space="preserve">sediada à Avenida Luciano Consoline, nº 600, Jardim de Lucca, Itatiba/SP, realizará </w:t>
      </w:r>
      <w:r>
        <w:rPr>
          <w:rFonts w:cs="Arial" w:ascii="Arial" w:hAnsi="Arial"/>
          <w:b/>
          <w:spacing w:val="-1"/>
          <w:sz w:val="22"/>
          <w:szCs w:val="22"/>
          <w:u w:val="single"/>
        </w:rPr>
        <w:t>licitação</w:t>
      </w:r>
      <w:r>
        <w:rPr>
          <w:rFonts w:cs="Arial" w:ascii="Arial" w:hAnsi="Arial"/>
          <w:b/>
          <w:spacing w:val="-9"/>
          <w:sz w:val="22"/>
          <w:szCs w:val="22"/>
          <w:u w:val="single"/>
        </w:rPr>
        <w:t xml:space="preserve"> </w:t>
      </w:r>
      <w:r>
        <w:rPr>
          <w:rFonts w:cs="Arial" w:ascii="Arial" w:hAnsi="Arial"/>
          <w:b/>
          <w:spacing w:val="-1"/>
          <w:sz w:val="22"/>
          <w:szCs w:val="22"/>
          <w:u w:val="single"/>
        </w:rPr>
        <w:t>na</w:t>
      </w:r>
      <w:r>
        <w:rPr>
          <w:rFonts w:cs="Arial" w:ascii="Arial" w:hAnsi="Arial"/>
          <w:b/>
          <w:spacing w:val="-12"/>
          <w:sz w:val="22"/>
          <w:szCs w:val="22"/>
          <w:u w:val="single"/>
        </w:rPr>
        <w:t xml:space="preserve"> </w:t>
      </w:r>
      <w:r>
        <w:rPr>
          <w:rFonts w:cs="Arial" w:ascii="Arial" w:hAnsi="Arial"/>
          <w:b/>
          <w:spacing w:val="-1"/>
          <w:sz w:val="22"/>
          <w:szCs w:val="22"/>
          <w:u w:val="single"/>
        </w:rPr>
        <w:t>modalidade</w:t>
      </w:r>
      <w:r>
        <w:rPr>
          <w:rFonts w:cs="Arial" w:ascii="Arial" w:hAnsi="Arial"/>
          <w:b/>
          <w:spacing w:val="-12"/>
          <w:sz w:val="22"/>
          <w:szCs w:val="22"/>
          <w:u w:val="single"/>
        </w:rPr>
        <w:t xml:space="preserve"> </w:t>
      </w:r>
      <w:r>
        <w:rPr>
          <w:rFonts w:cs="Arial" w:ascii="Arial" w:hAnsi="Arial"/>
          <w:b/>
          <w:spacing w:val="-1"/>
          <w:sz w:val="22"/>
          <w:szCs w:val="22"/>
          <w:u w:val="single"/>
        </w:rPr>
        <w:t>LEILÃO,</w:t>
      </w:r>
      <w:r>
        <w:rPr>
          <w:rFonts w:cs="Arial" w:ascii="Arial" w:hAnsi="Arial"/>
          <w:b/>
          <w:spacing w:val="-52"/>
          <w:sz w:val="22"/>
          <w:szCs w:val="22"/>
        </w:rPr>
        <w:t xml:space="preserve"> </w:t>
      </w:r>
      <w:r>
        <w:rPr>
          <w:rFonts w:cs="Arial" w:ascii="Arial" w:hAnsi="Arial"/>
          <w:b/>
          <w:sz w:val="22"/>
          <w:szCs w:val="22"/>
          <w:u w:val="single"/>
        </w:rPr>
        <w:t>do tipo MAIOR LANCE</w:t>
      </w:r>
      <w:r>
        <w:rPr>
          <w:rFonts w:cs="Arial" w:ascii="Arial" w:hAnsi="Arial"/>
          <w:sz w:val="22"/>
          <w:szCs w:val="22"/>
        </w:rPr>
        <w:t xml:space="preserve">, na forma </w:t>
      </w:r>
      <w:r>
        <w:rPr>
          <w:rFonts w:cs="Arial" w:ascii="Arial" w:hAnsi="Arial"/>
          <w:b/>
          <w:sz w:val="22"/>
          <w:szCs w:val="22"/>
        </w:rPr>
        <w:t>ELETRÔNICA</w:t>
      </w:r>
      <w:r>
        <w:rPr>
          <w:rFonts w:cs="Arial" w:ascii="Arial" w:hAnsi="Arial"/>
          <w:sz w:val="22"/>
          <w:szCs w:val="22"/>
        </w:rPr>
        <w:t>, nos termos do Artigo 28, IV, da Lei Federal nº</w:t>
      </w:r>
      <w:r>
        <w:rPr>
          <w:rFonts w:cs="Arial" w:ascii="Arial" w:hAnsi="Arial"/>
          <w:spacing w:val="1"/>
          <w:sz w:val="22"/>
          <w:szCs w:val="22"/>
        </w:rPr>
        <w:t xml:space="preserve"> </w:t>
      </w:r>
      <w:r>
        <w:rPr>
          <w:rFonts w:cs="Arial" w:ascii="Arial" w:hAnsi="Arial"/>
          <w:sz w:val="22"/>
          <w:szCs w:val="22"/>
        </w:rPr>
        <w:t>14.133/2021 e Decreto Municipal nº 8043/2024, e demais legislação complementar, na forma</w:t>
      </w:r>
      <w:r>
        <w:rPr>
          <w:rFonts w:cs="Arial" w:ascii="Arial" w:hAnsi="Arial"/>
          <w:spacing w:val="1"/>
          <w:sz w:val="22"/>
          <w:szCs w:val="22"/>
        </w:rPr>
        <w:t xml:space="preserve"> </w:t>
      </w:r>
      <w:r>
        <w:rPr>
          <w:rFonts w:cs="Arial" w:ascii="Arial" w:hAnsi="Arial"/>
          <w:sz w:val="22"/>
          <w:szCs w:val="22"/>
        </w:rPr>
        <w:t>estabelecida</w:t>
      </w:r>
      <w:r>
        <w:rPr>
          <w:rFonts w:cs="Arial" w:ascii="Arial" w:hAnsi="Arial"/>
          <w:spacing w:val="-3"/>
          <w:sz w:val="22"/>
          <w:szCs w:val="22"/>
        </w:rPr>
        <w:t xml:space="preserve"> </w:t>
      </w:r>
      <w:r>
        <w:rPr>
          <w:rFonts w:cs="Arial" w:ascii="Arial" w:hAnsi="Arial"/>
          <w:sz w:val="22"/>
          <w:szCs w:val="22"/>
        </w:rPr>
        <w:t>neste</w:t>
      </w:r>
      <w:r>
        <w:rPr>
          <w:rFonts w:cs="Arial" w:ascii="Arial" w:hAnsi="Arial"/>
          <w:spacing w:val="-2"/>
          <w:sz w:val="22"/>
          <w:szCs w:val="22"/>
        </w:rPr>
        <w:t xml:space="preserve"> </w:t>
      </w:r>
      <w:r>
        <w:rPr>
          <w:rFonts w:cs="Arial" w:ascii="Arial" w:hAnsi="Arial"/>
          <w:sz w:val="22"/>
          <w:szCs w:val="22"/>
        </w:rPr>
        <w:t>Edital</w:t>
      </w:r>
      <w:r>
        <w:rPr>
          <w:rFonts w:cs="Arial" w:ascii="Arial" w:hAnsi="Arial"/>
          <w:spacing w:val="-3"/>
          <w:sz w:val="22"/>
          <w:szCs w:val="22"/>
        </w:rPr>
        <w:t xml:space="preserve"> </w:t>
      </w:r>
      <w:r>
        <w:rPr>
          <w:rFonts w:cs="Arial" w:ascii="Arial" w:hAnsi="Arial"/>
          <w:sz w:val="22"/>
          <w:szCs w:val="22"/>
        </w:rPr>
        <w:t>e</w:t>
      </w:r>
      <w:r>
        <w:rPr>
          <w:rFonts w:cs="Arial" w:ascii="Arial" w:hAnsi="Arial"/>
          <w:spacing w:val="1"/>
          <w:sz w:val="22"/>
          <w:szCs w:val="22"/>
        </w:rPr>
        <w:t xml:space="preserve"> </w:t>
      </w:r>
      <w:r>
        <w:rPr>
          <w:rFonts w:cs="Arial" w:ascii="Arial" w:hAnsi="Arial"/>
          <w:sz w:val="22"/>
          <w:szCs w:val="22"/>
        </w:rPr>
        <w:t>seus anexos.</w:t>
      </w:r>
    </w:p>
    <w:p>
      <w:pPr>
        <w:pStyle w:val="BodyText"/>
        <w:spacing w:lineRule="auto" w:line="360"/>
        <w:jc w:val="both"/>
        <w:rPr>
          <w:rFonts w:ascii="Arial" w:hAnsi="Arial" w:cs="Arial"/>
          <w:sz w:val="22"/>
          <w:szCs w:val="22"/>
        </w:rPr>
      </w:pPr>
      <w:r>
        <w:rPr>
          <w:rFonts w:cs="Arial" w:ascii="Arial" w:hAnsi="Arial"/>
          <w:sz w:val="22"/>
          <w:szCs w:val="22"/>
        </w:rPr>
      </w:r>
    </w:p>
    <w:p>
      <w:pPr>
        <w:pStyle w:val="BodyText"/>
        <w:spacing w:lineRule="auto" w:line="360" w:before="148" w:after="0"/>
        <w:ind w:right="124"/>
        <w:jc w:val="both"/>
        <w:rPr>
          <w:rFonts w:ascii="Arial" w:hAnsi="Arial" w:cs="Arial"/>
          <w:sz w:val="22"/>
          <w:szCs w:val="22"/>
        </w:rPr>
      </w:pPr>
      <w:r>
        <w:rPr>
          <w:rFonts w:cs="Arial" w:ascii="Arial" w:hAnsi="Arial"/>
          <w:sz w:val="22"/>
          <w:szCs w:val="22"/>
        </w:rPr>
        <w:t>A Servidora Pública, Sra. Adriana Stocco, foi designado por ato normativo, nos termos do</w:t>
      </w:r>
      <w:r>
        <w:rPr>
          <w:rFonts w:cs="Arial" w:ascii="Arial" w:hAnsi="Arial"/>
          <w:spacing w:val="1"/>
          <w:sz w:val="22"/>
          <w:szCs w:val="22"/>
        </w:rPr>
        <w:t xml:space="preserve"> </w:t>
      </w:r>
      <w:r>
        <w:rPr>
          <w:rFonts w:cs="Arial" w:ascii="Arial" w:hAnsi="Arial"/>
          <w:sz w:val="22"/>
          <w:szCs w:val="22"/>
        </w:rPr>
        <w:t>Artigo 31, caput, da</w:t>
      </w:r>
      <w:r>
        <w:rPr>
          <w:rFonts w:cs="Arial" w:ascii="Arial" w:hAnsi="Arial"/>
          <w:spacing w:val="-1"/>
          <w:sz w:val="22"/>
          <w:szCs w:val="22"/>
        </w:rPr>
        <w:t xml:space="preserve"> </w:t>
      </w:r>
      <w:r>
        <w:rPr>
          <w:rFonts w:cs="Arial" w:ascii="Arial" w:hAnsi="Arial"/>
          <w:sz w:val="22"/>
          <w:szCs w:val="22"/>
        </w:rPr>
        <w:t>Lei</w:t>
      </w:r>
      <w:r>
        <w:rPr>
          <w:rFonts w:cs="Arial" w:ascii="Arial" w:hAnsi="Arial"/>
          <w:spacing w:val="-3"/>
          <w:sz w:val="22"/>
          <w:szCs w:val="22"/>
        </w:rPr>
        <w:t xml:space="preserve"> </w:t>
      </w:r>
      <w:r>
        <w:rPr>
          <w:rFonts w:cs="Arial" w:ascii="Arial" w:hAnsi="Arial"/>
          <w:sz w:val="22"/>
          <w:szCs w:val="22"/>
        </w:rPr>
        <w:t>14.133/2021, conforme</w:t>
      </w:r>
      <w:r>
        <w:rPr>
          <w:rFonts w:cs="Arial" w:ascii="Arial" w:hAnsi="Arial"/>
          <w:spacing w:val="-2"/>
          <w:sz w:val="22"/>
          <w:szCs w:val="22"/>
        </w:rPr>
        <w:t xml:space="preserve"> </w:t>
      </w:r>
      <w:r>
        <w:rPr>
          <w:rFonts w:cs="Arial" w:ascii="Arial" w:hAnsi="Arial"/>
          <w:sz w:val="22"/>
          <w:szCs w:val="22"/>
        </w:rPr>
        <w:t>Portaria</w:t>
      </w:r>
      <w:r>
        <w:rPr>
          <w:rFonts w:cs="Arial" w:ascii="Arial" w:hAnsi="Arial"/>
          <w:spacing w:val="1"/>
          <w:sz w:val="22"/>
          <w:szCs w:val="22"/>
        </w:rPr>
        <w:t xml:space="preserve"> </w:t>
      </w:r>
      <w:r>
        <w:rPr>
          <w:rFonts w:cs="Arial" w:ascii="Arial" w:hAnsi="Arial"/>
          <w:sz w:val="22"/>
          <w:szCs w:val="22"/>
        </w:rPr>
        <w:t>nº</w:t>
      </w:r>
      <w:r>
        <w:rPr>
          <w:rFonts w:cs="Arial" w:ascii="Arial" w:hAnsi="Arial"/>
          <w:spacing w:val="4"/>
          <w:sz w:val="22"/>
          <w:szCs w:val="22"/>
        </w:rPr>
        <w:t xml:space="preserve"> 8.822/2024.</w:t>
      </w:r>
    </w:p>
    <w:p>
      <w:pPr>
        <w:pStyle w:val="BodyText"/>
        <w:spacing w:lineRule="auto" w:line="360" w:before="11" w:after="0"/>
        <w:jc w:val="both"/>
        <w:rPr>
          <w:rFonts w:ascii="Arial" w:hAnsi="Arial" w:cs="Arial"/>
          <w:sz w:val="22"/>
          <w:szCs w:val="22"/>
        </w:rPr>
      </w:pPr>
      <w:r>
        <w:rPr>
          <w:rFonts w:cs="Arial" w:ascii="Arial" w:hAnsi="Arial"/>
          <w:sz w:val="22"/>
          <w:szCs w:val="22"/>
        </w:rPr>
      </w:r>
    </w:p>
    <w:p>
      <w:pPr>
        <w:pStyle w:val="Heading1"/>
        <w:spacing w:lineRule="auto" w:line="360" w:before="0" w:after="0"/>
        <w:ind w:left="0" w:right="133"/>
        <w:jc w:val="both"/>
        <w:rPr>
          <w:rFonts w:ascii="Arial" w:hAnsi="Arial" w:cs="Arial"/>
          <w:sz w:val="22"/>
          <w:szCs w:val="22"/>
        </w:rPr>
      </w:pPr>
      <w:r>
        <w:rPr>
          <w:rFonts w:cs="Arial" w:ascii="Arial" w:hAnsi="Arial"/>
          <w:sz w:val="22"/>
          <w:szCs w:val="22"/>
        </w:rPr>
        <w:t>FORMA DE REALIZAÇÃO DO LEILÃO – O leilão será realizado exclusivamente na modalidade</w:t>
      </w:r>
      <w:r>
        <w:rPr>
          <w:rFonts w:cs="Arial" w:ascii="Arial" w:hAnsi="Arial"/>
          <w:spacing w:val="1"/>
          <w:sz w:val="22"/>
          <w:szCs w:val="22"/>
        </w:rPr>
        <w:t xml:space="preserve"> </w:t>
      </w:r>
      <w:r>
        <w:rPr>
          <w:rFonts w:cs="Arial" w:ascii="Arial" w:hAnsi="Arial"/>
          <w:sz w:val="22"/>
          <w:szCs w:val="22"/>
        </w:rPr>
        <w:t xml:space="preserve">eletrônica (online) através do Sistema de Compras - </w:t>
      </w:r>
      <w:r>
        <w:rPr>
          <w:rStyle w:val="InternetLink"/>
          <w:rFonts w:cs="Arial" w:ascii="Arial" w:hAnsi="Arial"/>
          <w:color w:val="auto"/>
          <w:sz w:val="22"/>
          <w:szCs w:val="22"/>
        </w:rPr>
        <w:t>www.bll.org.br</w:t>
      </w:r>
      <w:r>
        <w:rPr>
          <w:rFonts w:cs="Arial" w:ascii="Arial" w:hAnsi="Arial"/>
          <w:sz w:val="22"/>
          <w:szCs w:val="22"/>
        </w:rPr>
        <w:t xml:space="preserve"> com data e horário de início para envio de</w:t>
      </w:r>
      <w:r>
        <w:rPr>
          <w:rFonts w:cs="Arial" w:ascii="Arial" w:hAnsi="Arial"/>
          <w:spacing w:val="1"/>
          <w:sz w:val="22"/>
          <w:szCs w:val="22"/>
        </w:rPr>
        <w:t xml:space="preserve"> </w:t>
      </w:r>
      <w:r>
        <w:rPr>
          <w:rFonts w:cs="Arial" w:ascii="Arial" w:hAnsi="Arial"/>
          <w:sz w:val="22"/>
          <w:szCs w:val="22"/>
        </w:rPr>
        <w:t xml:space="preserve">lances no dia </w:t>
      </w:r>
      <w:r>
        <w:rPr>
          <w:rFonts w:cs="Arial" w:ascii="Arial" w:hAnsi="Arial"/>
          <w:sz w:val="22"/>
          <w:szCs w:val="22"/>
          <w:shd w:fill="auto" w:val="clear"/>
        </w:rPr>
        <w:t>07 de julho de 2025 às 09 horas</w:t>
      </w:r>
      <w:r>
        <w:rPr>
          <w:rFonts w:cs="Arial" w:ascii="Arial" w:hAnsi="Arial"/>
          <w:sz w:val="22"/>
          <w:szCs w:val="22"/>
        </w:rPr>
        <w:t>, e encerramento do prazo para envio de</w:t>
      </w:r>
      <w:r>
        <w:rPr>
          <w:rFonts w:cs="Arial" w:ascii="Arial" w:hAnsi="Arial"/>
          <w:spacing w:val="1"/>
          <w:sz w:val="22"/>
          <w:szCs w:val="22"/>
        </w:rPr>
        <w:t xml:space="preserve"> </w:t>
      </w:r>
      <w:r>
        <w:rPr>
          <w:rFonts w:cs="Arial" w:ascii="Arial" w:hAnsi="Arial"/>
          <w:sz w:val="22"/>
          <w:szCs w:val="22"/>
        </w:rPr>
        <w:t xml:space="preserve">lances em 03 (três) horas após o início da fase. </w:t>
      </w:r>
    </w:p>
    <w:p>
      <w:pPr>
        <w:pStyle w:val="BodyText"/>
        <w:spacing w:lineRule="auto" w:line="360"/>
        <w:jc w:val="both"/>
        <w:rPr>
          <w:rFonts w:ascii="Arial" w:hAnsi="Arial" w:cs="Arial"/>
          <w:sz w:val="22"/>
          <w:szCs w:val="22"/>
        </w:rPr>
      </w:pPr>
      <w:r>
        <w:rPr>
          <w:rFonts w:cs="Arial" w:ascii="Arial" w:hAnsi="Arial"/>
          <w:sz w:val="22"/>
          <w:szCs w:val="22"/>
        </w:rPr>
      </w:r>
    </w:p>
    <w:p>
      <w:pPr>
        <w:pStyle w:val="Heading1"/>
        <w:numPr>
          <w:ilvl w:val="0"/>
          <w:numId w:val="6"/>
        </w:numPr>
        <w:shd w:val="clear" w:color="auto" w:fill="D9D9D9" w:themeFill="background1" w:themeFillShade="d9"/>
        <w:tabs>
          <w:tab w:val="clear" w:pos="720"/>
          <w:tab w:val="left" w:pos="382" w:leader="none"/>
          <w:tab w:val="left" w:pos="9665" w:leader="none"/>
        </w:tabs>
        <w:spacing w:lineRule="auto" w:line="360" w:before="86" w:after="0"/>
        <w:ind w:hanging="0" w:left="0"/>
        <w:jc w:val="both"/>
        <w:rPr>
          <w:rFonts w:ascii="Arial" w:hAnsi="Arial" w:cs="Arial"/>
          <w:sz w:val="22"/>
          <w:szCs w:val="22"/>
        </w:rPr>
      </w:pPr>
      <w:r>
        <w:rPr>
          <w:rFonts w:cs="Arial" w:ascii="Arial" w:hAnsi="Arial"/>
          <w:sz w:val="22"/>
          <w:szCs w:val="22"/>
          <w:shd w:fill="D9D9D9" w:val="clear"/>
        </w:rPr>
        <w:t>DO</w:t>
      </w:r>
      <w:r>
        <w:rPr>
          <w:rFonts w:cs="Arial" w:ascii="Arial" w:hAnsi="Arial"/>
          <w:spacing w:val="-5"/>
          <w:sz w:val="22"/>
          <w:szCs w:val="22"/>
          <w:shd w:fill="D9D9D9" w:val="clear"/>
        </w:rPr>
        <w:t xml:space="preserve"> </w:t>
      </w:r>
      <w:r>
        <w:rPr>
          <w:rFonts w:cs="Arial" w:ascii="Arial" w:hAnsi="Arial"/>
          <w:sz w:val="22"/>
          <w:szCs w:val="22"/>
          <w:shd w:fill="D9D9D9" w:val="clear"/>
        </w:rPr>
        <w:t>OBJETO:</w:t>
      </w:r>
    </w:p>
    <w:p>
      <w:pPr>
        <w:pStyle w:val="ListParagraph"/>
        <w:numPr>
          <w:ilvl w:val="1"/>
          <w:numId w:val="6"/>
        </w:numPr>
        <w:tabs>
          <w:tab w:val="clear" w:pos="720"/>
          <w:tab w:val="left" w:pos="586" w:leader="none"/>
        </w:tabs>
        <w:spacing w:lineRule="auto" w:line="360" w:before="52" w:after="0"/>
        <w:ind w:hanging="0" w:left="0" w:right="123"/>
        <w:rPr>
          <w:rFonts w:ascii="Arial" w:hAnsi="Arial" w:cs="Arial"/>
          <w:spacing w:val="-11"/>
        </w:rPr>
      </w:pPr>
      <w:r>
        <w:rPr>
          <w:rFonts w:cs="Arial" w:ascii="Arial" w:hAnsi="Arial"/>
          <w:spacing w:val="-3"/>
        </w:rPr>
        <w:t>O</w:t>
      </w:r>
      <w:r>
        <w:rPr>
          <w:rFonts w:cs="Arial" w:ascii="Arial" w:hAnsi="Arial"/>
          <w:spacing w:val="-12"/>
        </w:rPr>
        <w:t xml:space="preserve"> </w:t>
      </w:r>
      <w:r>
        <w:rPr>
          <w:rFonts w:cs="Arial" w:ascii="Arial" w:hAnsi="Arial"/>
          <w:spacing w:val="-3"/>
        </w:rPr>
        <w:t>objeto</w:t>
      </w:r>
      <w:r>
        <w:rPr>
          <w:rFonts w:cs="Arial" w:ascii="Arial" w:hAnsi="Arial"/>
          <w:spacing w:val="-11"/>
        </w:rPr>
        <w:t xml:space="preserve"> </w:t>
      </w:r>
      <w:r>
        <w:rPr>
          <w:rFonts w:cs="Arial" w:ascii="Arial" w:hAnsi="Arial"/>
          <w:spacing w:val="-2"/>
        </w:rPr>
        <w:t>do</w:t>
      </w:r>
      <w:r>
        <w:rPr>
          <w:rFonts w:cs="Arial" w:ascii="Arial" w:hAnsi="Arial"/>
          <w:spacing w:val="-11"/>
        </w:rPr>
        <w:t xml:space="preserve"> </w:t>
      </w:r>
      <w:r>
        <w:rPr>
          <w:rFonts w:cs="Arial" w:ascii="Arial" w:hAnsi="Arial"/>
          <w:spacing w:val="-2"/>
        </w:rPr>
        <w:t>presente</w:t>
      </w:r>
      <w:r>
        <w:rPr>
          <w:rFonts w:cs="Arial" w:ascii="Arial" w:hAnsi="Arial"/>
          <w:spacing w:val="-11"/>
        </w:rPr>
        <w:t xml:space="preserve"> </w:t>
      </w:r>
      <w:r>
        <w:rPr>
          <w:rFonts w:cs="Arial" w:ascii="Arial" w:hAnsi="Arial"/>
          <w:spacing w:val="-2"/>
        </w:rPr>
        <w:t>Leilão</w:t>
      </w:r>
      <w:r>
        <w:rPr>
          <w:rFonts w:cs="Arial" w:ascii="Arial" w:hAnsi="Arial"/>
          <w:spacing w:val="-11"/>
        </w:rPr>
        <w:t xml:space="preserve"> </w:t>
      </w:r>
      <w:r>
        <w:rPr>
          <w:rFonts w:cs="Arial" w:ascii="Arial" w:hAnsi="Arial"/>
          <w:spacing w:val="-2"/>
        </w:rPr>
        <w:t>é</w:t>
      </w:r>
      <w:r>
        <w:rPr>
          <w:rFonts w:cs="Arial" w:ascii="Arial" w:hAnsi="Arial"/>
          <w:spacing w:val="-11"/>
        </w:rPr>
        <w:t xml:space="preserve"> </w:t>
      </w:r>
      <w:r>
        <w:rPr>
          <w:rFonts w:cs="Arial" w:ascii="Arial" w:hAnsi="Arial"/>
          <w:spacing w:val="-2"/>
        </w:rPr>
        <w:t>a</w:t>
      </w:r>
      <w:r>
        <w:rPr>
          <w:rFonts w:cs="Arial" w:ascii="Arial" w:hAnsi="Arial"/>
          <w:spacing w:val="-11"/>
        </w:rPr>
        <w:t xml:space="preserve"> permissão remunerada de uso comercial de espaço público a título precário e oneroso dos boxes livres do Mercado Municipal “Maria Elias de Godoy Camargo”, localizado na Avenida 29 de abril, nº 35, no Município de Itatiba.</w:t>
      </w:r>
    </w:p>
    <w:p>
      <w:pPr>
        <w:pStyle w:val="ListParagraph"/>
        <w:numPr>
          <w:ilvl w:val="1"/>
          <w:numId w:val="6"/>
        </w:numPr>
        <w:tabs>
          <w:tab w:val="clear" w:pos="720"/>
          <w:tab w:val="left" w:pos="586" w:leader="none"/>
        </w:tabs>
        <w:spacing w:lineRule="auto" w:line="360" w:before="52" w:after="0"/>
        <w:ind w:hanging="0" w:left="0" w:right="123"/>
        <w:rPr>
          <w:rFonts w:ascii="Arial" w:hAnsi="Arial" w:cs="Arial"/>
          <w:spacing w:val="-11"/>
        </w:rPr>
      </w:pPr>
      <w:r>
        <w:rPr>
          <w:rFonts w:cs="Arial" w:ascii="Arial" w:hAnsi="Arial"/>
          <w:spacing w:val="-11"/>
        </w:rPr>
        <w:t>Os boxes terão o uso de suas atividades condicionadas, exclusivamente às atividades relacionadas no Anexo I – Termo de Referência.</w:t>
      </w:r>
    </w:p>
    <w:p>
      <w:pPr>
        <w:pStyle w:val="ListParagraph"/>
        <w:numPr>
          <w:ilvl w:val="1"/>
          <w:numId w:val="6"/>
        </w:numPr>
        <w:tabs>
          <w:tab w:val="clear" w:pos="720"/>
          <w:tab w:val="left" w:pos="586" w:leader="none"/>
        </w:tabs>
        <w:spacing w:lineRule="auto" w:line="360" w:before="52" w:after="0"/>
        <w:ind w:hanging="0" w:left="0" w:right="123"/>
        <w:rPr>
          <w:rFonts w:ascii="Arial" w:hAnsi="Arial" w:cs="Arial"/>
          <w:spacing w:val="-11"/>
        </w:rPr>
      </w:pPr>
      <w:r>
        <w:rPr>
          <w:rFonts w:cs="Arial" w:ascii="Arial" w:hAnsi="Arial"/>
          <w:spacing w:val="-11"/>
        </w:rPr>
        <w:t>Os valores mínimos a serem pagos como “prêmio” e a descrição do boxe consta do Anexo I deste Edital.</w:t>
      </w:r>
    </w:p>
    <w:p>
      <w:pPr>
        <w:pStyle w:val="ListParagraph"/>
        <w:numPr>
          <w:ilvl w:val="1"/>
          <w:numId w:val="6"/>
        </w:numPr>
        <w:tabs>
          <w:tab w:val="clear" w:pos="720"/>
          <w:tab w:val="left" w:pos="586" w:leader="none"/>
        </w:tabs>
        <w:spacing w:lineRule="auto" w:line="360" w:before="52" w:after="0"/>
        <w:ind w:hanging="0" w:left="0" w:right="123"/>
        <w:rPr>
          <w:rFonts w:ascii="Arial" w:hAnsi="Arial" w:cs="Arial"/>
          <w:spacing w:val="-11"/>
        </w:rPr>
      </w:pPr>
      <w:r>
        <w:rPr>
          <w:rFonts w:cs="Arial" w:ascii="Arial" w:hAnsi="Arial"/>
          <w:spacing w:val="-11"/>
        </w:rPr>
        <w:t>O valor mensal do preço público a ser pago será como consta do Decreto nº 8.150 de 14 de janeiro de 2025.</w:t>
      </w:r>
    </w:p>
    <w:p>
      <w:pPr>
        <w:pStyle w:val="ListParagraph"/>
        <w:numPr>
          <w:ilvl w:val="1"/>
          <w:numId w:val="6"/>
        </w:numPr>
        <w:tabs>
          <w:tab w:val="clear" w:pos="720"/>
          <w:tab w:val="left" w:pos="586" w:leader="none"/>
        </w:tabs>
        <w:spacing w:lineRule="auto" w:line="360" w:before="52" w:after="0"/>
        <w:ind w:hanging="0" w:left="0" w:right="123"/>
        <w:rPr>
          <w:rFonts w:ascii="Arial" w:hAnsi="Arial" w:cs="Arial"/>
          <w:spacing w:val="-11"/>
        </w:rPr>
      </w:pPr>
      <w:r>
        <w:rPr>
          <w:rFonts w:cs="Arial" w:ascii="Arial" w:hAnsi="Arial"/>
          <w:spacing w:val="-11"/>
        </w:rPr>
        <w:t>Será realizada a permissão nos seguintes boxes:</w:t>
      </w:r>
    </w:p>
    <w:tbl>
      <w:tblPr>
        <w:tblW w:w="9526"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711"/>
        <w:gridCol w:w="4286"/>
        <w:gridCol w:w="1132"/>
        <w:gridCol w:w="1978"/>
        <w:gridCol w:w="1419"/>
      </w:tblGrid>
      <w:tr>
        <w:trPr>
          <w:trHeight w:val="245" w:hRule="atLeast"/>
        </w:trPr>
        <w:tc>
          <w:tcPr>
            <w:tcW w:w="711" w:type="dxa"/>
            <w:tcBorders>
              <w:top w:val="single" w:sz="4" w:space="0" w:color="000000"/>
              <w:left w:val="single" w:sz="4" w:space="0" w:color="000000"/>
              <w:bottom w:val="single" w:sz="4" w:space="0" w:color="000000"/>
            </w:tcBorders>
            <w:shd w:color="auto" w:fill="D9D9D9" w:val="clear"/>
          </w:tcPr>
          <w:p>
            <w:pPr>
              <w:pStyle w:val="Normal"/>
              <w:ind w:right="-54"/>
              <w:jc w:val="both"/>
              <w:rPr>
                <w:rFonts w:ascii="Arial" w:hAnsi="Arial" w:cs="Arial"/>
                <w:sz w:val="18"/>
                <w:szCs w:val="18"/>
              </w:rPr>
            </w:pPr>
            <w:r>
              <w:rPr>
                <w:rFonts w:cs="Arial" w:ascii="Arial" w:hAnsi="Arial"/>
                <w:b/>
                <w:sz w:val="18"/>
                <w:szCs w:val="18"/>
              </w:rPr>
              <w:t>ITEM</w:t>
            </w:r>
          </w:p>
        </w:tc>
        <w:tc>
          <w:tcPr>
            <w:tcW w:w="4286" w:type="dxa"/>
            <w:tcBorders>
              <w:top w:val="single" w:sz="4" w:space="0" w:color="000000"/>
              <w:left w:val="single" w:sz="4" w:space="0" w:color="000000"/>
              <w:bottom w:val="single" w:sz="4" w:space="0" w:color="000000"/>
            </w:tcBorders>
            <w:shd w:color="auto" w:fill="D9D9D9" w:val="clear"/>
          </w:tcPr>
          <w:p>
            <w:pPr>
              <w:pStyle w:val="Normal"/>
              <w:ind w:right="-54"/>
              <w:jc w:val="both"/>
              <w:rPr>
                <w:rFonts w:ascii="Arial" w:hAnsi="Arial" w:cs="Arial"/>
                <w:sz w:val="18"/>
                <w:szCs w:val="18"/>
              </w:rPr>
            </w:pPr>
            <w:r>
              <w:rPr>
                <w:rFonts w:cs="Arial" w:ascii="Arial" w:hAnsi="Arial"/>
                <w:b/>
                <w:sz w:val="18"/>
                <w:szCs w:val="18"/>
              </w:rPr>
              <w:t>RAMO DE ATIVIDADE</w:t>
            </w:r>
          </w:p>
        </w:tc>
        <w:tc>
          <w:tcPr>
            <w:tcW w:w="1132" w:type="dxa"/>
            <w:tcBorders>
              <w:top w:val="single" w:sz="4" w:space="0" w:color="000000"/>
              <w:left w:val="single" w:sz="4" w:space="0" w:color="000000"/>
              <w:bottom w:val="single" w:sz="4" w:space="0" w:color="000000"/>
            </w:tcBorders>
            <w:shd w:color="auto" w:fill="D9D9D9" w:val="clear"/>
          </w:tcPr>
          <w:p>
            <w:pPr>
              <w:pStyle w:val="Normal"/>
              <w:ind w:right="-54"/>
              <w:jc w:val="center"/>
              <w:rPr>
                <w:rFonts w:ascii="Arial" w:hAnsi="Arial" w:cs="Arial"/>
                <w:sz w:val="18"/>
                <w:szCs w:val="18"/>
              </w:rPr>
            </w:pPr>
            <w:r>
              <w:rPr>
                <w:rFonts w:cs="Arial" w:ascii="Arial" w:hAnsi="Arial"/>
                <w:b/>
                <w:sz w:val="18"/>
                <w:szCs w:val="18"/>
              </w:rPr>
              <w:t>BOX Nº</w:t>
            </w:r>
          </w:p>
        </w:tc>
        <w:tc>
          <w:tcPr>
            <w:tcW w:w="1978" w:type="dxa"/>
            <w:tcBorders>
              <w:top w:val="single" w:sz="4" w:space="0" w:color="000000"/>
              <w:left w:val="single" w:sz="4" w:space="0" w:color="000000"/>
              <w:bottom w:val="single" w:sz="4" w:space="0" w:color="000000"/>
            </w:tcBorders>
            <w:shd w:color="auto" w:fill="D9D9D9" w:val="clear"/>
          </w:tcPr>
          <w:p>
            <w:pPr>
              <w:pStyle w:val="Normal"/>
              <w:ind w:right="-54"/>
              <w:jc w:val="center"/>
              <w:rPr>
                <w:rFonts w:ascii="Arial" w:hAnsi="Arial" w:cs="Arial"/>
                <w:sz w:val="18"/>
                <w:szCs w:val="18"/>
              </w:rPr>
            </w:pPr>
            <w:r>
              <w:rPr>
                <w:rFonts w:cs="Arial" w:ascii="Arial" w:hAnsi="Arial"/>
                <w:b/>
                <w:sz w:val="18"/>
                <w:szCs w:val="18"/>
              </w:rPr>
              <w:t>LOCALIZAÇÃO</w:t>
            </w:r>
          </w:p>
        </w:tc>
        <w:tc>
          <w:tcPr>
            <w:tcW w:w="1419" w:type="dxa"/>
            <w:tcBorders>
              <w:top w:val="single" w:sz="4" w:space="0" w:color="000000"/>
              <w:left w:val="single" w:sz="4" w:space="0" w:color="000000"/>
              <w:bottom w:val="single" w:sz="4" w:space="0" w:color="000000"/>
              <w:right w:val="single" w:sz="4" w:space="0" w:color="000000"/>
            </w:tcBorders>
            <w:shd w:color="auto" w:fill="D9D9D9" w:val="clear"/>
          </w:tcPr>
          <w:p>
            <w:pPr>
              <w:pStyle w:val="Normal"/>
              <w:ind w:right="-54"/>
              <w:jc w:val="center"/>
              <w:rPr>
                <w:rFonts w:ascii="Arial" w:hAnsi="Arial" w:cs="Arial"/>
                <w:sz w:val="18"/>
                <w:szCs w:val="18"/>
              </w:rPr>
            </w:pPr>
            <w:r>
              <w:rPr>
                <w:rFonts w:cs="Arial" w:ascii="Arial" w:hAnsi="Arial"/>
                <w:b/>
                <w:sz w:val="18"/>
                <w:szCs w:val="18"/>
              </w:rPr>
              <w:t>METRAGEM (m</w:t>
            </w:r>
            <w:r>
              <w:rPr>
                <w:rFonts w:cs="Arial" w:ascii="Arial" w:hAnsi="Arial"/>
                <w:b/>
                <w:sz w:val="18"/>
                <w:szCs w:val="18"/>
                <w:vertAlign w:val="superscript"/>
              </w:rPr>
              <w:t>2</w:t>
            </w:r>
            <w:r>
              <w:rPr>
                <w:rFonts w:cs="Arial" w:ascii="Arial" w:hAnsi="Arial"/>
                <w:b/>
                <w:sz w:val="18"/>
                <w:szCs w:val="18"/>
              </w:rPr>
              <w:t>)</w:t>
            </w:r>
          </w:p>
        </w:tc>
      </w:tr>
      <w:tr>
        <w:trPr>
          <w:trHeight w:val="245" w:hRule="atLeast"/>
        </w:trPr>
        <w:tc>
          <w:tcPr>
            <w:tcW w:w="711" w:type="dxa"/>
            <w:tcBorders>
              <w:top w:val="single" w:sz="4" w:space="0" w:color="000000"/>
              <w:left w:val="single" w:sz="4" w:space="0" w:color="000000"/>
              <w:bottom w:val="single" w:sz="4" w:space="0" w:color="000000"/>
            </w:tcBorders>
            <w:shd w:color="auto" w:fill="D9D9D9" w:val="clear"/>
          </w:tcPr>
          <w:p>
            <w:pPr>
              <w:pStyle w:val="Normal"/>
              <w:ind w:right="-54"/>
              <w:jc w:val="both"/>
              <w:rPr>
                <w:rFonts w:ascii="Arial" w:hAnsi="Arial" w:cs="Arial"/>
                <w:b/>
                <w:sz w:val="18"/>
                <w:szCs w:val="18"/>
              </w:rPr>
            </w:pPr>
            <w:r>
              <w:rPr>
                <w:rFonts w:cs="Arial" w:ascii="Arial" w:hAnsi="Arial"/>
                <w:b/>
                <w:sz w:val="18"/>
                <w:szCs w:val="18"/>
              </w:rPr>
              <w:t>01</w:t>
            </w:r>
          </w:p>
        </w:tc>
        <w:tc>
          <w:tcPr>
            <w:tcW w:w="4286" w:type="dxa"/>
            <w:tcBorders>
              <w:top w:val="single" w:sz="4" w:space="0" w:color="000000"/>
              <w:left w:val="single" w:sz="4" w:space="0" w:color="000000"/>
              <w:bottom w:val="single" w:sz="4" w:space="0" w:color="000000"/>
            </w:tcBorders>
            <w:shd w:color="auto" w:fill="auto" w:val="clear"/>
          </w:tcPr>
          <w:p>
            <w:pPr>
              <w:pStyle w:val="Normal"/>
              <w:ind w:right="-54"/>
              <w:jc w:val="both"/>
              <w:rPr>
                <w:rFonts w:ascii="Arial" w:hAnsi="Arial" w:cs="Arial"/>
                <w:sz w:val="18"/>
                <w:szCs w:val="18"/>
              </w:rPr>
            </w:pPr>
            <w:r>
              <w:rPr>
                <w:rFonts w:cs="Arial" w:ascii="Arial" w:hAnsi="Arial"/>
                <w:sz w:val="18"/>
                <w:szCs w:val="18"/>
              </w:rPr>
              <w:t>Comércio, prestação de serviços de:</w:t>
            </w:r>
          </w:p>
          <w:p>
            <w:pPr>
              <w:pStyle w:val="ListParagraph"/>
              <w:numPr>
                <w:ilvl w:val="0"/>
                <w:numId w:val="13"/>
              </w:numPr>
              <w:ind w:hanging="0" w:left="0"/>
              <w:jc w:val="left"/>
              <w:rPr>
                <w:rFonts w:ascii="Arial" w:hAnsi="Arial" w:cs="Arial"/>
                <w:sz w:val="18"/>
                <w:szCs w:val="18"/>
              </w:rPr>
            </w:pPr>
            <w:r>
              <w:rPr>
                <w:rFonts w:cs="Arial" w:ascii="Arial" w:hAnsi="Arial"/>
                <w:sz w:val="18"/>
                <w:szCs w:val="18"/>
              </w:rPr>
              <w:t>Alimentação e bebidas; ou</w:t>
            </w:r>
          </w:p>
          <w:p>
            <w:pPr>
              <w:pStyle w:val="ListParagraph"/>
              <w:numPr>
                <w:ilvl w:val="0"/>
                <w:numId w:val="13"/>
              </w:numPr>
              <w:ind w:hanging="0" w:left="0"/>
              <w:jc w:val="left"/>
              <w:rPr>
                <w:rFonts w:ascii="Arial" w:hAnsi="Arial" w:cs="Arial"/>
                <w:sz w:val="18"/>
                <w:szCs w:val="18"/>
              </w:rPr>
            </w:pPr>
            <w:r>
              <w:rPr>
                <w:rFonts w:cs="Arial" w:ascii="Arial" w:hAnsi="Arial"/>
                <w:sz w:val="18"/>
                <w:szCs w:val="18"/>
              </w:rPr>
              <w:t>Fabricação alimentícia</w:t>
            </w:r>
          </w:p>
          <w:p>
            <w:pPr>
              <w:pStyle w:val="ListParagraph"/>
              <w:numPr>
                <w:ilvl w:val="0"/>
                <w:numId w:val="13"/>
              </w:numPr>
              <w:ind w:hanging="0" w:left="0"/>
              <w:jc w:val="left"/>
              <w:rPr>
                <w:rFonts w:ascii="Arial" w:hAnsi="Arial" w:cs="Arial"/>
                <w:sz w:val="18"/>
                <w:szCs w:val="18"/>
              </w:rPr>
            </w:pPr>
            <w:r>
              <w:rPr>
                <w:rFonts w:cs="Arial" w:ascii="Arial" w:hAnsi="Arial"/>
                <w:sz w:val="18"/>
                <w:szCs w:val="18"/>
              </w:rPr>
              <w:t>Hortifruti; ou</w:t>
            </w:r>
          </w:p>
          <w:p>
            <w:pPr>
              <w:pStyle w:val="Normal"/>
              <w:ind w:right="-54"/>
              <w:jc w:val="both"/>
              <w:rPr>
                <w:rFonts w:ascii="Arial" w:hAnsi="Arial" w:cs="Arial"/>
                <w:sz w:val="18"/>
                <w:szCs w:val="18"/>
              </w:rPr>
            </w:pPr>
            <w:r>
              <w:rPr>
                <w:rFonts w:cs="Arial" w:ascii="Arial" w:hAnsi="Arial"/>
                <w:sz w:val="18"/>
                <w:szCs w:val="18"/>
              </w:rPr>
              <w:t>d) Artigos de decoração; ou</w:t>
            </w:r>
          </w:p>
          <w:p>
            <w:pPr>
              <w:pStyle w:val="Normal"/>
              <w:ind w:right="-54"/>
              <w:jc w:val="both"/>
              <w:rPr>
                <w:rFonts w:ascii="Arial" w:hAnsi="Arial" w:cs="Arial"/>
                <w:sz w:val="18"/>
                <w:szCs w:val="18"/>
              </w:rPr>
            </w:pPr>
            <w:r>
              <w:rPr>
                <w:rFonts w:cs="Arial" w:ascii="Arial" w:hAnsi="Arial"/>
                <w:sz w:val="18"/>
                <w:szCs w:val="18"/>
              </w:rPr>
              <w:t>e) Manutenção de celulares e acessórios; ou</w:t>
            </w:r>
          </w:p>
          <w:p>
            <w:pPr>
              <w:pStyle w:val="Normal"/>
              <w:ind w:right="-54"/>
              <w:jc w:val="both"/>
              <w:rPr>
                <w:rFonts w:ascii="Arial" w:hAnsi="Arial" w:cs="Arial"/>
                <w:sz w:val="18"/>
                <w:szCs w:val="18"/>
              </w:rPr>
            </w:pPr>
            <w:r>
              <w:rPr>
                <w:rFonts w:cs="Arial" w:ascii="Arial" w:hAnsi="Arial"/>
                <w:sz w:val="18"/>
                <w:szCs w:val="18"/>
              </w:rPr>
              <w:t>f) Confecção/Vestuário/Cosméticos ou</w:t>
            </w:r>
          </w:p>
          <w:p>
            <w:pPr>
              <w:pStyle w:val="Normal"/>
              <w:ind w:right="-54"/>
              <w:jc w:val="both"/>
              <w:rPr>
                <w:rFonts w:ascii="Arial" w:hAnsi="Arial" w:cs="Arial"/>
                <w:sz w:val="18"/>
                <w:szCs w:val="18"/>
              </w:rPr>
            </w:pPr>
            <w:r>
              <w:rPr>
                <w:rFonts w:cs="Arial" w:ascii="Arial" w:hAnsi="Arial"/>
                <w:sz w:val="18"/>
                <w:szCs w:val="18"/>
              </w:rPr>
              <w:t>g) Acessórios (bijuteria, boné, bolsa, mala, etc); ou</w:t>
            </w:r>
          </w:p>
          <w:p>
            <w:pPr>
              <w:pStyle w:val="Normal"/>
              <w:ind w:right="-54"/>
              <w:jc w:val="both"/>
              <w:rPr>
                <w:rFonts w:ascii="Arial" w:hAnsi="Arial" w:cs="Arial"/>
                <w:sz w:val="18"/>
                <w:szCs w:val="18"/>
              </w:rPr>
            </w:pPr>
            <w:r>
              <w:rPr>
                <w:rFonts w:cs="Arial" w:ascii="Arial" w:hAnsi="Arial"/>
                <w:sz w:val="18"/>
                <w:szCs w:val="18"/>
              </w:rPr>
              <w:t>h) Variedades (utensílios domésticos, brinquedo, decoração, presentes); ou</w:t>
            </w:r>
          </w:p>
          <w:p>
            <w:pPr>
              <w:pStyle w:val="Normal"/>
              <w:ind w:right="-54"/>
              <w:jc w:val="both"/>
              <w:rPr>
                <w:rFonts w:ascii="Arial" w:hAnsi="Arial" w:cs="Arial"/>
                <w:sz w:val="18"/>
                <w:szCs w:val="18"/>
              </w:rPr>
            </w:pPr>
            <w:r>
              <w:rPr>
                <w:rFonts w:cs="Arial" w:ascii="Arial" w:hAnsi="Arial"/>
                <w:sz w:val="18"/>
                <w:szCs w:val="18"/>
              </w:rPr>
              <w:t>i) Papelaria; ou</w:t>
            </w:r>
          </w:p>
          <w:p>
            <w:pPr>
              <w:pStyle w:val="Normal"/>
              <w:ind w:right="-54"/>
              <w:jc w:val="both"/>
              <w:rPr>
                <w:rFonts w:ascii="Arial" w:hAnsi="Arial" w:cs="Arial"/>
                <w:sz w:val="18"/>
                <w:szCs w:val="18"/>
              </w:rPr>
            </w:pPr>
            <w:r>
              <w:rPr>
                <w:rFonts w:cs="Arial" w:ascii="Arial" w:hAnsi="Arial"/>
                <w:sz w:val="18"/>
                <w:szCs w:val="18"/>
              </w:rPr>
              <w:t>j) Perfumaria e cosméticos; ou</w:t>
            </w:r>
          </w:p>
          <w:p>
            <w:pPr>
              <w:pStyle w:val="Normal"/>
              <w:ind w:right="-54"/>
              <w:jc w:val="both"/>
              <w:rPr>
                <w:rFonts w:ascii="Arial" w:hAnsi="Arial" w:cs="Arial"/>
                <w:sz w:val="18"/>
                <w:szCs w:val="18"/>
              </w:rPr>
            </w:pPr>
            <w:r>
              <w:rPr>
                <w:rFonts w:cs="Arial" w:ascii="Arial" w:hAnsi="Arial"/>
                <w:sz w:val="18"/>
                <w:szCs w:val="18"/>
              </w:rPr>
              <w:t>k) Salão de beleza/barbearia/esmaltaria; ou</w:t>
            </w:r>
          </w:p>
          <w:p>
            <w:pPr>
              <w:pStyle w:val="Normal"/>
              <w:ind w:right="-54"/>
              <w:jc w:val="both"/>
              <w:rPr>
                <w:rFonts w:ascii="Arial" w:hAnsi="Arial" w:cs="Arial"/>
                <w:b/>
                <w:sz w:val="18"/>
                <w:szCs w:val="18"/>
              </w:rPr>
            </w:pPr>
            <w:r>
              <w:rPr>
                <w:rFonts w:cs="Arial" w:ascii="Arial" w:hAnsi="Arial"/>
                <w:sz w:val="18"/>
                <w:szCs w:val="18"/>
              </w:rPr>
              <w:t>l) imobiliária.</w:t>
            </w:r>
          </w:p>
        </w:tc>
        <w:tc>
          <w:tcPr>
            <w:tcW w:w="1132" w:type="dxa"/>
            <w:tcBorders>
              <w:top w:val="single" w:sz="4" w:space="0" w:color="000000"/>
              <w:left w:val="single" w:sz="4" w:space="0" w:color="000000"/>
              <w:bottom w:val="single" w:sz="4" w:space="0" w:color="000000"/>
            </w:tcBorders>
            <w:shd w:color="auto" w:fill="D9D9D9" w:val="clear"/>
          </w:tcPr>
          <w:p>
            <w:pPr>
              <w:pStyle w:val="Normal"/>
              <w:ind w:right="-54"/>
              <w:jc w:val="center"/>
              <w:rPr>
                <w:rFonts w:ascii="Arial" w:hAnsi="Arial" w:cs="Arial"/>
                <w:b/>
                <w:sz w:val="18"/>
                <w:szCs w:val="18"/>
              </w:rPr>
            </w:pPr>
            <w:r>
              <w:rPr>
                <w:rFonts w:cs="Arial" w:ascii="Arial" w:hAnsi="Arial"/>
                <w:b/>
                <w:sz w:val="18"/>
                <w:szCs w:val="18"/>
              </w:rPr>
              <w:t>05</w:t>
            </w:r>
          </w:p>
        </w:tc>
        <w:tc>
          <w:tcPr>
            <w:tcW w:w="1978" w:type="dxa"/>
            <w:tcBorders>
              <w:top w:val="single" w:sz="4" w:space="0" w:color="000000"/>
              <w:left w:val="single" w:sz="4" w:space="0" w:color="000000"/>
              <w:bottom w:val="single" w:sz="4" w:space="0" w:color="000000"/>
            </w:tcBorders>
            <w:shd w:color="auto" w:fill="auto" w:val="clear"/>
          </w:tcPr>
          <w:p>
            <w:pPr>
              <w:pStyle w:val="Normal"/>
              <w:ind w:right="-54"/>
              <w:jc w:val="center"/>
              <w:rPr>
                <w:rFonts w:ascii="Arial" w:hAnsi="Arial" w:cs="Arial"/>
                <w:bCs/>
                <w:sz w:val="18"/>
                <w:szCs w:val="18"/>
              </w:rPr>
            </w:pPr>
            <w:r>
              <w:rPr>
                <w:rFonts w:cs="Arial" w:ascii="Arial" w:hAnsi="Arial"/>
                <w:bCs/>
                <w:sz w:val="18"/>
                <w:szCs w:val="18"/>
              </w:rPr>
              <w:t>Interno</w:t>
            </w:r>
          </w:p>
        </w:tc>
        <w:tc>
          <w:tcPr>
            <w:tcW w:w="141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54"/>
              <w:jc w:val="center"/>
              <w:rPr>
                <w:rFonts w:ascii="Arial" w:hAnsi="Arial" w:cs="Arial"/>
                <w:b/>
                <w:sz w:val="18"/>
                <w:szCs w:val="18"/>
              </w:rPr>
            </w:pPr>
            <w:r>
              <w:rPr>
                <w:rFonts w:cs="Arial" w:ascii="Arial" w:hAnsi="Arial"/>
                <w:b/>
                <w:sz w:val="18"/>
                <w:szCs w:val="18"/>
              </w:rPr>
              <w:t>39,25</w:t>
            </w:r>
          </w:p>
        </w:tc>
      </w:tr>
      <w:tr>
        <w:trPr>
          <w:trHeight w:val="245" w:hRule="atLeast"/>
        </w:trPr>
        <w:tc>
          <w:tcPr>
            <w:tcW w:w="711" w:type="dxa"/>
            <w:tcBorders>
              <w:left w:val="single" w:sz="4" w:space="0" w:color="000000"/>
              <w:bottom w:val="single" w:sz="4" w:space="0" w:color="000000"/>
            </w:tcBorders>
            <w:shd w:color="auto" w:fill="E6E6E6" w:val="clear"/>
          </w:tcPr>
          <w:p>
            <w:pPr>
              <w:pStyle w:val="Normal"/>
              <w:ind w:right="-54"/>
              <w:jc w:val="both"/>
              <w:rPr>
                <w:rFonts w:ascii="Arial" w:hAnsi="Arial" w:cs="Arial"/>
                <w:sz w:val="18"/>
                <w:szCs w:val="18"/>
              </w:rPr>
            </w:pPr>
            <w:r>
              <w:rPr>
                <w:rFonts w:cs="Arial" w:ascii="Arial" w:hAnsi="Arial"/>
                <w:b/>
                <w:bCs/>
                <w:sz w:val="18"/>
                <w:szCs w:val="18"/>
              </w:rPr>
              <w:t>02</w:t>
            </w:r>
          </w:p>
        </w:tc>
        <w:tc>
          <w:tcPr>
            <w:tcW w:w="4286" w:type="dxa"/>
            <w:tcBorders>
              <w:left w:val="single" w:sz="4" w:space="0" w:color="000000"/>
              <w:bottom w:val="single" w:sz="4" w:space="0" w:color="000000"/>
            </w:tcBorders>
            <w:shd w:color="auto" w:fill="auto" w:val="clear"/>
          </w:tcPr>
          <w:p>
            <w:pPr>
              <w:pStyle w:val="Normal"/>
              <w:ind w:right="-54"/>
              <w:jc w:val="both"/>
              <w:rPr>
                <w:rFonts w:ascii="Arial" w:hAnsi="Arial" w:cs="Arial"/>
                <w:sz w:val="18"/>
                <w:szCs w:val="18"/>
              </w:rPr>
            </w:pPr>
            <w:r>
              <w:rPr>
                <w:rFonts w:cs="Arial" w:ascii="Arial" w:hAnsi="Arial"/>
                <w:sz w:val="18"/>
                <w:szCs w:val="18"/>
              </w:rPr>
              <w:t>Comércio, prestação de serviços de:</w:t>
            </w:r>
          </w:p>
          <w:p>
            <w:pPr>
              <w:pStyle w:val="ListParagraph"/>
              <w:numPr>
                <w:ilvl w:val="0"/>
                <w:numId w:val="14"/>
              </w:numPr>
              <w:jc w:val="left"/>
              <w:rPr>
                <w:rFonts w:ascii="Arial" w:hAnsi="Arial" w:cs="Arial"/>
                <w:sz w:val="18"/>
                <w:szCs w:val="18"/>
              </w:rPr>
            </w:pPr>
            <w:r>
              <w:rPr>
                <w:rFonts w:cs="Arial" w:ascii="Arial" w:hAnsi="Arial"/>
                <w:sz w:val="18"/>
                <w:szCs w:val="18"/>
              </w:rPr>
              <w:t>Alimentação e bebidas; ou</w:t>
            </w:r>
          </w:p>
          <w:p>
            <w:pPr>
              <w:pStyle w:val="ListParagraph"/>
              <w:numPr>
                <w:ilvl w:val="0"/>
                <w:numId w:val="14"/>
              </w:numPr>
              <w:ind w:hanging="0" w:left="0"/>
              <w:jc w:val="left"/>
              <w:rPr>
                <w:rFonts w:ascii="Arial" w:hAnsi="Arial" w:cs="Arial"/>
                <w:sz w:val="18"/>
                <w:szCs w:val="18"/>
              </w:rPr>
            </w:pPr>
            <w:r>
              <w:rPr>
                <w:rFonts w:cs="Arial" w:ascii="Arial" w:hAnsi="Arial"/>
                <w:sz w:val="18"/>
                <w:szCs w:val="18"/>
              </w:rPr>
              <w:t>Fabricação alimentícia</w:t>
            </w:r>
          </w:p>
          <w:p>
            <w:pPr>
              <w:pStyle w:val="ListParagraph"/>
              <w:numPr>
                <w:ilvl w:val="0"/>
                <w:numId w:val="14"/>
              </w:numPr>
              <w:ind w:hanging="0" w:left="0"/>
              <w:jc w:val="left"/>
              <w:rPr>
                <w:rFonts w:ascii="Arial" w:hAnsi="Arial" w:cs="Arial"/>
                <w:sz w:val="18"/>
                <w:szCs w:val="18"/>
              </w:rPr>
            </w:pPr>
            <w:r>
              <w:rPr>
                <w:rFonts w:cs="Arial" w:ascii="Arial" w:hAnsi="Arial"/>
                <w:sz w:val="18"/>
                <w:szCs w:val="18"/>
              </w:rPr>
              <w:t>Hortifruti; ou</w:t>
            </w:r>
          </w:p>
          <w:p>
            <w:pPr>
              <w:pStyle w:val="Normal"/>
              <w:ind w:right="-54"/>
              <w:jc w:val="both"/>
              <w:rPr>
                <w:rFonts w:ascii="Arial" w:hAnsi="Arial" w:cs="Arial"/>
                <w:sz w:val="18"/>
                <w:szCs w:val="18"/>
              </w:rPr>
            </w:pPr>
            <w:r>
              <w:rPr>
                <w:rFonts w:cs="Arial" w:ascii="Arial" w:hAnsi="Arial"/>
                <w:sz w:val="18"/>
                <w:szCs w:val="18"/>
              </w:rPr>
              <w:t>d) Artigos de decoração; ou</w:t>
            </w:r>
          </w:p>
          <w:p>
            <w:pPr>
              <w:pStyle w:val="Normal"/>
              <w:ind w:right="-54"/>
              <w:jc w:val="both"/>
              <w:rPr>
                <w:rFonts w:ascii="Arial" w:hAnsi="Arial" w:cs="Arial"/>
                <w:sz w:val="18"/>
                <w:szCs w:val="18"/>
              </w:rPr>
            </w:pPr>
            <w:r>
              <w:rPr>
                <w:rFonts w:cs="Arial" w:ascii="Arial" w:hAnsi="Arial"/>
                <w:sz w:val="18"/>
                <w:szCs w:val="18"/>
              </w:rPr>
              <w:t>e) Manutenção de celulares e acessórios; ou</w:t>
            </w:r>
          </w:p>
          <w:p>
            <w:pPr>
              <w:pStyle w:val="Normal"/>
              <w:ind w:right="-54"/>
              <w:jc w:val="both"/>
              <w:rPr>
                <w:rFonts w:ascii="Arial" w:hAnsi="Arial" w:cs="Arial"/>
                <w:sz w:val="18"/>
                <w:szCs w:val="18"/>
              </w:rPr>
            </w:pPr>
            <w:r>
              <w:rPr>
                <w:rFonts w:cs="Arial" w:ascii="Arial" w:hAnsi="Arial"/>
                <w:sz w:val="18"/>
                <w:szCs w:val="18"/>
              </w:rPr>
              <w:t>f) Confecção/Vestuário/Cosméticos ou</w:t>
            </w:r>
          </w:p>
          <w:p>
            <w:pPr>
              <w:pStyle w:val="Normal"/>
              <w:ind w:right="-54"/>
              <w:jc w:val="both"/>
              <w:rPr>
                <w:rFonts w:ascii="Arial" w:hAnsi="Arial" w:cs="Arial"/>
                <w:sz w:val="18"/>
                <w:szCs w:val="18"/>
              </w:rPr>
            </w:pPr>
            <w:r>
              <w:rPr>
                <w:rFonts w:cs="Arial" w:ascii="Arial" w:hAnsi="Arial"/>
                <w:sz w:val="18"/>
                <w:szCs w:val="18"/>
              </w:rPr>
              <w:t>g) Acessórios (bijuteria, boné, bolsa, mala, etc); ou</w:t>
            </w:r>
          </w:p>
          <w:p>
            <w:pPr>
              <w:pStyle w:val="Normal"/>
              <w:ind w:right="-54"/>
              <w:jc w:val="both"/>
              <w:rPr>
                <w:rFonts w:ascii="Arial" w:hAnsi="Arial" w:cs="Arial"/>
                <w:sz w:val="18"/>
                <w:szCs w:val="18"/>
              </w:rPr>
            </w:pPr>
            <w:r>
              <w:rPr>
                <w:rFonts w:cs="Arial" w:ascii="Arial" w:hAnsi="Arial"/>
                <w:sz w:val="18"/>
                <w:szCs w:val="18"/>
              </w:rPr>
              <w:t>h) Variedades (utensílios domésticos, brinquedo, decoração, presentes); ou</w:t>
            </w:r>
          </w:p>
          <w:p>
            <w:pPr>
              <w:pStyle w:val="Normal"/>
              <w:ind w:right="-54"/>
              <w:jc w:val="both"/>
              <w:rPr>
                <w:rFonts w:ascii="Arial" w:hAnsi="Arial" w:cs="Arial"/>
                <w:sz w:val="18"/>
                <w:szCs w:val="18"/>
              </w:rPr>
            </w:pPr>
            <w:r>
              <w:rPr>
                <w:rFonts w:cs="Arial" w:ascii="Arial" w:hAnsi="Arial"/>
                <w:sz w:val="18"/>
                <w:szCs w:val="18"/>
              </w:rPr>
              <w:t>i) Papelaria; ou</w:t>
            </w:r>
          </w:p>
          <w:p>
            <w:pPr>
              <w:pStyle w:val="Normal"/>
              <w:ind w:right="-54"/>
              <w:jc w:val="both"/>
              <w:rPr>
                <w:rFonts w:ascii="Arial" w:hAnsi="Arial" w:cs="Arial"/>
                <w:sz w:val="18"/>
                <w:szCs w:val="18"/>
              </w:rPr>
            </w:pPr>
            <w:r>
              <w:rPr>
                <w:rFonts w:cs="Arial" w:ascii="Arial" w:hAnsi="Arial"/>
                <w:sz w:val="18"/>
                <w:szCs w:val="18"/>
              </w:rPr>
              <w:t>j) Perfumaria e cosméticos; ou</w:t>
            </w:r>
          </w:p>
          <w:p>
            <w:pPr>
              <w:pStyle w:val="Normal"/>
              <w:ind w:right="-54"/>
              <w:jc w:val="both"/>
              <w:rPr>
                <w:rFonts w:ascii="Arial" w:hAnsi="Arial" w:cs="Arial"/>
                <w:sz w:val="18"/>
                <w:szCs w:val="18"/>
              </w:rPr>
            </w:pPr>
            <w:r>
              <w:rPr>
                <w:rFonts w:cs="Arial" w:ascii="Arial" w:hAnsi="Arial"/>
                <w:sz w:val="18"/>
                <w:szCs w:val="18"/>
              </w:rPr>
              <w:t>k) Salão de beleza/barbearia/esmaltaria; ou</w:t>
            </w:r>
          </w:p>
          <w:p>
            <w:pPr>
              <w:pStyle w:val="Normal"/>
              <w:ind w:right="-54"/>
              <w:jc w:val="both"/>
              <w:rPr>
                <w:rFonts w:ascii="Arial" w:hAnsi="Arial" w:cs="Arial"/>
                <w:sz w:val="18"/>
                <w:szCs w:val="18"/>
              </w:rPr>
            </w:pPr>
            <w:r>
              <w:rPr>
                <w:rFonts w:cs="Arial" w:ascii="Arial" w:hAnsi="Arial"/>
                <w:sz w:val="18"/>
                <w:szCs w:val="18"/>
              </w:rPr>
              <w:t>l) imobiliária.</w:t>
            </w:r>
          </w:p>
        </w:tc>
        <w:tc>
          <w:tcPr>
            <w:tcW w:w="1132" w:type="dxa"/>
            <w:tcBorders>
              <w:left w:val="single" w:sz="4" w:space="0" w:color="000000"/>
              <w:bottom w:val="single" w:sz="4" w:space="0" w:color="000000"/>
            </w:tcBorders>
            <w:shd w:color="auto" w:fill="E6E6E6" w:val="clear"/>
          </w:tcPr>
          <w:p>
            <w:pPr>
              <w:pStyle w:val="Normal"/>
              <w:snapToGrid w:val="false"/>
              <w:ind w:right="-54"/>
              <w:jc w:val="center"/>
              <w:rPr>
                <w:rFonts w:ascii="Arial" w:hAnsi="Arial" w:cs="Arial"/>
                <w:sz w:val="18"/>
                <w:szCs w:val="18"/>
              </w:rPr>
            </w:pPr>
            <w:r>
              <w:rPr>
                <w:rFonts w:cs="Arial" w:ascii="Arial" w:hAnsi="Arial"/>
                <w:b/>
                <w:sz w:val="18"/>
                <w:szCs w:val="18"/>
              </w:rPr>
              <w:t>14</w:t>
            </w:r>
          </w:p>
        </w:tc>
        <w:tc>
          <w:tcPr>
            <w:tcW w:w="1978" w:type="dxa"/>
            <w:tcBorders>
              <w:left w:val="single" w:sz="4" w:space="0" w:color="000000"/>
              <w:bottom w:val="single" w:sz="4" w:space="0" w:color="000000"/>
            </w:tcBorders>
            <w:shd w:color="auto" w:fill="auto" w:val="clear"/>
          </w:tcPr>
          <w:p>
            <w:pPr>
              <w:pStyle w:val="Normal"/>
              <w:snapToGrid w:val="false"/>
              <w:ind w:right="-54"/>
              <w:jc w:val="center"/>
              <w:rPr>
                <w:rFonts w:ascii="Arial" w:hAnsi="Arial" w:cs="Arial"/>
                <w:sz w:val="18"/>
                <w:szCs w:val="18"/>
              </w:rPr>
            </w:pPr>
            <w:r>
              <w:rPr>
                <w:rFonts w:cs="Arial" w:ascii="Arial" w:hAnsi="Arial"/>
                <w:sz w:val="18"/>
                <w:szCs w:val="18"/>
              </w:rPr>
              <w:t>Interno</w:t>
            </w:r>
          </w:p>
        </w:tc>
        <w:tc>
          <w:tcPr>
            <w:tcW w:w="1419" w:type="dxa"/>
            <w:tcBorders>
              <w:left w:val="single" w:sz="4" w:space="0" w:color="000000"/>
              <w:bottom w:val="single" w:sz="4" w:space="0" w:color="000000"/>
              <w:right w:val="single" w:sz="4" w:space="0" w:color="000000"/>
            </w:tcBorders>
            <w:shd w:color="auto" w:fill="auto" w:val="clear"/>
          </w:tcPr>
          <w:p>
            <w:pPr>
              <w:pStyle w:val="Normal"/>
              <w:snapToGrid w:val="false"/>
              <w:ind w:right="-54"/>
              <w:jc w:val="center"/>
              <w:rPr>
                <w:rFonts w:ascii="Arial" w:hAnsi="Arial" w:cs="Arial"/>
                <w:sz w:val="18"/>
                <w:szCs w:val="18"/>
              </w:rPr>
            </w:pPr>
            <w:r>
              <w:rPr>
                <w:rFonts w:cs="Arial" w:ascii="Arial" w:hAnsi="Arial"/>
                <w:b/>
                <w:sz w:val="18"/>
                <w:szCs w:val="18"/>
              </w:rPr>
              <w:t>39,25</w:t>
            </w:r>
          </w:p>
        </w:tc>
      </w:tr>
      <w:tr>
        <w:trPr>
          <w:trHeight w:val="245" w:hRule="atLeast"/>
        </w:trPr>
        <w:tc>
          <w:tcPr>
            <w:tcW w:w="711" w:type="dxa"/>
            <w:tcBorders>
              <w:left w:val="single" w:sz="4" w:space="0" w:color="000000"/>
              <w:bottom w:val="single" w:sz="4" w:space="0" w:color="000000"/>
            </w:tcBorders>
            <w:shd w:color="auto" w:fill="E6E6E6" w:val="clear"/>
          </w:tcPr>
          <w:p>
            <w:pPr>
              <w:pStyle w:val="Normal"/>
              <w:ind w:right="-54"/>
              <w:jc w:val="both"/>
              <w:rPr>
                <w:rFonts w:ascii="Arial" w:hAnsi="Arial" w:cs="Arial"/>
                <w:b/>
                <w:bCs/>
                <w:sz w:val="18"/>
                <w:szCs w:val="18"/>
              </w:rPr>
            </w:pPr>
            <w:r>
              <w:rPr>
                <w:rFonts w:cs="Arial" w:ascii="Arial" w:hAnsi="Arial"/>
                <w:b/>
                <w:bCs/>
                <w:sz w:val="18"/>
                <w:szCs w:val="18"/>
              </w:rPr>
              <w:t>03</w:t>
            </w:r>
          </w:p>
        </w:tc>
        <w:tc>
          <w:tcPr>
            <w:tcW w:w="4286" w:type="dxa"/>
            <w:tcBorders>
              <w:left w:val="single" w:sz="4" w:space="0" w:color="000000"/>
              <w:bottom w:val="single" w:sz="4" w:space="0" w:color="000000"/>
            </w:tcBorders>
            <w:shd w:color="auto" w:fill="auto" w:val="clear"/>
          </w:tcPr>
          <w:p>
            <w:pPr>
              <w:pStyle w:val="Normal"/>
              <w:ind w:right="-54"/>
              <w:jc w:val="both"/>
              <w:rPr>
                <w:rFonts w:ascii="Arial" w:hAnsi="Arial" w:cs="Arial"/>
                <w:sz w:val="18"/>
                <w:szCs w:val="18"/>
              </w:rPr>
            </w:pPr>
            <w:r>
              <w:rPr>
                <w:rFonts w:cs="Arial" w:ascii="Arial" w:hAnsi="Arial"/>
                <w:sz w:val="18"/>
                <w:szCs w:val="18"/>
              </w:rPr>
              <w:t>Comércio, prestação de serviços de:</w:t>
            </w:r>
          </w:p>
          <w:p>
            <w:pPr>
              <w:pStyle w:val="ListParagraph"/>
              <w:numPr>
                <w:ilvl w:val="0"/>
                <w:numId w:val="15"/>
              </w:numPr>
              <w:jc w:val="left"/>
              <w:rPr>
                <w:rFonts w:ascii="Arial" w:hAnsi="Arial" w:cs="Arial"/>
                <w:sz w:val="18"/>
                <w:szCs w:val="18"/>
              </w:rPr>
            </w:pPr>
            <w:r>
              <w:rPr>
                <w:rFonts w:cs="Arial" w:ascii="Arial" w:hAnsi="Arial"/>
                <w:sz w:val="18"/>
                <w:szCs w:val="18"/>
              </w:rPr>
              <w:t>Alimentação e bebidas; ou</w:t>
            </w:r>
          </w:p>
          <w:p>
            <w:pPr>
              <w:pStyle w:val="ListParagraph"/>
              <w:numPr>
                <w:ilvl w:val="0"/>
                <w:numId w:val="15"/>
              </w:numPr>
              <w:ind w:hanging="0" w:left="0"/>
              <w:jc w:val="left"/>
              <w:rPr>
                <w:rFonts w:ascii="Arial" w:hAnsi="Arial" w:cs="Arial"/>
                <w:sz w:val="18"/>
                <w:szCs w:val="18"/>
              </w:rPr>
            </w:pPr>
            <w:r>
              <w:rPr>
                <w:rFonts w:cs="Arial" w:ascii="Arial" w:hAnsi="Arial"/>
                <w:sz w:val="18"/>
                <w:szCs w:val="18"/>
              </w:rPr>
              <w:t>Fabricação alimentícia</w:t>
            </w:r>
          </w:p>
          <w:p>
            <w:pPr>
              <w:pStyle w:val="ListParagraph"/>
              <w:numPr>
                <w:ilvl w:val="0"/>
                <w:numId w:val="15"/>
              </w:numPr>
              <w:ind w:hanging="0" w:left="0"/>
              <w:jc w:val="left"/>
              <w:rPr>
                <w:rFonts w:ascii="Arial" w:hAnsi="Arial" w:cs="Arial"/>
                <w:sz w:val="18"/>
                <w:szCs w:val="18"/>
              </w:rPr>
            </w:pPr>
            <w:r>
              <w:rPr>
                <w:rFonts w:cs="Arial" w:ascii="Arial" w:hAnsi="Arial"/>
                <w:sz w:val="18"/>
                <w:szCs w:val="18"/>
              </w:rPr>
              <w:t>Hortifruti; ou</w:t>
            </w:r>
          </w:p>
          <w:p>
            <w:pPr>
              <w:pStyle w:val="Normal"/>
              <w:ind w:right="-54"/>
              <w:jc w:val="both"/>
              <w:rPr>
                <w:rFonts w:ascii="Arial" w:hAnsi="Arial" w:cs="Arial"/>
                <w:sz w:val="18"/>
                <w:szCs w:val="18"/>
              </w:rPr>
            </w:pPr>
            <w:r>
              <w:rPr>
                <w:rFonts w:cs="Arial" w:ascii="Arial" w:hAnsi="Arial"/>
                <w:sz w:val="18"/>
                <w:szCs w:val="18"/>
              </w:rPr>
              <w:t>d) Artigos de decoração; ou</w:t>
            </w:r>
          </w:p>
          <w:p>
            <w:pPr>
              <w:pStyle w:val="Normal"/>
              <w:ind w:right="-54"/>
              <w:jc w:val="both"/>
              <w:rPr>
                <w:rFonts w:ascii="Arial" w:hAnsi="Arial" w:cs="Arial"/>
                <w:sz w:val="18"/>
                <w:szCs w:val="18"/>
              </w:rPr>
            </w:pPr>
            <w:r>
              <w:rPr>
                <w:rFonts w:cs="Arial" w:ascii="Arial" w:hAnsi="Arial"/>
                <w:sz w:val="18"/>
                <w:szCs w:val="18"/>
              </w:rPr>
              <w:t>e) Manutenção de celulares e acessórios; ou</w:t>
            </w:r>
          </w:p>
          <w:p>
            <w:pPr>
              <w:pStyle w:val="Normal"/>
              <w:ind w:right="-54"/>
              <w:jc w:val="both"/>
              <w:rPr>
                <w:rFonts w:ascii="Arial" w:hAnsi="Arial" w:cs="Arial"/>
                <w:sz w:val="18"/>
                <w:szCs w:val="18"/>
              </w:rPr>
            </w:pPr>
            <w:r>
              <w:rPr>
                <w:rFonts w:cs="Arial" w:ascii="Arial" w:hAnsi="Arial"/>
                <w:sz w:val="18"/>
                <w:szCs w:val="18"/>
              </w:rPr>
              <w:t>f) Confecção/Vestuário/Cosméticos ou</w:t>
            </w:r>
          </w:p>
          <w:p>
            <w:pPr>
              <w:pStyle w:val="Normal"/>
              <w:ind w:right="-54"/>
              <w:jc w:val="both"/>
              <w:rPr>
                <w:rFonts w:ascii="Arial" w:hAnsi="Arial" w:cs="Arial"/>
                <w:sz w:val="18"/>
                <w:szCs w:val="18"/>
              </w:rPr>
            </w:pPr>
            <w:r>
              <w:rPr>
                <w:rFonts w:cs="Arial" w:ascii="Arial" w:hAnsi="Arial"/>
                <w:sz w:val="18"/>
                <w:szCs w:val="18"/>
              </w:rPr>
              <w:t>g) Acessórios (bijuteria, boné, bolsa, mala, etc); ou</w:t>
            </w:r>
          </w:p>
          <w:p>
            <w:pPr>
              <w:pStyle w:val="Normal"/>
              <w:ind w:right="-54"/>
              <w:jc w:val="both"/>
              <w:rPr>
                <w:rFonts w:ascii="Arial" w:hAnsi="Arial" w:cs="Arial"/>
                <w:sz w:val="18"/>
                <w:szCs w:val="18"/>
              </w:rPr>
            </w:pPr>
            <w:r>
              <w:rPr>
                <w:rFonts w:cs="Arial" w:ascii="Arial" w:hAnsi="Arial"/>
                <w:sz w:val="18"/>
                <w:szCs w:val="18"/>
              </w:rPr>
              <w:t>h) Variedades (utensílios domésticos, brinquedo, decoração, presentes); ou</w:t>
            </w:r>
          </w:p>
          <w:p>
            <w:pPr>
              <w:pStyle w:val="Normal"/>
              <w:ind w:right="-54"/>
              <w:jc w:val="both"/>
              <w:rPr>
                <w:rFonts w:ascii="Arial" w:hAnsi="Arial" w:cs="Arial"/>
                <w:sz w:val="18"/>
                <w:szCs w:val="18"/>
              </w:rPr>
            </w:pPr>
            <w:r>
              <w:rPr>
                <w:rFonts w:cs="Arial" w:ascii="Arial" w:hAnsi="Arial"/>
                <w:sz w:val="18"/>
                <w:szCs w:val="18"/>
              </w:rPr>
              <w:t>i) Papelaria; ou</w:t>
            </w:r>
          </w:p>
          <w:p>
            <w:pPr>
              <w:pStyle w:val="Normal"/>
              <w:ind w:right="-54"/>
              <w:jc w:val="both"/>
              <w:rPr>
                <w:rFonts w:ascii="Arial" w:hAnsi="Arial" w:cs="Arial"/>
                <w:sz w:val="18"/>
                <w:szCs w:val="18"/>
              </w:rPr>
            </w:pPr>
            <w:r>
              <w:rPr>
                <w:rFonts w:cs="Arial" w:ascii="Arial" w:hAnsi="Arial"/>
                <w:sz w:val="18"/>
                <w:szCs w:val="18"/>
              </w:rPr>
              <w:t>j) Perfumaria e cosméticos; ou</w:t>
            </w:r>
          </w:p>
          <w:p>
            <w:pPr>
              <w:pStyle w:val="Normal"/>
              <w:ind w:right="-54"/>
              <w:jc w:val="both"/>
              <w:rPr>
                <w:rFonts w:ascii="Arial" w:hAnsi="Arial" w:cs="Arial"/>
                <w:sz w:val="18"/>
                <w:szCs w:val="18"/>
              </w:rPr>
            </w:pPr>
            <w:r>
              <w:rPr>
                <w:rFonts w:cs="Arial" w:ascii="Arial" w:hAnsi="Arial"/>
                <w:sz w:val="18"/>
                <w:szCs w:val="18"/>
              </w:rPr>
              <w:t>k) Salão de beleza/barbearia/esmaltaria; ou</w:t>
            </w:r>
          </w:p>
          <w:p>
            <w:pPr>
              <w:pStyle w:val="Normal"/>
              <w:ind w:right="-54"/>
              <w:jc w:val="both"/>
              <w:rPr>
                <w:rFonts w:ascii="Arial" w:hAnsi="Arial" w:cs="Arial"/>
                <w:sz w:val="18"/>
                <w:szCs w:val="18"/>
              </w:rPr>
            </w:pPr>
            <w:r>
              <w:rPr>
                <w:rFonts w:cs="Arial" w:ascii="Arial" w:hAnsi="Arial"/>
                <w:sz w:val="18"/>
                <w:szCs w:val="18"/>
              </w:rPr>
              <w:t>l) imobiliária.</w:t>
            </w:r>
          </w:p>
        </w:tc>
        <w:tc>
          <w:tcPr>
            <w:tcW w:w="1132" w:type="dxa"/>
            <w:tcBorders>
              <w:left w:val="single" w:sz="4" w:space="0" w:color="000000"/>
              <w:bottom w:val="single" w:sz="4" w:space="0" w:color="000000"/>
            </w:tcBorders>
            <w:shd w:color="auto" w:fill="E6E6E6" w:val="clear"/>
          </w:tcPr>
          <w:p>
            <w:pPr>
              <w:pStyle w:val="Normal"/>
              <w:snapToGrid w:val="false"/>
              <w:ind w:right="-54"/>
              <w:jc w:val="center"/>
              <w:rPr>
                <w:rFonts w:ascii="Arial" w:hAnsi="Arial" w:cs="Arial"/>
                <w:b/>
                <w:sz w:val="18"/>
                <w:szCs w:val="18"/>
              </w:rPr>
            </w:pPr>
            <w:r>
              <w:rPr>
                <w:rFonts w:cs="Arial" w:ascii="Arial" w:hAnsi="Arial"/>
                <w:b/>
                <w:sz w:val="18"/>
                <w:szCs w:val="18"/>
              </w:rPr>
              <w:t>15-B</w:t>
            </w:r>
          </w:p>
        </w:tc>
        <w:tc>
          <w:tcPr>
            <w:tcW w:w="1978" w:type="dxa"/>
            <w:tcBorders>
              <w:left w:val="single" w:sz="4" w:space="0" w:color="000000"/>
              <w:bottom w:val="single" w:sz="4" w:space="0" w:color="000000"/>
            </w:tcBorders>
            <w:shd w:color="auto" w:fill="auto" w:val="clear"/>
          </w:tcPr>
          <w:p>
            <w:pPr>
              <w:pStyle w:val="Normal"/>
              <w:snapToGrid w:val="false"/>
              <w:ind w:right="-54"/>
              <w:jc w:val="center"/>
              <w:rPr>
                <w:rFonts w:ascii="Arial" w:hAnsi="Arial" w:cs="Arial"/>
                <w:sz w:val="18"/>
                <w:szCs w:val="18"/>
              </w:rPr>
            </w:pPr>
            <w:r>
              <w:rPr>
                <w:rFonts w:cs="Arial" w:ascii="Arial" w:hAnsi="Arial"/>
                <w:sz w:val="18"/>
                <w:szCs w:val="18"/>
              </w:rPr>
              <w:t>Interno</w:t>
            </w:r>
          </w:p>
        </w:tc>
        <w:tc>
          <w:tcPr>
            <w:tcW w:w="1419" w:type="dxa"/>
            <w:tcBorders>
              <w:left w:val="single" w:sz="4" w:space="0" w:color="000000"/>
              <w:bottom w:val="single" w:sz="4" w:space="0" w:color="000000"/>
              <w:right w:val="single" w:sz="4" w:space="0" w:color="000000"/>
            </w:tcBorders>
            <w:shd w:color="auto" w:fill="auto" w:val="clear"/>
          </w:tcPr>
          <w:p>
            <w:pPr>
              <w:pStyle w:val="Normal"/>
              <w:snapToGrid w:val="false"/>
              <w:ind w:right="-54"/>
              <w:jc w:val="center"/>
              <w:rPr>
                <w:rFonts w:ascii="Arial" w:hAnsi="Arial" w:cs="Arial"/>
                <w:b/>
                <w:sz w:val="18"/>
                <w:szCs w:val="18"/>
              </w:rPr>
            </w:pPr>
            <w:r>
              <w:rPr>
                <w:rFonts w:cs="Arial" w:ascii="Arial" w:hAnsi="Arial"/>
                <w:b/>
                <w:sz w:val="18"/>
                <w:szCs w:val="18"/>
              </w:rPr>
              <w:t>19,25</w:t>
            </w:r>
          </w:p>
        </w:tc>
      </w:tr>
      <w:tr>
        <w:trPr>
          <w:trHeight w:val="245" w:hRule="atLeast"/>
        </w:trPr>
        <w:tc>
          <w:tcPr>
            <w:tcW w:w="711" w:type="dxa"/>
            <w:tcBorders>
              <w:left w:val="single" w:sz="4" w:space="0" w:color="000000"/>
              <w:bottom w:val="single" w:sz="4" w:space="0" w:color="000000"/>
            </w:tcBorders>
            <w:shd w:color="auto" w:fill="E6E6E6" w:val="clear"/>
          </w:tcPr>
          <w:p>
            <w:pPr>
              <w:pStyle w:val="Normal"/>
              <w:ind w:right="-54"/>
              <w:jc w:val="both"/>
              <w:rPr>
                <w:rFonts w:ascii="Arial" w:hAnsi="Arial" w:cs="Arial"/>
                <w:b/>
                <w:bCs/>
                <w:sz w:val="18"/>
                <w:szCs w:val="18"/>
              </w:rPr>
            </w:pPr>
            <w:r>
              <w:rPr>
                <w:rFonts w:cs="Arial" w:ascii="Arial" w:hAnsi="Arial"/>
                <w:b/>
                <w:bCs/>
                <w:sz w:val="18"/>
                <w:szCs w:val="18"/>
              </w:rPr>
              <w:t>04</w:t>
            </w:r>
          </w:p>
        </w:tc>
        <w:tc>
          <w:tcPr>
            <w:tcW w:w="4286" w:type="dxa"/>
            <w:tcBorders>
              <w:left w:val="single" w:sz="4" w:space="0" w:color="000000"/>
              <w:bottom w:val="single" w:sz="4" w:space="0" w:color="000000"/>
            </w:tcBorders>
            <w:shd w:color="auto" w:fill="auto" w:val="clear"/>
          </w:tcPr>
          <w:p>
            <w:pPr>
              <w:pStyle w:val="Normal"/>
              <w:ind w:right="-54"/>
              <w:jc w:val="both"/>
              <w:rPr>
                <w:rFonts w:ascii="Arial" w:hAnsi="Arial" w:cs="Arial"/>
                <w:sz w:val="18"/>
                <w:szCs w:val="18"/>
              </w:rPr>
            </w:pPr>
            <w:r>
              <w:rPr>
                <w:rFonts w:cs="Arial" w:ascii="Arial" w:hAnsi="Arial"/>
                <w:sz w:val="18"/>
                <w:szCs w:val="18"/>
              </w:rPr>
              <w:t>Comércio, prestação de serviços de:</w:t>
            </w:r>
          </w:p>
          <w:p>
            <w:pPr>
              <w:pStyle w:val="ListParagraph"/>
              <w:numPr>
                <w:ilvl w:val="0"/>
                <w:numId w:val="16"/>
              </w:numPr>
              <w:jc w:val="left"/>
              <w:rPr>
                <w:rFonts w:ascii="Arial" w:hAnsi="Arial" w:cs="Arial"/>
                <w:sz w:val="18"/>
                <w:szCs w:val="18"/>
              </w:rPr>
            </w:pPr>
            <w:r>
              <w:rPr>
                <w:rFonts w:cs="Arial" w:ascii="Arial" w:hAnsi="Arial"/>
                <w:sz w:val="18"/>
                <w:szCs w:val="18"/>
              </w:rPr>
              <w:t>Alimentação e bebidas; ou</w:t>
            </w:r>
          </w:p>
          <w:p>
            <w:pPr>
              <w:pStyle w:val="ListParagraph"/>
              <w:numPr>
                <w:ilvl w:val="0"/>
                <w:numId w:val="16"/>
              </w:numPr>
              <w:ind w:hanging="0" w:left="0"/>
              <w:jc w:val="left"/>
              <w:rPr>
                <w:rFonts w:ascii="Arial" w:hAnsi="Arial" w:cs="Arial"/>
                <w:sz w:val="18"/>
                <w:szCs w:val="18"/>
              </w:rPr>
            </w:pPr>
            <w:r>
              <w:rPr>
                <w:rFonts w:cs="Arial" w:ascii="Arial" w:hAnsi="Arial"/>
                <w:sz w:val="18"/>
                <w:szCs w:val="18"/>
              </w:rPr>
              <w:t>Fabricação alimentícia</w:t>
            </w:r>
          </w:p>
          <w:p>
            <w:pPr>
              <w:pStyle w:val="ListParagraph"/>
              <w:numPr>
                <w:ilvl w:val="0"/>
                <w:numId w:val="16"/>
              </w:numPr>
              <w:ind w:hanging="0" w:left="0"/>
              <w:jc w:val="left"/>
              <w:rPr>
                <w:rFonts w:ascii="Arial" w:hAnsi="Arial" w:cs="Arial"/>
                <w:sz w:val="18"/>
                <w:szCs w:val="18"/>
              </w:rPr>
            </w:pPr>
            <w:r>
              <w:rPr>
                <w:rFonts w:cs="Arial" w:ascii="Arial" w:hAnsi="Arial"/>
                <w:sz w:val="18"/>
                <w:szCs w:val="18"/>
              </w:rPr>
              <w:t>Hortifruti; ou</w:t>
            </w:r>
          </w:p>
          <w:p>
            <w:pPr>
              <w:pStyle w:val="Normal"/>
              <w:ind w:right="-54"/>
              <w:jc w:val="both"/>
              <w:rPr>
                <w:rFonts w:ascii="Arial" w:hAnsi="Arial" w:cs="Arial"/>
                <w:sz w:val="18"/>
                <w:szCs w:val="18"/>
              </w:rPr>
            </w:pPr>
            <w:r>
              <w:rPr>
                <w:rFonts w:cs="Arial" w:ascii="Arial" w:hAnsi="Arial"/>
                <w:sz w:val="18"/>
                <w:szCs w:val="18"/>
              </w:rPr>
              <w:t>d) Artigos de decoração; ou</w:t>
            </w:r>
          </w:p>
          <w:p>
            <w:pPr>
              <w:pStyle w:val="Normal"/>
              <w:ind w:right="-54"/>
              <w:jc w:val="both"/>
              <w:rPr>
                <w:rFonts w:ascii="Arial" w:hAnsi="Arial" w:cs="Arial"/>
                <w:sz w:val="18"/>
                <w:szCs w:val="18"/>
              </w:rPr>
            </w:pPr>
            <w:r>
              <w:rPr>
                <w:rFonts w:cs="Arial" w:ascii="Arial" w:hAnsi="Arial"/>
                <w:sz w:val="18"/>
                <w:szCs w:val="18"/>
              </w:rPr>
              <w:t>e) Manutenção de celulares e acessórios; ou</w:t>
            </w:r>
          </w:p>
          <w:p>
            <w:pPr>
              <w:pStyle w:val="Normal"/>
              <w:ind w:right="-54"/>
              <w:jc w:val="both"/>
              <w:rPr>
                <w:rFonts w:ascii="Arial" w:hAnsi="Arial" w:cs="Arial"/>
                <w:sz w:val="18"/>
                <w:szCs w:val="18"/>
              </w:rPr>
            </w:pPr>
            <w:r>
              <w:rPr>
                <w:rFonts w:cs="Arial" w:ascii="Arial" w:hAnsi="Arial"/>
                <w:sz w:val="18"/>
                <w:szCs w:val="18"/>
              </w:rPr>
              <w:t>f) Confecção/Vestuário/Cosméticos ou</w:t>
            </w:r>
          </w:p>
          <w:p>
            <w:pPr>
              <w:pStyle w:val="Normal"/>
              <w:ind w:right="-54"/>
              <w:jc w:val="both"/>
              <w:rPr>
                <w:rFonts w:ascii="Arial" w:hAnsi="Arial" w:cs="Arial"/>
                <w:sz w:val="18"/>
                <w:szCs w:val="18"/>
              </w:rPr>
            </w:pPr>
            <w:r>
              <w:rPr>
                <w:rFonts w:cs="Arial" w:ascii="Arial" w:hAnsi="Arial"/>
                <w:sz w:val="18"/>
                <w:szCs w:val="18"/>
              </w:rPr>
              <w:t>g) Acessórios (bijuteria, boné, bolsa, mala, etc); ou</w:t>
            </w:r>
          </w:p>
          <w:p>
            <w:pPr>
              <w:pStyle w:val="Normal"/>
              <w:ind w:right="-54"/>
              <w:jc w:val="both"/>
              <w:rPr>
                <w:rFonts w:ascii="Arial" w:hAnsi="Arial" w:cs="Arial"/>
                <w:sz w:val="18"/>
                <w:szCs w:val="18"/>
              </w:rPr>
            </w:pPr>
            <w:r>
              <w:rPr>
                <w:rFonts w:cs="Arial" w:ascii="Arial" w:hAnsi="Arial"/>
                <w:sz w:val="18"/>
                <w:szCs w:val="18"/>
              </w:rPr>
              <w:t>h) Variedades (utensílios domésticos, brinquedo, decoração, presentes); ou</w:t>
            </w:r>
          </w:p>
          <w:p>
            <w:pPr>
              <w:pStyle w:val="Normal"/>
              <w:ind w:right="-54"/>
              <w:jc w:val="both"/>
              <w:rPr>
                <w:rFonts w:ascii="Arial" w:hAnsi="Arial" w:cs="Arial"/>
                <w:sz w:val="18"/>
                <w:szCs w:val="18"/>
              </w:rPr>
            </w:pPr>
            <w:r>
              <w:rPr>
                <w:rFonts w:cs="Arial" w:ascii="Arial" w:hAnsi="Arial"/>
                <w:sz w:val="18"/>
                <w:szCs w:val="18"/>
              </w:rPr>
              <w:t>i) Papelaria; ou</w:t>
            </w:r>
          </w:p>
          <w:p>
            <w:pPr>
              <w:pStyle w:val="Normal"/>
              <w:ind w:right="-54"/>
              <w:jc w:val="both"/>
              <w:rPr>
                <w:rFonts w:ascii="Arial" w:hAnsi="Arial" w:cs="Arial"/>
                <w:sz w:val="18"/>
                <w:szCs w:val="18"/>
              </w:rPr>
            </w:pPr>
            <w:r>
              <w:rPr>
                <w:rFonts w:cs="Arial" w:ascii="Arial" w:hAnsi="Arial"/>
                <w:sz w:val="18"/>
                <w:szCs w:val="18"/>
              </w:rPr>
              <w:t>j) Perfumaria e cosméticos; ou</w:t>
            </w:r>
          </w:p>
          <w:p>
            <w:pPr>
              <w:pStyle w:val="Normal"/>
              <w:ind w:right="-54"/>
              <w:jc w:val="both"/>
              <w:rPr>
                <w:rFonts w:ascii="Arial" w:hAnsi="Arial" w:cs="Arial"/>
                <w:sz w:val="18"/>
                <w:szCs w:val="18"/>
              </w:rPr>
            </w:pPr>
            <w:r>
              <w:rPr>
                <w:rFonts w:cs="Arial" w:ascii="Arial" w:hAnsi="Arial"/>
                <w:sz w:val="18"/>
                <w:szCs w:val="18"/>
              </w:rPr>
              <w:t>k) Salão de beleza/barbearia/esmaltaria; ou</w:t>
            </w:r>
          </w:p>
          <w:p>
            <w:pPr>
              <w:pStyle w:val="Normal"/>
              <w:ind w:right="-54"/>
              <w:jc w:val="both"/>
              <w:rPr>
                <w:rFonts w:ascii="Arial" w:hAnsi="Arial" w:cs="Arial"/>
                <w:sz w:val="18"/>
                <w:szCs w:val="18"/>
              </w:rPr>
            </w:pPr>
            <w:r>
              <w:rPr>
                <w:rFonts w:cs="Arial" w:ascii="Arial" w:hAnsi="Arial"/>
                <w:sz w:val="18"/>
                <w:szCs w:val="18"/>
              </w:rPr>
              <w:t>l) imobiliária.</w:t>
            </w:r>
          </w:p>
          <w:p>
            <w:pPr>
              <w:pStyle w:val="Normal"/>
              <w:ind w:right="-54"/>
              <w:jc w:val="both"/>
              <w:rPr>
                <w:rFonts w:ascii="Arial" w:hAnsi="Arial" w:cs="Arial"/>
                <w:sz w:val="18"/>
                <w:szCs w:val="18"/>
              </w:rPr>
            </w:pPr>
            <w:r>
              <w:rPr>
                <w:rFonts w:cs="Arial" w:ascii="Arial" w:hAnsi="Arial"/>
                <w:sz w:val="18"/>
                <w:szCs w:val="18"/>
              </w:rPr>
            </w:r>
          </w:p>
        </w:tc>
        <w:tc>
          <w:tcPr>
            <w:tcW w:w="1132" w:type="dxa"/>
            <w:tcBorders>
              <w:left w:val="single" w:sz="4" w:space="0" w:color="000000"/>
              <w:bottom w:val="single" w:sz="4" w:space="0" w:color="000000"/>
            </w:tcBorders>
            <w:shd w:color="auto" w:fill="E6E6E6" w:val="clear"/>
          </w:tcPr>
          <w:p>
            <w:pPr>
              <w:pStyle w:val="Normal"/>
              <w:snapToGrid w:val="false"/>
              <w:ind w:right="-54"/>
              <w:jc w:val="center"/>
              <w:rPr>
                <w:rFonts w:ascii="Arial" w:hAnsi="Arial" w:cs="Arial"/>
                <w:b/>
                <w:sz w:val="18"/>
                <w:szCs w:val="18"/>
              </w:rPr>
            </w:pPr>
            <w:r>
              <w:rPr>
                <w:rFonts w:cs="Arial" w:ascii="Arial" w:hAnsi="Arial"/>
                <w:b/>
                <w:sz w:val="18"/>
                <w:szCs w:val="18"/>
              </w:rPr>
              <w:t>19</w:t>
            </w:r>
          </w:p>
        </w:tc>
        <w:tc>
          <w:tcPr>
            <w:tcW w:w="1978" w:type="dxa"/>
            <w:tcBorders>
              <w:left w:val="single" w:sz="4" w:space="0" w:color="000000"/>
              <w:bottom w:val="single" w:sz="4" w:space="0" w:color="000000"/>
            </w:tcBorders>
            <w:shd w:color="auto" w:fill="auto" w:val="clear"/>
          </w:tcPr>
          <w:p>
            <w:pPr>
              <w:pStyle w:val="Normal"/>
              <w:snapToGrid w:val="false"/>
              <w:ind w:right="-54"/>
              <w:jc w:val="center"/>
              <w:rPr>
                <w:rFonts w:ascii="Arial" w:hAnsi="Arial" w:cs="Arial"/>
                <w:sz w:val="18"/>
                <w:szCs w:val="18"/>
              </w:rPr>
            </w:pPr>
            <w:r>
              <w:rPr>
                <w:rFonts w:cs="Arial" w:ascii="Arial" w:hAnsi="Arial"/>
                <w:sz w:val="18"/>
                <w:szCs w:val="18"/>
              </w:rPr>
              <w:t>Interno</w:t>
            </w:r>
          </w:p>
        </w:tc>
        <w:tc>
          <w:tcPr>
            <w:tcW w:w="1419" w:type="dxa"/>
            <w:tcBorders>
              <w:left w:val="single" w:sz="4" w:space="0" w:color="000000"/>
              <w:bottom w:val="single" w:sz="4" w:space="0" w:color="000000"/>
              <w:right w:val="single" w:sz="4" w:space="0" w:color="000000"/>
            </w:tcBorders>
            <w:shd w:color="auto" w:fill="auto" w:val="clear"/>
          </w:tcPr>
          <w:p>
            <w:pPr>
              <w:pStyle w:val="Normal"/>
              <w:snapToGrid w:val="false"/>
              <w:ind w:right="-54"/>
              <w:jc w:val="center"/>
              <w:rPr>
                <w:rFonts w:ascii="Arial" w:hAnsi="Arial" w:cs="Arial"/>
                <w:b/>
                <w:sz w:val="18"/>
                <w:szCs w:val="18"/>
              </w:rPr>
            </w:pPr>
            <w:r>
              <w:rPr>
                <w:rFonts w:cs="Arial" w:ascii="Arial" w:hAnsi="Arial"/>
                <w:b/>
                <w:sz w:val="18"/>
                <w:szCs w:val="18"/>
              </w:rPr>
              <w:t>19,25</w:t>
            </w:r>
          </w:p>
        </w:tc>
      </w:tr>
      <w:tr>
        <w:trPr>
          <w:trHeight w:val="245" w:hRule="atLeast"/>
        </w:trPr>
        <w:tc>
          <w:tcPr>
            <w:tcW w:w="711" w:type="dxa"/>
            <w:tcBorders>
              <w:left w:val="single" w:sz="4" w:space="0" w:color="000000"/>
              <w:bottom w:val="single" w:sz="4" w:space="0" w:color="000000"/>
            </w:tcBorders>
            <w:shd w:color="auto" w:fill="E6E6E6" w:val="clear"/>
          </w:tcPr>
          <w:p>
            <w:pPr>
              <w:pStyle w:val="Normal"/>
              <w:ind w:right="-54"/>
              <w:jc w:val="both"/>
              <w:rPr>
                <w:rFonts w:ascii="Arial" w:hAnsi="Arial" w:cs="Arial"/>
                <w:sz w:val="18"/>
                <w:szCs w:val="18"/>
              </w:rPr>
            </w:pPr>
            <w:r>
              <w:rPr>
                <w:rFonts w:cs="Arial" w:ascii="Arial" w:hAnsi="Arial"/>
                <w:b/>
                <w:bCs/>
                <w:sz w:val="18"/>
                <w:szCs w:val="18"/>
              </w:rPr>
              <w:t>05</w:t>
            </w:r>
          </w:p>
        </w:tc>
        <w:tc>
          <w:tcPr>
            <w:tcW w:w="4286" w:type="dxa"/>
            <w:tcBorders>
              <w:left w:val="single" w:sz="4" w:space="0" w:color="000000"/>
              <w:bottom w:val="single" w:sz="4" w:space="0" w:color="000000"/>
            </w:tcBorders>
            <w:shd w:color="auto" w:fill="auto" w:val="clear"/>
          </w:tcPr>
          <w:p>
            <w:pPr>
              <w:pStyle w:val="Normal"/>
              <w:ind w:right="-54"/>
              <w:jc w:val="both"/>
              <w:rPr>
                <w:rFonts w:ascii="Arial" w:hAnsi="Arial" w:cs="Arial"/>
                <w:sz w:val="18"/>
                <w:szCs w:val="18"/>
              </w:rPr>
            </w:pPr>
            <w:r>
              <w:rPr>
                <w:rFonts w:cs="Arial" w:ascii="Arial" w:hAnsi="Arial"/>
                <w:sz w:val="18"/>
                <w:szCs w:val="18"/>
              </w:rPr>
              <w:t>Comércio, prestação de serviços de:</w:t>
            </w:r>
          </w:p>
          <w:p>
            <w:pPr>
              <w:pStyle w:val="ListParagraph"/>
              <w:numPr>
                <w:ilvl w:val="0"/>
                <w:numId w:val="17"/>
              </w:numPr>
              <w:jc w:val="left"/>
              <w:rPr>
                <w:rFonts w:ascii="Arial" w:hAnsi="Arial" w:cs="Arial"/>
                <w:sz w:val="18"/>
                <w:szCs w:val="18"/>
              </w:rPr>
            </w:pPr>
            <w:r>
              <w:rPr>
                <w:rFonts w:cs="Arial" w:ascii="Arial" w:hAnsi="Arial"/>
                <w:sz w:val="18"/>
                <w:szCs w:val="18"/>
              </w:rPr>
              <w:t>Alimentação e bebidas; ou</w:t>
            </w:r>
          </w:p>
          <w:p>
            <w:pPr>
              <w:pStyle w:val="ListParagraph"/>
              <w:numPr>
                <w:ilvl w:val="0"/>
                <w:numId w:val="17"/>
              </w:numPr>
              <w:ind w:hanging="0" w:left="0"/>
              <w:jc w:val="left"/>
              <w:rPr>
                <w:rFonts w:ascii="Arial" w:hAnsi="Arial" w:cs="Arial"/>
                <w:sz w:val="18"/>
                <w:szCs w:val="18"/>
              </w:rPr>
            </w:pPr>
            <w:r>
              <w:rPr>
                <w:rFonts w:cs="Arial" w:ascii="Arial" w:hAnsi="Arial"/>
                <w:sz w:val="18"/>
                <w:szCs w:val="18"/>
              </w:rPr>
              <w:t>Fabricação alimentícia</w:t>
            </w:r>
          </w:p>
          <w:p>
            <w:pPr>
              <w:pStyle w:val="ListParagraph"/>
              <w:numPr>
                <w:ilvl w:val="0"/>
                <w:numId w:val="17"/>
              </w:numPr>
              <w:ind w:hanging="0" w:left="0"/>
              <w:jc w:val="left"/>
              <w:rPr>
                <w:rFonts w:ascii="Arial" w:hAnsi="Arial" w:cs="Arial"/>
                <w:sz w:val="18"/>
                <w:szCs w:val="18"/>
              </w:rPr>
            </w:pPr>
            <w:r>
              <w:rPr>
                <w:rFonts w:cs="Arial" w:ascii="Arial" w:hAnsi="Arial"/>
                <w:sz w:val="18"/>
                <w:szCs w:val="18"/>
              </w:rPr>
              <w:t>Hortifruti; ou</w:t>
            </w:r>
          </w:p>
          <w:p>
            <w:pPr>
              <w:pStyle w:val="Normal"/>
              <w:ind w:right="-54"/>
              <w:jc w:val="both"/>
              <w:rPr>
                <w:rFonts w:ascii="Arial" w:hAnsi="Arial" w:cs="Arial"/>
                <w:sz w:val="18"/>
                <w:szCs w:val="18"/>
              </w:rPr>
            </w:pPr>
            <w:r>
              <w:rPr>
                <w:rFonts w:cs="Arial" w:ascii="Arial" w:hAnsi="Arial"/>
                <w:sz w:val="18"/>
                <w:szCs w:val="18"/>
              </w:rPr>
              <w:t>d) Artigos de decoração; ou</w:t>
            </w:r>
          </w:p>
          <w:p>
            <w:pPr>
              <w:pStyle w:val="Normal"/>
              <w:ind w:right="-54"/>
              <w:jc w:val="both"/>
              <w:rPr>
                <w:rFonts w:ascii="Arial" w:hAnsi="Arial" w:cs="Arial"/>
                <w:sz w:val="18"/>
                <w:szCs w:val="18"/>
              </w:rPr>
            </w:pPr>
            <w:r>
              <w:rPr>
                <w:rFonts w:cs="Arial" w:ascii="Arial" w:hAnsi="Arial"/>
                <w:sz w:val="18"/>
                <w:szCs w:val="18"/>
              </w:rPr>
              <w:t>e) Manutenção de celulares e acessórios; ou</w:t>
            </w:r>
          </w:p>
          <w:p>
            <w:pPr>
              <w:pStyle w:val="Normal"/>
              <w:ind w:right="-54"/>
              <w:jc w:val="both"/>
              <w:rPr>
                <w:rFonts w:ascii="Arial" w:hAnsi="Arial" w:cs="Arial"/>
                <w:sz w:val="18"/>
                <w:szCs w:val="18"/>
              </w:rPr>
            </w:pPr>
            <w:r>
              <w:rPr>
                <w:rFonts w:cs="Arial" w:ascii="Arial" w:hAnsi="Arial"/>
                <w:sz w:val="18"/>
                <w:szCs w:val="18"/>
              </w:rPr>
              <w:t>f) Confecção/Vestuário/Cosméticos ou</w:t>
            </w:r>
          </w:p>
          <w:p>
            <w:pPr>
              <w:pStyle w:val="Normal"/>
              <w:ind w:right="-54"/>
              <w:jc w:val="both"/>
              <w:rPr>
                <w:rFonts w:ascii="Arial" w:hAnsi="Arial" w:cs="Arial"/>
                <w:sz w:val="18"/>
                <w:szCs w:val="18"/>
              </w:rPr>
            </w:pPr>
            <w:r>
              <w:rPr>
                <w:rFonts w:cs="Arial" w:ascii="Arial" w:hAnsi="Arial"/>
                <w:sz w:val="18"/>
                <w:szCs w:val="18"/>
              </w:rPr>
              <w:t>g) Acessórios (bijuteria, boné, bolsa, mala, etc); ou</w:t>
            </w:r>
          </w:p>
          <w:p>
            <w:pPr>
              <w:pStyle w:val="Normal"/>
              <w:ind w:right="-54"/>
              <w:jc w:val="both"/>
              <w:rPr>
                <w:rFonts w:ascii="Arial" w:hAnsi="Arial" w:cs="Arial"/>
                <w:sz w:val="18"/>
                <w:szCs w:val="18"/>
              </w:rPr>
            </w:pPr>
            <w:r>
              <w:rPr>
                <w:rFonts w:cs="Arial" w:ascii="Arial" w:hAnsi="Arial"/>
                <w:sz w:val="18"/>
                <w:szCs w:val="18"/>
              </w:rPr>
              <w:t>h) Variedades (utensílios domésticos, brinquedo, decoração, presentes); ou</w:t>
            </w:r>
          </w:p>
          <w:p>
            <w:pPr>
              <w:pStyle w:val="Normal"/>
              <w:ind w:right="-54"/>
              <w:jc w:val="both"/>
              <w:rPr>
                <w:rFonts w:ascii="Arial" w:hAnsi="Arial" w:cs="Arial"/>
                <w:sz w:val="18"/>
                <w:szCs w:val="18"/>
              </w:rPr>
            </w:pPr>
            <w:r>
              <w:rPr>
                <w:rFonts w:cs="Arial" w:ascii="Arial" w:hAnsi="Arial"/>
                <w:sz w:val="18"/>
                <w:szCs w:val="18"/>
              </w:rPr>
              <w:t>i) Papelaria; ou</w:t>
            </w:r>
          </w:p>
          <w:p>
            <w:pPr>
              <w:pStyle w:val="Normal"/>
              <w:ind w:right="-54"/>
              <w:jc w:val="both"/>
              <w:rPr>
                <w:rFonts w:ascii="Arial" w:hAnsi="Arial" w:cs="Arial"/>
                <w:sz w:val="18"/>
                <w:szCs w:val="18"/>
              </w:rPr>
            </w:pPr>
            <w:r>
              <w:rPr>
                <w:rFonts w:cs="Arial" w:ascii="Arial" w:hAnsi="Arial"/>
                <w:sz w:val="18"/>
                <w:szCs w:val="18"/>
              </w:rPr>
              <w:t>j) Perfumaria e cosméticos; ou</w:t>
            </w:r>
          </w:p>
          <w:p>
            <w:pPr>
              <w:pStyle w:val="Normal"/>
              <w:ind w:right="-54"/>
              <w:jc w:val="both"/>
              <w:rPr>
                <w:rFonts w:ascii="Arial" w:hAnsi="Arial" w:cs="Arial"/>
                <w:sz w:val="18"/>
                <w:szCs w:val="18"/>
              </w:rPr>
            </w:pPr>
            <w:r>
              <w:rPr>
                <w:rFonts w:cs="Arial" w:ascii="Arial" w:hAnsi="Arial"/>
                <w:sz w:val="18"/>
                <w:szCs w:val="18"/>
              </w:rPr>
              <w:t>k) Salão de beleza/barbearia/esmaltaria; ou</w:t>
            </w:r>
          </w:p>
          <w:p>
            <w:pPr>
              <w:pStyle w:val="Normal"/>
              <w:ind w:right="-54"/>
              <w:jc w:val="both"/>
              <w:rPr>
                <w:rFonts w:ascii="Arial" w:hAnsi="Arial" w:cs="Arial"/>
                <w:sz w:val="18"/>
                <w:szCs w:val="18"/>
              </w:rPr>
            </w:pPr>
            <w:r>
              <w:rPr>
                <w:rFonts w:cs="Arial" w:ascii="Arial" w:hAnsi="Arial"/>
                <w:sz w:val="18"/>
                <w:szCs w:val="18"/>
              </w:rPr>
              <w:t>l) imobiliária.</w:t>
            </w:r>
          </w:p>
        </w:tc>
        <w:tc>
          <w:tcPr>
            <w:tcW w:w="1132" w:type="dxa"/>
            <w:tcBorders>
              <w:left w:val="single" w:sz="4" w:space="0" w:color="000000"/>
              <w:bottom w:val="single" w:sz="4" w:space="0" w:color="000000"/>
            </w:tcBorders>
            <w:shd w:color="auto" w:fill="E6E6E6" w:val="clear"/>
          </w:tcPr>
          <w:p>
            <w:pPr>
              <w:pStyle w:val="Normal"/>
              <w:snapToGrid w:val="false"/>
              <w:ind w:right="-54"/>
              <w:jc w:val="center"/>
              <w:rPr>
                <w:rFonts w:ascii="Arial" w:hAnsi="Arial" w:cs="Arial"/>
                <w:sz w:val="18"/>
                <w:szCs w:val="18"/>
              </w:rPr>
            </w:pPr>
            <w:r>
              <w:rPr>
                <w:rFonts w:cs="Arial" w:ascii="Arial" w:hAnsi="Arial"/>
                <w:b/>
                <w:sz w:val="18"/>
                <w:szCs w:val="18"/>
              </w:rPr>
              <w:t>35 e 36</w:t>
            </w:r>
          </w:p>
        </w:tc>
        <w:tc>
          <w:tcPr>
            <w:tcW w:w="1978" w:type="dxa"/>
            <w:tcBorders>
              <w:left w:val="single" w:sz="4" w:space="0" w:color="000000"/>
              <w:bottom w:val="single" w:sz="4" w:space="0" w:color="000000"/>
            </w:tcBorders>
            <w:shd w:color="auto" w:fill="auto" w:val="clear"/>
          </w:tcPr>
          <w:p>
            <w:pPr>
              <w:pStyle w:val="Normal"/>
              <w:snapToGrid w:val="false"/>
              <w:ind w:right="-54"/>
              <w:jc w:val="center"/>
              <w:rPr>
                <w:rFonts w:ascii="Arial" w:hAnsi="Arial" w:cs="Arial"/>
                <w:sz w:val="18"/>
                <w:szCs w:val="18"/>
              </w:rPr>
            </w:pPr>
            <w:r>
              <w:rPr>
                <w:rFonts w:cs="Arial" w:ascii="Arial" w:hAnsi="Arial"/>
                <w:sz w:val="18"/>
                <w:szCs w:val="18"/>
              </w:rPr>
              <w:t>Interno</w:t>
            </w:r>
          </w:p>
        </w:tc>
        <w:tc>
          <w:tcPr>
            <w:tcW w:w="1419" w:type="dxa"/>
            <w:tcBorders>
              <w:left w:val="single" w:sz="4" w:space="0" w:color="000000"/>
              <w:bottom w:val="single" w:sz="4" w:space="0" w:color="000000"/>
              <w:right w:val="single" w:sz="4" w:space="0" w:color="000000"/>
            </w:tcBorders>
            <w:shd w:color="auto" w:fill="auto" w:val="clear"/>
          </w:tcPr>
          <w:p>
            <w:pPr>
              <w:pStyle w:val="Normal"/>
              <w:snapToGrid w:val="false"/>
              <w:ind w:right="-54"/>
              <w:jc w:val="center"/>
              <w:rPr>
                <w:rFonts w:ascii="Arial" w:hAnsi="Arial" w:cs="Arial"/>
                <w:sz w:val="18"/>
                <w:szCs w:val="18"/>
              </w:rPr>
            </w:pPr>
            <w:r>
              <w:rPr>
                <w:rFonts w:cs="Arial" w:ascii="Arial" w:hAnsi="Arial"/>
                <w:b/>
                <w:sz w:val="18"/>
                <w:szCs w:val="18"/>
              </w:rPr>
              <w:t>120,66</w:t>
            </w:r>
          </w:p>
        </w:tc>
      </w:tr>
    </w:tbl>
    <w:p>
      <w:pPr>
        <w:pStyle w:val="ListParagraph"/>
        <w:numPr>
          <w:ilvl w:val="1"/>
          <w:numId w:val="6"/>
        </w:numPr>
        <w:tabs>
          <w:tab w:val="clear" w:pos="720"/>
          <w:tab w:val="left" w:pos="591" w:leader="none"/>
        </w:tabs>
        <w:spacing w:lineRule="auto" w:line="360" w:before="194" w:after="0"/>
        <w:ind w:hanging="0" w:left="0" w:right="122"/>
        <w:rPr>
          <w:rFonts w:ascii="Arial" w:hAnsi="Arial" w:cs="Arial"/>
        </w:rPr>
      </w:pPr>
      <w:r>
        <w:rPr>
          <w:rFonts w:cs="Arial" w:ascii="Arial" w:hAnsi="Arial"/>
        </w:rPr>
        <w:t>Os valores e detalhamento do objeto estão disposto no Temo de Referência (anexo I), parte</w:t>
      </w:r>
      <w:r>
        <w:rPr>
          <w:rFonts w:cs="Arial" w:ascii="Arial" w:hAnsi="Arial"/>
          <w:spacing w:val="1"/>
        </w:rPr>
        <w:t xml:space="preserve"> </w:t>
      </w:r>
      <w:r>
        <w:rPr>
          <w:rFonts w:cs="Arial" w:ascii="Arial" w:hAnsi="Arial"/>
          <w:spacing w:val="-1"/>
        </w:rPr>
        <w:t>integrante</w:t>
      </w:r>
      <w:r>
        <w:rPr>
          <w:rFonts w:cs="Arial" w:ascii="Arial" w:hAnsi="Arial"/>
          <w:spacing w:val="-10"/>
        </w:rPr>
        <w:t xml:space="preserve"> </w:t>
      </w:r>
      <w:r>
        <w:rPr>
          <w:rFonts w:cs="Arial" w:ascii="Arial" w:hAnsi="Arial"/>
          <w:spacing w:val="-1"/>
        </w:rPr>
        <w:t>deste</w:t>
      </w:r>
      <w:r>
        <w:rPr>
          <w:rFonts w:cs="Arial" w:ascii="Arial" w:hAnsi="Arial"/>
          <w:spacing w:val="-9"/>
        </w:rPr>
        <w:t xml:space="preserve"> </w:t>
      </w:r>
      <w:r>
        <w:rPr>
          <w:rFonts w:cs="Arial" w:ascii="Arial" w:hAnsi="Arial"/>
          <w:spacing w:val="-1"/>
        </w:rPr>
        <w:t>edital.</w:t>
      </w:r>
    </w:p>
    <w:p>
      <w:pPr>
        <w:pStyle w:val="ListParagraph"/>
        <w:numPr>
          <w:ilvl w:val="1"/>
          <w:numId w:val="6"/>
        </w:numPr>
        <w:tabs>
          <w:tab w:val="clear" w:pos="720"/>
          <w:tab w:val="left" w:pos="552" w:leader="none"/>
        </w:tabs>
        <w:spacing w:lineRule="auto" w:line="360" w:before="195" w:after="0"/>
        <w:ind w:hanging="0" w:left="0" w:right="124"/>
        <w:rPr>
          <w:rFonts w:ascii="Arial" w:hAnsi="Arial" w:cs="Arial"/>
        </w:rPr>
      </w:pPr>
      <w:r>
        <w:rPr>
          <w:rFonts w:cs="Arial" w:ascii="Arial" w:hAnsi="Arial"/>
          <w:spacing w:val="-2"/>
        </w:rPr>
        <w:t>Caso haja interesse em visitar os locais, o interessado deverá agen</w:t>
      </w:r>
      <w:r>
        <w:rPr>
          <w:rFonts w:cs="Arial" w:ascii="Arial" w:hAnsi="Arial"/>
        </w:rPr>
        <w:t>dar a visita na Secretaria de Administração, telefone (11) 3183-0630 – Ramal 1790.</w:t>
      </w:r>
    </w:p>
    <w:p>
      <w:pPr>
        <w:pStyle w:val="ListParagraph"/>
        <w:numPr>
          <w:ilvl w:val="1"/>
          <w:numId w:val="6"/>
        </w:numPr>
        <w:tabs>
          <w:tab w:val="clear" w:pos="720"/>
          <w:tab w:val="left" w:pos="552" w:leader="none"/>
        </w:tabs>
        <w:spacing w:lineRule="auto" w:line="360" w:before="195" w:after="0"/>
        <w:ind w:hanging="0" w:left="0" w:right="124"/>
        <w:rPr>
          <w:rFonts w:ascii="Arial" w:hAnsi="Arial" w:cs="Arial"/>
        </w:rPr>
      </w:pPr>
      <w:r>
        <w:rPr>
          <w:rFonts w:cs="Arial" w:ascii="Arial" w:hAnsi="Arial"/>
        </w:rPr>
        <w:t>Os</w:t>
      </w:r>
      <w:r>
        <w:rPr>
          <w:rFonts w:cs="Arial" w:ascii="Arial" w:hAnsi="Arial"/>
          <w:spacing w:val="-7"/>
        </w:rPr>
        <w:t xml:space="preserve"> locais de concessão estarão disponiveis nas </w:t>
      </w:r>
      <w:r>
        <w:rPr>
          <w:rFonts w:cs="Arial" w:ascii="Arial" w:hAnsi="Arial"/>
        </w:rPr>
        <w:t>condições</w:t>
      </w:r>
      <w:r>
        <w:rPr>
          <w:rFonts w:cs="Arial" w:ascii="Arial" w:hAnsi="Arial"/>
          <w:spacing w:val="-7"/>
        </w:rPr>
        <w:t xml:space="preserve"> </w:t>
      </w:r>
      <w:r>
        <w:rPr>
          <w:rFonts w:cs="Arial" w:ascii="Arial" w:hAnsi="Arial"/>
        </w:rPr>
        <w:t>e</w:t>
      </w:r>
      <w:r>
        <w:rPr>
          <w:rFonts w:cs="Arial" w:ascii="Arial" w:hAnsi="Arial"/>
          <w:spacing w:val="-6"/>
        </w:rPr>
        <w:t xml:space="preserve"> </w:t>
      </w:r>
      <w:r>
        <w:rPr>
          <w:rFonts w:cs="Arial" w:ascii="Arial" w:hAnsi="Arial"/>
        </w:rPr>
        <w:t>no</w:t>
      </w:r>
      <w:r>
        <w:rPr>
          <w:rFonts w:cs="Arial" w:ascii="Arial" w:hAnsi="Arial"/>
          <w:spacing w:val="-7"/>
        </w:rPr>
        <w:t xml:space="preserve"> </w:t>
      </w:r>
      <w:r>
        <w:rPr>
          <w:rFonts w:cs="Arial" w:ascii="Arial" w:hAnsi="Arial"/>
        </w:rPr>
        <w:t>estado</w:t>
      </w:r>
      <w:r>
        <w:rPr>
          <w:rFonts w:cs="Arial" w:ascii="Arial" w:hAnsi="Arial"/>
          <w:spacing w:val="-8"/>
        </w:rPr>
        <w:t xml:space="preserve"> </w:t>
      </w:r>
      <w:r>
        <w:rPr>
          <w:rFonts w:cs="Arial" w:ascii="Arial" w:hAnsi="Arial"/>
        </w:rPr>
        <w:t>de</w:t>
      </w:r>
      <w:r>
        <w:rPr>
          <w:rFonts w:cs="Arial" w:ascii="Arial" w:hAnsi="Arial"/>
          <w:spacing w:val="-6"/>
        </w:rPr>
        <w:t xml:space="preserve"> </w:t>
      </w:r>
      <w:r>
        <w:rPr>
          <w:rFonts w:cs="Arial" w:ascii="Arial" w:hAnsi="Arial"/>
        </w:rPr>
        <w:t>conservação que se encontram.</w:t>
      </w:r>
    </w:p>
    <w:p>
      <w:pPr>
        <w:pStyle w:val="BodyText"/>
        <w:spacing w:lineRule="auto" w:line="360"/>
        <w:jc w:val="both"/>
        <w:rPr>
          <w:rFonts w:ascii="Arial" w:hAnsi="Arial" w:cs="Arial"/>
          <w:sz w:val="22"/>
          <w:szCs w:val="22"/>
        </w:rPr>
      </w:pPr>
      <w:r>
        <w:rPr>
          <w:rFonts w:cs="Arial" w:ascii="Arial" w:hAnsi="Arial"/>
          <w:sz w:val="22"/>
          <w:szCs w:val="22"/>
        </w:rPr>
      </w:r>
    </w:p>
    <w:p>
      <w:pPr>
        <w:pStyle w:val="Heading1"/>
        <w:numPr>
          <w:ilvl w:val="0"/>
          <w:numId w:val="6"/>
        </w:numPr>
        <w:shd w:val="clear" w:color="auto" w:fill="D9D9D9" w:themeFill="background1" w:themeFillShade="d9"/>
        <w:tabs>
          <w:tab w:val="clear" w:pos="720"/>
          <w:tab w:val="left" w:pos="381" w:leader="none"/>
        </w:tabs>
        <w:spacing w:lineRule="auto" w:line="360" w:before="196" w:after="0"/>
        <w:ind w:hanging="0" w:left="0"/>
        <w:jc w:val="both"/>
        <w:rPr>
          <w:rFonts w:ascii="Arial" w:hAnsi="Arial" w:cs="Arial"/>
          <w:sz w:val="22"/>
          <w:szCs w:val="22"/>
        </w:rPr>
      </w:pPr>
      <w:r>
        <w:rPr>
          <w:rFonts w:cs="Arial" w:ascii="Arial" w:hAnsi="Arial"/>
          <w:sz w:val="22"/>
          <w:szCs w:val="22"/>
          <w:shd w:fill="D9D9D9" w:val="clear"/>
        </w:rPr>
        <w:t>DO</w:t>
      </w:r>
      <w:r>
        <w:rPr>
          <w:rFonts w:cs="Arial" w:ascii="Arial" w:hAnsi="Arial"/>
          <w:spacing w:val="-10"/>
          <w:sz w:val="22"/>
          <w:szCs w:val="22"/>
          <w:shd w:fill="D9D9D9" w:val="clear"/>
        </w:rPr>
        <w:t xml:space="preserve"> </w:t>
      </w:r>
      <w:r>
        <w:rPr>
          <w:rFonts w:cs="Arial" w:ascii="Arial" w:hAnsi="Arial"/>
          <w:sz w:val="22"/>
          <w:szCs w:val="22"/>
          <w:shd w:fill="D9D9D9" w:val="clear"/>
        </w:rPr>
        <w:t>EDITAL</w:t>
      </w:r>
      <w:r>
        <w:rPr>
          <w:rFonts w:cs="Arial" w:ascii="Arial" w:hAnsi="Arial"/>
          <w:spacing w:val="-8"/>
          <w:sz w:val="22"/>
          <w:szCs w:val="22"/>
          <w:shd w:fill="D9D9D9" w:val="clear"/>
        </w:rPr>
        <w:t xml:space="preserve"> </w:t>
      </w:r>
      <w:r>
        <w:rPr>
          <w:rFonts w:cs="Arial" w:ascii="Arial" w:hAnsi="Arial"/>
          <w:sz w:val="22"/>
          <w:szCs w:val="22"/>
          <w:shd w:fill="D9D9D9" w:val="clear"/>
        </w:rPr>
        <w:t>E</w:t>
      </w:r>
      <w:r>
        <w:rPr>
          <w:rFonts w:cs="Arial" w:ascii="Arial" w:hAnsi="Arial"/>
          <w:spacing w:val="-8"/>
          <w:sz w:val="22"/>
          <w:szCs w:val="22"/>
          <w:shd w:fill="D9D9D9" w:val="clear"/>
        </w:rPr>
        <w:t xml:space="preserve"> </w:t>
      </w:r>
      <w:r>
        <w:rPr>
          <w:rFonts w:cs="Arial" w:ascii="Arial" w:hAnsi="Arial"/>
          <w:sz w:val="22"/>
          <w:szCs w:val="22"/>
          <w:shd w:fill="D9D9D9" w:val="clear"/>
        </w:rPr>
        <w:t>A</w:t>
      </w:r>
      <w:r>
        <w:rPr>
          <w:rFonts w:cs="Arial" w:ascii="Arial" w:hAnsi="Arial"/>
          <w:spacing w:val="-7"/>
          <w:sz w:val="22"/>
          <w:szCs w:val="22"/>
          <w:shd w:fill="D9D9D9" w:val="clear"/>
        </w:rPr>
        <w:t xml:space="preserve"> </w:t>
      </w:r>
      <w:r>
        <w:rPr>
          <w:rFonts w:cs="Arial" w:ascii="Arial" w:hAnsi="Arial"/>
          <w:sz w:val="22"/>
          <w:szCs w:val="22"/>
          <w:shd w:fill="D9D9D9" w:val="clear"/>
        </w:rPr>
        <w:t>SUA</w:t>
      </w:r>
      <w:r>
        <w:rPr>
          <w:rFonts w:cs="Arial" w:ascii="Arial" w:hAnsi="Arial"/>
          <w:spacing w:val="-7"/>
          <w:sz w:val="22"/>
          <w:szCs w:val="22"/>
          <w:shd w:fill="D9D9D9" w:val="clear"/>
        </w:rPr>
        <w:t xml:space="preserve"> </w:t>
      </w:r>
      <w:r>
        <w:rPr>
          <w:rFonts w:cs="Arial" w:ascii="Arial" w:hAnsi="Arial"/>
          <w:sz w:val="22"/>
          <w:szCs w:val="22"/>
          <w:shd w:fill="D9D9D9" w:val="clear"/>
        </w:rPr>
        <w:t>DIVULGAÇÃO</w:t>
      </w:r>
      <w:r>
        <w:rPr>
          <w:rFonts w:cs="Arial" w:ascii="Arial" w:hAnsi="Arial"/>
          <w:sz w:val="22"/>
          <w:szCs w:val="22"/>
        </w:rPr>
        <w:t>:</w:t>
      </w:r>
    </w:p>
    <w:p>
      <w:pPr>
        <w:pStyle w:val="BodyText"/>
        <w:spacing w:lineRule="auto" w:line="360"/>
        <w:jc w:val="both"/>
        <w:rPr>
          <w:rFonts w:ascii="Arial" w:hAnsi="Arial" w:cs="Arial"/>
          <w:b/>
          <w:sz w:val="22"/>
          <w:szCs w:val="22"/>
        </w:rPr>
      </w:pPr>
      <w:r>
        <w:rPr>
          <w:rFonts w:cs="Arial" w:ascii="Arial" w:hAnsi="Arial"/>
          <w:b/>
          <w:sz w:val="22"/>
          <w:szCs w:val="22"/>
        </w:rPr>
      </w:r>
    </w:p>
    <w:p>
      <w:pPr>
        <w:pStyle w:val="ListParagraph"/>
        <w:numPr>
          <w:ilvl w:val="1"/>
          <w:numId w:val="6"/>
        </w:numPr>
        <w:tabs>
          <w:tab w:val="clear" w:pos="720"/>
          <w:tab w:val="left" w:pos="571" w:leader="none"/>
        </w:tabs>
        <w:spacing w:lineRule="auto" w:line="360"/>
        <w:ind w:hanging="0" w:left="0" w:right="126"/>
        <w:rPr>
          <w:rFonts w:ascii="Arial" w:hAnsi="Arial" w:cs="Arial"/>
        </w:rPr>
      </w:pPr>
      <w:r>
        <w:rPr>
          <w:rFonts w:cs="Arial" w:ascii="Arial" w:hAnsi="Arial"/>
        </w:rPr>
        <w:t>O aviso desta licitação está divulgado no PNCP (Portal Nacional de Contratações Públicas) e,</w:t>
      </w:r>
      <w:r>
        <w:rPr>
          <w:rFonts w:cs="Arial" w:ascii="Arial" w:hAnsi="Arial"/>
          <w:spacing w:val="1"/>
        </w:rPr>
        <w:t xml:space="preserve"> </w:t>
      </w:r>
      <w:r>
        <w:rPr>
          <w:rFonts w:cs="Arial" w:ascii="Arial" w:hAnsi="Arial"/>
        </w:rPr>
        <w:t>também,</w:t>
      </w:r>
      <w:r>
        <w:rPr>
          <w:rFonts w:cs="Arial" w:ascii="Arial" w:hAnsi="Arial"/>
          <w:spacing w:val="-4"/>
        </w:rPr>
        <w:t xml:space="preserve"> </w:t>
      </w:r>
      <w:r>
        <w:rPr>
          <w:rFonts w:cs="Arial" w:ascii="Arial" w:hAnsi="Arial"/>
        </w:rPr>
        <w:t>permanecerá</w:t>
      </w:r>
      <w:r>
        <w:rPr>
          <w:rFonts w:cs="Arial" w:ascii="Arial" w:hAnsi="Arial"/>
          <w:spacing w:val="-5"/>
        </w:rPr>
        <w:t xml:space="preserve"> </w:t>
      </w:r>
      <w:r>
        <w:rPr>
          <w:rFonts w:cs="Arial" w:ascii="Arial" w:hAnsi="Arial"/>
        </w:rPr>
        <w:t>afixado</w:t>
      </w:r>
      <w:r>
        <w:rPr>
          <w:rFonts w:cs="Arial" w:ascii="Arial" w:hAnsi="Arial"/>
          <w:spacing w:val="-4"/>
        </w:rPr>
        <w:t xml:space="preserve"> </w:t>
      </w:r>
      <w:r>
        <w:rPr>
          <w:rFonts w:cs="Arial" w:ascii="Arial" w:hAnsi="Arial"/>
        </w:rPr>
        <w:t>na Seção de Licitações da</w:t>
      </w:r>
      <w:r>
        <w:rPr>
          <w:rFonts w:cs="Arial" w:ascii="Arial" w:hAnsi="Arial"/>
          <w:spacing w:val="-5"/>
        </w:rPr>
        <w:t xml:space="preserve"> </w:t>
      </w:r>
      <w:r>
        <w:rPr>
          <w:rFonts w:cs="Arial" w:ascii="Arial" w:hAnsi="Arial"/>
        </w:rPr>
        <w:t>Prefeitura</w:t>
      </w:r>
      <w:r>
        <w:rPr>
          <w:rFonts w:cs="Arial" w:ascii="Arial" w:hAnsi="Arial"/>
          <w:spacing w:val="-6"/>
        </w:rPr>
        <w:t xml:space="preserve"> </w:t>
      </w:r>
      <w:r>
        <w:rPr>
          <w:rFonts w:cs="Arial" w:ascii="Arial" w:hAnsi="Arial"/>
        </w:rPr>
        <w:t>Municipal</w:t>
      </w:r>
      <w:r>
        <w:rPr>
          <w:rFonts w:cs="Arial" w:ascii="Arial" w:hAnsi="Arial"/>
          <w:spacing w:val="-5"/>
        </w:rPr>
        <w:t xml:space="preserve"> </w:t>
      </w:r>
      <w:r>
        <w:rPr>
          <w:rFonts w:cs="Arial" w:ascii="Arial" w:hAnsi="Arial"/>
        </w:rPr>
        <w:t>de</w:t>
      </w:r>
      <w:r>
        <w:rPr>
          <w:rFonts w:cs="Arial" w:ascii="Arial" w:hAnsi="Arial"/>
          <w:spacing w:val="3"/>
        </w:rPr>
        <w:t xml:space="preserve"> </w:t>
      </w:r>
      <w:r>
        <w:rPr>
          <w:rFonts w:cs="Arial" w:ascii="Arial" w:hAnsi="Arial"/>
        </w:rPr>
        <w:t>Itatiba, localizada na Avenida Luciano Consoline, 600, Jardim de Lucca, Itatiba –SP, telefone (11) 3183-0655, e poderá ser</w:t>
      </w:r>
      <w:r>
        <w:rPr>
          <w:rFonts w:cs="Arial" w:ascii="Arial" w:hAnsi="Arial"/>
          <w:spacing w:val="1"/>
        </w:rPr>
        <w:t xml:space="preserve"> </w:t>
      </w:r>
      <w:r>
        <w:rPr>
          <w:rFonts w:cs="Arial" w:ascii="Arial" w:hAnsi="Arial"/>
        </w:rPr>
        <w:t xml:space="preserve">consultado ou impresso na íntegra por meio de acesso ao endereço eletrônico </w:t>
      </w:r>
      <w:hyperlink r:id="rId2">
        <w:r>
          <w:rPr>
            <w:rStyle w:val="Hyperlink"/>
            <w:rFonts w:cs="Arial" w:ascii="Arial" w:hAnsi="Arial"/>
            <w:color w:val="auto"/>
          </w:rPr>
          <w:t>https://www.itatiba.sp.gov.br/empresa/licitacoes</w:t>
        </w:r>
      </w:hyperlink>
      <w:r>
        <w:rPr>
          <w:rFonts w:cs="Arial" w:ascii="Arial" w:hAnsi="Arial"/>
        </w:rPr>
        <w:t xml:space="preserve"> e através do Sistema de Compras</w:t>
      </w:r>
      <w:r>
        <w:rPr>
          <w:rFonts w:cs="Arial" w:ascii="Arial" w:hAnsi="Arial"/>
          <w:b/>
          <w:bCs/>
        </w:rPr>
        <w:t xml:space="preserve"> - </w:t>
      </w:r>
      <w:hyperlink r:id="rId3">
        <w:r>
          <w:rPr>
            <w:rStyle w:val="Hyperlink"/>
            <w:rFonts w:cs="Arial" w:ascii="Arial" w:hAnsi="Arial"/>
            <w:color w:val="auto"/>
          </w:rPr>
          <w:t>www.bll.org.br</w:t>
        </w:r>
      </w:hyperlink>
      <w:r>
        <w:rPr>
          <w:rStyle w:val="InternetLink"/>
          <w:rFonts w:cs="Arial" w:ascii="Arial" w:hAnsi="Arial"/>
          <w:color w:val="auto"/>
        </w:rPr>
        <w:t>.</w:t>
      </w:r>
    </w:p>
    <w:p>
      <w:pPr>
        <w:pStyle w:val="ListParagraph"/>
        <w:numPr>
          <w:ilvl w:val="1"/>
          <w:numId w:val="6"/>
        </w:numPr>
        <w:tabs>
          <w:tab w:val="clear" w:pos="720"/>
          <w:tab w:val="left" w:pos="576" w:leader="none"/>
        </w:tabs>
        <w:spacing w:lineRule="auto" w:line="360" w:before="194" w:after="0"/>
        <w:ind w:hanging="0" w:left="0" w:right="124"/>
        <w:rPr>
          <w:rFonts w:ascii="Arial" w:hAnsi="Arial" w:cs="Arial"/>
          <w:bCs/>
        </w:rPr>
      </w:pPr>
      <w:r>
        <w:rPr>
          <w:rFonts w:cs="Arial" w:ascii="Arial" w:hAnsi="Arial"/>
        </w:rPr>
        <w:t>O presente edital está sujeito a eventuais alterações, que serão devidamente publicadas da</w:t>
      </w:r>
      <w:r>
        <w:rPr>
          <w:rFonts w:cs="Arial" w:ascii="Arial" w:hAnsi="Arial"/>
          <w:spacing w:val="1"/>
        </w:rPr>
        <w:t xml:space="preserve"> </w:t>
      </w:r>
      <w:r>
        <w:rPr>
          <w:rFonts w:cs="Arial" w:ascii="Arial" w:hAnsi="Arial"/>
        </w:rPr>
        <w:t>mesma forma que o original, devendo as sociedades e/ou empresários e cidadãos interessados</w:t>
      </w:r>
      <w:r>
        <w:rPr>
          <w:rFonts w:cs="Arial" w:ascii="Arial" w:hAnsi="Arial"/>
          <w:spacing w:val="1"/>
        </w:rPr>
        <w:t xml:space="preserve"> </w:t>
      </w:r>
      <w:r>
        <w:rPr>
          <w:rFonts w:cs="Arial" w:ascii="Arial" w:hAnsi="Arial"/>
        </w:rPr>
        <w:t>acompanharem</w:t>
      </w:r>
      <w:r>
        <w:rPr>
          <w:rFonts w:cs="Arial" w:ascii="Arial" w:hAnsi="Arial"/>
          <w:spacing w:val="1"/>
        </w:rPr>
        <w:t xml:space="preserve"> </w:t>
      </w:r>
      <w:r>
        <w:rPr>
          <w:rFonts w:cs="Arial" w:ascii="Arial" w:hAnsi="Arial"/>
        </w:rPr>
        <w:t>todo</w:t>
      </w:r>
      <w:r>
        <w:rPr>
          <w:rFonts w:cs="Arial" w:ascii="Arial" w:hAnsi="Arial"/>
          <w:spacing w:val="1"/>
        </w:rPr>
        <w:t xml:space="preserve"> </w:t>
      </w:r>
      <w:r>
        <w:rPr>
          <w:rFonts w:cs="Arial" w:ascii="Arial" w:hAnsi="Arial"/>
        </w:rPr>
        <w:t>o</w:t>
      </w:r>
      <w:r>
        <w:rPr>
          <w:rFonts w:cs="Arial" w:ascii="Arial" w:hAnsi="Arial"/>
          <w:spacing w:val="1"/>
        </w:rPr>
        <w:t xml:space="preserve"> </w:t>
      </w:r>
      <w:r>
        <w:rPr>
          <w:rFonts w:cs="Arial" w:ascii="Arial" w:hAnsi="Arial"/>
        </w:rPr>
        <w:t>trâmite</w:t>
      </w:r>
      <w:r>
        <w:rPr>
          <w:rFonts w:cs="Arial" w:ascii="Arial" w:hAnsi="Arial"/>
          <w:spacing w:val="1"/>
        </w:rPr>
        <w:t xml:space="preserve"> </w:t>
      </w:r>
      <w:r>
        <w:rPr>
          <w:rFonts w:cs="Arial" w:ascii="Arial" w:hAnsi="Arial"/>
        </w:rPr>
        <w:t>licitatório</w:t>
      </w:r>
      <w:r>
        <w:rPr>
          <w:rFonts w:cs="Arial" w:ascii="Arial" w:hAnsi="Arial"/>
          <w:spacing w:val="1"/>
        </w:rPr>
        <w:t xml:space="preserve"> </w:t>
      </w:r>
      <w:r>
        <w:rPr>
          <w:rFonts w:cs="Arial" w:ascii="Arial" w:hAnsi="Arial"/>
        </w:rPr>
        <w:t>via</w:t>
      </w:r>
      <w:r>
        <w:rPr>
          <w:rFonts w:cs="Arial" w:ascii="Arial" w:hAnsi="Arial"/>
          <w:spacing w:val="1"/>
        </w:rPr>
        <w:t xml:space="preserve"> </w:t>
      </w:r>
      <w:r>
        <w:rPr>
          <w:rFonts w:cs="Arial" w:ascii="Arial" w:hAnsi="Arial"/>
        </w:rPr>
        <w:t>internet</w:t>
      </w:r>
      <w:r>
        <w:rPr>
          <w:rFonts w:cs="Arial" w:ascii="Arial" w:hAnsi="Arial"/>
          <w:spacing w:val="1"/>
        </w:rPr>
        <w:t xml:space="preserve"> </w:t>
      </w:r>
      <w:r>
        <w:rPr>
          <w:rFonts w:cs="Arial" w:ascii="Arial" w:hAnsi="Arial"/>
        </w:rPr>
        <w:t>pelos</w:t>
      </w:r>
      <w:r>
        <w:rPr>
          <w:rFonts w:cs="Arial" w:ascii="Arial" w:hAnsi="Arial"/>
          <w:spacing w:val="1"/>
        </w:rPr>
        <w:t xml:space="preserve"> </w:t>
      </w:r>
      <w:r>
        <w:rPr>
          <w:rFonts w:cs="Arial" w:ascii="Arial" w:hAnsi="Arial"/>
        </w:rPr>
        <w:t>sites:</w:t>
      </w:r>
      <w:r>
        <w:rPr>
          <w:rFonts w:cs="Arial" w:ascii="Arial" w:hAnsi="Arial"/>
          <w:spacing w:val="1"/>
        </w:rPr>
        <w:t xml:space="preserve"> </w:t>
      </w:r>
      <w:hyperlink r:id="rId4">
        <w:r>
          <w:rPr>
            <w:rStyle w:val="Hyperlink"/>
            <w:rFonts w:cs="Arial" w:ascii="Arial" w:hAnsi="Arial"/>
            <w:color w:val="auto"/>
          </w:rPr>
          <w:t>https://www.itatiba.sp.gov.br/empresa/licitacoes</w:t>
        </w:r>
      </w:hyperlink>
      <w:r>
        <w:rPr>
          <w:rFonts w:cs="Arial" w:ascii="Arial" w:hAnsi="Arial"/>
        </w:rPr>
        <w:t xml:space="preserve"> e </w:t>
      </w:r>
      <w:r>
        <w:rPr>
          <w:rFonts w:cs="Arial" w:ascii="Arial" w:hAnsi="Arial"/>
          <w:bCs/>
          <w:u w:val="single" w:color="0000FF"/>
        </w:rPr>
        <w:t>https://</w:t>
      </w:r>
      <w:r>
        <w:rPr>
          <w:rStyle w:val="InternetLink"/>
          <w:rFonts w:cs="Arial" w:ascii="Arial" w:hAnsi="Arial"/>
          <w:color w:val="auto"/>
        </w:rPr>
        <w:t xml:space="preserve"> </w:t>
      </w:r>
      <w:hyperlink r:id="rId5">
        <w:r>
          <w:rPr>
            <w:rStyle w:val="Hyperlink"/>
            <w:rFonts w:cs="Arial" w:ascii="Arial" w:hAnsi="Arial"/>
            <w:color w:val="auto"/>
          </w:rPr>
          <w:t>www.bll.org.br</w:t>
        </w:r>
      </w:hyperlink>
      <w:r>
        <w:rPr>
          <w:rFonts w:cs="Arial" w:ascii="Arial" w:hAnsi="Arial"/>
          <w:bCs/>
        </w:rPr>
        <w:t>.</w:t>
      </w:r>
    </w:p>
    <w:p>
      <w:pPr>
        <w:pStyle w:val="BodyText"/>
        <w:spacing w:lineRule="auto" w:line="360"/>
        <w:jc w:val="both"/>
        <w:rPr>
          <w:rFonts w:ascii="Arial" w:hAnsi="Arial" w:cs="Arial"/>
          <w:sz w:val="22"/>
          <w:szCs w:val="22"/>
        </w:rPr>
      </w:pPr>
      <w:r>
        <w:rPr>
          <w:rFonts w:cs="Arial" w:ascii="Arial" w:hAnsi="Arial"/>
          <w:sz w:val="22"/>
          <w:szCs w:val="22"/>
        </w:rPr>
      </w:r>
    </w:p>
    <w:p>
      <w:pPr>
        <w:pStyle w:val="Heading1"/>
        <w:numPr>
          <w:ilvl w:val="0"/>
          <w:numId w:val="6"/>
        </w:numPr>
        <w:shd w:val="clear" w:color="auto" w:fill="D9D9D9" w:themeFill="background1" w:themeFillShade="d9"/>
        <w:tabs>
          <w:tab w:val="clear" w:pos="720"/>
          <w:tab w:val="left" w:pos="437" w:leader="none"/>
          <w:tab w:val="left" w:pos="9665" w:leader="none"/>
        </w:tabs>
        <w:spacing w:lineRule="auto" w:line="360"/>
        <w:ind w:hanging="0" w:left="0"/>
        <w:jc w:val="both"/>
        <w:rPr>
          <w:rFonts w:ascii="Arial" w:hAnsi="Arial" w:cs="Arial"/>
          <w:sz w:val="22"/>
          <w:szCs w:val="22"/>
        </w:rPr>
      </w:pPr>
      <w:r>
        <w:rPr>
          <w:rFonts w:cs="Arial" w:ascii="Arial" w:hAnsi="Arial"/>
          <w:sz w:val="22"/>
          <w:szCs w:val="22"/>
          <w:shd w:fill="D9D9D9" w:val="clear"/>
        </w:rPr>
        <w:t>DO</w:t>
      </w:r>
      <w:r>
        <w:rPr>
          <w:rFonts w:cs="Arial" w:ascii="Arial" w:hAnsi="Arial"/>
          <w:spacing w:val="-7"/>
          <w:sz w:val="22"/>
          <w:szCs w:val="22"/>
          <w:shd w:fill="D9D9D9" w:val="clear"/>
        </w:rPr>
        <w:t xml:space="preserve"> </w:t>
      </w:r>
      <w:r>
        <w:rPr>
          <w:rFonts w:cs="Arial" w:ascii="Arial" w:hAnsi="Arial"/>
          <w:sz w:val="22"/>
          <w:szCs w:val="22"/>
          <w:shd w:fill="D9D9D9" w:val="clear"/>
        </w:rPr>
        <w:t>PEDIDO</w:t>
      </w:r>
      <w:r>
        <w:rPr>
          <w:rFonts w:cs="Arial" w:ascii="Arial" w:hAnsi="Arial"/>
          <w:spacing w:val="-6"/>
          <w:sz w:val="22"/>
          <w:szCs w:val="22"/>
          <w:shd w:fill="D9D9D9" w:val="clear"/>
        </w:rPr>
        <w:t xml:space="preserve"> </w:t>
      </w:r>
      <w:r>
        <w:rPr>
          <w:rFonts w:cs="Arial" w:ascii="Arial" w:hAnsi="Arial"/>
          <w:sz w:val="22"/>
          <w:szCs w:val="22"/>
          <w:shd w:fill="D9D9D9" w:val="clear"/>
        </w:rPr>
        <w:t>DE</w:t>
      </w:r>
      <w:r>
        <w:rPr>
          <w:rFonts w:cs="Arial" w:ascii="Arial" w:hAnsi="Arial"/>
          <w:spacing w:val="-8"/>
          <w:sz w:val="22"/>
          <w:szCs w:val="22"/>
          <w:shd w:fill="D9D9D9" w:val="clear"/>
        </w:rPr>
        <w:t xml:space="preserve"> </w:t>
      </w:r>
      <w:r>
        <w:rPr>
          <w:rFonts w:cs="Arial" w:ascii="Arial" w:hAnsi="Arial"/>
          <w:sz w:val="22"/>
          <w:szCs w:val="22"/>
          <w:shd w:fill="D9D9D9" w:val="clear"/>
        </w:rPr>
        <w:t>ESCLARECIMENTOS</w:t>
      </w:r>
      <w:r>
        <w:rPr>
          <w:rFonts w:cs="Arial" w:ascii="Arial" w:hAnsi="Arial"/>
          <w:spacing w:val="-7"/>
          <w:sz w:val="22"/>
          <w:szCs w:val="22"/>
          <w:shd w:fill="D9D9D9" w:val="clear"/>
        </w:rPr>
        <w:t xml:space="preserve"> </w:t>
      </w:r>
      <w:r>
        <w:rPr>
          <w:rFonts w:cs="Arial" w:ascii="Arial" w:hAnsi="Arial"/>
          <w:sz w:val="22"/>
          <w:szCs w:val="22"/>
          <w:shd w:fill="D9D9D9" w:val="clear"/>
        </w:rPr>
        <w:t>E</w:t>
      </w:r>
      <w:r>
        <w:rPr>
          <w:rFonts w:cs="Arial" w:ascii="Arial" w:hAnsi="Arial"/>
          <w:spacing w:val="-6"/>
          <w:sz w:val="22"/>
          <w:szCs w:val="22"/>
          <w:shd w:fill="D9D9D9" w:val="clear"/>
        </w:rPr>
        <w:t xml:space="preserve"> </w:t>
      </w:r>
      <w:r>
        <w:rPr>
          <w:rFonts w:cs="Arial" w:ascii="Arial" w:hAnsi="Arial"/>
          <w:sz w:val="22"/>
          <w:szCs w:val="22"/>
          <w:shd w:fill="D9D9D9" w:val="clear"/>
        </w:rPr>
        <w:t>DA</w:t>
      </w:r>
      <w:r>
        <w:rPr>
          <w:rFonts w:cs="Arial" w:ascii="Arial" w:hAnsi="Arial"/>
          <w:spacing w:val="-6"/>
          <w:sz w:val="22"/>
          <w:szCs w:val="22"/>
          <w:shd w:fill="D9D9D9" w:val="clear"/>
        </w:rPr>
        <w:t xml:space="preserve"> </w:t>
      </w:r>
      <w:r>
        <w:rPr>
          <w:rFonts w:cs="Arial" w:ascii="Arial" w:hAnsi="Arial"/>
          <w:sz w:val="22"/>
          <w:szCs w:val="22"/>
          <w:shd w:fill="D9D9D9" w:val="clear"/>
        </w:rPr>
        <w:t>IMPUGNAÇÃO:</w:t>
      </w:r>
    </w:p>
    <w:p>
      <w:pPr>
        <w:pStyle w:val="ListParagraph"/>
        <w:numPr>
          <w:ilvl w:val="1"/>
          <w:numId w:val="6"/>
        </w:numPr>
        <w:tabs>
          <w:tab w:val="clear" w:pos="720"/>
          <w:tab w:val="left" w:pos="555" w:leader="none"/>
        </w:tabs>
        <w:spacing w:lineRule="auto" w:line="360"/>
        <w:ind w:hanging="0" w:left="0" w:right="126"/>
        <w:rPr>
          <w:rFonts w:ascii="Arial" w:hAnsi="Arial" w:cs="Arial"/>
        </w:rPr>
      </w:pPr>
      <w:r>
        <w:rPr>
          <w:rFonts w:cs="Arial" w:ascii="Arial" w:hAnsi="Arial"/>
        </w:rPr>
        <w:t>Qualquer</w:t>
      </w:r>
      <w:r>
        <w:rPr>
          <w:rFonts w:cs="Arial" w:ascii="Arial" w:hAnsi="Arial"/>
          <w:spacing w:val="-10"/>
        </w:rPr>
        <w:t xml:space="preserve"> </w:t>
      </w:r>
      <w:r>
        <w:rPr>
          <w:rFonts w:cs="Arial" w:ascii="Arial" w:hAnsi="Arial"/>
        </w:rPr>
        <w:t>pessoa</w:t>
      </w:r>
      <w:r>
        <w:rPr>
          <w:rFonts w:cs="Arial" w:ascii="Arial" w:hAnsi="Arial"/>
          <w:spacing w:val="-8"/>
        </w:rPr>
        <w:t xml:space="preserve"> </w:t>
      </w:r>
      <w:r>
        <w:rPr>
          <w:rFonts w:cs="Arial" w:ascii="Arial" w:hAnsi="Arial"/>
        </w:rPr>
        <w:t>é</w:t>
      </w:r>
      <w:r>
        <w:rPr>
          <w:rFonts w:cs="Arial" w:ascii="Arial" w:hAnsi="Arial"/>
          <w:spacing w:val="-10"/>
        </w:rPr>
        <w:t xml:space="preserve"> </w:t>
      </w:r>
      <w:r>
        <w:rPr>
          <w:rFonts w:cs="Arial" w:ascii="Arial" w:hAnsi="Arial"/>
        </w:rPr>
        <w:t>parte</w:t>
      </w:r>
      <w:r>
        <w:rPr>
          <w:rFonts w:cs="Arial" w:ascii="Arial" w:hAnsi="Arial"/>
          <w:spacing w:val="-8"/>
        </w:rPr>
        <w:t xml:space="preserve"> </w:t>
      </w:r>
      <w:r>
        <w:rPr>
          <w:rFonts w:cs="Arial" w:ascii="Arial" w:hAnsi="Arial"/>
        </w:rPr>
        <w:t>legítima</w:t>
      </w:r>
      <w:r>
        <w:rPr>
          <w:rFonts w:cs="Arial" w:ascii="Arial" w:hAnsi="Arial"/>
          <w:spacing w:val="-8"/>
        </w:rPr>
        <w:t xml:space="preserve"> </w:t>
      </w:r>
      <w:r>
        <w:rPr>
          <w:rFonts w:cs="Arial" w:ascii="Arial" w:hAnsi="Arial"/>
        </w:rPr>
        <w:t>para</w:t>
      </w:r>
      <w:r>
        <w:rPr>
          <w:rFonts w:cs="Arial" w:ascii="Arial" w:hAnsi="Arial"/>
          <w:spacing w:val="-8"/>
        </w:rPr>
        <w:t xml:space="preserve"> </w:t>
      </w:r>
      <w:r>
        <w:rPr>
          <w:rFonts w:cs="Arial" w:ascii="Arial" w:hAnsi="Arial"/>
        </w:rPr>
        <w:t>impugnar</w:t>
      </w:r>
      <w:r>
        <w:rPr>
          <w:rFonts w:cs="Arial" w:ascii="Arial" w:hAnsi="Arial"/>
          <w:spacing w:val="-7"/>
        </w:rPr>
        <w:t xml:space="preserve"> </w:t>
      </w:r>
      <w:r>
        <w:rPr>
          <w:rFonts w:cs="Arial" w:ascii="Arial" w:hAnsi="Arial"/>
        </w:rPr>
        <w:t>este</w:t>
      </w:r>
      <w:r>
        <w:rPr>
          <w:rFonts w:cs="Arial" w:ascii="Arial" w:hAnsi="Arial"/>
          <w:spacing w:val="-8"/>
        </w:rPr>
        <w:t xml:space="preserve"> </w:t>
      </w:r>
      <w:r>
        <w:rPr>
          <w:rFonts w:cs="Arial" w:ascii="Arial" w:hAnsi="Arial"/>
        </w:rPr>
        <w:t>Edital</w:t>
      </w:r>
      <w:r>
        <w:rPr>
          <w:rFonts w:cs="Arial" w:ascii="Arial" w:hAnsi="Arial"/>
          <w:spacing w:val="-11"/>
        </w:rPr>
        <w:t xml:space="preserve"> </w:t>
      </w:r>
      <w:r>
        <w:rPr>
          <w:rFonts w:cs="Arial" w:ascii="Arial" w:hAnsi="Arial"/>
        </w:rPr>
        <w:t>por</w:t>
      </w:r>
      <w:r>
        <w:rPr>
          <w:rFonts w:cs="Arial" w:ascii="Arial" w:hAnsi="Arial"/>
          <w:spacing w:val="-8"/>
        </w:rPr>
        <w:t xml:space="preserve"> </w:t>
      </w:r>
      <w:r>
        <w:rPr>
          <w:rFonts w:cs="Arial" w:ascii="Arial" w:hAnsi="Arial"/>
        </w:rPr>
        <w:t>irregularidade</w:t>
      </w:r>
      <w:r>
        <w:rPr>
          <w:rFonts w:cs="Arial" w:ascii="Arial" w:hAnsi="Arial"/>
          <w:spacing w:val="-8"/>
        </w:rPr>
        <w:t xml:space="preserve"> </w:t>
      </w:r>
      <w:r>
        <w:rPr>
          <w:rFonts w:cs="Arial" w:ascii="Arial" w:hAnsi="Arial"/>
        </w:rPr>
        <w:t>na</w:t>
      </w:r>
      <w:r>
        <w:rPr>
          <w:rFonts w:cs="Arial" w:ascii="Arial" w:hAnsi="Arial"/>
          <w:spacing w:val="-11"/>
        </w:rPr>
        <w:t xml:space="preserve"> </w:t>
      </w:r>
      <w:r>
        <w:rPr>
          <w:rFonts w:cs="Arial" w:ascii="Arial" w:hAnsi="Arial"/>
        </w:rPr>
        <w:t>aplicação</w:t>
      </w:r>
      <w:r>
        <w:rPr>
          <w:rFonts w:cs="Arial" w:ascii="Arial" w:hAnsi="Arial"/>
          <w:spacing w:val="-7"/>
        </w:rPr>
        <w:t xml:space="preserve"> </w:t>
      </w:r>
      <w:r>
        <w:rPr>
          <w:rFonts w:cs="Arial" w:ascii="Arial" w:hAnsi="Arial"/>
        </w:rPr>
        <w:t>da</w:t>
      </w:r>
      <w:r>
        <w:rPr>
          <w:rFonts w:cs="Arial" w:ascii="Arial" w:hAnsi="Arial"/>
          <w:spacing w:val="-52"/>
        </w:rPr>
        <w:t xml:space="preserve"> </w:t>
      </w:r>
      <w:r>
        <w:rPr>
          <w:rFonts w:cs="Arial" w:ascii="Arial" w:hAnsi="Arial"/>
        </w:rPr>
        <w:t>Lei nº 14.133, de 2021, devendo protocolar o pedido até 3 (três) dias úteis antes da data da</w:t>
      </w:r>
      <w:r>
        <w:rPr>
          <w:rFonts w:cs="Arial" w:ascii="Arial" w:hAnsi="Arial"/>
          <w:spacing w:val="1"/>
        </w:rPr>
        <w:t xml:space="preserve"> </w:t>
      </w:r>
      <w:r>
        <w:rPr>
          <w:rFonts w:cs="Arial" w:ascii="Arial" w:hAnsi="Arial"/>
        </w:rPr>
        <w:t>abertura</w:t>
      </w:r>
      <w:r>
        <w:rPr>
          <w:rFonts w:cs="Arial" w:ascii="Arial" w:hAnsi="Arial"/>
          <w:spacing w:val="-3"/>
        </w:rPr>
        <w:t xml:space="preserve"> </w:t>
      </w:r>
      <w:r>
        <w:rPr>
          <w:rFonts w:cs="Arial" w:ascii="Arial" w:hAnsi="Arial"/>
        </w:rPr>
        <w:t>do</w:t>
      </w:r>
      <w:r>
        <w:rPr>
          <w:rFonts w:cs="Arial" w:ascii="Arial" w:hAnsi="Arial"/>
          <w:spacing w:val="-2"/>
        </w:rPr>
        <w:t xml:space="preserve"> </w:t>
      </w:r>
      <w:r>
        <w:rPr>
          <w:rFonts w:cs="Arial" w:ascii="Arial" w:hAnsi="Arial"/>
        </w:rPr>
        <w:t>certame.</w:t>
      </w:r>
    </w:p>
    <w:p>
      <w:pPr>
        <w:pStyle w:val="ListParagraph"/>
        <w:numPr>
          <w:ilvl w:val="1"/>
          <w:numId w:val="6"/>
        </w:numPr>
        <w:tabs>
          <w:tab w:val="clear" w:pos="720"/>
          <w:tab w:val="left" w:pos="569" w:leader="none"/>
        </w:tabs>
        <w:spacing w:lineRule="auto" w:line="360" w:before="38" w:after="0"/>
        <w:ind w:hanging="0" w:left="0" w:right="130"/>
        <w:rPr>
          <w:rFonts w:ascii="Arial" w:hAnsi="Arial" w:cs="Arial"/>
        </w:rPr>
      </w:pPr>
      <w:r>
        <w:rPr>
          <w:rFonts w:cs="Arial" w:ascii="Arial" w:hAnsi="Arial"/>
        </w:rPr>
        <w:t>A resposta à impugnação ou ao pedido de esclarecimento será divulgado em sítio eletrônico</w:t>
      </w:r>
      <w:r>
        <w:rPr>
          <w:rFonts w:cs="Arial" w:ascii="Arial" w:hAnsi="Arial"/>
          <w:spacing w:val="1"/>
        </w:rPr>
        <w:t xml:space="preserve"> </w:t>
      </w:r>
      <w:r>
        <w:rPr>
          <w:rFonts w:cs="Arial" w:ascii="Arial" w:hAnsi="Arial"/>
        </w:rPr>
        <w:t>oficial</w:t>
      </w:r>
      <w:r>
        <w:rPr>
          <w:rFonts w:cs="Arial" w:ascii="Arial" w:hAnsi="Arial"/>
          <w:spacing w:val="-3"/>
        </w:rPr>
        <w:t xml:space="preserve"> </w:t>
      </w:r>
      <w:r>
        <w:rPr>
          <w:rFonts w:cs="Arial" w:ascii="Arial" w:hAnsi="Arial"/>
        </w:rPr>
        <w:t>no</w:t>
      </w:r>
      <w:r>
        <w:rPr>
          <w:rFonts w:cs="Arial" w:ascii="Arial" w:hAnsi="Arial"/>
          <w:spacing w:val="-4"/>
        </w:rPr>
        <w:t xml:space="preserve"> </w:t>
      </w:r>
      <w:r>
        <w:rPr>
          <w:rFonts w:cs="Arial" w:ascii="Arial" w:hAnsi="Arial"/>
        </w:rPr>
        <w:t>prazo</w:t>
      </w:r>
      <w:r>
        <w:rPr>
          <w:rFonts w:cs="Arial" w:ascii="Arial" w:hAnsi="Arial"/>
          <w:spacing w:val="-4"/>
        </w:rPr>
        <w:t xml:space="preserve"> </w:t>
      </w:r>
      <w:r>
        <w:rPr>
          <w:rFonts w:cs="Arial" w:ascii="Arial" w:hAnsi="Arial"/>
        </w:rPr>
        <w:t>de</w:t>
      </w:r>
      <w:r>
        <w:rPr>
          <w:rFonts w:cs="Arial" w:ascii="Arial" w:hAnsi="Arial"/>
          <w:spacing w:val="-2"/>
        </w:rPr>
        <w:t xml:space="preserve"> </w:t>
      </w:r>
      <w:r>
        <w:rPr>
          <w:rFonts w:cs="Arial" w:ascii="Arial" w:hAnsi="Arial"/>
        </w:rPr>
        <w:t>até</w:t>
      </w:r>
      <w:r>
        <w:rPr>
          <w:rFonts w:cs="Arial" w:ascii="Arial" w:hAnsi="Arial"/>
          <w:spacing w:val="-3"/>
        </w:rPr>
        <w:t xml:space="preserve"> </w:t>
      </w:r>
      <w:r>
        <w:rPr>
          <w:rFonts w:cs="Arial" w:ascii="Arial" w:hAnsi="Arial"/>
        </w:rPr>
        <w:t>3</w:t>
      </w:r>
      <w:r>
        <w:rPr>
          <w:rFonts w:cs="Arial" w:ascii="Arial" w:hAnsi="Arial"/>
          <w:spacing w:val="-2"/>
        </w:rPr>
        <w:t xml:space="preserve"> </w:t>
      </w:r>
      <w:r>
        <w:rPr>
          <w:rFonts w:cs="Arial" w:ascii="Arial" w:hAnsi="Arial"/>
        </w:rPr>
        <w:t>(três)</w:t>
      </w:r>
      <w:r>
        <w:rPr>
          <w:rFonts w:cs="Arial" w:ascii="Arial" w:hAnsi="Arial"/>
          <w:spacing w:val="-3"/>
        </w:rPr>
        <w:t xml:space="preserve"> </w:t>
      </w:r>
      <w:r>
        <w:rPr>
          <w:rFonts w:cs="Arial" w:ascii="Arial" w:hAnsi="Arial"/>
        </w:rPr>
        <w:t>dias</w:t>
      </w:r>
      <w:r>
        <w:rPr>
          <w:rFonts w:cs="Arial" w:ascii="Arial" w:hAnsi="Arial"/>
          <w:spacing w:val="-3"/>
        </w:rPr>
        <w:t xml:space="preserve"> </w:t>
      </w:r>
      <w:r>
        <w:rPr>
          <w:rFonts w:cs="Arial" w:ascii="Arial" w:hAnsi="Arial"/>
        </w:rPr>
        <w:t>úteis,</w:t>
      </w:r>
      <w:r>
        <w:rPr>
          <w:rFonts w:cs="Arial" w:ascii="Arial" w:hAnsi="Arial"/>
          <w:spacing w:val="-3"/>
        </w:rPr>
        <w:t xml:space="preserve"> </w:t>
      </w:r>
      <w:r>
        <w:rPr>
          <w:rFonts w:cs="Arial" w:ascii="Arial" w:hAnsi="Arial"/>
        </w:rPr>
        <w:t>limitado</w:t>
      </w:r>
      <w:r>
        <w:rPr>
          <w:rFonts w:cs="Arial" w:ascii="Arial" w:hAnsi="Arial"/>
          <w:spacing w:val="-4"/>
        </w:rPr>
        <w:t xml:space="preserve"> </w:t>
      </w:r>
      <w:r>
        <w:rPr>
          <w:rFonts w:cs="Arial" w:ascii="Arial" w:hAnsi="Arial"/>
        </w:rPr>
        <w:t>ao</w:t>
      </w:r>
      <w:r>
        <w:rPr>
          <w:rFonts w:cs="Arial" w:ascii="Arial" w:hAnsi="Arial"/>
          <w:spacing w:val="-2"/>
        </w:rPr>
        <w:t xml:space="preserve"> </w:t>
      </w:r>
      <w:r>
        <w:rPr>
          <w:rFonts w:cs="Arial" w:ascii="Arial" w:hAnsi="Arial"/>
        </w:rPr>
        <w:t>último</w:t>
      </w:r>
      <w:r>
        <w:rPr>
          <w:rFonts w:cs="Arial" w:ascii="Arial" w:hAnsi="Arial"/>
          <w:spacing w:val="-2"/>
        </w:rPr>
        <w:t xml:space="preserve"> </w:t>
      </w:r>
      <w:r>
        <w:rPr>
          <w:rFonts w:cs="Arial" w:ascii="Arial" w:hAnsi="Arial"/>
        </w:rPr>
        <w:t>dia</w:t>
      </w:r>
      <w:r>
        <w:rPr>
          <w:rFonts w:cs="Arial" w:ascii="Arial" w:hAnsi="Arial"/>
          <w:spacing w:val="-5"/>
        </w:rPr>
        <w:t xml:space="preserve"> </w:t>
      </w:r>
      <w:r>
        <w:rPr>
          <w:rFonts w:cs="Arial" w:ascii="Arial" w:hAnsi="Arial"/>
        </w:rPr>
        <w:t>útil</w:t>
      </w:r>
      <w:r>
        <w:rPr>
          <w:rFonts w:cs="Arial" w:ascii="Arial" w:hAnsi="Arial"/>
          <w:spacing w:val="-3"/>
        </w:rPr>
        <w:t xml:space="preserve"> </w:t>
      </w:r>
      <w:r>
        <w:rPr>
          <w:rFonts w:cs="Arial" w:ascii="Arial" w:hAnsi="Arial"/>
        </w:rPr>
        <w:t>anterior</w:t>
      </w:r>
      <w:r>
        <w:rPr>
          <w:rFonts w:cs="Arial" w:ascii="Arial" w:hAnsi="Arial"/>
          <w:spacing w:val="-2"/>
        </w:rPr>
        <w:t xml:space="preserve"> </w:t>
      </w:r>
      <w:r>
        <w:rPr>
          <w:rFonts w:cs="Arial" w:ascii="Arial" w:hAnsi="Arial"/>
        </w:rPr>
        <w:t>à</w:t>
      </w:r>
      <w:r>
        <w:rPr>
          <w:rFonts w:cs="Arial" w:ascii="Arial" w:hAnsi="Arial"/>
          <w:spacing w:val="-3"/>
        </w:rPr>
        <w:t xml:space="preserve"> </w:t>
      </w:r>
      <w:r>
        <w:rPr>
          <w:rFonts w:cs="Arial" w:ascii="Arial" w:hAnsi="Arial"/>
        </w:rPr>
        <w:t>data</w:t>
      </w:r>
      <w:r>
        <w:rPr>
          <w:rFonts w:cs="Arial" w:ascii="Arial" w:hAnsi="Arial"/>
          <w:spacing w:val="-3"/>
        </w:rPr>
        <w:t xml:space="preserve"> </w:t>
      </w:r>
      <w:r>
        <w:rPr>
          <w:rFonts w:cs="Arial" w:ascii="Arial" w:hAnsi="Arial"/>
        </w:rPr>
        <w:t>da</w:t>
      </w:r>
      <w:r>
        <w:rPr>
          <w:rFonts w:cs="Arial" w:ascii="Arial" w:hAnsi="Arial"/>
          <w:spacing w:val="-4"/>
        </w:rPr>
        <w:t xml:space="preserve"> </w:t>
      </w:r>
      <w:r>
        <w:rPr>
          <w:rFonts w:cs="Arial" w:ascii="Arial" w:hAnsi="Arial"/>
        </w:rPr>
        <w:t>abertura</w:t>
      </w:r>
      <w:r>
        <w:rPr>
          <w:rFonts w:cs="Arial" w:ascii="Arial" w:hAnsi="Arial"/>
          <w:spacing w:val="-5"/>
        </w:rPr>
        <w:t xml:space="preserve"> </w:t>
      </w:r>
      <w:r>
        <w:rPr>
          <w:rFonts w:cs="Arial" w:ascii="Arial" w:hAnsi="Arial"/>
        </w:rPr>
        <w:t>do certame.</w:t>
      </w:r>
    </w:p>
    <w:p>
      <w:pPr>
        <w:pStyle w:val="ListParagraph"/>
        <w:numPr>
          <w:ilvl w:val="1"/>
          <w:numId w:val="5"/>
        </w:numPr>
        <w:tabs>
          <w:tab w:val="clear" w:pos="720"/>
          <w:tab w:val="left" w:pos="574" w:leader="none"/>
        </w:tabs>
        <w:spacing w:lineRule="auto" w:line="360" w:before="1" w:after="0"/>
        <w:ind w:hanging="0" w:left="0" w:right="128"/>
        <w:rPr>
          <w:rFonts w:ascii="Arial" w:hAnsi="Arial" w:cs="Arial"/>
        </w:rPr>
      </w:pPr>
      <w:r>
        <w:rPr>
          <w:rFonts w:cs="Arial" w:ascii="Arial" w:hAnsi="Arial"/>
        </w:rPr>
        <w:t xml:space="preserve">A impugnação e o pedido de esclarecimento poderão ser realizados atraves do email – </w:t>
      </w:r>
      <w:hyperlink r:id="rId6">
        <w:r>
          <w:rPr>
            <w:rStyle w:val="Hyperlink"/>
            <w:rFonts w:cs="Arial" w:ascii="Arial" w:hAnsi="Arial"/>
            <w:color w:val="auto"/>
          </w:rPr>
          <w:t>licitacoes@licitacoes.itatiba.sp.gov.br</w:t>
        </w:r>
      </w:hyperlink>
      <w:r>
        <w:rPr>
          <w:rFonts w:cs="Arial" w:ascii="Arial" w:hAnsi="Arial"/>
        </w:rPr>
        <w:t xml:space="preserve"> OU </w:t>
      </w:r>
      <w:hyperlink r:id="rId7">
        <w:r>
          <w:rPr>
            <w:rStyle w:val="Hyperlink"/>
            <w:rFonts w:cs="Arial" w:ascii="Arial" w:hAnsi="Arial"/>
            <w:color w:val="auto"/>
          </w:rPr>
          <w:t>www.bll.org.br</w:t>
        </w:r>
      </w:hyperlink>
      <w:r>
        <w:rPr>
          <w:rStyle w:val="InternetLink"/>
          <w:rFonts w:cs="Arial" w:ascii="Arial" w:hAnsi="Arial"/>
          <w:color w:val="auto"/>
        </w:rPr>
        <w:t>.</w:t>
      </w:r>
    </w:p>
    <w:p>
      <w:pPr>
        <w:pStyle w:val="ListParagraph"/>
        <w:numPr>
          <w:ilvl w:val="1"/>
          <w:numId w:val="5"/>
        </w:numPr>
        <w:tabs>
          <w:tab w:val="clear" w:pos="720"/>
          <w:tab w:val="left" w:pos="574" w:leader="none"/>
        </w:tabs>
        <w:spacing w:lineRule="auto" w:line="360" w:before="1" w:after="0"/>
        <w:ind w:hanging="0" w:left="0" w:right="128"/>
        <w:rPr>
          <w:rFonts w:ascii="Arial" w:hAnsi="Arial" w:cs="Arial"/>
        </w:rPr>
      </w:pPr>
      <w:r>
        <w:rPr>
          <w:rFonts w:cs="Arial" w:ascii="Arial" w:hAnsi="Arial"/>
        </w:rPr>
        <w:t>As</w:t>
      </w:r>
      <w:r>
        <w:rPr>
          <w:rFonts w:cs="Arial" w:ascii="Arial" w:hAnsi="Arial"/>
          <w:spacing w:val="1"/>
        </w:rPr>
        <w:t xml:space="preserve"> </w:t>
      </w:r>
      <w:r>
        <w:rPr>
          <w:rFonts w:cs="Arial" w:ascii="Arial" w:hAnsi="Arial"/>
        </w:rPr>
        <w:t>impugnações</w:t>
      </w:r>
      <w:r>
        <w:rPr>
          <w:rFonts w:cs="Arial" w:ascii="Arial" w:hAnsi="Arial"/>
          <w:spacing w:val="1"/>
        </w:rPr>
        <w:t xml:space="preserve"> </w:t>
      </w:r>
      <w:r>
        <w:rPr>
          <w:rFonts w:cs="Arial" w:ascii="Arial" w:hAnsi="Arial"/>
        </w:rPr>
        <w:t>e</w:t>
      </w:r>
      <w:r>
        <w:rPr>
          <w:rFonts w:cs="Arial" w:ascii="Arial" w:hAnsi="Arial"/>
          <w:spacing w:val="1"/>
        </w:rPr>
        <w:t xml:space="preserve"> </w:t>
      </w:r>
      <w:r>
        <w:rPr>
          <w:rFonts w:cs="Arial" w:ascii="Arial" w:hAnsi="Arial"/>
        </w:rPr>
        <w:t>pedidos</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esclarecimentos</w:t>
      </w:r>
      <w:r>
        <w:rPr>
          <w:rFonts w:cs="Arial" w:ascii="Arial" w:hAnsi="Arial"/>
          <w:spacing w:val="1"/>
        </w:rPr>
        <w:t xml:space="preserve"> </w:t>
      </w:r>
      <w:r>
        <w:rPr>
          <w:rFonts w:cs="Arial" w:ascii="Arial" w:hAnsi="Arial"/>
        </w:rPr>
        <w:t>não</w:t>
      </w:r>
      <w:r>
        <w:rPr>
          <w:rFonts w:cs="Arial" w:ascii="Arial" w:hAnsi="Arial"/>
          <w:spacing w:val="1"/>
        </w:rPr>
        <w:t xml:space="preserve"> </w:t>
      </w:r>
      <w:r>
        <w:rPr>
          <w:rFonts w:cs="Arial" w:ascii="Arial" w:hAnsi="Arial"/>
        </w:rPr>
        <w:t>suspendem</w:t>
      </w:r>
      <w:r>
        <w:rPr>
          <w:rFonts w:cs="Arial" w:ascii="Arial" w:hAnsi="Arial"/>
          <w:spacing w:val="1"/>
        </w:rPr>
        <w:t xml:space="preserve"> </w:t>
      </w:r>
      <w:r>
        <w:rPr>
          <w:rFonts w:cs="Arial" w:ascii="Arial" w:hAnsi="Arial"/>
        </w:rPr>
        <w:t>os</w:t>
      </w:r>
      <w:r>
        <w:rPr>
          <w:rFonts w:cs="Arial" w:ascii="Arial" w:hAnsi="Arial"/>
          <w:spacing w:val="1"/>
        </w:rPr>
        <w:t xml:space="preserve"> </w:t>
      </w:r>
      <w:r>
        <w:rPr>
          <w:rFonts w:cs="Arial" w:ascii="Arial" w:hAnsi="Arial"/>
        </w:rPr>
        <w:t>prazos</w:t>
      </w:r>
      <w:r>
        <w:rPr>
          <w:rFonts w:cs="Arial" w:ascii="Arial" w:hAnsi="Arial"/>
          <w:spacing w:val="1"/>
        </w:rPr>
        <w:t xml:space="preserve"> </w:t>
      </w:r>
      <w:r>
        <w:rPr>
          <w:rFonts w:cs="Arial" w:ascii="Arial" w:hAnsi="Arial"/>
        </w:rPr>
        <w:t>previstos</w:t>
      </w:r>
      <w:r>
        <w:rPr>
          <w:rFonts w:cs="Arial" w:ascii="Arial" w:hAnsi="Arial"/>
          <w:spacing w:val="1"/>
        </w:rPr>
        <w:t xml:space="preserve"> </w:t>
      </w:r>
      <w:r>
        <w:rPr>
          <w:rFonts w:cs="Arial" w:ascii="Arial" w:hAnsi="Arial"/>
        </w:rPr>
        <w:t>no</w:t>
      </w:r>
      <w:r>
        <w:rPr>
          <w:rFonts w:cs="Arial" w:ascii="Arial" w:hAnsi="Arial"/>
          <w:spacing w:val="1"/>
        </w:rPr>
        <w:t xml:space="preserve"> </w:t>
      </w:r>
      <w:r>
        <w:rPr>
          <w:rFonts w:cs="Arial" w:ascii="Arial" w:hAnsi="Arial"/>
        </w:rPr>
        <w:t>certame.</w:t>
      </w:r>
    </w:p>
    <w:p>
      <w:pPr>
        <w:pStyle w:val="ListParagraph"/>
        <w:numPr>
          <w:ilvl w:val="1"/>
          <w:numId w:val="5"/>
        </w:numPr>
        <w:tabs>
          <w:tab w:val="clear" w:pos="720"/>
          <w:tab w:val="left" w:pos="559" w:leader="none"/>
        </w:tabs>
        <w:spacing w:lineRule="auto" w:line="360" w:before="149" w:after="0"/>
        <w:ind w:hanging="0" w:left="0" w:right="131"/>
        <w:rPr>
          <w:rFonts w:ascii="Arial" w:hAnsi="Arial" w:cs="Arial"/>
        </w:rPr>
      </w:pPr>
      <w:r>
        <w:rPr>
          <w:rFonts w:cs="Arial" w:ascii="Arial" w:hAnsi="Arial"/>
        </w:rPr>
        <w:t>A concessão de efeito suspensivo à impugnação é medida excepcional e deverá ser motivada</w:t>
      </w:r>
      <w:r>
        <w:rPr>
          <w:rFonts w:cs="Arial" w:ascii="Arial" w:hAnsi="Arial"/>
          <w:spacing w:val="-52"/>
        </w:rPr>
        <w:t xml:space="preserve"> </w:t>
      </w:r>
      <w:r>
        <w:rPr>
          <w:rFonts w:cs="Arial" w:ascii="Arial" w:hAnsi="Arial"/>
        </w:rPr>
        <w:t>pela autoridade</w:t>
      </w:r>
      <w:r>
        <w:rPr>
          <w:rFonts w:cs="Arial" w:ascii="Arial" w:hAnsi="Arial"/>
          <w:spacing w:val="3"/>
        </w:rPr>
        <w:t xml:space="preserve"> </w:t>
      </w:r>
      <w:r>
        <w:rPr>
          <w:rFonts w:cs="Arial" w:ascii="Arial" w:hAnsi="Arial"/>
        </w:rPr>
        <w:t>superior, nos</w:t>
      </w:r>
      <w:r>
        <w:rPr>
          <w:rFonts w:cs="Arial" w:ascii="Arial" w:hAnsi="Arial"/>
          <w:spacing w:val="1"/>
        </w:rPr>
        <w:t xml:space="preserve"> </w:t>
      </w:r>
      <w:r>
        <w:rPr>
          <w:rFonts w:cs="Arial" w:ascii="Arial" w:hAnsi="Arial"/>
        </w:rPr>
        <w:t>autos</w:t>
      </w:r>
      <w:r>
        <w:rPr>
          <w:rFonts w:cs="Arial" w:ascii="Arial" w:hAnsi="Arial"/>
          <w:spacing w:val="-1"/>
        </w:rPr>
        <w:t xml:space="preserve"> </w:t>
      </w:r>
      <w:r>
        <w:rPr>
          <w:rFonts w:cs="Arial" w:ascii="Arial" w:hAnsi="Arial"/>
        </w:rPr>
        <w:t>do</w:t>
      </w:r>
      <w:r>
        <w:rPr>
          <w:rFonts w:cs="Arial" w:ascii="Arial" w:hAnsi="Arial"/>
          <w:spacing w:val="1"/>
        </w:rPr>
        <w:t xml:space="preserve"> </w:t>
      </w:r>
      <w:r>
        <w:rPr>
          <w:rFonts w:cs="Arial" w:ascii="Arial" w:hAnsi="Arial"/>
        </w:rPr>
        <w:t>processo</w:t>
      </w:r>
      <w:r>
        <w:rPr>
          <w:rFonts w:cs="Arial" w:ascii="Arial" w:hAnsi="Arial"/>
          <w:spacing w:val="3"/>
        </w:rPr>
        <w:t xml:space="preserve"> </w:t>
      </w:r>
      <w:r>
        <w:rPr>
          <w:rFonts w:cs="Arial" w:ascii="Arial" w:hAnsi="Arial"/>
        </w:rPr>
        <w:t>de</w:t>
      </w:r>
      <w:r>
        <w:rPr>
          <w:rFonts w:cs="Arial" w:ascii="Arial" w:hAnsi="Arial"/>
          <w:spacing w:val="1"/>
        </w:rPr>
        <w:t xml:space="preserve"> </w:t>
      </w:r>
      <w:r>
        <w:rPr>
          <w:rFonts w:cs="Arial" w:ascii="Arial" w:hAnsi="Arial"/>
        </w:rPr>
        <w:t>licitação.</w:t>
      </w:r>
    </w:p>
    <w:p>
      <w:pPr>
        <w:pStyle w:val="ListParagraph"/>
        <w:numPr>
          <w:ilvl w:val="1"/>
          <w:numId w:val="5"/>
        </w:numPr>
        <w:tabs>
          <w:tab w:val="clear" w:pos="720"/>
          <w:tab w:val="left" w:pos="555" w:leader="none"/>
        </w:tabs>
        <w:spacing w:lineRule="auto" w:line="360"/>
        <w:ind w:hanging="0" w:left="0" w:right="126"/>
        <w:rPr>
          <w:rFonts w:ascii="Arial" w:hAnsi="Arial" w:cs="Arial"/>
        </w:rPr>
      </w:pPr>
      <w:r>
        <w:rPr>
          <w:rFonts w:cs="Arial" w:ascii="Arial" w:hAnsi="Arial"/>
        </w:rPr>
        <w:t>As</w:t>
      </w:r>
      <w:r>
        <w:rPr>
          <w:rFonts w:cs="Arial" w:ascii="Arial" w:hAnsi="Arial"/>
          <w:spacing w:val="-7"/>
        </w:rPr>
        <w:t xml:space="preserve"> </w:t>
      </w:r>
      <w:r>
        <w:rPr>
          <w:rFonts w:cs="Arial" w:ascii="Arial" w:hAnsi="Arial"/>
        </w:rPr>
        <w:t>respostas</w:t>
      </w:r>
      <w:r>
        <w:rPr>
          <w:rFonts w:cs="Arial" w:ascii="Arial" w:hAnsi="Arial"/>
          <w:spacing w:val="-4"/>
        </w:rPr>
        <w:t xml:space="preserve"> </w:t>
      </w:r>
      <w:r>
        <w:rPr>
          <w:rFonts w:cs="Arial" w:ascii="Arial" w:hAnsi="Arial"/>
        </w:rPr>
        <w:t>aos</w:t>
      </w:r>
      <w:r>
        <w:rPr>
          <w:rFonts w:cs="Arial" w:ascii="Arial" w:hAnsi="Arial"/>
          <w:spacing w:val="-5"/>
        </w:rPr>
        <w:t xml:space="preserve"> </w:t>
      </w:r>
      <w:r>
        <w:rPr>
          <w:rFonts w:cs="Arial" w:ascii="Arial" w:hAnsi="Arial"/>
        </w:rPr>
        <w:t>pedidos</w:t>
      </w:r>
      <w:r>
        <w:rPr>
          <w:rFonts w:cs="Arial" w:ascii="Arial" w:hAnsi="Arial"/>
          <w:spacing w:val="-5"/>
        </w:rPr>
        <w:t xml:space="preserve"> </w:t>
      </w:r>
      <w:r>
        <w:rPr>
          <w:rFonts w:cs="Arial" w:ascii="Arial" w:hAnsi="Arial"/>
        </w:rPr>
        <w:t>de</w:t>
      </w:r>
      <w:r>
        <w:rPr>
          <w:rFonts w:cs="Arial" w:ascii="Arial" w:hAnsi="Arial"/>
          <w:spacing w:val="-5"/>
        </w:rPr>
        <w:t xml:space="preserve"> </w:t>
      </w:r>
      <w:r>
        <w:rPr>
          <w:rFonts w:cs="Arial" w:ascii="Arial" w:hAnsi="Arial"/>
        </w:rPr>
        <w:t>esclarecimento</w:t>
      </w:r>
      <w:r>
        <w:rPr>
          <w:rFonts w:cs="Arial" w:ascii="Arial" w:hAnsi="Arial"/>
          <w:spacing w:val="-4"/>
        </w:rPr>
        <w:t xml:space="preserve"> </w:t>
      </w:r>
      <w:r>
        <w:rPr>
          <w:rFonts w:cs="Arial" w:ascii="Arial" w:hAnsi="Arial"/>
        </w:rPr>
        <w:t>e</w:t>
      </w:r>
      <w:r>
        <w:rPr>
          <w:rFonts w:cs="Arial" w:ascii="Arial" w:hAnsi="Arial"/>
          <w:spacing w:val="-3"/>
        </w:rPr>
        <w:t xml:space="preserve"> </w:t>
      </w:r>
      <w:r>
        <w:rPr>
          <w:rFonts w:cs="Arial" w:ascii="Arial" w:hAnsi="Arial"/>
        </w:rPr>
        <w:t>às</w:t>
      </w:r>
      <w:r>
        <w:rPr>
          <w:rFonts w:cs="Arial" w:ascii="Arial" w:hAnsi="Arial"/>
          <w:spacing w:val="-4"/>
        </w:rPr>
        <w:t xml:space="preserve"> </w:t>
      </w:r>
      <w:r>
        <w:rPr>
          <w:rFonts w:cs="Arial" w:ascii="Arial" w:hAnsi="Arial"/>
        </w:rPr>
        <w:t>impugnações</w:t>
      </w:r>
      <w:r>
        <w:rPr>
          <w:rFonts w:cs="Arial" w:ascii="Arial" w:hAnsi="Arial"/>
          <w:spacing w:val="-5"/>
        </w:rPr>
        <w:t xml:space="preserve"> </w:t>
      </w:r>
      <w:r>
        <w:rPr>
          <w:rFonts w:cs="Arial" w:ascii="Arial" w:hAnsi="Arial"/>
        </w:rPr>
        <w:t>serão</w:t>
      </w:r>
      <w:r>
        <w:rPr>
          <w:rFonts w:cs="Arial" w:ascii="Arial" w:hAnsi="Arial"/>
          <w:spacing w:val="-5"/>
        </w:rPr>
        <w:t xml:space="preserve"> </w:t>
      </w:r>
      <w:r>
        <w:rPr>
          <w:rFonts w:cs="Arial" w:ascii="Arial" w:hAnsi="Arial"/>
        </w:rPr>
        <w:t>publicadas</w:t>
      </w:r>
      <w:r>
        <w:rPr>
          <w:rFonts w:cs="Arial" w:ascii="Arial" w:hAnsi="Arial"/>
          <w:spacing w:val="-6"/>
        </w:rPr>
        <w:t xml:space="preserve"> </w:t>
      </w:r>
      <w:r>
        <w:rPr>
          <w:rFonts w:cs="Arial" w:ascii="Arial" w:hAnsi="Arial"/>
        </w:rPr>
        <w:t>no</w:t>
      </w:r>
      <w:r>
        <w:rPr>
          <w:rFonts w:cs="Arial" w:ascii="Arial" w:hAnsi="Arial"/>
          <w:spacing w:val="-4"/>
        </w:rPr>
        <w:t xml:space="preserve"> </w:t>
      </w:r>
      <w:r>
        <w:rPr>
          <w:rFonts w:cs="Arial" w:ascii="Arial" w:hAnsi="Arial"/>
        </w:rPr>
        <w:t>site</w:t>
      </w:r>
      <w:r>
        <w:rPr>
          <w:rFonts w:cs="Arial" w:ascii="Arial" w:hAnsi="Arial"/>
          <w:spacing w:val="-5"/>
        </w:rPr>
        <w:t xml:space="preserve"> </w:t>
      </w:r>
      <w:r>
        <w:rPr>
          <w:rFonts w:cs="Arial" w:ascii="Arial" w:hAnsi="Arial"/>
        </w:rPr>
        <w:t>oficial</w:t>
      </w:r>
      <w:r>
        <w:rPr>
          <w:rFonts w:cs="Arial" w:ascii="Arial" w:hAnsi="Arial"/>
          <w:spacing w:val="1"/>
        </w:rPr>
        <w:t xml:space="preserve"> </w:t>
      </w:r>
      <w:r>
        <w:rPr>
          <w:rFonts w:cs="Arial" w:ascii="Arial" w:hAnsi="Arial"/>
        </w:rPr>
        <w:t xml:space="preserve">deste município </w:t>
      </w:r>
      <w:hyperlink r:id="rId8">
        <w:r>
          <w:rPr>
            <w:rStyle w:val="Hyperlink"/>
            <w:rFonts w:cs="Arial" w:ascii="Arial" w:hAnsi="Arial"/>
            <w:color w:val="auto"/>
          </w:rPr>
          <w:t>https://www.itatiba.sp.gov.br/empresa/licitacoes</w:t>
        </w:r>
      </w:hyperlink>
      <w:r>
        <w:rPr>
          <w:rFonts w:cs="Arial" w:ascii="Arial" w:hAnsi="Arial"/>
        </w:rPr>
        <w:t xml:space="preserve"> e para conhecimento de todos os interessados, cabendo a estes acessá-los</w:t>
      </w:r>
      <w:r>
        <w:rPr>
          <w:rFonts w:cs="Arial" w:ascii="Arial" w:hAnsi="Arial"/>
          <w:spacing w:val="-52"/>
        </w:rPr>
        <w:t xml:space="preserve"> </w:t>
      </w:r>
      <w:r>
        <w:rPr>
          <w:rFonts w:cs="Arial" w:ascii="Arial" w:hAnsi="Arial"/>
        </w:rPr>
        <w:t>para</w:t>
      </w:r>
      <w:r>
        <w:rPr>
          <w:rFonts w:cs="Arial" w:ascii="Arial" w:hAnsi="Arial"/>
          <w:spacing w:val="-1"/>
        </w:rPr>
        <w:t xml:space="preserve"> </w:t>
      </w:r>
      <w:r>
        <w:rPr>
          <w:rFonts w:cs="Arial" w:ascii="Arial" w:hAnsi="Arial"/>
        </w:rPr>
        <w:t>a obtenção</w:t>
      </w:r>
      <w:r>
        <w:rPr>
          <w:rFonts w:cs="Arial" w:ascii="Arial" w:hAnsi="Arial"/>
          <w:spacing w:val="1"/>
        </w:rPr>
        <w:t xml:space="preserve"> </w:t>
      </w:r>
      <w:r>
        <w:rPr>
          <w:rFonts w:cs="Arial" w:ascii="Arial" w:hAnsi="Arial"/>
        </w:rPr>
        <w:t>das informações prestadas.</w:t>
      </w:r>
    </w:p>
    <w:p>
      <w:pPr>
        <w:pStyle w:val="ListParagraph"/>
        <w:numPr>
          <w:ilvl w:val="1"/>
          <w:numId w:val="5"/>
        </w:numPr>
        <w:tabs>
          <w:tab w:val="clear" w:pos="720"/>
          <w:tab w:val="left" w:pos="569" w:leader="none"/>
        </w:tabs>
        <w:spacing w:lineRule="auto" w:line="360" w:before="148" w:after="0"/>
        <w:ind w:hanging="0" w:left="0" w:right="128"/>
        <w:rPr>
          <w:rFonts w:ascii="Arial" w:hAnsi="Arial" w:cs="Arial"/>
        </w:rPr>
      </w:pPr>
      <w:r>
        <w:rPr>
          <w:rFonts w:cs="Arial" w:ascii="Arial" w:hAnsi="Arial"/>
        </w:rPr>
        <w:t>A não impugnação a este Edital na forma e tempo acima definidos acarreta a decadência do</w:t>
      </w:r>
      <w:r>
        <w:rPr>
          <w:rFonts w:cs="Arial" w:ascii="Arial" w:hAnsi="Arial"/>
          <w:spacing w:val="1"/>
        </w:rPr>
        <w:t xml:space="preserve"> </w:t>
      </w:r>
      <w:r>
        <w:rPr>
          <w:rFonts w:cs="Arial" w:ascii="Arial" w:hAnsi="Arial"/>
        </w:rPr>
        <w:t>direito</w:t>
      </w:r>
      <w:r>
        <w:rPr>
          <w:rFonts w:cs="Arial" w:ascii="Arial" w:hAnsi="Arial"/>
          <w:spacing w:val="-3"/>
        </w:rPr>
        <w:t xml:space="preserve"> </w:t>
      </w:r>
      <w:r>
        <w:rPr>
          <w:rFonts w:cs="Arial" w:ascii="Arial" w:hAnsi="Arial"/>
        </w:rPr>
        <w:t>de</w:t>
      </w:r>
      <w:r>
        <w:rPr>
          <w:rFonts w:cs="Arial" w:ascii="Arial" w:hAnsi="Arial"/>
          <w:spacing w:val="-2"/>
        </w:rPr>
        <w:t xml:space="preserve"> </w:t>
      </w:r>
      <w:r>
        <w:rPr>
          <w:rFonts w:cs="Arial" w:ascii="Arial" w:hAnsi="Arial"/>
        </w:rPr>
        <w:t>discutir,</w:t>
      </w:r>
      <w:r>
        <w:rPr>
          <w:rFonts w:cs="Arial" w:ascii="Arial" w:hAnsi="Arial"/>
          <w:spacing w:val="-1"/>
        </w:rPr>
        <w:t xml:space="preserve"> </w:t>
      </w:r>
      <w:r>
        <w:rPr>
          <w:rFonts w:cs="Arial" w:ascii="Arial" w:hAnsi="Arial"/>
        </w:rPr>
        <w:t>na</w:t>
      </w:r>
      <w:r>
        <w:rPr>
          <w:rFonts w:cs="Arial" w:ascii="Arial" w:hAnsi="Arial"/>
          <w:spacing w:val="-3"/>
        </w:rPr>
        <w:t xml:space="preserve"> </w:t>
      </w:r>
      <w:r>
        <w:rPr>
          <w:rFonts w:cs="Arial" w:ascii="Arial" w:hAnsi="Arial"/>
        </w:rPr>
        <w:t>esfera</w:t>
      </w:r>
      <w:r>
        <w:rPr>
          <w:rFonts w:cs="Arial" w:ascii="Arial" w:hAnsi="Arial"/>
          <w:spacing w:val="-1"/>
        </w:rPr>
        <w:t xml:space="preserve"> </w:t>
      </w:r>
      <w:r>
        <w:rPr>
          <w:rFonts w:cs="Arial" w:ascii="Arial" w:hAnsi="Arial"/>
        </w:rPr>
        <w:t>administrativa,</w:t>
      </w:r>
      <w:r>
        <w:rPr>
          <w:rFonts w:cs="Arial" w:ascii="Arial" w:hAnsi="Arial"/>
          <w:spacing w:val="-2"/>
        </w:rPr>
        <w:t xml:space="preserve"> </w:t>
      </w:r>
      <w:r>
        <w:rPr>
          <w:rFonts w:cs="Arial" w:ascii="Arial" w:hAnsi="Arial"/>
        </w:rPr>
        <w:t>as</w:t>
      </w:r>
      <w:r>
        <w:rPr>
          <w:rFonts w:cs="Arial" w:ascii="Arial" w:hAnsi="Arial"/>
          <w:spacing w:val="-3"/>
        </w:rPr>
        <w:t xml:space="preserve"> </w:t>
      </w:r>
      <w:r>
        <w:rPr>
          <w:rFonts w:cs="Arial" w:ascii="Arial" w:hAnsi="Arial"/>
        </w:rPr>
        <w:t>regras</w:t>
      </w:r>
      <w:r>
        <w:rPr>
          <w:rFonts w:cs="Arial" w:ascii="Arial" w:hAnsi="Arial"/>
          <w:spacing w:val="-1"/>
        </w:rPr>
        <w:t xml:space="preserve"> </w:t>
      </w:r>
      <w:r>
        <w:rPr>
          <w:rFonts w:cs="Arial" w:ascii="Arial" w:hAnsi="Arial"/>
        </w:rPr>
        <w:t>do</w:t>
      </w:r>
      <w:r>
        <w:rPr>
          <w:rFonts w:cs="Arial" w:ascii="Arial" w:hAnsi="Arial"/>
          <w:spacing w:val="-3"/>
        </w:rPr>
        <w:t xml:space="preserve"> </w:t>
      </w:r>
      <w:r>
        <w:rPr>
          <w:rFonts w:cs="Arial" w:ascii="Arial" w:hAnsi="Arial"/>
        </w:rPr>
        <w:t>certame.</w:t>
      </w:r>
    </w:p>
    <w:p>
      <w:pPr>
        <w:pStyle w:val="Heading1"/>
        <w:numPr>
          <w:ilvl w:val="0"/>
          <w:numId w:val="6"/>
        </w:numPr>
        <w:shd w:val="clear" w:color="auto" w:fill="D9D9D9" w:themeFill="background1" w:themeFillShade="d9"/>
        <w:tabs>
          <w:tab w:val="clear" w:pos="720"/>
          <w:tab w:val="left" w:pos="381" w:leader="none"/>
          <w:tab w:val="left" w:pos="9665" w:leader="none"/>
        </w:tabs>
        <w:spacing w:lineRule="auto" w:line="360" w:before="195" w:after="0"/>
        <w:ind w:hanging="0" w:left="0"/>
        <w:jc w:val="both"/>
        <w:rPr>
          <w:rFonts w:ascii="Arial" w:hAnsi="Arial" w:cs="Arial"/>
          <w:sz w:val="22"/>
          <w:szCs w:val="22"/>
        </w:rPr>
      </w:pPr>
      <w:r>
        <w:rPr>
          <w:rFonts w:cs="Arial" w:ascii="Arial" w:hAnsi="Arial"/>
          <w:sz w:val="22"/>
          <w:szCs w:val="22"/>
          <w:shd w:fill="D9D9D9" w:val="clear"/>
        </w:rPr>
        <w:t>PREÇO</w:t>
      </w:r>
      <w:r>
        <w:rPr>
          <w:rFonts w:cs="Arial" w:ascii="Arial" w:hAnsi="Arial"/>
          <w:spacing w:val="-7"/>
          <w:sz w:val="22"/>
          <w:szCs w:val="22"/>
          <w:shd w:fill="D9D9D9" w:val="clear"/>
        </w:rPr>
        <w:t xml:space="preserve"> </w:t>
      </w:r>
      <w:r>
        <w:rPr>
          <w:rFonts w:cs="Arial" w:ascii="Arial" w:hAnsi="Arial"/>
          <w:sz w:val="22"/>
          <w:szCs w:val="22"/>
          <w:shd w:fill="D9D9D9" w:val="clear"/>
        </w:rPr>
        <w:t>MÍNIMO</w:t>
      </w:r>
      <w:r>
        <w:rPr>
          <w:rFonts w:cs="Arial" w:ascii="Arial" w:hAnsi="Arial"/>
          <w:spacing w:val="-6"/>
          <w:sz w:val="22"/>
          <w:szCs w:val="22"/>
          <w:shd w:fill="D9D9D9" w:val="clear"/>
        </w:rPr>
        <w:t xml:space="preserve"> </w:t>
      </w:r>
      <w:r>
        <w:rPr>
          <w:rFonts w:cs="Arial" w:ascii="Arial" w:hAnsi="Arial"/>
          <w:sz w:val="22"/>
          <w:szCs w:val="22"/>
          <w:shd w:fill="D9D9D9" w:val="clear"/>
        </w:rPr>
        <w:t>DE</w:t>
      </w:r>
      <w:r>
        <w:rPr>
          <w:rFonts w:cs="Arial" w:ascii="Arial" w:hAnsi="Arial"/>
          <w:spacing w:val="-7"/>
          <w:sz w:val="22"/>
          <w:szCs w:val="22"/>
          <w:shd w:fill="D9D9D9" w:val="clear"/>
        </w:rPr>
        <w:t xml:space="preserve"> </w:t>
      </w:r>
      <w:r>
        <w:rPr>
          <w:rFonts w:cs="Arial" w:ascii="Arial" w:hAnsi="Arial"/>
          <w:sz w:val="22"/>
          <w:szCs w:val="22"/>
          <w:shd w:fill="D9D9D9" w:val="clear"/>
        </w:rPr>
        <w:t>VENDA</w:t>
      </w:r>
      <w:r>
        <w:rPr>
          <w:rFonts w:cs="Arial" w:ascii="Arial" w:hAnsi="Arial"/>
          <w:spacing w:val="-8"/>
          <w:sz w:val="22"/>
          <w:szCs w:val="22"/>
          <w:shd w:fill="D9D9D9" w:val="clear"/>
        </w:rPr>
        <w:t xml:space="preserve"> </w:t>
      </w:r>
      <w:r>
        <w:rPr>
          <w:rFonts w:cs="Arial" w:ascii="Arial" w:hAnsi="Arial"/>
          <w:sz w:val="22"/>
          <w:szCs w:val="22"/>
          <w:shd w:fill="D9D9D9" w:val="clear"/>
        </w:rPr>
        <w:t>DO</w:t>
      </w:r>
      <w:r>
        <w:rPr>
          <w:rFonts w:cs="Arial" w:ascii="Arial" w:hAnsi="Arial"/>
          <w:spacing w:val="-2"/>
          <w:sz w:val="22"/>
          <w:szCs w:val="22"/>
          <w:shd w:fill="D9D9D9" w:val="clear"/>
        </w:rPr>
        <w:t xml:space="preserve"> </w:t>
      </w:r>
      <w:r>
        <w:rPr>
          <w:rFonts w:cs="Arial" w:ascii="Arial" w:hAnsi="Arial"/>
          <w:sz w:val="22"/>
          <w:szCs w:val="22"/>
          <w:shd w:fill="D9D9D9" w:val="clear"/>
        </w:rPr>
        <w:t>BEM</w:t>
      </w:r>
      <w:r>
        <w:rPr>
          <w:rFonts w:cs="Arial" w:ascii="Arial" w:hAnsi="Arial"/>
          <w:spacing w:val="-10"/>
          <w:sz w:val="22"/>
          <w:szCs w:val="22"/>
          <w:shd w:fill="D9D9D9" w:val="clear"/>
        </w:rPr>
        <w:t xml:space="preserve"> </w:t>
      </w:r>
      <w:r>
        <w:rPr>
          <w:rFonts w:cs="Arial" w:ascii="Arial" w:hAnsi="Arial"/>
          <w:sz w:val="22"/>
          <w:szCs w:val="22"/>
          <w:shd w:fill="D9D9D9" w:val="clear"/>
        </w:rPr>
        <w:t>OU</w:t>
      </w:r>
      <w:r>
        <w:rPr>
          <w:rFonts w:cs="Arial" w:ascii="Arial" w:hAnsi="Arial"/>
          <w:spacing w:val="-10"/>
          <w:sz w:val="22"/>
          <w:szCs w:val="22"/>
          <w:shd w:fill="D9D9D9" w:val="clear"/>
        </w:rPr>
        <w:t xml:space="preserve"> </w:t>
      </w:r>
      <w:r>
        <w:rPr>
          <w:rFonts w:cs="Arial" w:ascii="Arial" w:hAnsi="Arial"/>
          <w:sz w:val="22"/>
          <w:szCs w:val="22"/>
          <w:shd w:fill="D9D9D9" w:val="clear"/>
        </w:rPr>
        <w:t>PREÇO</w:t>
      </w:r>
      <w:r>
        <w:rPr>
          <w:rFonts w:cs="Arial" w:ascii="Arial" w:hAnsi="Arial"/>
          <w:spacing w:val="-4"/>
          <w:sz w:val="22"/>
          <w:szCs w:val="22"/>
          <w:shd w:fill="D9D9D9" w:val="clear"/>
        </w:rPr>
        <w:t xml:space="preserve"> </w:t>
      </w:r>
      <w:r>
        <w:rPr>
          <w:rFonts w:cs="Arial" w:ascii="Arial" w:hAnsi="Arial"/>
          <w:sz w:val="22"/>
          <w:szCs w:val="22"/>
          <w:shd w:fill="D9D9D9" w:val="clear"/>
        </w:rPr>
        <w:t>DE</w:t>
      </w:r>
      <w:r>
        <w:rPr>
          <w:rFonts w:cs="Arial" w:ascii="Arial" w:hAnsi="Arial"/>
          <w:spacing w:val="-4"/>
          <w:sz w:val="22"/>
          <w:szCs w:val="22"/>
          <w:shd w:fill="D9D9D9" w:val="clear"/>
        </w:rPr>
        <w:t xml:space="preserve"> </w:t>
      </w:r>
      <w:r>
        <w:rPr>
          <w:rFonts w:cs="Arial" w:ascii="Arial" w:hAnsi="Arial"/>
          <w:sz w:val="22"/>
          <w:szCs w:val="22"/>
          <w:shd w:fill="D9D9D9" w:val="clear"/>
        </w:rPr>
        <w:t>RESERVA:</w:t>
      </w:r>
    </w:p>
    <w:p>
      <w:pPr>
        <w:pStyle w:val="ListParagraph"/>
        <w:numPr>
          <w:ilvl w:val="1"/>
          <w:numId w:val="9"/>
        </w:numPr>
        <w:spacing w:lineRule="auto" w:line="360"/>
        <w:ind w:hanging="0" w:left="0"/>
        <w:rPr>
          <w:rFonts w:ascii="Arial" w:hAnsi="Arial" w:cs="Arial"/>
        </w:rPr>
      </w:pPr>
      <w:r>
        <w:rPr>
          <w:rFonts w:cs="Arial" w:ascii="Arial" w:hAnsi="Arial"/>
        </w:rPr>
        <w:t xml:space="preserve">- O valor mínimo da oferta (Prêmio) a ser efetuada na licitação e o preço público de cada Box está indicado na </w:t>
      </w:r>
      <w:r>
        <w:rPr>
          <w:rFonts w:cs="Arial" w:ascii="Arial" w:hAnsi="Arial"/>
          <w:b/>
        </w:rPr>
        <w:t>TABELA</w:t>
      </w:r>
      <w:r>
        <w:rPr>
          <w:rFonts w:cs="Arial" w:ascii="Arial" w:hAnsi="Arial"/>
        </w:rPr>
        <w:t xml:space="preserve"> abaixo:</w:t>
      </w:r>
    </w:p>
    <w:p>
      <w:pPr>
        <w:pStyle w:val="ListParagraph"/>
        <w:spacing w:lineRule="auto" w:line="360"/>
        <w:ind w:firstLine="720" w:left="0"/>
        <w:rPr>
          <w:rFonts w:ascii="Arial" w:hAnsi="Arial" w:cs="Arial"/>
        </w:rPr>
      </w:pPr>
      <w:r>
        <w:rPr>
          <w:rFonts w:cs="Arial" w:ascii="Arial" w:hAnsi="Arial"/>
        </w:rPr>
        <w:t>4.1.1 - Os preços públicos estabelecidos pela Administração pelo que consideram o uso da área outorgada bem como a sua quota no rateio das despesas relativas às taxas e impostos referentes ao consumo de água, energia elétrica, telefone, coleta de esgoto e demais tributos municipais, estaduais ou federais, que incidam ou venham incidir sobre a área permitida a uso, ou atividade comercial ali exercida e demais tributos municipais, estaduais e federais, inclusive os custos de mão de obra dos serviços de limpeza e manutenção.</w:t>
      </w:r>
    </w:p>
    <w:p>
      <w:pPr>
        <w:pStyle w:val="ListParagraph"/>
        <w:spacing w:lineRule="auto" w:line="360"/>
        <w:ind w:firstLine="720" w:left="0"/>
        <w:rPr>
          <w:rFonts w:ascii="Arial" w:hAnsi="Arial" w:cs="Arial"/>
        </w:rPr>
      </w:pPr>
      <w:r>
        <w:rPr>
          <w:rFonts w:cs="Arial" w:ascii="Arial" w:hAnsi="Arial"/>
        </w:rPr>
      </w:r>
    </w:p>
    <w:tbl>
      <w:tblPr>
        <w:tblW w:w="9776"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711"/>
        <w:gridCol w:w="4284"/>
        <w:gridCol w:w="1134"/>
        <w:gridCol w:w="1980"/>
        <w:gridCol w:w="1667"/>
      </w:tblGrid>
      <w:tr>
        <w:trPr>
          <w:trHeight w:val="245" w:hRule="atLeast"/>
        </w:trPr>
        <w:tc>
          <w:tcPr>
            <w:tcW w:w="711" w:type="dxa"/>
            <w:tcBorders>
              <w:top w:val="single" w:sz="4" w:space="0" w:color="000000"/>
              <w:left w:val="single" w:sz="4" w:space="0" w:color="000000"/>
              <w:bottom w:val="single" w:sz="4" w:space="0" w:color="000000"/>
            </w:tcBorders>
            <w:shd w:color="auto" w:fill="D9D9D9" w:val="clear"/>
          </w:tcPr>
          <w:p>
            <w:pPr>
              <w:pStyle w:val="Normal"/>
              <w:ind w:right="-54"/>
              <w:jc w:val="both"/>
              <w:rPr>
                <w:rFonts w:ascii="Arial" w:hAnsi="Arial" w:cs="Arial"/>
                <w:sz w:val="18"/>
                <w:szCs w:val="18"/>
              </w:rPr>
            </w:pPr>
            <w:r>
              <w:rPr>
                <w:rFonts w:cs="Arial" w:ascii="Arial" w:hAnsi="Arial"/>
                <w:b/>
                <w:sz w:val="18"/>
                <w:szCs w:val="18"/>
              </w:rPr>
              <w:t>ITEM</w:t>
            </w:r>
          </w:p>
        </w:tc>
        <w:tc>
          <w:tcPr>
            <w:tcW w:w="4284" w:type="dxa"/>
            <w:tcBorders>
              <w:top w:val="single" w:sz="4" w:space="0" w:color="000000"/>
              <w:left w:val="single" w:sz="4" w:space="0" w:color="000000"/>
              <w:bottom w:val="single" w:sz="4" w:space="0" w:color="000000"/>
            </w:tcBorders>
            <w:shd w:color="auto" w:fill="D9D9D9" w:val="clear"/>
          </w:tcPr>
          <w:p>
            <w:pPr>
              <w:pStyle w:val="Normal"/>
              <w:ind w:right="-54"/>
              <w:jc w:val="both"/>
              <w:rPr>
                <w:rFonts w:ascii="Arial" w:hAnsi="Arial" w:cs="Arial"/>
                <w:sz w:val="18"/>
                <w:szCs w:val="18"/>
              </w:rPr>
            </w:pPr>
            <w:r>
              <w:rPr>
                <w:rFonts w:cs="Arial" w:ascii="Arial" w:hAnsi="Arial"/>
                <w:b/>
                <w:sz w:val="18"/>
                <w:szCs w:val="18"/>
              </w:rPr>
              <w:t>RAMO DE ATIVIDADE</w:t>
            </w:r>
          </w:p>
        </w:tc>
        <w:tc>
          <w:tcPr>
            <w:tcW w:w="1134" w:type="dxa"/>
            <w:tcBorders>
              <w:top w:val="single" w:sz="4" w:space="0" w:color="000000"/>
              <w:left w:val="single" w:sz="4" w:space="0" w:color="000000"/>
              <w:bottom w:val="single" w:sz="4" w:space="0" w:color="000000"/>
            </w:tcBorders>
            <w:shd w:color="auto" w:fill="D9D9D9" w:val="clear"/>
          </w:tcPr>
          <w:p>
            <w:pPr>
              <w:pStyle w:val="Normal"/>
              <w:ind w:right="-54"/>
              <w:jc w:val="center"/>
              <w:rPr>
                <w:rFonts w:ascii="Arial" w:hAnsi="Arial" w:cs="Arial"/>
                <w:sz w:val="18"/>
                <w:szCs w:val="18"/>
              </w:rPr>
            </w:pPr>
            <w:r>
              <w:rPr>
                <w:rFonts w:cs="Arial" w:ascii="Arial" w:hAnsi="Arial"/>
                <w:b/>
                <w:sz w:val="18"/>
                <w:szCs w:val="18"/>
              </w:rPr>
              <w:t>BOX Nº</w:t>
            </w:r>
          </w:p>
        </w:tc>
        <w:tc>
          <w:tcPr>
            <w:tcW w:w="1980" w:type="dxa"/>
            <w:tcBorders>
              <w:top w:val="single" w:sz="4" w:space="0" w:color="000000"/>
              <w:left w:val="single" w:sz="4" w:space="0" w:color="000000"/>
              <w:bottom w:val="single" w:sz="4" w:space="0" w:color="000000"/>
            </w:tcBorders>
            <w:shd w:color="auto" w:fill="D9D9D9" w:val="clear"/>
          </w:tcPr>
          <w:p>
            <w:pPr>
              <w:pStyle w:val="Normal"/>
              <w:ind w:right="-54"/>
              <w:jc w:val="center"/>
              <w:rPr>
                <w:rFonts w:ascii="Arial" w:hAnsi="Arial" w:cs="Arial"/>
                <w:sz w:val="18"/>
                <w:szCs w:val="18"/>
              </w:rPr>
            </w:pPr>
            <w:r>
              <w:rPr>
                <w:rFonts w:cs="Arial" w:ascii="Arial" w:hAnsi="Arial"/>
                <w:b/>
                <w:sz w:val="18"/>
                <w:szCs w:val="18"/>
              </w:rPr>
              <w:t>Lance Mínimo do Prêmio R$</w:t>
            </w:r>
          </w:p>
        </w:tc>
        <w:tc>
          <w:tcPr>
            <w:tcW w:w="1667" w:type="dxa"/>
            <w:tcBorders>
              <w:top w:val="single" w:sz="4" w:space="0" w:color="000000"/>
              <w:left w:val="single" w:sz="4" w:space="0" w:color="000000"/>
              <w:bottom w:val="single" w:sz="4" w:space="0" w:color="000000"/>
              <w:right w:val="single" w:sz="4" w:space="0" w:color="000000"/>
            </w:tcBorders>
            <w:shd w:color="auto" w:fill="D9D9D9" w:val="clear"/>
          </w:tcPr>
          <w:p>
            <w:pPr>
              <w:pStyle w:val="Normal"/>
              <w:jc w:val="center"/>
              <w:rPr>
                <w:rFonts w:ascii="Arial" w:hAnsi="Arial" w:cs="Arial"/>
                <w:sz w:val="18"/>
                <w:szCs w:val="18"/>
              </w:rPr>
            </w:pPr>
            <w:r>
              <w:rPr>
                <w:rFonts w:cs="Arial" w:ascii="Arial" w:hAnsi="Arial"/>
                <w:b/>
                <w:sz w:val="18"/>
                <w:szCs w:val="18"/>
              </w:rPr>
              <w:t>Preço Público/Mensal</w:t>
            </w:r>
          </w:p>
          <w:p>
            <w:pPr>
              <w:pStyle w:val="Normal"/>
              <w:ind w:right="-54"/>
              <w:jc w:val="center"/>
              <w:rPr>
                <w:rFonts w:ascii="Arial" w:hAnsi="Arial" w:cs="Arial"/>
                <w:sz w:val="18"/>
                <w:szCs w:val="18"/>
              </w:rPr>
            </w:pPr>
            <w:r>
              <w:rPr>
                <w:rFonts w:cs="Arial" w:ascii="Arial" w:hAnsi="Arial"/>
                <w:b/>
                <w:sz w:val="18"/>
                <w:szCs w:val="18"/>
              </w:rPr>
              <w:t>R$</w:t>
            </w:r>
          </w:p>
        </w:tc>
      </w:tr>
      <w:tr>
        <w:trPr>
          <w:trHeight w:val="245" w:hRule="atLeast"/>
        </w:trPr>
        <w:tc>
          <w:tcPr>
            <w:tcW w:w="711" w:type="dxa"/>
            <w:tcBorders>
              <w:top w:val="single" w:sz="4" w:space="0" w:color="000000"/>
              <w:left w:val="single" w:sz="4" w:space="0" w:color="000000"/>
              <w:bottom w:val="single" w:sz="4" w:space="0" w:color="000000"/>
            </w:tcBorders>
            <w:shd w:color="auto" w:fill="D9D9D9" w:val="clear"/>
          </w:tcPr>
          <w:p>
            <w:pPr>
              <w:pStyle w:val="Normal"/>
              <w:ind w:right="-54"/>
              <w:jc w:val="both"/>
              <w:rPr>
                <w:rFonts w:ascii="Arial" w:hAnsi="Arial" w:cs="Arial"/>
                <w:b/>
                <w:sz w:val="18"/>
                <w:szCs w:val="18"/>
              </w:rPr>
            </w:pPr>
            <w:r>
              <w:rPr>
                <w:rFonts w:cs="Arial" w:ascii="Arial" w:hAnsi="Arial"/>
                <w:b/>
                <w:sz w:val="18"/>
                <w:szCs w:val="18"/>
              </w:rPr>
              <w:t>01</w:t>
            </w:r>
          </w:p>
        </w:tc>
        <w:tc>
          <w:tcPr>
            <w:tcW w:w="4284" w:type="dxa"/>
            <w:tcBorders>
              <w:top w:val="single" w:sz="4" w:space="0" w:color="000000"/>
              <w:left w:val="single" w:sz="4" w:space="0" w:color="000000"/>
              <w:bottom w:val="single" w:sz="4" w:space="0" w:color="000000"/>
            </w:tcBorders>
            <w:shd w:color="auto" w:fill="auto" w:val="clear"/>
          </w:tcPr>
          <w:p>
            <w:pPr>
              <w:pStyle w:val="Normal"/>
              <w:ind w:right="-54"/>
              <w:jc w:val="both"/>
              <w:rPr>
                <w:rFonts w:ascii="Arial" w:hAnsi="Arial" w:cs="Arial"/>
                <w:sz w:val="18"/>
                <w:szCs w:val="18"/>
              </w:rPr>
            </w:pPr>
            <w:r>
              <w:rPr>
                <w:rFonts w:cs="Arial" w:ascii="Arial" w:hAnsi="Arial"/>
                <w:sz w:val="18"/>
                <w:szCs w:val="18"/>
              </w:rPr>
              <w:t>Comércio, prestação de serviços de:</w:t>
            </w:r>
          </w:p>
          <w:p>
            <w:pPr>
              <w:pStyle w:val="ListParagraph"/>
              <w:numPr>
                <w:ilvl w:val="0"/>
                <w:numId w:val="18"/>
              </w:numPr>
              <w:jc w:val="left"/>
              <w:rPr>
                <w:rFonts w:ascii="Arial" w:hAnsi="Arial" w:cs="Arial"/>
                <w:sz w:val="18"/>
                <w:szCs w:val="18"/>
              </w:rPr>
            </w:pPr>
            <w:r>
              <w:rPr>
                <w:rFonts w:cs="Arial" w:ascii="Arial" w:hAnsi="Arial"/>
                <w:sz w:val="18"/>
                <w:szCs w:val="18"/>
              </w:rPr>
              <w:t>Alimentação e bebidas; ou</w:t>
            </w:r>
          </w:p>
          <w:p>
            <w:pPr>
              <w:pStyle w:val="ListParagraph"/>
              <w:numPr>
                <w:ilvl w:val="0"/>
                <w:numId w:val="18"/>
              </w:numPr>
              <w:ind w:hanging="0" w:left="0"/>
              <w:jc w:val="left"/>
              <w:rPr>
                <w:rFonts w:ascii="Arial" w:hAnsi="Arial" w:cs="Arial"/>
                <w:sz w:val="18"/>
                <w:szCs w:val="18"/>
              </w:rPr>
            </w:pPr>
            <w:r>
              <w:rPr>
                <w:rFonts w:cs="Arial" w:ascii="Arial" w:hAnsi="Arial"/>
                <w:sz w:val="18"/>
                <w:szCs w:val="18"/>
              </w:rPr>
              <w:t>Fabricação alimentícia</w:t>
            </w:r>
          </w:p>
          <w:p>
            <w:pPr>
              <w:pStyle w:val="ListParagraph"/>
              <w:numPr>
                <w:ilvl w:val="0"/>
                <w:numId w:val="18"/>
              </w:numPr>
              <w:ind w:hanging="0" w:left="0"/>
              <w:jc w:val="left"/>
              <w:rPr>
                <w:rFonts w:ascii="Arial" w:hAnsi="Arial" w:cs="Arial"/>
                <w:sz w:val="18"/>
                <w:szCs w:val="18"/>
              </w:rPr>
            </w:pPr>
            <w:r>
              <w:rPr>
                <w:rFonts w:cs="Arial" w:ascii="Arial" w:hAnsi="Arial"/>
                <w:sz w:val="18"/>
                <w:szCs w:val="18"/>
              </w:rPr>
              <w:t>Hortifruti; ou</w:t>
            </w:r>
          </w:p>
          <w:p>
            <w:pPr>
              <w:pStyle w:val="Normal"/>
              <w:ind w:right="-54"/>
              <w:jc w:val="both"/>
              <w:rPr>
                <w:rFonts w:ascii="Arial" w:hAnsi="Arial" w:cs="Arial"/>
                <w:sz w:val="18"/>
                <w:szCs w:val="18"/>
              </w:rPr>
            </w:pPr>
            <w:r>
              <w:rPr>
                <w:rFonts w:cs="Arial" w:ascii="Arial" w:hAnsi="Arial"/>
                <w:sz w:val="18"/>
                <w:szCs w:val="18"/>
              </w:rPr>
              <w:t>d) Artigos de decoração; ou</w:t>
            </w:r>
          </w:p>
          <w:p>
            <w:pPr>
              <w:pStyle w:val="Normal"/>
              <w:ind w:right="-54"/>
              <w:jc w:val="both"/>
              <w:rPr>
                <w:rFonts w:ascii="Arial" w:hAnsi="Arial" w:cs="Arial"/>
                <w:sz w:val="18"/>
                <w:szCs w:val="18"/>
              </w:rPr>
            </w:pPr>
            <w:r>
              <w:rPr>
                <w:rFonts w:cs="Arial" w:ascii="Arial" w:hAnsi="Arial"/>
                <w:sz w:val="18"/>
                <w:szCs w:val="18"/>
              </w:rPr>
              <w:t>e) Manutenção de celulares e acessórios; ou</w:t>
            </w:r>
          </w:p>
          <w:p>
            <w:pPr>
              <w:pStyle w:val="Normal"/>
              <w:ind w:right="-54"/>
              <w:jc w:val="both"/>
              <w:rPr>
                <w:rFonts w:ascii="Arial" w:hAnsi="Arial" w:cs="Arial"/>
                <w:sz w:val="18"/>
                <w:szCs w:val="18"/>
              </w:rPr>
            </w:pPr>
            <w:r>
              <w:rPr>
                <w:rFonts w:cs="Arial" w:ascii="Arial" w:hAnsi="Arial"/>
                <w:sz w:val="18"/>
                <w:szCs w:val="18"/>
              </w:rPr>
              <w:t>f) Confecção/Vestuário/Cosméticos ou</w:t>
            </w:r>
          </w:p>
          <w:p>
            <w:pPr>
              <w:pStyle w:val="Normal"/>
              <w:ind w:right="-54"/>
              <w:jc w:val="both"/>
              <w:rPr>
                <w:rFonts w:ascii="Arial" w:hAnsi="Arial" w:cs="Arial"/>
                <w:sz w:val="18"/>
                <w:szCs w:val="18"/>
              </w:rPr>
            </w:pPr>
            <w:r>
              <w:rPr>
                <w:rFonts w:cs="Arial" w:ascii="Arial" w:hAnsi="Arial"/>
                <w:sz w:val="18"/>
                <w:szCs w:val="18"/>
              </w:rPr>
              <w:t>g) Acessórios (bijuteria, boné, bolsa, mala, etc); ou</w:t>
            </w:r>
          </w:p>
          <w:p>
            <w:pPr>
              <w:pStyle w:val="Normal"/>
              <w:ind w:right="-54"/>
              <w:jc w:val="both"/>
              <w:rPr>
                <w:rFonts w:ascii="Arial" w:hAnsi="Arial" w:cs="Arial"/>
                <w:sz w:val="18"/>
                <w:szCs w:val="18"/>
              </w:rPr>
            </w:pPr>
            <w:r>
              <w:rPr>
                <w:rFonts w:cs="Arial" w:ascii="Arial" w:hAnsi="Arial"/>
                <w:sz w:val="18"/>
                <w:szCs w:val="18"/>
              </w:rPr>
              <w:t>h) Variedades (utensílios domésticos, brinquedo, decoração, presentes); ou</w:t>
            </w:r>
          </w:p>
          <w:p>
            <w:pPr>
              <w:pStyle w:val="Normal"/>
              <w:ind w:right="-54"/>
              <w:jc w:val="both"/>
              <w:rPr>
                <w:rFonts w:ascii="Arial" w:hAnsi="Arial" w:cs="Arial"/>
                <w:sz w:val="18"/>
                <w:szCs w:val="18"/>
              </w:rPr>
            </w:pPr>
            <w:r>
              <w:rPr>
                <w:rFonts w:cs="Arial" w:ascii="Arial" w:hAnsi="Arial"/>
                <w:sz w:val="18"/>
                <w:szCs w:val="18"/>
              </w:rPr>
              <w:t>i) Papelaria; ou</w:t>
            </w:r>
          </w:p>
          <w:p>
            <w:pPr>
              <w:pStyle w:val="Normal"/>
              <w:ind w:right="-54"/>
              <w:jc w:val="both"/>
              <w:rPr>
                <w:rFonts w:ascii="Arial" w:hAnsi="Arial" w:cs="Arial"/>
                <w:sz w:val="18"/>
                <w:szCs w:val="18"/>
              </w:rPr>
            </w:pPr>
            <w:r>
              <w:rPr>
                <w:rFonts w:cs="Arial" w:ascii="Arial" w:hAnsi="Arial"/>
                <w:sz w:val="18"/>
                <w:szCs w:val="18"/>
              </w:rPr>
              <w:t>j) Perfumaria e cosméticos; ou</w:t>
            </w:r>
          </w:p>
          <w:p>
            <w:pPr>
              <w:pStyle w:val="Normal"/>
              <w:ind w:right="-54"/>
              <w:jc w:val="both"/>
              <w:rPr>
                <w:rFonts w:ascii="Arial" w:hAnsi="Arial" w:cs="Arial"/>
                <w:sz w:val="18"/>
                <w:szCs w:val="18"/>
              </w:rPr>
            </w:pPr>
            <w:r>
              <w:rPr>
                <w:rFonts w:cs="Arial" w:ascii="Arial" w:hAnsi="Arial"/>
                <w:sz w:val="18"/>
                <w:szCs w:val="18"/>
              </w:rPr>
              <w:t>k) Salão de beleza/barbearia/esmaltaria; ou</w:t>
            </w:r>
          </w:p>
          <w:p>
            <w:pPr>
              <w:pStyle w:val="Normal"/>
              <w:ind w:right="-54"/>
              <w:jc w:val="both"/>
              <w:rPr>
                <w:rFonts w:ascii="Arial" w:hAnsi="Arial" w:cs="Arial"/>
                <w:b/>
                <w:sz w:val="18"/>
                <w:szCs w:val="18"/>
              </w:rPr>
            </w:pPr>
            <w:r>
              <w:rPr>
                <w:rFonts w:cs="Arial" w:ascii="Arial" w:hAnsi="Arial"/>
                <w:sz w:val="18"/>
                <w:szCs w:val="18"/>
              </w:rPr>
              <w:t>l) imobiliária.</w:t>
            </w:r>
          </w:p>
        </w:tc>
        <w:tc>
          <w:tcPr>
            <w:tcW w:w="1134" w:type="dxa"/>
            <w:tcBorders>
              <w:top w:val="single" w:sz="4" w:space="0" w:color="000000"/>
              <w:left w:val="single" w:sz="4" w:space="0" w:color="000000"/>
              <w:bottom w:val="single" w:sz="4" w:space="0" w:color="000000"/>
            </w:tcBorders>
            <w:shd w:color="auto" w:fill="D9D9D9" w:val="clear"/>
          </w:tcPr>
          <w:p>
            <w:pPr>
              <w:pStyle w:val="Normal"/>
              <w:ind w:right="-54"/>
              <w:jc w:val="center"/>
              <w:rPr>
                <w:rFonts w:ascii="Arial" w:hAnsi="Arial" w:cs="Arial"/>
                <w:b/>
                <w:sz w:val="18"/>
                <w:szCs w:val="18"/>
              </w:rPr>
            </w:pPr>
            <w:r>
              <w:rPr>
                <w:rFonts w:cs="Arial" w:ascii="Arial" w:hAnsi="Arial"/>
                <w:b/>
                <w:sz w:val="18"/>
                <w:szCs w:val="18"/>
              </w:rPr>
              <w:t>05</w:t>
            </w:r>
          </w:p>
        </w:tc>
        <w:tc>
          <w:tcPr>
            <w:tcW w:w="1980" w:type="dxa"/>
            <w:tcBorders>
              <w:top w:val="single" w:sz="4" w:space="0" w:color="000000"/>
              <w:left w:val="single" w:sz="4" w:space="0" w:color="000000"/>
              <w:bottom w:val="single" w:sz="4" w:space="0" w:color="000000"/>
            </w:tcBorders>
            <w:shd w:color="auto" w:fill="auto" w:val="clear"/>
          </w:tcPr>
          <w:p>
            <w:pPr>
              <w:pStyle w:val="Normal"/>
              <w:ind w:right="-54"/>
              <w:jc w:val="center"/>
              <w:rPr>
                <w:rFonts w:ascii="Arial" w:hAnsi="Arial" w:cs="Arial"/>
                <w:b/>
                <w:sz w:val="18"/>
                <w:szCs w:val="18"/>
              </w:rPr>
            </w:pPr>
            <w:r>
              <w:rPr>
                <w:rFonts w:cs="Arial" w:ascii="Arial" w:hAnsi="Arial"/>
                <w:b/>
                <w:sz w:val="18"/>
                <w:szCs w:val="18"/>
              </w:rPr>
              <w:t>4.321,41</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Arial" w:hAnsi="Arial" w:cs="Arial"/>
                <w:b/>
                <w:sz w:val="18"/>
                <w:szCs w:val="18"/>
              </w:rPr>
            </w:pPr>
            <w:r>
              <w:rPr>
                <w:rFonts w:cs="Arial" w:ascii="Arial" w:hAnsi="Arial"/>
                <w:b/>
                <w:sz w:val="18"/>
                <w:szCs w:val="18"/>
              </w:rPr>
              <w:t>1.440,47</w:t>
            </w:r>
          </w:p>
        </w:tc>
      </w:tr>
      <w:tr>
        <w:trPr>
          <w:trHeight w:val="245" w:hRule="atLeast"/>
        </w:trPr>
        <w:tc>
          <w:tcPr>
            <w:tcW w:w="711" w:type="dxa"/>
            <w:tcBorders>
              <w:left w:val="single" w:sz="4" w:space="0" w:color="000000"/>
              <w:bottom w:val="single" w:sz="4" w:space="0" w:color="000000"/>
            </w:tcBorders>
            <w:shd w:color="auto" w:fill="E6E6E6" w:val="clear"/>
          </w:tcPr>
          <w:p>
            <w:pPr>
              <w:pStyle w:val="Normal"/>
              <w:ind w:right="-54"/>
              <w:jc w:val="both"/>
              <w:rPr>
                <w:rFonts w:ascii="Arial" w:hAnsi="Arial" w:cs="Arial"/>
                <w:sz w:val="18"/>
                <w:szCs w:val="18"/>
              </w:rPr>
            </w:pPr>
            <w:r>
              <w:rPr>
                <w:rFonts w:cs="Arial" w:ascii="Arial" w:hAnsi="Arial"/>
                <w:b/>
                <w:bCs/>
                <w:sz w:val="18"/>
                <w:szCs w:val="18"/>
              </w:rPr>
              <w:t>02</w:t>
            </w:r>
          </w:p>
        </w:tc>
        <w:tc>
          <w:tcPr>
            <w:tcW w:w="4284" w:type="dxa"/>
            <w:tcBorders>
              <w:left w:val="single" w:sz="4" w:space="0" w:color="000000"/>
              <w:bottom w:val="single" w:sz="4" w:space="0" w:color="000000"/>
            </w:tcBorders>
            <w:shd w:color="auto" w:fill="auto" w:val="clear"/>
          </w:tcPr>
          <w:p>
            <w:pPr>
              <w:pStyle w:val="Normal"/>
              <w:ind w:right="-54"/>
              <w:jc w:val="both"/>
              <w:rPr>
                <w:rFonts w:ascii="Arial" w:hAnsi="Arial" w:cs="Arial"/>
                <w:sz w:val="18"/>
                <w:szCs w:val="18"/>
              </w:rPr>
            </w:pPr>
            <w:r>
              <w:rPr>
                <w:rFonts w:cs="Arial" w:ascii="Arial" w:hAnsi="Arial"/>
                <w:sz w:val="18"/>
                <w:szCs w:val="18"/>
              </w:rPr>
              <w:t>Comércio, prestação de serviços de:</w:t>
            </w:r>
          </w:p>
          <w:p>
            <w:pPr>
              <w:pStyle w:val="ListParagraph"/>
              <w:numPr>
                <w:ilvl w:val="0"/>
                <w:numId w:val="19"/>
              </w:numPr>
              <w:jc w:val="left"/>
              <w:rPr>
                <w:rFonts w:ascii="Arial" w:hAnsi="Arial" w:cs="Arial"/>
                <w:sz w:val="18"/>
                <w:szCs w:val="18"/>
              </w:rPr>
            </w:pPr>
            <w:r>
              <w:rPr>
                <w:rFonts w:cs="Arial" w:ascii="Arial" w:hAnsi="Arial"/>
                <w:sz w:val="18"/>
                <w:szCs w:val="18"/>
              </w:rPr>
              <w:t>Alimentação e bebidas; ou</w:t>
            </w:r>
          </w:p>
          <w:p>
            <w:pPr>
              <w:pStyle w:val="ListParagraph"/>
              <w:numPr>
                <w:ilvl w:val="0"/>
                <w:numId w:val="19"/>
              </w:numPr>
              <w:ind w:hanging="0" w:left="0"/>
              <w:jc w:val="left"/>
              <w:rPr>
                <w:rFonts w:ascii="Arial" w:hAnsi="Arial" w:cs="Arial"/>
                <w:sz w:val="18"/>
                <w:szCs w:val="18"/>
              </w:rPr>
            </w:pPr>
            <w:r>
              <w:rPr>
                <w:rFonts w:cs="Arial" w:ascii="Arial" w:hAnsi="Arial"/>
                <w:sz w:val="18"/>
                <w:szCs w:val="18"/>
              </w:rPr>
              <w:t>Fabricação alimentícia</w:t>
            </w:r>
          </w:p>
          <w:p>
            <w:pPr>
              <w:pStyle w:val="ListParagraph"/>
              <w:numPr>
                <w:ilvl w:val="0"/>
                <w:numId w:val="19"/>
              </w:numPr>
              <w:ind w:hanging="0" w:left="0"/>
              <w:jc w:val="left"/>
              <w:rPr>
                <w:rFonts w:ascii="Arial" w:hAnsi="Arial" w:cs="Arial"/>
                <w:sz w:val="18"/>
                <w:szCs w:val="18"/>
              </w:rPr>
            </w:pPr>
            <w:r>
              <w:rPr>
                <w:rFonts w:cs="Arial" w:ascii="Arial" w:hAnsi="Arial"/>
                <w:sz w:val="18"/>
                <w:szCs w:val="18"/>
              </w:rPr>
              <w:t>Hortifruti; ou</w:t>
            </w:r>
          </w:p>
          <w:p>
            <w:pPr>
              <w:pStyle w:val="Normal"/>
              <w:ind w:right="-54"/>
              <w:jc w:val="both"/>
              <w:rPr>
                <w:rFonts w:ascii="Arial" w:hAnsi="Arial" w:cs="Arial"/>
                <w:sz w:val="18"/>
                <w:szCs w:val="18"/>
              </w:rPr>
            </w:pPr>
            <w:r>
              <w:rPr>
                <w:rFonts w:cs="Arial" w:ascii="Arial" w:hAnsi="Arial"/>
                <w:sz w:val="18"/>
                <w:szCs w:val="18"/>
              </w:rPr>
              <w:t>d) Artigos de decoração; ou</w:t>
            </w:r>
          </w:p>
          <w:p>
            <w:pPr>
              <w:pStyle w:val="Normal"/>
              <w:ind w:right="-54"/>
              <w:jc w:val="both"/>
              <w:rPr>
                <w:rFonts w:ascii="Arial" w:hAnsi="Arial" w:cs="Arial"/>
                <w:sz w:val="18"/>
                <w:szCs w:val="18"/>
              </w:rPr>
            </w:pPr>
            <w:r>
              <w:rPr>
                <w:rFonts w:cs="Arial" w:ascii="Arial" w:hAnsi="Arial"/>
                <w:sz w:val="18"/>
                <w:szCs w:val="18"/>
              </w:rPr>
              <w:t>e) Manutenção de celulares e acessórios; ou</w:t>
            </w:r>
          </w:p>
          <w:p>
            <w:pPr>
              <w:pStyle w:val="Normal"/>
              <w:ind w:right="-54"/>
              <w:jc w:val="both"/>
              <w:rPr>
                <w:rFonts w:ascii="Arial" w:hAnsi="Arial" w:cs="Arial"/>
                <w:sz w:val="18"/>
                <w:szCs w:val="18"/>
              </w:rPr>
            </w:pPr>
            <w:r>
              <w:rPr>
                <w:rFonts w:cs="Arial" w:ascii="Arial" w:hAnsi="Arial"/>
                <w:sz w:val="18"/>
                <w:szCs w:val="18"/>
              </w:rPr>
              <w:t>f) Confecção/Vestuário/Cosméticos ou</w:t>
            </w:r>
          </w:p>
          <w:p>
            <w:pPr>
              <w:pStyle w:val="Normal"/>
              <w:ind w:right="-54"/>
              <w:jc w:val="both"/>
              <w:rPr>
                <w:rFonts w:ascii="Arial" w:hAnsi="Arial" w:cs="Arial"/>
                <w:sz w:val="18"/>
                <w:szCs w:val="18"/>
              </w:rPr>
            </w:pPr>
            <w:r>
              <w:rPr>
                <w:rFonts w:cs="Arial" w:ascii="Arial" w:hAnsi="Arial"/>
                <w:sz w:val="18"/>
                <w:szCs w:val="18"/>
              </w:rPr>
              <w:t>g) Acessórios (bijuteria, boné, bolsa, mala, etc); ou</w:t>
            </w:r>
          </w:p>
          <w:p>
            <w:pPr>
              <w:pStyle w:val="Normal"/>
              <w:ind w:right="-54"/>
              <w:jc w:val="both"/>
              <w:rPr>
                <w:rFonts w:ascii="Arial" w:hAnsi="Arial" w:cs="Arial"/>
                <w:sz w:val="18"/>
                <w:szCs w:val="18"/>
              </w:rPr>
            </w:pPr>
            <w:r>
              <w:rPr>
                <w:rFonts w:cs="Arial" w:ascii="Arial" w:hAnsi="Arial"/>
                <w:sz w:val="18"/>
                <w:szCs w:val="18"/>
              </w:rPr>
              <w:t>h) Variedades (utensílios domésticos, brinquedo, decoração, presentes); ou</w:t>
            </w:r>
          </w:p>
          <w:p>
            <w:pPr>
              <w:pStyle w:val="Normal"/>
              <w:ind w:right="-54"/>
              <w:jc w:val="both"/>
              <w:rPr>
                <w:rFonts w:ascii="Arial" w:hAnsi="Arial" w:cs="Arial"/>
                <w:sz w:val="18"/>
                <w:szCs w:val="18"/>
              </w:rPr>
            </w:pPr>
            <w:r>
              <w:rPr>
                <w:rFonts w:cs="Arial" w:ascii="Arial" w:hAnsi="Arial"/>
                <w:sz w:val="18"/>
                <w:szCs w:val="18"/>
              </w:rPr>
              <w:t>i) Papelaria; ou</w:t>
            </w:r>
          </w:p>
          <w:p>
            <w:pPr>
              <w:pStyle w:val="Normal"/>
              <w:ind w:right="-54"/>
              <w:jc w:val="both"/>
              <w:rPr>
                <w:rFonts w:ascii="Arial" w:hAnsi="Arial" w:cs="Arial"/>
                <w:sz w:val="18"/>
                <w:szCs w:val="18"/>
              </w:rPr>
            </w:pPr>
            <w:r>
              <w:rPr>
                <w:rFonts w:cs="Arial" w:ascii="Arial" w:hAnsi="Arial"/>
                <w:sz w:val="18"/>
                <w:szCs w:val="18"/>
              </w:rPr>
              <w:t>j) Perfumaria e cosméticos; ou</w:t>
            </w:r>
          </w:p>
          <w:p>
            <w:pPr>
              <w:pStyle w:val="Normal"/>
              <w:ind w:right="-54"/>
              <w:jc w:val="both"/>
              <w:rPr>
                <w:rFonts w:ascii="Arial" w:hAnsi="Arial" w:cs="Arial"/>
                <w:sz w:val="18"/>
                <w:szCs w:val="18"/>
              </w:rPr>
            </w:pPr>
            <w:r>
              <w:rPr>
                <w:rFonts w:cs="Arial" w:ascii="Arial" w:hAnsi="Arial"/>
                <w:sz w:val="18"/>
                <w:szCs w:val="18"/>
              </w:rPr>
              <w:t>k) Salão de beleza/barbearia/esmaltaria; ou</w:t>
            </w:r>
          </w:p>
          <w:p>
            <w:pPr>
              <w:pStyle w:val="Normal"/>
              <w:ind w:right="-54"/>
              <w:jc w:val="both"/>
              <w:rPr>
                <w:rFonts w:ascii="Arial" w:hAnsi="Arial" w:cs="Arial"/>
                <w:sz w:val="18"/>
                <w:szCs w:val="18"/>
              </w:rPr>
            </w:pPr>
            <w:r>
              <w:rPr>
                <w:rFonts w:cs="Arial" w:ascii="Arial" w:hAnsi="Arial"/>
                <w:sz w:val="18"/>
                <w:szCs w:val="18"/>
              </w:rPr>
              <w:t>l) imobiliária.</w:t>
            </w:r>
          </w:p>
        </w:tc>
        <w:tc>
          <w:tcPr>
            <w:tcW w:w="1134" w:type="dxa"/>
            <w:tcBorders>
              <w:left w:val="single" w:sz="4" w:space="0" w:color="000000"/>
              <w:bottom w:val="single" w:sz="4" w:space="0" w:color="000000"/>
            </w:tcBorders>
            <w:shd w:color="auto" w:fill="E6E6E6" w:val="clear"/>
          </w:tcPr>
          <w:p>
            <w:pPr>
              <w:pStyle w:val="Normal"/>
              <w:snapToGrid w:val="false"/>
              <w:ind w:right="-54"/>
              <w:jc w:val="center"/>
              <w:rPr>
                <w:rFonts w:ascii="Arial" w:hAnsi="Arial" w:cs="Arial"/>
                <w:sz w:val="18"/>
                <w:szCs w:val="18"/>
              </w:rPr>
            </w:pPr>
            <w:r>
              <w:rPr>
                <w:rFonts w:cs="Arial" w:ascii="Arial" w:hAnsi="Arial"/>
                <w:b/>
                <w:sz w:val="18"/>
                <w:szCs w:val="18"/>
              </w:rPr>
              <w:t>14</w:t>
            </w:r>
          </w:p>
        </w:tc>
        <w:tc>
          <w:tcPr>
            <w:tcW w:w="1980" w:type="dxa"/>
            <w:tcBorders>
              <w:left w:val="single" w:sz="4" w:space="0" w:color="000000"/>
              <w:bottom w:val="single" w:sz="4" w:space="0" w:color="000000"/>
            </w:tcBorders>
            <w:shd w:color="auto" w:fill="auto" w:val="clear"/>
          </w:tcPr>
          <w:p>
            <w:pPr>
              <w:pStyle w:val="Normal"/>
              <w:snapToGrid w:val="false"/>
              <w:ind w:right="-54"/>
              <w:jc w:val="center"/>
              <w:rPr>
                <w:rFonts w:ascii="Arial" w:hAnsi="Arial" w:cs="Arial"/>
                <w:sz w:val="18"/>
                <w:szCs w:val="18"/>
              </w:rPr>
            </w:pPr>
            <w:r>
              <w:rPr>
                <w:rFonts w:cs="Arial" w:ascii="Arial" w:hAnsi="Arial"/>
                <w:sz w:val="18"/>
                <w:szCs w:val="18"/>
              </w:rPr>
              <w:t>4.321,41</w:t>
            </w:r>
          </w:p>
        </w:tc>
        <w:tc>
          <w:tcPr>
            <w:tcW w:w="1667" w:type="dxa"/>
            <w:tcBorders>
              <w:left w:val="single" w:sz="4" w:space="0" w:color="000000"/>
              <w:bottom w:val="single" w:sz="4" w:space="0" w:color="000000"/>
              <w:right w:val="single" w:sz="4" w:space="0" w:color="000000"/>
            </w:tcBorders>
            <w:shd w:color="auto" w:fill="auto" w:val="clear"/>
          </w:tcPr>
          <w:p>
            <w:pPr>
              <w:pStyle w:val="Normal"/>
              <w:snapToGrid w:val="false"/>
              <w:ind w:right="-54"/>
              <w:jc w:val="center"/>
              <w:rPr>
                <w:rFonts w:ascii="Arial" w:hAnsi="Arial" w:cs="Arial"/>
                <w:sz w:val="18"/>
                <w:szCs w:val="18"/>
              </w:rPr>
            </w:pPr>
            <w:r>
              <w:rPr>
                <w:rFonts w:cs="Arial" w:ascii="Arial" w:hAnsi="Arial"/>
                <w:b/>
                <w:sz w:val="18"/>
                <w:szCs w:val="18"/>
              </w:rPr>
              <w:t>1.440,47</w:t>
            </w:r>
          </w:p>
        </w:tc>
      </w:tr>
      <w:tr>
        <w:trPr>
          <w:trHeight w:val="245" w:hRule="atLeast"/>
        </w:trPr>
        <w:tc>
          <w:tcPr>
            <w:tcW w:w="711" w:type="dxa"/>
            <w:tcBorders>
              <w:left w:val="single" w:sz="4" w:space="0" w:color="000000"/>
              <w:bottom w:val="single" w:sz="4" w:space="0" w:color="000000"/>
            </w:tcBorders>
            <w:shd w:color="auto" w:fill="E6E6E6" w:val="clear"/>
          </w:tcPr>
          <w:p>
            <w:pPr>
              <w:pStyle w:val="Normal"/>
              <w:ind w:right="-54"/>
              <w:jc w:val="both"/>
              <w:rPr>
                <w:rFonts w:ascii="Arial" w:hAnsi="Arial" w:cs="Arial"/>
                <w:b/>
                <w:bCs/>
                <w:sz w:val="18"/>
                <w:szCs w:val="18"/>
              </w:rPr>
            </w:pPr>
            <w:r>
              <w:rPr>
                <w:rFonts w:cs="Arial" w:ascii="Arial" w:hAnsi="Arial"/>
                <w:b/>
                <w:bCs/>
                <w:sz w:val="18"/>
                <w:szCs w:val="18"/>
              </w:rPr>
              <w:t>03</w:t>
            </w:r>
          </w:p>
        </w:tc>
        <w:tc>
          <w:tcPr>
            <w:tcW w:w="4284" w:type="dxa"/>
            <w:tcBorders>
              <w:left w:val="single" w:sz="4" w:space="0" w:color="000000"/>
              <w:bottom w:val="single" w:sz="4" w:space="0" w:color="000000"/>
            </w:tcBorders>
            <w:shd w:color="auto" w:fill="auto" w:val="clear"/>
          </w:tcPr>
          <w:p>
            <w:pPr>
              <w:pStyle w:val="Normal"/>
              <w:ind w:right="-54"/>
              <w:jc w:val="both"/>
              <w:rPr>
                <w:rFonts w:ascii="Arial" w:hAnsi="Arial" w:cs="Arial"/>
                <w:sz w:val="18"/>
                <w:szCs w:val="18"/>
              </w:rPr>
            </w:pPr>
            <w:r>
              <w:rPr>
                <w:rFonts w:cs="Arial" w:ascii="Arial" w:hAnsi="Arial"/>
                <w:sz w:val="18"/>
                <w:szCs w:val="18"/>
              </w:rPr>
              <w:t>Comércio, prestação de serviços de:</w:t>
            </w:r>
          </w:p>
          <w:p>
            <w:pPr>
              <w:pStyle w:val="ListParagraph"/>
              <w:numPr>
                <w:ilvl w:val="0"/>
                <w:numId w:val="20"/>
              </w:numPr>
              <w:jc w:val="left"/>
              <w:rPr>
                <w:rFonts w:ascii="Arial" w:hAnsi="Arial" w:cs="Arial"/>
                <w:sz w:val="18"/>
                <w:szCs w:val="18"/>
              </w:rPr>
            </w:pPr>
            <w:r>
              <w:rPr>
                <w:rFonts w:cs="Arial" w:ascii="Arial" w:hAnsi="Arial"/>
                <w:sz w:val="18"/>
                <w:szCs w:val="18"/>
              </w:rPr>
              <w:t>Alimentação e bebidas; ou</w:t>
            </w:r>
          </w:p>
          <w:p>
            <w:pPr>
              <w:pStyle w:val="ListParagraph"/>
              <w:numPr>
                <w:ilvl w:val="0"/>
                <w:numId w:val="20"/>
              </w:numPr>
              <w:ind w:hanging="0" w:left="0"/>
              <w:jc w:val="left"/>
              <w:rPr>
                <w:rFonts w:ascii="Arial" w:hAnsi="Arial" w:cs="Arial"/>
                <w:sz w:val="18"/>
                <w:szCs w:val="18"/>
              </w:rPr>
            </w:pPr>
            <w:r>
              <w:rPr>
                <w:rFonts w:cs="Arial" w:ascii="Arial" w:hAnsi="Arial"/>
                <w:sz w:val="18"/>
                <w:szCs w:val="18"/>
              </w:rPr>
              <w:t>Fabricação alimentícia</w:t>
            </w:r>
          </w:p>
          <w:p>
            <w:pPr>
              <w:pStyle w:val="ListParagraph"/>
              <w:numPr>
                <w:ilvl w:val="0"/>
                <w:numId w:val="20"/>
              </w:numPr>
              <w:ind w:hanging="0" w:left="0"/>
              <w:jc w:val="left"/>
              <w:rPr>
                <w:rFonts w:ascii="Arial" w:hAnsi="Arial" w:cs="Arial"/>
                <w:sz w:val="18"/>
                <w:szCs w:val="18"/>
              </w:rPr>
            </w:pPr>
            <w:r>
              <w:rPr>
                <w:rFonts w:cs="Arial" w:ascii="Arial" w:hAnsi="Arial"/>
                <w:sz w:val="18"/>
                <w:szCs w:val="18"/>
              </w:rPr>
              <w:t>Hortifruti; ou</w:t>
            </w:r>
          </w:p>
          <w:p>
            <w:pPr>
              <w:pStyle w:val="Normal"/>
              <w:ind w:right="-54"/>
              <w:jc w:val="both"/>
              <w:rPr>
                <w:rFonts w:ascii="Arial" w:hAnsi="Arial" w:cs="Arial"/>
                <w:sz w:val="18"/>
                <w:szCs w:val="18"/>
              </w:rPr>
            </w:pPr>
            <w:r>
              <w:rPr>
                <w:rFonts w:cs="Arial" w:ascii="Arial" w:hAnsi="Arial"/>
                <w:sz w:val="18"/>
                <w:szCs w:val="18"/>
              </w:rPr>
              <w:t>d) Artigos de decoração; ou</w:t>
            </w:r>
          </w:p>
          <w:p>
            <w:pPr>
              <w:pStyle w:val="Normal"/>
              <w:ind w:right="-54"/>
              <w:jc w:val="both"/>
              <w:rPr>
                <w:rFonts w:ascii="Arial" w:hAnsi="Arial" w:cs="Arial"/>
                <w:sz w:val="18"/>
                <w:szCs w:val="18"/>
              </w:rPr>
            </w:pPr>
            <w:r>
              <w:rPr>
                <w:rFonts w:cs="Arial" w:ascii="Arial" w:hAnsi="Arial"/>
                <w:sz w:val="18"/>
                <w:szCs w:val="18"/>
              </w:rPr>
              <w:t>e) Manutenção de celulares e acessórios; ou</w:t>
            </w:r>
          </w:p>
          <w:p>
            <w:pPr>
              <w:pStyle w:val="Normal"/>
              <w:ind w:right="-54"/>
              <w:jc w:val="both"/>
              <w:rPr>
                <w:rFonts w:ascii="Arial" w:hAnsi="Arial" w:cs="Arial"/>
                <w:sz w:val="18"/>
                <w:szCs w:val="18"/>
              </w:rPr>
            </w:pPr>
            <w:r>
              <w:rPr>
                <w:rFonts w:cs="Arial" w:ascii="Arial" w:hAnsi="Arial"/>
                <w:sz w:val="18"/>
                <w:szCs w:val="18"/>
              </w:rPr>
              <w:t>f) Confecção/Vestuário/Cosméticos ou</w:t>
            </w:r>
          </w:p>
          <w:p>
            <w:pPr>
              <w:pStyle w:val="Normal"/>
              <w:ind w:right="-54"/>
              <w:jc w:val="both"/>
              <w:rPr>
                <w:rFonts w:ascii="Arial" w:hAnsi="Arial" w:cs="Arial"/>
                <w:sz w:val="18"/>
                <w:szCs w:val="18"/>
              </w:rPr>
            </w:pPr>
            <w:r>
              <w:rPr>
                <w:rFonts w:cs="Arial" w:ascii="Arial" w:hAnsi="Arial"/>
                <w:sz w:val="18"/>
                <w:szCs w:val="18"/>
              </w:rPr>
              <w:t>g) Acessórios (bijuteria, boné, bolsa, mala, etc); ou</w:t>
            </w:r>
          </w:p>
          <w:p>
            <w:pPr>
              <w:pStyle w:val="Normal"/>
              <w:ind w:right="-54"/>
              <w:jc w:val="both"/>
              <w:rPr>
                <w:rFonts w:ascii="Arial" w:hAnsi="Arial" w:cs="Arial"/>
                <w:sz w:val="18"/>
                <w:szCs w:val="18"/>
              </w:rPr>
            </w:pPr>
            <w:r>
              <w:rPr>
                <w:rFonts w:cs="Arial" w:ascii="Arial" w:hAnsi="Arial"/>
                <w:sz w:val="18"/>
                <w:szCs w:val="18"/>
              </w:rPr>
              <w:t>h) Variedades (utensílios domésticos, brinquedo, decoração, presentes); ou</w:t>
            </w:r>
          </w:p>
          <w:p>
            <w:pPr>
              <w:pStyle w:val="Normal"/>
              <w:ind w:right="-54"/>
              <w:jc w:val="both"/>
              <w:rPr>
                <w:rFonts w:ascii="Arial" w:hAnsi="Arial" w:cs="Arial"/>
                <w:sz w:val="18"/>
                <w:szCs w:val="18"/>
              </w:rPr>
            </w:pPr>
            <w:r>
              <w:rPr>
                <w:rFonts w:cs="Arial" w:ascii="Arial" w:hAnsi="Arial"/>
                <w:sz w:val="18"/>
                <w:szCs w:val="18"/>
              </w:rPr>
              <w:t>i) Papelaria; ou</w:t>
            </w:r>
          </w:p>
          <w:p>
            <w:pPr>
              <w:pStyle w:val="Normal"/>
              <w:ind w:right="-54"/>
              <w:jc w:val="both"/>
              <w:rPr>
                <w:rFonts w:ascii="Arial" w:hAnsi="Arial" w:cs="Arial"/>
                <w:sz w:val="18"/>
                <w:szCs w:val="18"/>
              </w:rPr>
            </w:pPr>
            <w:r>
              <w:rPr>
                <w:rFonts w:cs="Arial" w:ascii="Arial" w:hAnsi="Arial"/>
                <w:sz w:val="18"/>
                <w:szCs w:val="18"/>
              </w:rPr>
              <w:t>j) Perfumaria e cosméticos; ou</w:t>
            </w:r>
          </w:p>
          <w:p>
            <w:pPr>
              <w:pStyle w:val="Normal"/>
              <w:ind w:right="-54"/>
              <w:jc w:val="both"/>
              <w:rPr>
                <w:rFonts w:ascii="Arial" w:hAnsi="Arial" w:cs="Arial"/>
                <w:sz w:val="18"/>
                <w:szCs w:val="18"/>
              </w:rPr>
            </w:pPr>
            <w:r>
              <w:rPr>
                <w:rFonts w:cs="Arial" w:ascii="Arial" w:hAnsi="Arial"/>
                <w:sz w:val="18"/>
                <w:szCs w:val="18"/>
              </w:rPr>
              <w:t>k) Salão de beleza/barbearia/esmaltaria; ou</w:t>
            </w:r>
          </w:p>
          <w:p>
            <w:pPr>
              <w:pStyle w:val="Normal"/>
              <w:ind w:right="-54"/>
              <w:jc w:val="both"/>
              <w:rPr>
                <w:rFonts w:ascii="Arial" w:hAnsi="Arial" w:cs="Arial"/>
                <w:sz w:val="18"/>
                <w:szCs w:val="18"/>
              </w:rPr>
            </w:pPr>
            <w:r>
              <w:rPr>
                <w:rFonts w:cs="Arial" w:ascii="Arial" w:hAnsi="Arial"/>
                <w:sz w:val="18"/>
                <w:szCs w:val="18"/>
              </w:rPr>
              <w:t>l) imobiliária.</w:t>
            </w:r>
          </w:p>
        </w:tc>
        <w:tc>
          <w:tcPr>
            <w:tcW w:w="1134" w:type="dxa"/>
            <w:tcBorders>
              <w:left w:val="single" w:sz="4" w:space="0" w:color="000000"/>
              <w:bottom w:val="single" w:sz="4" w:space="0" w:color="000000"/>
            </w:tcBorders>
            <w:shd w:color="auto" w:fill="E6E6E6" w:val="clear"/>
          </w:tcPr>
          <w:p>
            <w:pPr>
              <w:pStyle w:val="Normal"/>
              <w:snapToGrid w:val="false"/>
              <w:ind w:right="-54"/>
              <w:jc w:val="center"/>
              <w:rPr>
                <w:rFonts w:ascii="Arial" w:hAnsi="Arial" w:cs="Arial"/>
                <w:b/>
                <w:sz w:val="18"/>
                <w:szCs w:val="18"/>
              </w:rPr>
            </w:pPr>
            <w:r>
              <w:rPr>
                <w:rFonts w:cs="Arial" w:ascii="Arial" w:hAnsi="Arial"/>
                <w:b/>
                <w:sz w:val="18"/>
                <w:szCs w:val="18"/>
              </w:rPr>
              <w:t>15-B</w:t>
            </w:r>
          </w:p>
        </w:tc>
        <w:tc>
          <w:tcPr>
            <w:tcW w:w="1980" w:type="dxa"/>
            <w:tcBorders>
              <w:left w:val="single" w:sz="4" w:space="0" w:color="000000"/>
              <w:bottom w:val="single" w:sz="4" w:space="0" w:color="000000"/>
            </w:tcBorders>
            <w:shd w:color="auto" w:fill="auto" w:val="clear"/>
          </w:tcPr>
          <w:p>
            <w:pPr>
              <w:pStyle w:val="Normal"/>
              <w:snapToGrid w:val="false"/>
              <w:ind w:right="-54"/>
              <w:jc w:val="center"/>
              <w:rPr>
                <w:rFonts w:ascii="Arial" w:hAnsi="Arial" w:cs="Arial"/>
                <w:sz w:val="18"/>
                <w:szCs w:val="18"/>
              </w:rPr>
            </w:pPr>
            <w:r>
              <w:rPr>
                <w:rFonts w:cs="Arial" w:ascii="Arial" w:hAnsi="Arial"/>
                <w:sz w:val="18"/>
                <w:szCs w:val="18"/>
              </w:rPr>
              <w:t>2.119,41</w:t>
            </w:r>
          </w:p>
        </w:tc>
        <w:tc>
          <w:tcPr>
            <w:tcW w:w="1667" w:type="dxa"/>
            <w:tcBorders>
              <w:left w:val="single" w:sz="4" w:space="0" w:color="000000"/>
              <w:bottom w:val="single" w:sz="4" w:space="0" w:color="000000"/>
              <w:right w:val="single" w:sz="4" w:space="0" w:color="000000"/>
            </w:tcBorders>
            <w:shd w:color="auto" w:fill="auto" w:val="clear"/>
          </w:tcPr>
          <w:p>
            <w:pPr>
              <w:pStyle w:val="Normal"/>
              <w:snapToGrid w:val="false"/>
              <w:ind w:right="-54"/>
              <w:jc w:val="center"/>
              <w:rPr>
                <w:rFonts w:ascii="Arial" w:hAnsi="Arial" w:cs="Arial"/>
                <w:b/>
                <w:sz w:val="18"/>
                <w:szCs w:val="18"/>
              </w:rPr>
            </w:pPr>
            <w:r>
              <w:rPr>
                <w:rFonts w:cs="Arial" w:ascii="Arial" w:hAnsi="Arial"/>
                <w:b/>
                <w:sz w:val="18"/>
                <w:szCs w:val="18"/>
              </w:rPr>
              <w:t>706,47</w:t>
            </w:r>
          </w:p>
        </w:tc>
      </w:tr>
      <w:tr>
        <w:trPr>
          <w:trHeight w:val="245" w:hRule="atLeast"/>
        </w:trPr>
        <w:tc>
          <w:tcPr>
            <w:tcW w:w="711" w:type="dxa"/>
            <w:tcBorders>
              <w:left w:val="single" w:sz="4" w:space="0" w:color="000000"/>
              <w:bottom w:val="single" w:sz="4" w:space="0" w:color="000000"/>
            </w:tcBorders>
            <w:shd w:color="auto" w:fill="E6E6E6" w:val="clear"/>
          </w:tcPr>
          <w:p>
            <w:pPr>
              <w:pStyle w:val="Normal"/>
              <w:ind w:right="-54"/>
              <w:jc w:val="both"/>
              <w:rPr>
                <w:rFonts w:ascii="Arial" w:hAnsi="Arial" w:cs="Arial"/>
                <w:b/>
                <w:bCs/>
                <w:sz w:val="18"/>
                <w:szCs w:val="18"/>
              </w:rPr>
            </w:pPr>
            <w:r>
              <w:rPr>
                <w:rFonts w:cs="Arial" w:ascii="Arial" w:hAnsi="Arial"/>
                <w:b/>
                <w:bCs/>
                <w:sz w:val="18"/>
                <w:szCs w:val="18"/>
              </w:rPr>
              <w:t>04</w:t>
            </w:r>
          </w:p>
        </w:tc>
        <w:tc>
          <w:tcPr>
            <w:tcW w:w="4284" w:type="dxa"/>
            <w:tcBorders>
              <w:left w:val="single" w:sz="4" w:space="0" w:color="000000"/>
              <w:bottom w:val="single" w:sz="4" w:space="0" w:color="000000"/>
            </w:tcBorders>
            <w:shd w:color="auto" w:fill="auto" w:val="clear"/>
          </w:tcPr>
          <w:p>
            <w:pPr>
              <w:pStyle w:val="Normal"/>
              <w:ind w:right="-54"/>
              <w:jc w:val="both"/>
              <w:rPr>
                <w:rFonts w:ascii="Arial" w:hAnsi="Arial" w:cs="Arial"/>
                <w:sz w:val="18"/>
                <w:szCs w:val="18"/>
              </w:rPr>
            </w:pPr>
            <w:r>
              <w:rPr>
                <w:rFonts w:cs="Arial" w:ascii="Arial" w:hAnsi="Arial"/>
                <w:sz w:val="18"/>
                <w:szCs w:val="18"/>
              </w:rPr>
              <w:t>Comércio, prestação de serviços de:</w:t>
            </w:r>
          </w:p>
          <w:p>
            <w:pPr>
              <w:pStyle w:val="ListParagraph"/>
              <w:numPr>
                <w:ilvl w:val="0"/>
                <w:numId w:val="21"/>
              </w:numPr>
              <w:jc w:val="left"/>
              <w:rPr>
                <w:rFonts w:ascii="Arial" w:hAnsi="Arial" w:cs="Arial"/>
                <w:sz w:val="18"/>
                <w:szCs w:val="18"/>
              </w:rPr>
            </w:pPr>
            <w:r>
              <w:rPr>
                <w:rFonts w:cs="Arial" w:ascii="Arial" w:hAnsi="Arial"/>
                <w:sz w:val="18"/>
                <w:szCs w:val="18"/>
              </w:rPr>
              <w:t>Alimentação e bebidas; ou</w:t>
            </w:r>
          </w:p>
          <w:p>
            <w:pPr>
              <w:pStyle w:val="ListParagraph"/>
              <w:numPr>
                <w:ilvl w:val="0"/>
                <w:numId w:val="21"/>
              </w:numPr>
              <w:ind w:hanging="0" w:left="0"/>
              <w:jc w:val="left"/>
              <w:rPr>
                <w:rFonts w:ascii="Arial" w:hAnsi="Arial" w:cs="Arial"/>
                <w:sz w:val="18"/>
                <w:szCs w:val="18"/>
              </w:rPr>
            </w:pPr>
            <w:r>
              <w:rPr>
                <w:rFonts w:cs="Arial" w:ascii="Arial" w:hAnsi="Arial"/>
                <w:sz w:val="18"/>
                <w:szCs w:val="18"/>
              </w:rPr>
              <w:t>Fabricação alimentícia</w:t>
            </w:r>
          </w:p>
          <w:p>
            <w:pPr>
              <w:pStyle w:val="ListParagraph"/>
              <w:numPr>
                <w:ilvl w:val="0"/>
                <w:numId w:val="21"/>
              </w:numPr>
              <w:ind w:hanging="0" w:left="0"/>
              <w:jc w:val="left"/>
              <w:rPr>
                <w:rFonts w:ascii="Arial" w:hAnsi="Arial" w:cs="Arial"/>
                <w:sz w:val="18"/>
                <w:szCs w:val="18"/>
              </w:rPr>
            </w:pPr>
            <w:r>
              <w:rPr>
                <w:rFonts w:cs="Arial" w:ascii="Arial" w:hAnsi="Arial"/>
                <w:sz w:val="18"/>
                <w:szCs w:val="18"/>
              </w:rPr>
              <w:t>Hortifruti; ou</w:t>
            </w:r>
          </w:p>
          <w:p>
            <w:pPr>
              <w:pStyle w:val="Normal"/>
              <w:ind w:right="-54"/>
              <w:jc w:val="both"/>
              <w:rPr>
                <w:rFonts w:ascii="Arial" w:hAnsi="Arial" w:cs="Arial"/>
                <w:sz w:val="18"/>
                <w:szCs w:val="18"/>
              </w:rPr>
            </w:pPr>
            <w:r>
              <w:rPr>
                <w:rFonts w:cs="Arial" w:ascii="Arial" w:hAnsi="Arial"/>
                <w:sz w:val="18"/>
                <w:szCs w:val="18"/>
              </w:rPr>
              <w:t>d) Artigos de decoração; ou</w:t>
            </w:r>
          </w:p>
          <w:p>
            <w:pPr>
              <w:pStyle w:val="Normal"/>
              <w:ind w:right="-54"/>
              <w:jc w:val="both"/>
              <w:rPr>
                <w:rFonts w:ascii="Arial" w:hAnsi="Arial" w:cs="Arial"/>
                <w:sz w:val="18"/>
                <w:szCs w:val="18"/>
              </w:rPr>
            </w:pPr>
            <w:r>
              <w:rPr>
                <w:rFonts w:cs="Arial" w:ascii="Arial" w:hAnsi="Arial"/>
                <w:sz w:val="18"/>
                <w:szCs w:val="18"/>
              </w:rPr>
              <w:t>e) Manutenção de celulares e acessórios; ou</w:t>
            </w:r>
          </w:p>
          <w:p>
            <w:pPr>
              <w:pStyle w:val="Normal"/>
              <w:ind w:right="-54"/>
              <w:jc w:val="both"/>
              <w:rPr>
                <w:rFonts w:ascii="Arial" w:hAnsi="Arial" w:cs="Arial"/>
                <w:sz w:val="18"/>
                <w:szCs w:val="18"/>
              </w:rPr>
            </w:pPr>
            <w:r>
              <w:rPr>
                <w:rFonts w:cs="Arial" w:ascii="Arial" w:hAnsi="Arial"/>
                <w:sz w:val="18"/>
                <w:szCs w:val="18"/>
              </w:rPr>
              <w:t>f) Confecção/Vestuário/Cosméticos ou</w:t>
            </w:r>
          </w:p>
          <w:p>
            <w:pPr>
              <w:pStyle w:val="Normal"/>
              <w:ind w:right="-54"/>
              <w:jc w:val="both"/>
              <w:rPr>
                <w:rFonts w:ascii="Arial" w:hAnsi="Arial" w:cs="Arial"/>
                <w:sz w:val="18"/>
                <w:szCs w:val="18"/>
              </w:rPr>
            </w:pPr>
            <w:r>
              <w:rPr>
                <w:rFonts w:cs="Arial" w:ascii="Arial" w:hAnsi="Arial"/>
                <w:sz w:val="18"/>
                <w:szCs w:val="18"/>
              </w:rPr>
              <w:t>g) Acessórios (bijuteria, boné, bolsa, mala, etc); ou</w:t>
            </w:r>
          </w:p>
          <w:p>
            <w:pPr>
              <w:pStyle w:val="Normal"/>
              <w:ind w:right="-54"/>
              <w:jc w:val="both"/>
              <w:rPr>
                <w:rFonts w:ascii="Arial" w:hAnsi="Arial" w:cs="Arial"/>
                <w:sz w:val="18"/>
                <w:szCs w:val="18"/>
              </w:rPr>
            </w:pPr>
            <w:r>
              <w:rPr>
                <w:rFonts w:cs="Arial" w:ascii="Arial" w:hAnsi="Arial"/>
                <w:sz w:val="18"/>
                <w:szCs w:val="18"/>
              </w:rPr>
              <w:t>h) Variedades (utensílios domésticos, brinquedo, decoração, presentes); ou</w:t>
            </w:r>
          </w:p>
          <w:p>
            <w:pPr>
              <w:pStyle w:val="Normal"/>
              <w:ind w:right="-54"/>
              <w:jc w:val="both"/>
              <w:rPr>
                <w:rFonts w:ascii="Arial" w:hAnsi="Arial" w:cs="Arial"/>
                <w:sz w:val="18"/>
                <w:szCs w:val="18"/>
              </w:rPr>
            </w:pPr>
            <w:r>
              <w:rPr>
                <w:rFonts w:cs="Arial" w:ascii="Arial" w:hAnsi="Arial"/>
                <w:sz w:val="18"/>
                <w:szCs w:val="18"/>
              </w:rPr>
              <w:t>i) Papelaria; ou</w:t>
            </w:r>
          </w:p>
          <w:p>
            <w:pPr>
              <w:pStyle w:val="Normal"/>
              <w:ind w:right="-54"/>
              <w:jc w:val="both"/>
              <w:rPr>
                <w:rFonts w:ascii="Arial" w:hAnsi="Arial" w:cs="Arial"/>
                <w:sz w:val="18"/>
                <w:szCs w:val="18"/>
              </w:rPr>
            </w:pPr>
            <w:r>
              <w:rPr>
                <w:rFonts w:cs="Arial" w:ascii="Arial" w:hAnsi="Arial"/>
                <w:sz w:val="18"/>
                <w:szCs w:val="18"/>
              </w:rPr>
              <w:t>j) Perfumaria e cosméticos; ou</w:t>
            </w:r>
          </w:p>
          <w:p>
            <w:pPr>
              <w:pStyle w:val="Normal"/>
              <w:ind w:right="-54"/>
              <w:jc w:val="both"/>
              <w:rPr>
                <w:rFonts w:ascii="Arial" w:hAnsi="Arial" w:cs="Arial"/>
                <w:sz w:val="18"/>
                <w:szCs w:val="18"/>
              </w:rPr>
            </w:pPr>
            <w:r>
              <w:rPr>
                <w:rFonts w:cs="Arial" w:ascii="Arial" w:hAnsi="Arial"/>
                <w:sz w:val="18"/>
                <w:szCs w:val="18"/>
              </w:rPr>
              <w:t>k) Salão de beleza/barbearia/esmaltaria; ou</w:t>
            </w:r>
          </w:p>
          <w:p>
            <w:pPr>
              <w:pStyle w:val="Normal"/>
              <w:ind w:right="-54"/>
              <w:jc w:val="both"/>
              <w:rPr>
                <w:rFonts w:ascii="Arial" w:hAnsi="Arial" w:cs="Arial"/>
                <w:sz w:val="18"/>
                <w:szCs w:val="18"/>
              </w:rPr>
            </w:pPr>
            <w:r>
              <w:rPr>
                <w:rFonts w:cs="Arial" w:ascii="Arial" w:hAnsi="Arial"/>
                <w:sz w:val="18"/>
                <w:szCs w:val="18"/>
              </w:rPr>
              <w:t>l) imobiliária.</w:t>
            </w:r>
          </w:p>
        </w:tc>
        <w:tc>
          <w:tcPr>
            <w:tcW w:w="1134" w:type="dxa"/>
            <w:tcBorders>
              <w:left w:val="single" w:sz="4" w:space="0" w:color="000000"/>
              <w:bottom w:val="single" w:sz="4" w:space="0" w:color="000000"/>
            </w:tcBorders>
            <w:shd w:color="auto" w:fill="E6E6E6" w:val="clear"/>
          </w:tcPr>
          <w:p>
            <w:pPr>
              <w:pStyle w:val="Normal"/>
              <w:snapToGrid w:val="false"/>
              <w:ind w:right="-54"/>
              <w:jc w:val="center"/>
              <w:rPr>
                <w:rFonts w:ascii="Arial" w:hAnsi="Arial" w:cs="Arial"/>
                <w:b/>
                <w:sz w:val="18"/>
                <w:szCs w:val="18"/>
              </w:rPr>
            </w:pPr>
            <w:r>
              <w:rPr>
                <w:rFonts w:cs="Arial" w:ascii="Arial" w:hAnsi="Arial"/>
                <w:b/>
                <w:sz w:val="18"/>
                <w:szCs w:val="18"/>
              </w:rPr>
              <w:t>19</w:t>
            </w:r>
          </w:p>
        </w:tc>
        <w:tc>
          <w:tcPr>
            <w:tcW w:w="1980" w:type="dxa"/>
            <w:tcBorders>
              <w:left w:val="single" w:sz="4" w:space="0" w:color="000000"/>
              <w:bottom w:val="single" w:sz="4" w:space="0" w:color="000000"/>
            </w:tcBorders>
            <w:shd w:color="auto" w:fill="auto" w:val="clear"/>
          </w:tcPr>
          <w:p>
            <w:pPr>
              <w:pStyle w:val="Normal"/>
              <w:snapToGrid w:val="false"/>
              <w:ind w:right="-54"/>
              <w:jc w:val="center"/>
              <w:rPr>
                <w:rFonts w:ascii="Arial" w:hAnsi="Arial" w:cs="Arial"/>
                <w:sz w:val="18"/>
                <w:szCs w:val="18"/>
              </w:rPr>
            </w:pPr>
            <w:r>
              <w:rPr>
                <w:rFonts w:cs="Arial" w:ascii="Arial" w:hAnsi="Arial"/>
                <w:sz w:val="18"/>
                <w:szCs w:val="18"/>
              </w:rPr>
              <w:t>2.119,41</w:t>
            </w:r>
          </w:p>
        </w:tc>
        <w:tc>
          <w:tcPr>
            <w:tcW w:w="1667" w:type="dxa"/>
            <w:tcBorders>
              <w:left w:val="single" w:sz="4" w:space="0" w:color="000000"/>
              <w:bottom w:val="single" w:sz="4" w:space="0" w:color="000000"/>
              <w:right w:val="single" w:sz="4" w:space="0" w:color="000000"/>
            </w:tcBorders>
            <w:shd w:color="auto" w:fill="auto" w:val="clear"/>
          </w:tcPr>
          <w:p>
            <w:pPr>
              <w:pStyle w:val="Normal"/>
              <w:snapToGrid w:val="false"/>
              <w:ind w:right="-54"/>
              <w:jc w:val="center"/>
              <w:rPr>
                <w:rFonts w:ascii="Arial" w:hAnsi="Arial" w:cs="Arial"/>
                <w:b/>
                <w:sz w:val="18"/>
                <w:szCs w:val="18"/>
              </w:rPr>
            </w:pPr>
            <w:r>
              <w:rPr>
                <w:rFonts w:cs="Arial" w:ascii="Arial" w:hAnsi="Arial"/>
                <w:b/>
                <w:sz w:val="18"/>
                <w:szCs w:val="18"/>
              </w:rPr>
              <w:t>706,47</w:t>
            </w:r>
          </w:p>
        </w:tc>
      </w:tr>
      <w:tr>
        <w:trPr>
          <w:trHeight w:val="80" w:hRule="atLeast"/>
        </w:trPr>
        <w:tc>
          <w:tcPr>
            <w:tcW w:w="711" w:type="dxa"/>
            <w:tcBorders>
              <w:left w:val="single" w:sz="4" w:space="0" w:color="000000"/>
              <w:bottom w:val="single" w:sz="4" w:space="0" w:color="000000"/>
            </w:tcBorders>
            <w:shd w:color="auto" w:fill="E6E6E6" w:val="clear"/>
          </w:tcPr>
          <w:p>
            <w:pPr>
              <w:pStyle w:val="Normal"/>
              <w:ind w:right="-54"/>
              <w:jc w:val="both"/>
              <w:rPr>
                <w:rFonts w:ascii="Arial" w:hAnsi="Arial" w:cs="Arial"/>
                <w:sz w:val="18"/>
                <w:szCs w:val="18"/>
              </w:rPr>
            </w:pPr>
            <w:r>
              <w:rPr>
                <w:rFonts w:cs="Arial" w:ascii="Arial" w:hAnsi="Arial"/>
                <w:b/>
                <w:bCs/>
                <w:sz w:val="18"/>
                <w:szCs w:val="18"/>
              </w:rPr>
              <w:t>05</w:t>
            </w:r>
          </w:p>
        </w:tc>
        <w:tc>
          <w:tcPr>
            <w:tcW w:w="4284" w:type="dxa"/>
            <w:tcBorders>
              <w:left w:val="single" w:sz="4" w:space="0" w:color="000000"/>
              <w:bottom w:val="single" w:sz="4" w:space="0" w:color="000000"/>
            </w:tcBorders>
            <w:shd w:color="auto" w:fill="auto" w:val="clear"/>
          </w:tcPr>
          <w:p>
            <w:pPr>
              <w:pStyle w:val="Normal"/>
              <w:ind w:right="-54"/>
              <w:jc w:val="both"/>
              <w:rPr>
                <w:rFonts w:ascii="Arial" w:hAnsi="Arial" w:cs="Arial"/>
                <w:sz w:val="18"/>
                <w:szCs w:val="18"/>
              </w:rPr>
            </w:pPr>
            <w:r>
              <w:rPr>
                <w:rFonts w:cs="Arial" w:ascii="Arial" w:hAnsi="Arial"/>
                <w:sz w:val="18"/>
                <w:szCs w:val="18"/>
              </w:rPr>
              <w:t>Comércio, prestação de serviços de:</w:t>
            </w:r>
          </w:p>
          <w:p>
            <w:pPr>
              <w:pStyle w:val="ListParagraph"/>
              <w:numPr>
                <w:ilvl w:val="0"/>
                <w:numId w:val="22"/>
              </w:numPr>
              <w:jc w:val="left"/>
              <w:rPr>
                <w:rFonts w:ascii="Arial" w:hAnsi="Arial" w:cs="Arial"/>
                <w:sz w:val="18"/>
                <w:szCs w:val="18"/>
              </w:rPr>
            </w:pPr>
            <w:r>
              <w:rPr>
                <w:rFonts w:cs="Arial" w:ascii="Arial" w:hAnsi="Arial"/>
                <w:sz w:val="18"/>
                <w:szCs w:val="18"/>
              </w:rPr>
              <w:t>Alimentação e bebidas; ou</w:t>
            </w:r>
          </w:p>
          <w:p>
            <w:pPr>
              <w:pStyle w:val="ListParagraph"/>
              <w:numPr>
                <w:ilvl w:val="0"/>
                <w:numId w:val="22"/>
              </w:numPr>
              <w:ind w:hanging="0" w:left="0"/>
              <w:jc w:val="left"/>
              <w:rPr>
                <w:rFonts w:ascii="Arial" w:hAnsi="Arial" w:cs="Arial"/>
                <w:sz w:val="18"/>
                <w:szCs w:val="18"/>
              </w:rPr>
            </w:pPr>
            <w:r>
              <w:rPr>
                <w:rFonts w:cs="Arial" w:ascii="Arial" w:hAnsi="Arial"/>
                <w:sz w:val="18"/>
                <w:szCs w:val="18"/>
              </w:rPr>
              <w:t>Fabricação alimentícia</w:t>
            </w:r>
          </w:p>
          <w:p>
            <w:pPr>
              <w:pStyle w:val="ListParagraph"/>
              <w:numPr>
                <w:ilvl w:val="0"/>
                <w:numId w:val="22"/>
              </w:numPr>
              <w:ind w:hanging="0" w:left="0"/>
              <w:jc w:val="left"/>
              <w:rPr>
                <w:rFonts w:ascii="Arial" w:hAnsi="Arial" w:cs="Arial"/>
                <w:sz w:val="18"/>
                <w:szCs w:val="18"/>
              </w:rPr>
            </w:pPr>
            <w:r>
              <w:rPr>
                <w:rFonts w:cs="Arial" w:ascii="Arial" w:hAnsi="Arial"/>
                <w:sz w:val="18"/>
                <w:szCs w:val="18"/>
              </w:rPr>
              <w:t>Hortifruti; ou</w:t>
            </w:r>
          </w:p>
          <w:p>
            <w:pPr>
              <w:pStyle w:val="Normal"/>
              <w:ind w:right="-54"/>
              <w:jc w:val="both"/>
              <w:rPr>
                <w:rFonts w:ascii="Arial" w:hAnsi="Arial" w:cs="Arial"/>
                <w:sz w:val="18"/>
                <w:szCs w:val="18"/>
              </w:rPr>
            </w:pPr>
            <w:r>
              <w:rPr>
                <w:rFonts w:cs="Arial" w:ascii="Arial" w:hAnsi="Arial"/>
                <w:sz w:val="18"/>
                <w:szCs w:val="18"/>
              </w:rPr>
              <w:t>d) Artigos de decoração; ou</w:t>
            </w:r>
          </w:p>
          <w:p>
            <w:pPr>
              <w:pStyle w:val="Normal"/>
              <w:ind w:right="-54"/>
              <w:jc w:val="both"/>
              <w:rPr>
                <w:rFonts w:ascii="Arial" w:hAnsi="Arial" w:cs="Arial"/>
                <w:sz w:val="18"/>
                <w:szCs w:val="18"/>
              </w:rPr>
            </w:pPr>
            <w:r>
              <w:rPr>
                <w:rFonts w:cs="Arial" w:ascii="Arial" w:hAnsi="Arial"/>
                <w:sz w:val="18"/>
                <w:szCs w:val="18"/>
              </w:rPr>
              <w:t>e) Manutenção de celulares e acessórios; ou</w:t>
            </w:r>
          </w:p>
          <w:p>
            <w:pPr>
              <w:pStyle w:val="Normal"/>
              <w:ind w:right="-54"/>
              <w:jc w:val="both"/>
              <w:rPr>
                <w:rFonts w:ascii="Arial" w:hAnsi="Arial" w:cs="Arial"/>
                <w:sz w:val="18"/>
                <w:szCs w:val="18"/>
              </w:rPr>
            </w:pPr>
            <w:r>
              <w:rPr>
                <w:rFonts w:cs="Arial" w:ascii="Arial" w:hAnsi="Arial"/>
                <w:sz w:val="18"/>
                <w:szCs w:val="18"/>
              </w:rPr>
              <w:t>f) Confecção/Vestuário/Cosméticos ou</w:t>
            </w:r>
          </w:p>
          <w:p>
            <w:pPr>
              <w:pStyle w:val="Normal"/>
              <w:ind w:right="-54"/>
              <w:jc w:val="both"/>
              <w:rPr>
                <w:rFonts w:ascii="Arial" w:hAnsi="Arial" w:cs="Arial"/>
                <w:sz w:val="18"/>
                <w:szCs w:val="18"/>
              </w:rPr>
            </w:pPr>
            <w:r>
              <w:rPr>
                <w:rFonts w:cs="Arial" w:ascii="Arial" w:hAnsi="Arial"/>
                <w:sz w:val="18"/>
                <w:szCs w:val="18"/>
              </w:rPr>
              <w:t>g) Acessórios (bijuteria, boné, bolsa, mala, etc); ou</w:t>
            </w:r>
          </w:p>
          <w:p>
            <w:pPr>
              <w:pStyle w:val="Normal"/>
              <w:ind w:right="-54"/>
              <w:jc w:val="both"/>
              <w:rPr>
                <w:rFonts w:ascii="Arial" w:hAnsi="Arial" w:cs="Arial"/>
                <w:sz w:val="18"/>
                <w:szCs w:val="18"/>
              </w:rPr>
            </w:pPr>
            <w:r>
              <w:rPr>
                <w:rFonts w:cs="Arial" w:ascii="Arial" w:hAnsi="Arial"/>
                <w:sz w:val="18"/>
                <w:szCs w:val="18"/>
              </w:rPr>
              <w:t>h) Variedades (utensílios domésticos, brinquedo, decoração, presentes); ou</w:t>
            </w:r>
          </w:p>
          <w:p>
            <w:pPr>
              <w:pStyle w:val="Normal"/>
              <w:ind w:right="-54"/>
              <w:jc w:val="both"/>
              <w:rPr>
                <w:rFonts w:ascii="Arial" w:hAnsi="Arial" w:cs="Arial"/>
                <w:sz w:val="18"/>
                <w:szCs w:val="18"/>
              </w:rPr>
            </w:pPr>
            <w:r>
              <w:rPr>
                <w:rFonts w:cs="Arial" w:ascii="Arial" w:hAnsi="Arial"/>
                <w:sz w:val="18"/>
                <w:szCs w:val="18"/>
              </w:rPr>
              <w:t>i) Papelaria; ou</w:t>
            </w:r>
          </w:p>
          <w:p>
            <w:pPr>
              <w:pStyle w:val="Normal"/>
              <w:ind w:right="-54"/>
              <w:jc w:val="both"/>
              <w:rPr>
                <w:rFonts w:ascii="Arial" w:hAnsi="Arial" w:cs="Arial"/>
                <w:sz w:val="18"/>
                <w:szCs w:val="18"/>
              </w:rPr>
            </w:pPr>
            <w:r>
              <w:rPr>
                <w:rFonts w:cs="Arial" w:ascii="Arial" w:hAnsi="Arial"/>
                <w:sz w:val="18"/>
                <w:szCs w:val="18"/>
              </w:rPr>
              <w:t>j) Perfumaria e cosméticos; ou</w:t>
            </w:r>
          </w:p>
          <w:p>
            <w:pPr>
              <w:pStyle w:val="Normal"/>
              <w:ind w:right="-54"/>
              <w:jc w:val="both"/>
              <w:rPr>
                <w:rFonts w:ascii="Arial" w:hAnsi="Arial" w:cs="Arial"/>
                <w:sz w:val="18"/>
                <w:szCs w:val="18"/>
              </w:rPr>
            </w:pPr>
            <w:r>
              <w:rPr>
                <w:rFonts w:cs="Arial" w:ascii="Arial" w:hAnsi="Arial"/>
                <w:sz w:val="18"/>
                <w:szCs w:val="18"/>
              </w:rPr>
              <w:t>k) Salão de beleza/barbearia/esmaltaria; ou</w:t>
            </w:r>
          </w:p>
          <w:p>
            <w:pPr>
              <w:pStyle w:val="Normal"/>
              <w:ind w:right="-54"/>
              <w:jc w:val="both"/>
              <w:rPr>
                <w:rFonts w:ascii="Arial" w:hAnsi="Arial" w:cs="Arial"/>
                <w:sz w:val="18"/>
                <w:szCs w:val="18"/>
              </w:rPr>
            </w:pPr>
            <w:r>
              <w:rPr>
                <w:rFonts w:cs="Arial" w:ascii="Arial" w:hAnsi="Arial"/>
                <w:sz w:val="18"/>
                <w:szCs w:val="18"/>
              </w:rPr>
              <w:t>l) imobiliária.</w:t>
            </w:r>
          </w:p>
        </w:tc>
        <w:tc>
          <w:tcPr>
            <w:tcW w:w="1134" w:type="dxa"/>
            <w:tcBorders>
              <w:left w:val="single" w:sz="4" w:space="0" w:color="000000"/>
              <w:bottom w:val="single" w:sz="4" w:space="0" w:color="000000"/>
            </w:tcBorders>
            <w:shd w:color="auto" w:fill="E6E6E6" w:val="clear"/>
          </w:tcPr>
          <w:p>
            <w:pPr>
              <w:pStyle w:val="Normal"/>
              <w:snapToGrid w:val="false"/>
              <w:ind w:right="-54"/>
              <w:jc w:val="center"/>
              <w:rPr>
                <w:rFonts w:ascii="Arial" w:hAnsi="Arial" w:cs="Arial"/>
                <w:sz w:val="18"/>
                <w:szCs w:val="18"/>
              </w:rPr>
            </w:pPr>
            <w:r>
              <w:rPr>
                <w:rFonts w:cs="Arial" w:ascii="Arial" w:hAnsi="Arial"/>
                <w:b/>
                <w:sz w:val="18"/>
                <w:szCs w:val="18"/>
              </w:rPr>
              <w:t>35 e 36</w:t>
            </w:r>
          </w:p>
        </w:tc>
        <w:tc>
          <w:tcPr>
            <w:tcW w:w="1980" w:type="dxa"/>
            <w:tcBorders>
              <w:left w:val="single" w:sz="4" w:space="0" w:color="000000"/>
              <w:bottom w:val="single" w:sz="4" w:space="0" w:color="000000"/>
            </w:tcBorders>
            <w:shd w:color="auto" w:fill="auto" w:val="clear"/>
          </w:tcPr>
          <w:p>
            <w:pPr>
              <w:pStyle w:val="Normal"/>
              <w:snapToGrid w:val="false"/>
              <w:ind w:right="-54"/>
              <w:jc w:val="center"/>
              <w:rPr>
                <w:rFonts w:ascii="Arial" w:hAnsi="Arial" w:cs="Arial"/>
                <w:sz w:val="18"/>
                <w:szCs w:val="18"/>
              </w:rPr>
            </w:pPr>
            <w:r>
              <w:rPr>
                <w:rFonts w:cs="Arial" w:ascii="Arial" w:hAnsi="Arial"/>
                <w:sz w:val="18"/>
                <w:szCs w:val="18"/>
              </w:rPr>
              <w:t>13.284,66</w:t>
            </w:r>
          </w:p>
        </w:tc>
        <w:tc>
          <w:tcPr>
            <w:tcW w:w="1667" w:type="dxa"/>
            <w:tcBorders>
              <w:left w:val="single" w:sz="4" w:space="0" w:color="000000"/>
              <w:bottom w:val="single" w:sz="4" w:space="0" w:color="000000"/>
              <w:right w:val="single" w:sz="4" w:space="0" w:color="000000"/>
            </w:tcBorders>
            <w:shd w:color="auto" w:fill="auto" w:val="clear"/>
          </w:tcPr>
          <w:p>
            <w:pPr>
              <w:pStyle w:val="Normal"/>
              <w:snapToGrid w:val="false"/>
              <w:ind w:right="-54"/>
              <w:jc w:val="center"/>
              <w:rPr>
                <w:rFonts w:ascii="Arial" w:hAnsi="Arial" w:cs="Arial"/>
                <w:sz w:val="18"/>
                <w:szCs w:val="18"/>
              </w:rPr>
            </w:pPr>
            <w:r>
              <w:rPr>
                <w:rFonts w:cs="Arial" w:ascii="Arial" w:hAnsi="Arial"/>
                <w:b/>
                <w:sz w:val="18"/>
                <w:szCs w:val="18"/>
              </w:rPr>
              <w:t>4.428,22</w:t>
            </w:r>
          </w:p>
        </w:tc>
      </w:tr>
    </w:tbl>
    <w:p>
      <w:pPr>
        <w:pStyle w:val="ListParagraph"/>
        <w:spacing w:lineRule="auto" w:line="360"/>
        <w:ind w:firstLine="720" w:left="0"/>
        <w:rPr>
          <w:rFonts w:ascii="Arial" w:hAnsi="Arial" w:cs="Arial"/>
        </w:rPr>
      </w:pPr>
      <w:r>
        <w:rPr>
          <w:rFonts w:cs="Arial" w:ascii="Arial" w:hAnsi="Arial"/>
        </w:rPr>
      </w:r>
    </w:p>
    <w:p>
      <w:pPr>
        <w:pStyle w:val="ListParagraph"/>
        <w:tabs>
          <w:tab w:val="clear" w:pos="720"/>
          <w:tab w:val="left" w:pos="1058" w:leader="none"/>
        </w:tabs>
        <w:spacing w:lineRule="auto" w:line="360"/>
        <w:ind w:left="0" w:right="132"/>
        <w:rPr>
          <w:rFonts w:ascii="Arial" w:hAnsi="Arial" w:cs="Arial"/>
        </w:rPr>
      </w:pPr>
      <w:r>
        <w:rPr>
          <w:rFonts w:cs="Arial" w:ascii="Arial" w:hAnsi="Arial"/>
        </w:rPr>
        <w:t>4.2 Os</w:t>
      </w:r>
      <w:r>
        <w:rPr>
          <w:rFonts w:cs="Arial" w:ascii="Arial" w:hAnsi="Arial"/>
          <w:spacing w:val="29"/>
        </w:rPr>
        <w:t xml:space="preserve"> </w:t>
      </w:r>
      <w:r>
        <w:rPr>
          <w:rFonts w:cs="Arial" w:ascii="Arial" w:hAnsi="Arial"/>
        </w:rPr>
        <w:t>lotes</w:t>
      </w:r>
      <w:r>
        <w:rPr>
          <w:rFonts w:cs="Arial" w:ascii="Arial" w:hAnsi="Arial"/>
          <w:spacing w:val="31"/>
        </w:rPr>
        <w:t xml:space="preserve"> </w:t>
      </w:r>
      <w:r>
        <w:rPr>
          <w:rFonts w:cs="Arial" w:ascii="Arial" w:hAnsi="Arial"/>
        </w:rPr>
        <w:t>do</w:t>
      </w:r>
      <w:r>
        <w:rPr>
          <w:rFonts w:cs="Arial" w:ascii="Arial" w:hAnsi="Arial"/>
          <w:spacing w:val="29"/>
        </w:rPr>
        <w:t xml:space="preserve"> </w:t>
      </w:r>
      <w:r>
        <w:rPr>
          <w:rFonts w:cs="Arial" w:ascii="Arial" w:hAnsi="Arial"/>
        </w:rPr>
        <w:t>presente</w:t>
      </w:r>
      <w:r>
        <w:rPr>
          <w:rFonts w:cs="Arial" w:ascii="Arial" w:hAnsi="Arial"/>
          <w:spacing w:val="31"/>
        </w:rPr>
        <w:t xml:space="preserve"> </w:t>
      </w:r>
      <w:r>
        <w:rPr>
          <w:rFonts w:cs="Arial" w:ascii="Arial" w:hAnsi="Arial"/>
        </w:rPr>
        <w:t>Leilão</w:t>
      </w:r>
      <w:r>
        <w:rPr>
          <w:rFonts w:cs="Arial" w:ascii="Arial" w:hAnsi="Arial"/>
          <w:spacing w:val="31"/>
        </w:rPr>
        <w:t xml:space="preserve"> </w:t>
      </w:r>
      <w:r>
        <w:rPr>
          <w:rFonts w:cs="Arial" w:ascii="Arial" w:hAnsi="Arial"/>
        </w:rPr>
        <w:t>só</w:t>
      </w:r>
      <w:r>
        <w:rPr>
          <w:rFonts w:cs="Arial" w:ascii="Arial" w:hAnsi="Arial"/>
          <w:spacing w:val="29"/>
        </w:rPr>
        <w:t xml:space="preserve"> </w:t>
      </w:r>
      <w:r>
        <w:rPr>
          <w:rFonts w:cs="Arial" w:ascii="Arial" w:hAnsi="Arial"/>
        </w:rPr>
        <w:t>poderão</w:t>
      </w:r>
      <w:r>
        <w:rPr>
          <w:rFonts w:cs="Arial" w:ascii="Arial" w:hAnsi="Arial"/>
          <w:spacing w:val="31"/>
        </w:rPr>
        <w:t xml:space="preserve"> </w:t>
      </w:r>
      <w:r>
        <w:rPr>
          <w:rFonts w:cs="Arial" w:ascii="Arial" w:hAnsi="Arial"/>
        </w:rPr>
        <w:t>ser</w:t>
      </w:r>
      <w:r>
        <w:rPr>
          <w:rFonts w:cs="Arial" w:ascii="Arial" w:hAnsi="Arial"/>
          <w:spacing w:val="31"/>
        </w:rPr>
        <w:t xml:space="preserve"> </w:t>
      </w:r>
      <w:r>
        <w:rPr>
          <w:rFonts w:cs="Arial" w:ascii="Arial" w:hAnsi="Arial"/>
        </w:rPr>
        <w:t>alienados</w:t>
      </w:r>
      <w:r>
        <w:rPr>
          <w:rFonts w:cs="Arial" w:ascii="Arial" w:hAnsi="Arial"/>
          <w:spacing w:val="28"/>
        </w:rPr>
        <w:t xml:space="preserve"> </w:t>
      </w:r>
      <w:r>
        <w:rPr>
          <w:rFonts w:cs="Arial" w:ascii="Arial" w:hAnsi="Arial"/>
        </w:rPr>
        <w:t>por</w:t>
      </w:r>
      <w:r>
        <w:rPr>
          <w:rFonts w:cs="Arial" w:ascii="Arial" w:hAnsi="Arial"/>
          <w:spacing w:val="29"/>
        </w:rPr>
        <w:t xml:space="preserve"> </w:t>
      </w:r>
      <w:r>
        <w:rPr>
          <w:rFonts w:cs="Arial" w:ascii="Arial" w:hAnsi="Arial"/>
        </w:rPr>
        <w:t>preço</w:t>
      </w:r>
      <w:r>
        <w:rPr>
          <w:rFonts w:cs="Arial" w:ascii="Arial" w:hAnsi="Arial"/>
          <w:spacing w:val="30"/>
        </w:rPr>
        <w:t xml:space="preserve"> </w:t>
      </w:r>
      <w:r>
        <w:rPr>
          <w:rFonts w:cs="Arial" w:ascii="Arial" w:hAnsi="Arial"/>
        </w:rPr>
        <w:t>igual</w:t>
      </w:r>
      <w:r>
        <w:rPr>
          <w:rFonts w:cs="Arial" w:ascii="Arial" w:hAnsi="Arial"/>
          <w:spacing w:val="31"/>
        </w:rPr>
        <w:t xml:space="preserve"> </w:t>
      </w:r>
      <w:r>
        <w:rPr>
          <w:rFonts w:cs="Arial" w:ascii="Arial" w:hAnsi="Arial"/>
        </w:rPr>
        <w:t>ou</w:t>
      </w:r>
      <w:r>
        <w:rPr>
          <w:rFonts w:cs="Arial" w:ascii="Arial" w:hAnsi="Arial"/>
          <w:spacing w:val="32"/>
        </w:rPr>
        <w:t xml:space="preserve"> </w:t>
      </w:r>
      <w:r>
        <w:rPr>
          <w:rFonts w:cs="Arial" w:ascii="Arial" w:hAnsi="Arial"/>
        </w:rPr>
        <w:t>superior</w:t>
      </w:r>
      <w:r>
        <w:rPr>
          <w:rFonts w:cs="Arial" w:ascii="Arial" w:hAnsi="Arial"/>
          <w:spacing w:val="31"/>
        </w:rPr>
        <w:t xml:space="preserve"> </w:t>
      </w:r>
      <w:r>
        <w:rPr>
          <w:rFonts w:cs="Arial" w:ascii="Arial" w:hAnsi="Arial"/>
        </w:rPr>
        <w:t>ao</w:t>
      </w:r>
      <w:r>
        <w:rPr>
          <w:rFonts w:cs="Arial" w:ascii="Arial" w:hAnsi="Arial"/>
          <w:spacing w:val="-52"/>
        </w:rPr>
        <w:t xml:space="preserve"> </w:t>
      </w:r>
      <w:r>
        <w:rPr>
          <w:rFonts w:cs="Arial" w:ascii="Arial" w:hAnsi="Arial"/>
        </w:rPr>
        <w:t>avaliado,</w:t>
      </w:r>
      <w:r>
        <w:rPr>
          <w:rFonts w:cs="Arial" w:ascii="Arial" w:hAnsi="Arial"/>
          <w:spacing w:val="-4"/>
        </w:rPr>
        <w:t xml:space="preserve"> </w:t>
      </w:r>
      <w:r>
        <w:rPr>
          <w:rFonts w:cs="Arial" w:ascii="Arial" w:hAnsi="Arial"/>
        </w:rPr>
        <w:t>conforme</w:t>
      </w:r>
      <w:r>
        <w:rPr>
          <w:rFonts w:cs="Arial" w:ascii="Arial" w:hAnsi="Arial"/>
          <w:spacing w:val="-3"/>
        </w:rPr>
        <w:t xml:space="preserve"> </w:t>
      </w:r>
      <w:r>
        <w:rPr>
          <w:rFonts w:cs="Arial" w:ascii="Arial" w:hAnsi="Arial"/>
        </w:rPr>
        <w:t>Termo</w:t>
      </w:r>
      <w:r>
        <w:rPr>
          <w:rFonts w:cs="Arial" w:ascii="Arial" w:hAnsi="Arial"/>
          <w:spacing w:val="-3"/>
        </w:rPr>
        <w:t xml:space="preserve"> </w:t>
      </w:r>
      <w:r>
        <w:rPr>
          <w:rFonts w:cs="Arial" w:ascii="Arial" w:hAnsi="Arial"/>
        </w:rPr>
        <w:t>de</w:t>
      </w:r>
      <w:r>
        <w:rPr>
          <w:rFonts w:cs="Arial" w:ascii="Arial" w:hAnsi="Arial"/>
          <w:spacing w:val="-5"/>
        </w:rPr>
        <w:t xml:space="preserve"> </w:t>
      </w:r>
      <w:r>
        <w:rPr>
          <w:rFonts w:cs="Arial" w:ascii="Arial" w:hAnsi="Arial"/>
        </w:rPr>
        <w:t>Condições</w:t>
      </w:r>
      <w:r>
        <w:rPr>
          <w:rFonts w:cs="Arial" w:ascii="Arial" w:hAnsi="Arial"/>
          <w:spacing w:val="-3"/>
        </w:rPr>
        <w:t xml:space="preserve"> </w:t>
      </w:r>
      <w:r>
        <w:rPr>
          <w:rFonts w:cs="Arial" w:ascii="Arial" w:hAnsi="Arial"/>
        </w:rPr>
        <w:t>do</w:t>
      </w:r>
      <w:r>
        <w:rPr>
          <w:rFonts w:cs="Arial" w:ascii="Arial" w:hAnsi="Arial"/>
          <w:spacing w:val="-3"/>
        </w:rPr>
        <w:t xml:space="preserve"> </w:t>
      </w:r>
      <w:r>
        <w:rPr>
          <w:rFonts w:cs="Arial" w:ascii="Arial" w:hAnsi="Arial"/>
        </w:rPr>
        <w:t>Leilão constante</w:t>
      </w:r>
      <w:r>
        <w:rPr>
          <w:rFonts w:cs="Arial" w:ascii="Arial" w:hAnsi="Arial"/>
          <w:spacing w:val="-5"/>
        </w:rPr>
        <w:t xml:space="preserve"> </w:t>
      </w:r>
      <w:r>
        <w:rPr>
          <w:rFonts w:cs="Arial" w:ascii="Arial" w:hAnsi="Arial"/>
        </w:rPr>
        <w:t>no</w:t>
      </w:r>
      <w:r>
        <w:rPr>
          <w:rFonts w:cs="Arial" w:ascii="Arial" w:hAnsi="Arial"/>
          <w:spacing w:val="-2"/>
        </w:rPr>
        <w:t xml:space="preserve"> </w:t>
      </w:r>
      <w:r>
        <w:rPr>
          <w:rFonts w:cs="Arial" w:ascii="Arial" w:hAnsi="Arial"/>
        </w:rPr>
        <w:t>anexo</w:t>
      </w:r>
      <w:r>
        <w:rPr>
          <w:rFonts w:cs="Arial" w:ascii="Arial" w:hAnsi="Arial"/>
          <w:spacing w:val="-5"/>
        </w:rPr>
        <w:t xml:space="preserve"> </w:t>
      </w:r>
      <w:r>
        <w:rPr>
          <w:rFonts w:cs="Arial" w:ascii="Arial" w:hAnsi="Arial"/>
        </w:rPr>
        <w:t>I</w:t>
      </w:r>
      <w:r>
        <w:rPr>
          <w:rFonts w:cs="Arial" w:ascii="Arial" w:hAnsi="Arial"/>
          <w:spacing w:val="-4"/>
        </w:rPr>
        <w:t xml:space="preserve"> </w:t>
      </w:r>
      <w:r>
        <w:rPr>
          <w:rFonts w:cs="Arial" w:ascii="Arial" w:hAnsi="Arial"/>
        </w:rPr>
        <w:t>deste</w:t>
      </w:r>
      <w:r>
        <w:rPr>
          <w:rFonts w:cs="Arial" w:ascii="Arial" w:hAnsi="Arial"/>
          <w:spacing w:val="-2"/>
        </w:rPr>
        <w:t xml:space="preserve"> </w:t>
      </w:r>
      <w:r>
        <w:rPr>
          <w:rFonts w:cs="Arial" w:ascii="Arial" w:hAnsi="Arial"/>
        </w:rPr>
        <w:t>edital.</w:t>
      </w:r>
    </w:p>
    <w:p>
      <w:pPr>
        <w:pStyle w:val="BodyText"/>
        <w:spacing w:lineRule="auto" w:line="360" w:before="12" w:after="0"/>
        <w:jc w:val="both"/>
        <w:rPr>
          <w:rFonts w:ascii="Arial" w:hAnsi="Arial" w:cs="Arial"/>
          <w:sz w:val="22"/>
          <w:szCs w:val="22"/>
        </w:rPr>
      </w:pPr>
      <w:r>
        <w:rPr>
          <w:rFonts w:cs="Arial" w:ascii="Arial" w:hAnsi="Arial"/>
          <w:sz w:val="22"/>
          <w:szCs w:val="22"/>
        </w:rPr>
      </w:r>
    </w:p>
    <w:p>
      <w:pPr>
        <w:pStyle w:val="Heading1"/>
        <w:numPr>
          <w:ilvl w:val="0"/>
          <w:numId w:val="6"/>
        </w:numPr>
        <w:shd w:val="clear" w:color="auto" w:fill="D9D9D9" w:themeFill="background1" w:themeFillShade="d9"/>
        <w:tabs>
          <w:tab w:val="clear" w:pos="720"/>
          <w:tab w:val="left" w:pos="382" w:leader="none"/>
          <w:tab w:val="left" w:pos="9665" w:leader="none"/>
        </w:tabs>
        <w:spacing w:lineRule="auto" w:line="360"/>
        <w:ind w:hanging="0" w:left="0"/>
        <w:jc w:val="both"/>
        <w:rPr>
          <w:rFonts w:ascii="Arial" w:hAnsi="Arial" w:cs="Arial"/>
          <w:sz w:val="22"/>
          <w:szCs w:val="22"/>
        </w:rPr>
      </w:pPr>
      <w:r>
        <w:rPr>
          <w:rFonts w:cs="Arial" w:ascii="Arial" w:hAnsi="Arial"/>
          <w:spacing w:val="-1"/>
          <w:sz w:val="22"/>
          <w:szCs w:val="22"/>
          <w:shd w:fill="D9D9D9" w:val="clear"/>
        </w:rPr>
        <w:t>DAS</w:t>
      </w:r>
      <w:r>
        <w:rPr>
          <w:rFonts w:cs="Arial" w:ascii="Arial" w:hAnsi="Arial"/>
          <w:spacing w:val="-11"/>
          <w:sz w:val="22"/>
          <w:szCs w:val="22"/>
          <w:shd w:fill="D9D9D9" w:val="clear"/>
        </w:rPr>
        <w:t xml:space="preserve"> </w:t>
      </w:r>
      <w:r>
        <w:rPr>
          <w:rFonts w:cs="Arial" w:ascii="Arial" w:hAnsi="Arial"/>
          <w:spacing w:val="-1"/>
          <w:sz w:val="22"/>
          <w:szCs w:val="22"/>
          <w:shd w:fill="D9D9D9" w:val="clear"/>
        </w:rPr>
        <w:t>CONDIÇÕES</w:t>
      </w:r>
      <w:r>
        <w:rPr>
          <w:rFonts w:cs="Arial" w:ascii="Arial" w:hAnsi="Arial"/>
          <w:spacing w:val="-11"/>
          <w:sz w:val="22"/>
          <w:szCs w:val="22"/>
          <w:shd w:fill="D9D9D9" w:val="clear"/>
        </w:rPr>
        <w:t xml:space="preserve"> </w:t>
      </w:r>
      <w:r>
        <w:rPr>
          <w:rFonts w:cs="Arial" w:ascii="Arial" w:hAnsi="Arial"/>
          <w:sz w:val="22"/>
          <w:szCs w:val="22"/>
          <w:shd w:fill="D9D9D9" w:val="clear"/>
        </w:rPr>
        <w:t>DE</w:t>
      </w:r>
      <w:r>
        <w:rPr>
          <w:rFonts w:cs="Arial" w:ascii="Arial" w:hAnsi="Arial"/>
          <w:spacing w:val="-10"/>
          <w:sz w:val="22"/>
          <w:szCs w:val="22"/>
          <w:shd w:fill="D9D9D9" w:val="clear"/>
        </w:rPr>
        <w:t xml:space="preserve"> </w:t>
      </w:r>
      <w:r>
        <w:rPr>
          <w:rFonts w:cs="Arial" w:ascii="Arial" w:hAnsi="Arial"/>
          <w:sz w:val="22"/>
          <w:szCs w:val="22"/>
          <w:shd w:fill="D9D9D9" w:val="clear"/>
        </w:rPr>
        <w:t>PARTICIPAÇÃO</w:t>
      </w:r>
      <w:r>
        <w:rPr>
          <w:rFonts w:cs="Arial" w:ascii="Arial" w:hAnsi="Arial"/>
          <w:spacing w:val="-9"/>
          <w:sz w:val="22"/>
          <w:szCs w:val="22"/>
          <w:shd w:fill="D9D9D9" w:val="clear"/>
        </w:rPr>
        <w:t xml:space="preserve"> </w:t>
      </w:r>
      <w:r>
        <w:rPr>
          <w:rFonts w:cs="Arial" w:ascii="Arial" w:hAnsi="Arial"/>
          <w:sz w:val="22"/>
          <w:szCs w:val="22"/>
          <w:shd w:fill="D9D9D9" w:val="clear"/>
        </w:rPr>
        <w:t>DOS</w:t>
      </w:r>
      <w:r>
        <w:rPr>
          <w:rFonts w:cs="Arial" w:ascii="Arial" w:hAnsi="Arial"/>
          <w:spacing w:val="-13"/>
          <w:sz w:val="22"/>
          <w:szCs w:val="22"/>
          <w:shd w:fill="D9D9D9" w:val="clear"/>
        </w:rPr>
        <w:t xml:space="preserve"> </w:t>
      </w:r>
      <w:r>
        <w:rPr>
          <w:rFonts w:cs="Arial" w:ascii="Arial" w:hAnsi="Arial"/>
          <w:sz w:val="22"/>
          <w:szCs w:val="22"/>
          <w:shd w:fill="D9D9D9" w:val="clear"/>
        </w:rPr>
        <w:t>INTERESSADOS</w:t>
      </w:r>
    </w:p>
    <w:p>
      <w:pPr>
        <w:pStyle w:val="ListParagraph"/>
        <w:numPr>
          <w:ilvl w:val="1"/>
          <w:numId w:val="6"/>
        </w:numPr>
        <w:tabs>
          <w:tab w:val="clear" w:pos="720"/>
          <w:tab w:val="left" w:pos="603" w:leader="none"/>
        </w:tabs>
        <w:spacing w:lineRule="auto" w:line="360" w:before="1" w:after="0"/>
        <w:ind w:hanging="0" w:left="0" w:right="127"/>
        <w:rPr>
          <w:rFonts w:ascii="Arial" w:hAnsi="Arial" w:cs="Arial"/>
        </w:rPr>
      </w:pPr>
      <w:r>
        <w:rPr>
          <w:rFonts w:cs="Arial" w:ascii="Arial" w:hAnsi="Arial"/>
        </w:rPr>
        <w:t>Poderá participar deste leilão qualquer interessado (pessoa física ou jurídica), ressalvado</w:t>
      </w:r>
      <w:r>
        <w:rPr>
          <w:rFonts w:cs="Arial" w:ascii="Arial" w:hAnsi="Arial"/>
          <w:spacing w:val="1"/>
        </w:rPr>
        <w:t xml:space="preserve"> </w:t>
      </w:r>
      <w:r>
        <w:rPr>
          <w:rFonts w:cs="Arial" w:ascii="Arial" w:hAnsi="Arial"/>
        </w:rPr>
        <w:t>aqueles indicados</w:t>
      </w:r>
      <w:r>
        <w:rPr>
          <w:rFonts w:cs="Arial" w:ascii="Arial" w:hAnsi="Arial"/>
          <w:spacing w:val="-2"/>
        </w:rPr>
        <w:t xml:space="preserve"> </w:t>
      </w:r>
      <w:r>
        <w:rPr>
          <w:rFonts w:cs="Arial" w:ascii="Arial" w:hAnsi="Arial"/>
        </w:rPr>
        <w:t>pelo</w:t>
      </w:r>
      <w:r>
        <w:rPr>
          <w:rFonts w:cs="Arial" w:ascii="Arial" w:hAnsi="Arial"/>
          <w:spacing w:val="-1"/>
        </w:rPr>
        <w:t xml:space="preserve"> </w:t>
      </w:r>
      <w:r>
        <w:rPr>
          <w:rFonts w:cs="Arial" w:ascii="Arial" w:hAnsi="Arial"/>
        </w:rPr>
        <w:t>item</w:t>
      </w:r>
      <w:r>
        <w:rPr>
          <w:rFonts w:cs="Arial" w:ascii="Arial" w:hAnsi="Arial"/>
          <w:spacing w:val="2"/>
        </w:rPr>
        <w:t xml:space="preserve"> </w:t>
      </w:r>
      <w:r>
        <w:rPr>
          <w:rFonts w:cs="Arial" w:ascii="Arial" w:hAnsi="Arial"/>
        </w:rPr>
        <w:t>5.2</w:t>
      </w:r>
      <w:r>
        <w:rPr>
          <w:rFonts w:cs="Arial" w:ascii="Arial" w:hAnsi="Arial"/>
          <w:spacing w:val="-2"/>
        </w:rPr>
        <w:t xml:space="preserve"> </w:t>
      </w:r>
      <w:r>
        <w:rPr>
          <w:rFonts w:cs="Arial" w:ascii="Arial" w:hAnsi="Arial"/>
        </w:rPr>
        <w:t xml:space="preserve">desde edital e que estiverem previamente credenciados no Sistema de Compras </w:t>
      </w:r>
      <w:hyperlink r:id="rId9">
        <w:r>
          <w:rPr>
            <w:rStyle w:val="Hyperlink"/>
            <w:rFonts w:cs="Arial" w:ascii="Arial" w:hAnsi="Arial"/>
            <w:color w:val="auto"/>
          </w:rPr>
          <w:t>www.bll.org.br</w:t>
        </w:r>
      </w:hyperlink>
      <w:r>
        <w:rPr>
          <w:rStyle w:val="InternetLink"/>
          <w:rFonts w:cs="Arial" w:ascii="Arial" w:hAnsi="Arial"/>
          <w:color w:val="auto"/>
        </w:rPr>
        <w:t>.</w:t>
      </w:r>
    </w:p>
    <w:p>
      <w:pPr>
        <w:pStyle w:val="ListParagraph"/>
        <w:numPr>
          <w:ilvl w:val="1"/>
          <w:numId w:val="6"/>
        </w:numPr>
        <w:tabs>
          <w:tab w:val="clear" w:pos="720"/>
          <w:tab w:val="left" w:pos="559" w:leader="none"/>
        </w:tabs>
        <w:spacing w:lineRule="auto" w:line="360"/>
        <w:ind w:hanging="0" w:left="0"/>
        <w:rPr>
          <w:rFonts w:ascii="Arial" w:hAnsi="Arial" w:cs="Arial"/>
        </w:rPr>
      </w:pPr>
      <w:r>
        <w:rPr>
          <w:rFonts w:cs="Arial" w:ascii="Arial" w:hAnsi="Arial"/>
        </w:rPr>
        <w:t>Não</w:t>
      </w:r>
      <w:r>
        <w:rPr>
          <w:rFonts w:cs="Arial" w:ascii="Arial" w:hAnsi="Arial"/>
          <w:spacing w:val="-4"/>
        </w:rPr>
        <w:t xml:space="preserve"> </w:t>
      </w:r>
      <w:r>
        <w:rPr>
          <w:rFonts w:cs="Arial" w:ascii="Arial" w:hAnsi="Arial"/>
        </w:rPr>
        <w:t>será</w:t>
      </w:r>
      <w:r>
        <w:rPr>
          <w:rFonts w:cs="Arial" w:ascii="Arial" w:hAnsi="Arial"/>
          <w:spacing w:val="-5"/>
        </w:rPr>
        <w:t xml:space="preserve"> </w:t>
      </w:r>
      <w:r>
        <w:rPr>
          <w:rFonts w:cs="Arial" w:ascii="Arial" w:hAnsi="Arial"/>
        </w:rPr>
        <w:t>permitida</w:t>
      </w:r>
      <w:r>
        <w:rPr>
          <w:rFonts w:cs="Arial" w:ascii="Arial" w:hAnsi="Arial"/>
          <w:spacing w:val="-2"/>
        </w:rPr>
        <w:t xml:space="preserve"> </w:t>
      </w:r>
      <w:r>
        <w:rPr>
          <w:rFonts w:cs="Arial" w:ascii="Arial" w:hAnsi="Arial"/>
        </w:rPr>
        <w:t>a</w:t>
      </w:r>
      <w:r>
        <w:rPr>
          <w:rFonts w:cs="Arial" w:ascii="Arial" w:hAnsi="Arial"/>
          <w:spacing w:val="-5"/>
        </w:rPr>
        <w:t xml:space="preserve"> </w:t>
      </w:r>
      <w:r>
        <w:rPr>
          <w:rFonts w:cs="Arial" w:ascii="Arial" w:hAnsi="Arial"/>
        </w:rPr>
        <w:t>participação</w:t>
      </w:r>
      <w:r>
        <w:rPr>
          <w:rFonts w:cs="Arial" w:ascii="Arial" w:hAnsi="Arial"/>
          <w:spacing w:val="-3"/>
        </w:rPr>
        <w:t xml:space="preserve"> </w:t>
      </w:r>
      <w:r>
        <w:rPr>
          <w:rFonts w:cs="Arial" w:ascii="Arial" w:hAnsi="Arial"/>
        </w:rPr>
        <w:t>no</w:t>
      </w:r>
      <w:r>
        <w:rPr>
          <w:rFonts w:cs="Arial" w:ascii="Arial" w:hAnsi="Arial"/>
          <w:spacing w:val="-2"/>
        </w:rPr>
        <w:t xml:space="preserve"> </w:t>
      </w:r>
      <w:r>
        <w:rPr>
          <w:rFonts w:cs="Arial" w:ascii="Arial" w:hAnsi="Arial"/>
        </w:rPr>
        <w:t>certame</w:t>
      </w:r>
      <w:r>
        <w:rPr>
          <w:rFonts w:cs="Arial" w:ascii="Arial" w:hAnsi="Arial"/>
          <w:spacing w:val="-5"/>
        </w:rPr>
        <w:t xml:space="preserve"> </w:t>
      </w:r>
      <w:r>
        <w:rPr>
          <w:rFonts w:cs="Arial" w:ascii="Arial" w:hAnsi="Arial"/>
        </w:rPr>
        <w:t>de:</w:t>
      </w:r>
    </w:p>
    <w:p>
      <w:pPr>
        <w:pStyle w:val="ListParagraph"/>
        <w:numPr>
          <w:ilvl w:val="2"/>
          <w:numId w:val="6"/>
        </w:numPr>
        <w:tabs>
          <w:tab w:val="clear" w:pos="720"/>
          <w:tab w:val="left" w:pos="1072" w:leader="none"/>
        </w:tabs>
        <w:spacing w:lineRule="auto" w:line="360"/>
        <w:ind w:hanging="0" w:left="0" w:right="129"/>
        <w:rPr>
          <w:rFonts w:ascii="Arial" w:hAnsi="Arial" w:cs="Arial"/>
        </w:rPr>
      </w:pPr>
      <w:r>
        <w:rPr>
          <w:rFonts w:cs="Arial" w:ascii="Arial" w:hAnsi="Arial"/>
        </w:rPr>
        <w:t>Pessoa física ou jurídica que se encontre, ao tempo da licitação, impossibilitada de</w:t>
      </w:r>
      <w:r>
        <w:rPr>
          <w:rFonts w:cs="Arial" w:ascii="Arial" w:hAnsi="Arial"/>
          <w:spacing w:val="1"/>
        </w:rPr>
        <w:t xml:space="preserve"> </w:t>
      </w:r>
      <w:r>
        <w:rPr>
          <w:rFonts w:cs="Arial" w:ascii="Arial" w:hAnsi="Arial"/>
        </w:rPr>
        <w:t>participar</w:t>
      </w:r>
      <w:r>
        <w:rPr>
          <w:rFonts w:cs="Arial" w:ascii="Arial" w:hAnsi="Arial"/>
          <w:spacing w:val="-2"/>
        </w:rPr>
        <w:t xml:space="preserve"> </w:t>
      </w:r>
      <w:r>
        <w:rPr>
          <w:rFonts w:cs="Arial" w:ascii="Arial" w:hAnsi="Arial"/>
        </w:rPr>
        <w:t>deste leilão</w:t>
      </w:r>
      <w:r>
        <w:rPr>
          <w:rFonts w:cs="Arial" w:ascii="Arial" w:hAnsi="Arial"/>
          <w:spacing w:val="1"/>
        </w:rPr>
        <w:t xml:space="preserve"> </w:t>
      </w:r>
      <w:r>
        <w:rPr>
          <w:rFonts w:cs="Arial" w:ascii="Arial" w:hAnsi="Arial"/>
        </w:rPr>
        <w:t>em decorrência</w:t>
      </w:r>
      <w:r>
        <w:rPr>
          <w:rFonts w:cs="Arial" w:ascii="Arial" w:hAnsi="Arial"/>
          <w:spacing w:val="-2"/>
        </w:rPr>
        <w:t xml:space="preserve"> </w:t>
      </w:r>
      <w:r>
        <w:rPr>
          <w:rFonts w:cs="Arial" w:ascii="Arial" w:hAnsi="Arial"/>
        </w:rPr>
        <w:t>de</w:t>
      </w:r>
      <w:r>
        <w:rPr>
          <w:rFonts w:cs="Arial" w:ascii="Arial" w:hAnsi="Arial"/>
          <w:spacing w:val="-3"/>
        </w:rPr>
        <w:t xml:space="preserve"> </w:t>
      </w:r>
      <w:r>
        <w:rPr>
          <w:rFonts w:cs="Arial" w:ascii="Arial" w:hAnsi="Arial"/>
        </w:rPr>
        <w:t>sanção</w:t>
      </w:r>
      <w:r>
        <w:rPr>
          <w:rFonts w:cs="Arial" w:ascii="Arial" w:hAnsi="Arial"/>
          <w:spacing w:val="-2"/>
        </w:rPr>
        <w:t xml:space="preserve"> </w:t>
      </w:r>
      <w:r>
        <w:rPr>
          <w:rFonts w:cs="Arial" w:ascii="Arial" w:hAnsi="Arial"/>
        </w:rPr>
        <w:t>que lhe</w:t>
      </w:r>
      <w:r>
        <w:rPr>
          <w:rFonts w:cs="Arial" w:ascii="Arial" w:hAnsi="Arial"/>
          <w:spacing w:val="1"/>
        </w:rPr>
        <w:t xml:space="preserve"> </w:t>
      </w:r>
      <w:r>
        <w:rPr>
          <w:rFonts w:cs="Arial" w:ascii="Arial" w:hAnsi="Arial"/>
        </w:rPr>
        <w:t>foi imposta.</w:t>
      </w:r>
    </w:p>
    <w:p>
      <w:pPr>
        <w:pStyle w:val="ListParagraph"/>
        <w:numPr>
          <w:ilvl w:val="2"/>
          <w:numId w:val="6"/>
        </w:numPr>
        <w:tabs>
          <w:tab w:val="clear" w:pos="720"/>
          <w:tab w:val="left" w:pos="1062" w:leader="none"/>
        </w:tabs>
        <w:spacing w:lineRule="auto" w:line="360" w:before="1" w:after="0"/>
        <w:ind w:hanging="0" w:left="0" w:right="128"/>
        <w:rPr>
          <w:rFonts w:ascii="Arial" w:hAnsi="Arial" w:cs="Arial"/>
        </w:rPr>
      </w:pPr>
      <w:r>
        <w:rPr>
          <w:rFonts w:cs="Arial" w:ascii="Arial" w:hAnsi="Arial"/>
        </w:rPr>
        <w:t>Aquele que mantenha vínculo de natureza técnica, comercial, econômica, financeira,</w:t>
      </w:r>
      <w:r>
        <w:rPr>
          <w:rFonts w:cs="Arial" w:ascii="Arial" w:hAnsi="Arial"/>
          <w:spacing w:val="1"/>
        </w:rPr>
        <w:t xml:space="preserve"> </w:t>
      </w:r>
      <w:r>
        <w:rPr>
          <w:rFonts w:cs="Arial" w:ascii="Arial" w:hAnsi="Arial"/>
        </w:rPr>
        <w:t>trabalhista</w:t>
      </w:r>
      <w:r>
        <w:rPr>
          <w:rFonts w:cs="Arial" w:ascii="Arial" w:hAnsi="Arial"/>
          <w:spacing w:val="-7"/>
        </w:rPr>
        <w:t xml:space="preserve"> </w:t>
      </w:r>
      <w:r>
        <w:rPr>
          <w:rFonts w:cs="Arial" w:ascii="Arial" w:hAnsi="Arial"/>
        </w:rPr>
        <w:t>ou</w:t>
      </w:r>
      <w:r>
        <w:rPr>
          <w:rFonts w:cs="Arial" w:ascii="Arial" w:hAnsi="Arial"/>
          <w:spacing w:val="-4"/>
        </w:rPr>
        <w:t xml:space="preserve"> </w:t>
      </w:r>
      <w:r>
        <w:rPr>
          <w:rFonts w:cs="Arial" w:ascii="Arial" w:hAnsi="Arial"/>
        </w:rPr>
        <w:t>civil</w:t>
      </w:r>
      <w:r>
        <w:rPr>
          <w:rFonts w:cs="Arial" w:ascii="Arial" w:hAnsi="Arial"/>
          <w:spacing w:val="-6"/>
        </w:rPr>
        <w:t xml:space="preserve"> </w:t>
      </w:r>
      <w:r>
        <w:rPr>
          <w:rFonts w:cs="Arial" w:ascii="Arial" w:hAnsi="Arial"/>
        </w:rPr>
        <w:t>com</w:t>
      </w:r>
      <w:r>
        <w:rPr>
          <w:rFonts w:cs="Arial" w:ascii="Arial" w:hAnsi="Arial"/>
          <w:spacing w:val="-5"/>
        </w:rPr>
        <w:t xml:space="preserve"> </w:t>
      </w:r>
      <w:r>
        <w:rPr>
          <w:rFonts w:cs="Arial" w:ascii="Arial" w:hAnsi="Arial"/>
        </w:rPr>
        <w:t>dirigente</w:t>
      </w:r>
      <w:r>
        <w:rPr>
          <w:rFonts w:cs="Arial" w:ascii="Arial" w:hAnsi="Arial"/>
          <w:spacing w:val="-5"/>
        </w:rPr>
        <w:t xml:space="preserve"> </w:t>
      </w:r>
      <w:r>
        <w:rPr>
          <w:rFonts w:cs="Arial" w:ascii="Arial" w:hAnsi="Arial"/>
        </w:rPr>
        <w:t>do</w:t>
      </w:r>
      <w:r>
        <w:rPr>
          <w:rFonts w:cs="Arial" w:ascii="Arial" w:hAnsi="Arial"/>
          <w:spacing w:val="-5"/>
        </w:rPr>
        <w:t xml:space="preserve"> </w:t>
      </w:r>
      <w:r>
        <w:rPr>
          <w:rFonts w:cs="Arial" w:ascii="Arial" w:hAnsi="Arial"/>
        </w:rPr>
        <w:t>órgão</w:t>
      </w:r>
      <w:r>
        <w:rPr>
          <w:rFonts w:cs="Arial" w:ascii="Arial" w:hAnsi="Arial"/>
          <w:spacing w:val="-6"/>
        </w:rPr>
        <w:t xml:space="preserve"> </w:t>
      </w:r>
      <w:r>
        <w:rPr>
          <w:rFonts w:cs="Arial" w:ascii="Arial" w:hAnsi="Arial"/>
        </w:rPr>
        <w:t>ou</w:t>
      </w:r>
      <w:r>
        <w:rPr>
          <w:rFonts w:cs="Arial" w:ascii="Arial" w:hAnsi="Arial"/>
          <w:spacing w:val="-6"/>
        </w:rPr>
        <w:t xml:space="preserve"> </w:t>
      </w:r>
      <w:r>
        <w:rPr>
          <w:rFonts w:cs="Arial" w:ascii="Arial" w:hAnsi="Arial"/>
        </w:rPr>
        <w:t>entidade</w:t>
      </w:r>
      <w:r>
        <w:rPr>
          <w:rFonts w:cs="Arial" w:ascii="Arial" w:hAnsi="Arial"/>
          <w:spacing w:val="-5"/>
        </w:rPr>
        <w:t xml:space="preserve"> </w:t>
      </w:r>
      <w:r>
        <w:rPr>
          <w:rFonts w:cs="Arial" w:ascii="Arial" w:hAnsi="Arial"/>
        </w:rPr>
        <w:t>contratante</w:t>
      </w:r>
      <w:r>
        <w:rPr>
          <w:rFonts w:cs="Arial" w:ascii="Arial" w:hAnsi="Arial"/>
          <w:spacing w:val="-5"/>
        </w:rPr>
        <w:t xml:space="preserve"> </w:t>
      </w:r>
      <w:r>
        <w:rPr>
          <w:rFonts w:cs="Arial" w:ascii="Arial" w:hAnsi="Arial"/>
        </w:rPr>
        <w:t>ou</w:t>
      </w:r>
      <w:r>
        <w:rPr>
          <w:rFonts w:cs="Arial" w:ascii="Arial" w:hAnsi="Arial"/>
          <w:spacing w:val="-5"/>
        </w:rPr>
        <w:t xml:space="preserve"> </w:t>
      </w:r>
      <w:r>
        <w:rPr>
          <w:rFonts w:cs="Arial" w:ascii="Arial" w:hAnsi="Arial"/>
        </w:rPr>
        <w:t>com</w:t>
      </w:r>
      <w:r>
        <w:rPr>
          <w:rFonts w:cs="Arial" w:ascii="Arial" w:hAnsi="Arial"/>
          <w:spacing w:val="-5"/>
        </w:rPr>
        <w:t xml:space="preserve"> </w:t>
      </w:r>
      <w:r>
        <w:rPr>
          <w:rFonts w:cs="Arial" w:ascii="Arial" w:hAnsi="Arial"/>
        </w:rPr>
        <w:t>agente</w:t>
      </w:r>
      <w:r>
        <w:rPr>
          <w:rFonts w:cs="Arial" w:ascii="Arial" w:hAnsi="Arial"/>
          <w:spacing w:val="-6"/>
        </w:rPr>
        <w:t xml:space="preserve"> </w:t>
      </w:r>
      <w:r>
        <w:rPr>
          <w:rFonts w:cs="Arial" w:ascii="Arial" w:hAnsi="Arial"/>
        </w:rPr>
        <w:t>público</w:t>
      </w:r>
      <w:r>
        <w:rPr>
          <w:rFonts w:cs="Arial" w:ascii="Arial" w:hAnsi="Arial"/>
          <w:spacing w:val="-5"/>
        </w:rPr>
        <w:t xml:space="preserve"> </w:t>
      </w:r>
      <w:r>
        <w:rPr>
          <w:rFonts w:cs="Arial" w:ascii="Arial" w:hAnsi="Arial"/>
        </w:rPr>
        <w:t>que</w:t>
      </w:r>
      <w:r>
        <w:rPr>
          <w:rFonts w:cs="Arial" w:ascii="Arial" w:hAnsi="Arial"/>
          <w:spacing w:val="-52"/>
        </w:rPr>
        <w:t xml:space="preserve"> </w:t>
      </w:r>
      <w:r>
        <w:rPr>
          <w:rFonts w:cs="Arial" w:ascii="Arial" w:hAnsi="Arial"/>
        </w:rPr>
        <w:t>desempenhe função na licitação, ou que deles seja cônjuge, companheiro ou parente em linha</w:t>
      </w:r>
      <w:r>
        <w:rPr>
          <w:rFonts w:cs="Arial" w:ascii="Arial" w:hAnsi="Arial"/>
          <w:spacing w:val="-52"/>
        </w:rPr>
        <w:t xml:space="preserve"> </w:t>
      </w:r>
      <w:r>
        <w:rPr>
          <w:rFonts w:cs="Arial" w:ascii="Arial" w:hAnsi="Arial"/>
        </w:rPr>
        <w:t>reta,</w:t>
      </w:r>
      <w:r>
        <w:rPr>
          <w:rFonts w:cs="Arial" w:ascii="Arial" w:hAnsi="Arial"/>
          <w:spacing w:val="-1"/>
        </w:rPr>
        <w:t xml:space="preserve"> </w:t>
      </w:r>
      <w:r>
        <w:rPr>
          <w:rFonts w:cs="Arial" w:ascii="Arial" w:hAnsi="Arial"/>
        </w:rPr>
        <w:t>colateral</w:t>
      </w:r>
      <w:r>
        <w:rPr>
          <w:rFonts w:cs="Arial" w:ascii="Arial" w:hAnsi="Arial"/>
          <w:spacing w:val="-1"/>
        </w:rPr>
        <w:t xml:space="preserve"> </w:t>
      </w:r>
      <w:r>
        <w:rPr>
          <w:rFonts w:cs="Arial" w:ascii="Arial" w:hAnsi="Arial"/>
        </w:rPr>
        <w:t>ou por</w:t>
      </w:r>
      <w:r>
        <w:rPr>
          <w:rFonts w:cs="Arial" w:ascii="Arial" w:hAnsi="Arial"/>
          <w:spacing w:val="1"/>
        </w:rPr>
        <w:t xml:space="preserve"> </w:t>
      </w:r>
      <w:r>
        <w:rPr>
          <w:rFonts w:cs="Arial" w:ascii="Arial" w:hAnsi="Arial"/>
        </w:rPr>
        <w:t>afinidade, até</w:t>
      </w:r>
      <w:r>
        <w:rPr>
          <w:rFonts w:cs="Arial" w:ascii="Arial" w:hAnsi="Arial"/>
          <w:spacing w:val="-2"/>
        </w:rPr>
        <w:t xml:space="preserve"> </w:t>
      </w:r>
      <w:r>
        <w:rPr>
          <w:rFonts w:cs="Arial" w:ascii="Arial" w:hAnsi="Arial"/>
        </w:rPr>
        <w:t>o</w:t>
      </w:r>
      <w:r>
        <w:rPr>
          <w:rFonts w:cs="Arial" w:ascii="Arial" w:hAnsi="Arial"/>
          <w:spacing w:val="1"/>
        </w:rPr>
        <w:t xml:space="preserve"> </w:t>
      </w:r>
      <w:r>
        <w:rPr>
          <w:rFonts w:cs="Arial" w:ascii="Arial" w:hAnsi="Arial"/>
        </w:rPr>
        <w:t>terceiro grau.</w:t>
      </w:r>
    </w:p>
    <w:p>
      <w:pPr>
        <w:pStyle w:val="ListParagraph"/>
        <w:numPr>
          <w:ilvl w:val="2"/>
          <w:numId w:val="6"/>
        </w:numPr>
        <w:tabs>
          <w:tab w:val="clear" w:pos="720"/>
          <w:tab w:val="left" w:pos="1034" w:leader="none"/>
        </w:tabs>
        <w:spacing w:lineRule="auto" w:line="360" w:before="147" w:after="0"/>
        <w:ind w:hanging="0" w:left="0" w:right="125"/>
        <w:rPr>
          <w:rFonts w:ascii="Arial" w:hAnsi="Arial" w:cs="Arial"/>
        </w:rPr>
      </w:pPr>
      <w:r>
        <w:rPr>
          <w:rFonts w:cs="Arial" w:ascii="Arial" w:hAnsi="Arial"/>
        </w:rPr>
        <w:t>Pessoa física ou jurídica que, nos 5 (cinco) anos anteriores à divulgação do edital, tenha</w:t>
      </w:r>
      <w:r>
        <w:rPr>
          <w:rFonts w:cs="Arial" w:ascii="Arial" w:hAnsi="Arial"/>
          <w:spacing w:val="1"/>
        </w:rPr>
        <w:t xml:space="preserve"> </w:t>
      </w:r>
      <w:r>
        <w:rPr>
          <w:rFonts w:cs="Arial" w:ascii="Arial" w:hAnsi="Arial"/>
          <w:spacing w:val="-1"/>
        </w:rPr>
        <w:t>sido</w:t>
      </w:r>
      <w:r>
        <w:rPr>
          <w:rFonts w:cs="Arial" w:ascii="Arial" w:hAnsi="Arial"/>
          <w:spacing w:val="-10"/>
        </w:rPr>
        <w:t xml:space="preserve"> </w:t>
      </w:r>
      <w:r>
        <w:rPr>
          <w:rFonts w:cs="Arial" w:ascii="Arial" w:hAnsi="Arial"/>
          <w:spacing w:val="-1"/>
        </w:rPr>
        <w:t>condenada</w:t>
      </w:r>
      <w:r>
        <w:rPr>
          <w:rFonts w:cs="Arial" w:ascii="Arial" w:hAnsi="Arial"/>
          <w:spacing w:val="-13"/>
        </w:rPr>
        <w:t xml:space="preserve"> </w:t>
      </w:r>
      <w:r>
        <w:rPr>
          <w:rFonts w:cs="Arial" w:ascii="Arial" w:hAnsi="Arial"/>
          <w:spacing w:val="-1"/>
        </w:rPr>
        <w:t>judicialmente,</w:t>
      </w:r>
      <w:r>
        <w:rPr>
          <w:rFonts w:cs="Arial" w:ascii="Arial" w:hAnsi="Arial"/>
          <w:spacing w:val="-9"/>
        </w:rPr>
        <w:t xml:space="preserve"> </w:t>
      </w:r>
      <w:r>
        <w:rPr>
          <w:rFonts w:cs="Arial" w:ascii="Arial" w:hAnsi="Arial"/>
          <w:spacing w:val="-1"/>
        </w:rPr>
        <w:t>com</w:t>
      </w:r>
      <w:r>
        <w:rPr>
          <w:rFonts w:cs="Arial" w:ascii="Arial" w:hAnsi="Arial"/>
          <w:spacing w:val="-12"/>
        </w:rPr>
        <w:t xml:space="preserve"> </w:t>
      </w:r>
      <w:r>
        <w:rPr>
          <w:rFonts w:cs="Arial" w:ascii="Arial" w:hAnsi="Arial"/>
          <w:spacing w:val="-1"/>
        </w:rPr>
        <w:t>trânsito</w:t>
      </w:r>
      <w:r>
        <w:rPr>
          <w:rFonts w:cs="Arial" w:ascii="Arial" w:hAnsi="Arial"/>
          <w:spacing w:val="-12"/>
        </w:rPr>
        <w:t xml:space="preserve"> </w:t>
      </w:r>
      <w:r>
        <w:rPr>
          <w:rFonts w:cs="Arial" w:ascii="Arial" w:hAnsi="Arial"/>
          <w:spacing w:val="-1"/>
        </w:rPr>
        <w:t>em</w:t>
      </w:r>
      <w:r>
        <w:rPr>
          <w:rFonts w:cs="Arial" w:ascii="Arial" w:hAnsi="Arial"/>
          <w:spacing w:val="-12"/>
        </w:rPr>
        <w:t xml:space="preserve"> </w:t>
      </w:r>
      <w:r>
        <w:rPr>
          <w:rFonts w:cs="Arial" w:ascii="Arial" w:hAnsi="Arial"/>
          <w:spacing w:val="-1"/>
        </w:rPr>
        <w:t>julgado,</w:t>
      </w:r>
      <w:r>
        <w:rPr>
          <w:rFonts w:cs="Arial" w:ascii="Arial" w:hAnsi="Arial"/>
          <w:spacing w:val="-12"/>
        </w:rPr>
        <w:t xml:space="preserve"> </w:t>
      </w:r>
      <w:r>
        <w:rPr>
          <w:rFonts w:cs="Arial" w:ascii="Arial" w:hAnsi="Arial"/>
        </w:rPr>
        <w:t>por</w:t>
      </w:r>
      <w:r>
        <w:rPr>
          <w:rFonts w:cs="Arial" w:ascii="Arial" w:hAnsi="Arial"/>
          <w:spacing w:val="-10"/>
        </w:rPr>
        <w:t xml:space="preserve"> </w:t>
      </w:r>
      <w:r>
        <w:rPr>
          <w:rFonts w:cs="Arial" w:ascii="Arial" w:hAnsi="Arial"/>
        </w:rPr>
        <w:t>exploração</w:t>
      </w:r>
      <w:r>
        <w:rPr>
          <w:rFonts w:cs="Arial" w:ascii="Arial" w:hAnsi="Arial"/>
          <w:spacing w:val="-11"/>
        </w:rPr>
        <w:t xml:space="preserve"> </w:t>
      </w:r>
      <w:r>
        <w:rPr>
          <w:rFonts w:cs="Arial" w:ascii="Arial" w:hAnsi="Arial"/>
        </w:rPr>
        <w:t>de</w:t>
      </w:r>
      <w:r>
        <w:rPr>
          <w:rFonts w:cs="Arial" w:ascii="Arial" w:hAnsi="Arial"/>
          <w:spacing w:val="-10"/>
        </w:rPr>
        <w:t xml:space="preserve"> </w:t>
      </w:r>
      <w:r>
        <w:rPr>
          <w:rFonts w:cs="Arial" w:ascii="Arial" w:hAnsi="Arial"/>
        </w:rPr>
        <w:t>trabalho</w:t>
      </w:r>
      <w:r>
        <w:rPr>
          <w:rFonts w:cs="Arial" w:ascii="Arial" w:hAnsi="Arial"/>
          <w:spacing w:val="-12"/>
        </w:rPr>
        <w:t xml:space="preserve"> </w:t>
      </w:r>
      <w:r>
        <w:rPr>
          <w:rFonts w:cs="Arial" w:ascii="Arial" w:hAnsi="Arial"/>
        </w:rPr>
        <w:t>infantil,</w:t>
      </w:r>
      <w:r>
        <w:rPr>
          <w:rFonts w:cs="Arial" w:ascii="Arial" w:hAnsi="Arial"/>
          <w:spacing w:val="-13"/>
        </w:rPr>
        <w:t xml:space="preserve"> </w:t>
      </w:r>
      <w:r>
        <w:rPr>
          <w:rFonts w:cs="Arial" w:ascii="Arial" w:hAnsi="Arial"/>
        </w:rPr>
        <w:t>por</w:t>
      </w:r>
      <w:r>
        <w:rPr>
          <w:rFonts w:cs="Arial" w:ascii="Arial" w:hAnsi="Arial"/>
          <w:spacing w:val="-51"/>
        </w:rPr>
        <w:t xml:space="preserve"> </w:t>
      </w:r>
      <w:r>
        <w:rPr>
          <w:rFonts w:cs="Arial" w:ascii="Arial" w:hAnsi="Arial"/>
        </w:rPr>
        <w:t>submissão</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trabalhadores</w:t>
      </w:r>
      <w:r>
        <w:rPr>
          <w:rFonts w:cs="Arial" w:ascii="Arial" w:hAnsi="Arial"/>
          <w:spacing w:val="1"/>
        </w:rPr>
        <w:t xml:space="preserve"> </w:t>
      </w:r>
      <w:r>
        <w:rPr>
          <w:rFonts w:cs="Arial" w:ascii="Arial" w:hAnsi="Arial"/>
        </w:rPr>
        <w:t>a</w:t>
      </w:r>
      <w:r>
        <w:rPr>
          <w:rFonts w:cs="Arial" w:ascii="Arial" w:hAnsi="Arial"/>
          <w:spacing w:val="1"/>
        </w:rPr>
        <w:t xml:space="preserve"> </w:t>
      </w:r>
      <w:r>
        <w:rPr>
          <w:rFonts w:cs="Arial" w:ascii="Arial" w:hAnsi="Arial"/>
        </w:rPr>
        <w:t>condições</w:t>
      </w:r>
      <w:r>
        <w:rPr>
          <w:rFonts w:cs="Arial" w:ascii="Arial" w:hAnsi="Arial"/>
          <w:spacing w:val="1"/>
        </w:rPr>
        <w:t xml:space="preserve"> </w:t>
      </w:r>
      <w:r>
        <w:rPr>
          <w:rFonts w:cs="Arial" w:ascii="Arial" w:hAnsi="Arial"/>
        </w:rPr>
        <w:t>análogas</w:t>
      </w:r>
      <w:r>
        <w:rPr>
          <w:rFonts w:cs="Arial" w:ascii="Arial" w:hAnsi="Arial"/>
          <w:spacing w:val="1"/>
        </w:rPr>
        <w:t xml:space="preserve"> </w:t>
      </w:r>
      <w:r>
        <w:rPr>
          <w:rFonts w:cs="Arial" w:ascii="Arial" w:hAnsi="Arial"/>
        </w:rPr>
        <w:t>às</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escravo</w:t>
      </w:r>
      <w:r>
        <w:rPr>
          <w:rFonts w:cs="Arial" w:ascii="Arial" w:hAnsi="Arial"/>
          <w:spacing w:val="1"/>
        </w:rPr>
        <w:t xml:space="preserve"> </w:t>
      </w:r>
      <w:r>
        <w:rPr>
          <w:rFonts w:cs="Arial" w:ascii="Arial" w:hAnsi="Arial"/>
        </w:rPr>
        <w:t>ou</w:t>
      </w:r>
      <w:r>
        <w:rPr>
          <w:rFonts w:cs="Arial" w:ascii="Arial" w:hAnsi="Arial"/>
          <w:spacing w:val="1"/>
        </w:rPr>
        <w:t xml:space="preserve"> </w:t>
      </w:r>
      <w:r>
        <w:rPr>
          <w:rFonts w:cs="Arial" w:ascii="Arial" w:hAnsi="Arial"/>
        </w:rPr>
        <w:t>por</w:t>
      </w:r>
      <w:r>
        <w:rPr>
          <w:rFonts w:cs="Arial" w:ascii="Arial" w:hAnsi="Arial"/>
          <w:spacing w:val="1"/>
        </w:rPr>
        <w:t xml:space="preserve"> </w:t>
      </w:r>
      <w:r>
        <w:rPr>
          <w:rFonts w:cs="Arial" w:ascii="Arial" w:hAnsi="Arial"/>
        </w:rPr>
        <w:t>contratação</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adolescentes</w:t>
      </w:r>
      <w:r>
        <w:rPr>
          <w:rFonts w:cs="Arial" w:ascii="Arial" w:hAnsi="Arial"/>
          <w:spacing w:val="-2"/>
        </w:rPr>
        <w:t xml:space="preserve"> </w:t>
      </w:r>
      <w:r>
        <w:rPr>
          <w:rFonts w:cs="Arial" w:ascii="Arial" w:hAnsi="Arial"/>
        </w:rPr>
        <w:t>nos casos</w:t>
      </w:r>
      <w:r>
        <w:rPr>
          <w:rFonts w:cs="Arial" w:ascii="Arial" w:hAnsi="Arial"/>
          <w:spacing w:val="1"/>
        </w:rPr>
        <w:t xml:space="preserve"> </w:t>
      </w:r>
      <w:r>
        <w:rPr>
          <w:rFonts w:cs="Arial" w:ascii="Arial" w:hAnsi="Arial"/>
        </w:rPr>
        <w:t>vedados pela</w:t>
      </w:r>
      <w:r>
        <w:rPr>
          <w:rFonts w:cs="Arial" w:ascii="Arial" w:hAnsi="Arial"/>
          <w:spacing w:val="1"/>
        </w:rPr>
        <w:t xml:space="preserve"> </w:t>
      </w:r>
      <w:r>
        <w:rPr>
          <w:rFonts w:cs="Arial" w:ascii="Arial" w:hAnsi="Arial"/>
        </w:rPr>
        <w:t>legislação</w:t>
      </w:r>
      <w:r>
        <w:rPr>
          <w:rFonts w:cs="Arial" w:ascii="Arial" w:hAnsi="Arial"/>
          <w:spacing w:val="-2"/>
        </w:rPr>
        <w:t xml:space="preserve"> </w:t>
      </w:r>
      <w:r>
        <w:rPr>
          <w:rFonts w:cs="Arial" w:ascii="Arial" w:hAnsi="Arial"/>
        </w:rPr>
        <w:t>trabalhista.</w:t>
      </w:r>
    </w:p>
    <w:p>
      <w:pPr>
        <w:pStyle w:val="ListParagraph"/>
        <w:numPr>
          <w:ilvl w:val="2"/>
          <w:numId w:val="6"/>
        </w:numPr>
        <w:tabs>
          <w:tab w:val="clear" w:pos="720"/>
          <w:tab w:val="left" w:pos="1024" w:leader="none"/>
        </w:tabs>
        <w:spacing w:lineRule="auto" w:line="360" w:before="148" w:after="0"/>
        <w:ind w:hanging="0" w:left="0"/>
        <w:rPr>
          <w:rFonts w:ascii="Arial" w:hAnsi="Arial" w:cs="Arial"/>
        </w:rPr>
      </w:pPr>
      <w:r>
        <w:rPr>
          <w:rFonts w:cs="Arial" w:ascii="Arial" w:hAnsi="Arial"/>
        </w:rPr>
        <w:t>As</w:t>
      </w:r>
      <w:r>
        <w:rPr>
          <w:rFonts w:cs="Arial" w:ascii="Arial" w:hAnsi="Arial"/>
          <w:spacing w:val="-5"/>
        </w:rPr>
        <w:t xml:space="preserve"> </w:t>
      </w:r>
      <w:r>
        <w:rPr>
          <w:rFonts w:cs="Arial" w:ascii="Arial" w:hAnsi="Arial"/>
        </w:rPr>
        <w:t>pessoas</w:t>
      </w:r>
      <w:r>
        <w:rPr>
          <w:rFonts w:cs="Arial" w:ascii="Arial" w:hAnsi="Arial"/>
          <w:spacing w:val="-4"/>
        </w:rPr>
        <w:t xml:space="preserve"> </w:t>
      </w:r>
      <w:r>
        <w:rPr>
          <w:rFonts w:cs="Arial" w:ascii="Arial" w:hAnsi="Arial"/>
        </w:rPr>
        <w:t>jurídicas</w:t>
      </w:r>
      <w:r>
        <w:rPr>
          <w:rFonts w:cs="Arial" w:ascii="Arial" w:hAnsi="Arial"/>
          <w:spacing w:val="-4"/>
        </w:rPr>
        <w:t xml:space="preserve"> </w:t>
      </w:r>
      <w:r>
        <w:rPr>
          <w:rFonts w:cs="Arial" w:ascii="Arial" w:hAnsi="Arial"/>
        </w:rPr>
        <w:t>em</w:t>
      </w:r>
      <w:r>
        <w:rPr>
          <w:rFonts w:cs="Arial" w:ascii="Arial" w:hAnsi="Arial"/>
          <w:spacing w:val="-3"/>
        </w:rPr>
        <w:t xml:space="preserve"> </w:t>
      </w:r>
      <w:r>
        <w:rPr>
          <w:rFonts w:cs="Arial" w:ascii="Arial" w:hAnsi="Arial"/>
        </w:rPr>
        <w:t>processo</w:t>
      </w:r>
      <w:r>
        <w:rPr>
          <w:rFonts w:cs="Arial" w:ascii="Arial" w:hAnsi="Arial"/>
          <w:spacing w:val="-6"/>
        </w:rPr>
        <w:t xml:space="preserve"> </w:t>
      </w:r>
      <w:r>
        <w:rPr>
          <w:rFonts w:cs="Arial" w:ascii="Arial" w:hAnsi="Arial"/>
        </w:rPr>
        <w:t>de</w:t>
      </w:r>
      <w:r>
        <w:rPr>
          <w:rFonts w:cs="Arial" w:ascii="Arial" w:hAnsi="Arial"/>
          <w:spacing w:val="-4"/>
        </w:rPr>
        <w:t xml:space="preserve"> </w:t>
      </w:r>
      <w:r>
        <w:rPr>
          <w:rFonts w:cs="Arial" w:ascii="Arial" w:hAnsi="Arial"/>
        </w:rPr>
        <w:t>falência</w:t>
      </w:r>
      <w:r>
        <w:rPr>
          <w:rFonts w:cs="Arial" w:ascii="Arial" w:hAnsi="Arial"/>
          <w:spacing w:val="-4"/>
        </w:rPr>
        <w:t xml:space="preserve"> </w:t>
      </w:r>
      <w:r>
        <w:rPr>
          <w:rFonts w:cs="Arial" w:ascii="Arial" w:hAnsi="Arial"/>
        </w:rPr>
        <w:t>e</w:t>
      </w:r>
      <w:r>
        <w:rPr>
          <w:rFonts w:cs="Arial" w:ascii="Arial" w:hAnsi="Arial"/>
          <w:spacing w:val="-3"/>
        </w:rPr>
        <w:t xml:space="preserve"> </w:t>
      </w:r>
      <w:r>
        <w:rPr>
          <w:rFonts w:cs="Arial" w:ascii="Arial" w:hAnsi="Arial"/>
        </w:rPr>
        <w:t>as</w:t>
      </w:r>
      <w:r>
        <w:rPr>
          <w:rFonts w:cs="Arial" w:ascii="Arial" w:hAnsi="Arial"/>
          <w:spacing w:val="-6"/>
        </w:rPr>
        <w:t xml:space="preserve"> </w:t>
      </w:r>
      <w:r>
        <w:rPr>
          <w:rFonts w:cs="Arial" w:ascii="Arial" w:hAnsi="Arial"/>
        </w:rPr>
        <w:t>pessoas</w:t>
      </w:r>
      <w:r>
        <w:rPr>
          <w:rFonts w:cs="Arial" w:ascii="Arial" w:hAnsi="Arial"/>
          <w:spacing w:val="-6"/>
        </w:rPr>
        <w:t xml:space="preserve"> </w:t>
      </w:r>
      <w:r>
        <w:rPr>
          <w:rFonts w:cs="Arial" w:ascii="Arial" w:hAnsi="Arial"/>
        </w:rPr>
        <w:t>físicas</w:t>
      </w:r>
      <w:r>
        <w:rPr>
          <w:rFonts w:cs="Arial" w:ascii="Arial" w:hAnsi="Arial"/>
          <w:spacing w:val="-4"/>
        </w:rPr>
        <w:t xml:space="preserve"> </w:t>
      </w:r>
      <w:r>
        <w:rPr>
          <w:rFonts w:cs="Arial" w:ascii="Arial" w:hAnsi="Arial"/>
        </w:rPr>
        <w:t>declaradas</w:t>
      </w:r>
      <w:r>
        <w:rPr>
          <w:rFonts w:cs="Arial" w:ascii="Arial" w:hAnsi="Arial"/>
          <w:spacing w:val="-4"/>
        </w:rPr>
        <w:t xml:space="preserve"> </w:t>
      </w:r>
      <w:r>
        <w:rPr>
          <w:rFonts w:cs="Arial" w:ascii="Arial" w:hAnsi="Arial"/>
        </w:rPr>
        <w:t>insolventes.</w:t>
      </w:r>
    </w:p>
    <w:p>
      <w:pPr>
        <w:pStyle w:val="ListParagraph"/>
        <w:numPr>
          <w:ilvl w:val="1"/>
          <w:numId w:val="6"/>
        </w:numPr>
        <w:tabs>
          <w:tab w:val="clear" w:pos="720"/>
          <w:tab w:val="left" w:pos="552" w:leader="none"/>
        </w:tabs>
        <w:spacing w:lineRule="auto" w:line="360" w:before="195" w:after="0"/>
        <w:ind w:hanging="0" w:left="0" w:right="124"/>
        <w:rPr>
          <w:rFonts w:ascii="Arial" w:hAnsi="Arial" w:cs="Arial"/>
        </w:rPr>
      </w:pPr>
      <w:r>
        <w:rPr>
          <w:rFonts w:cs="Arial" w:ascii="Arial" w:hAnsi="Arial"/>
          <w:b/>
          <w:u w:val="single"/>
        </w:rPr>
        <w:t>Vistoria</w:t>
      </w:r>
      <w:r>
        <w:rPr>
          <w:rFonts w:cs="Arial" w:ascii="Arial" w:hAnsi="Arial"/>
          <w:b/>
          <w:spacing w:val="-11"/>
          <w:u w:val="single"/>
        </w:rPr>
        <w:t xml:space="preserve"> </w:t>
      </w:r>
      <w:r>
        <w:rPr>
          <w:rFonts w:cs="Arial" w:ascii="Arial" w:hAnsi="Arial"/>
          <w:b/>
          <w:u w:val="single"/>
        </w:rPr>
        <w:t>técnica:</w:t>
      </w:r>
      <w:r>
        <w:rPr>
          <w:rFonts w:cs="Arial" w:ascii="Arial" w:hAnsi="Arial"/>
          <w:b/>
          <w:spacing w:val="-10"/>
        </w:rPr>
        <w:t xml:space="preserve"> </w:t>
      </w:r>
      <w:r>
        <w:rPr>
          <w:rFonts w:cs="Arial" w:ascii="Arial" w:hAnsi="Arial"/>
        </w:rPr>
        <w:t>Qualquer</w:t>
      </w:r>
      <w:r>
        <w:rPr>
          <w:rFonts w:cs="Arial" w:ascii="Arial" w:hAnsi="Arial"/>
          <w:spacing w:val="-12"/>
        </w:rPr>
        <w:t xml:space="preserve"> </w:t>
      </w:r>
      <w:r>
        <w:rPr>
          <w:rFonts w:cs="Arial" w:ascii="Arial" w:hAnsi="Arial"/>
        </w:rPr>
        <w:t>interessado</w:t>
      </w:r>
      <w:r>
        <w:rPr>
          <w:rFonts w:cs="Arial" w:ascii="Arial" w:hAnsi="Arial"/>
          <w:spacing w:val="-11"/>
        </w:rPr>
        <w:t xml:space="preserve"> </w:t>
      </w:r>
      <w:r>
        <w:rPr>
          <w:rFonts w:cs="Arial" w:ascii="Arial" w:hAnsi="Arial"/>
        </w:rPr>
        <w:t>poderá</w:t>
      </w:r>
      <w:r>
        <w:rPr>
          <w:rFonts w:cs="Arial" w:ascii="Arial" w:hAnsi="Arial"/>
          <w:spacing w:val="-10"/>
        </w:rPr>
        <w:t xml:space="preserve"> </w:t>
      </w:r>
      <w:r>
        <w:rPr>
          <w:rFonts w:cs="Arial" w:ascii="Arial" w:hAnsi="Arial"/>
        </w:rPr>
        <w:t>realizar</w:t>
      </w:r>
      <w:r>
        <w:rPr>
          <w:rFonts w:cs="Arial" w:ascii="Arial" w:hAnsi="Arial"/>
          <w:spacing w:val="-11"/>
        </w:rPr>
        <w:t xml:space="preserve"> </w:t>
      </w:r>
      <w:r>
        <w:rPr>
          <w:rFonts w:cs="Arial" w:ascii="Arial" w:hAnsi="Arial"/>
        </w:rPr>
        <w:t>visita</w:t>
      </w:r>
      <w:r>
        <w:rPr>
          <w:rFonts w:cs="Arial" w:ascii="Arial" w:hAnsi="Arial"/>
          <w:spacing w:val="-10"/>
        </w:rPr>
        <w:t xml:space="preserve"> </w:t>
      </w:r>
      <w:r>
        <w:rPr>
          <w:rFonts w:cs="Arial" w:ascii="Arial" w:hAnsi="Arial"/>
        </w:rPr>
        <w:t>técnica</w:t>
      </w:r>
      <w:r>
        <w:rPr>
          <w:rFonts w:cs="Arial" w:ascii="Arial" w:hAnsi="Arial"/>
          <w:spacing w:val="-12"/>
        </w:rPr>
        <w:t xml:space="preserve"> </w:t>
      </w:r>
      <w:r>
        <w:rPr>
          <w:rFonts w:cs="Arial" w:ascii="Arial" w:hAnsi="Arial"/>
        </w:rPr>
        <w:t>para</w:t>
      </w:r>
      <w:r>
        <w:rPr>
          <w:rFonts w:cs="Arial" w:ascii="Arial" w:hAnsi="Arial"/>
          <w:spacing w:val="-10"/>
        </w:rPr>
        <w:t xml:space="preserve"> </w:t>
      </w:r>
      <w:r>
        <w:rPr>
          <w:rFonts w:cs="Arial" w:ascii="Arial" w:hAnsi="Arial"/>
        </w:rPr>
        <w:t>conhecimento</w:t>
      </w:r>
      <w:r>
        <w:rPr>
          <w:rFonts w:cs="Arial" w:ascii="Arial" w:hAnsi="Arial"/>
          <w:spacing w:val="-12"/>
        </w:rPr>
        <w:t xml:space="preserve"> </w:t>
      </w:r>
      <w:r>
        <w:rPr>
          <w:rFonts w:cs="Arial" w:ascii="Arial" w:hAnsi="Arial"/>
        </w:rPr>
        <w:t>pleno</w:t>
      </w:r>
      <w:r>
        <w:rPr>
          <w:rFonts w:cs="Arial" w:ascii="Arial" w:hAnsi="Arial"/>
          <w:spacing w:val="-52"/>
        </w:rPr>
        <w:t xml:space="preserve"> </w:t>
      </w:r>
      <w:r>
        <w:rPr>
          <w:rFonts w:cs="Arial" w:ascii="Arial" w:hAnsi="Arial"/>
        </w:rPr>
        <w:t xml:space="preserve">dos espaços públicos destinados a concessão, devendo </w:t>
      </w:r>
      <w:r>
        <w:rPr>
          <w:rFonts w:cs="Arial" w:ascii="Arial" w:hAnsi="Arial"/>
          <w:spacing w:val="-2"/>
        </w:rPr>
        <w:t>agen</w:t>
      </w:r>
      <w:r>
        <w:rPr>
          <w:rFonts w:cs="Arial" w:ascii="Arial" w:hAnsi="Arial"/>
        </w:rPr>
        <w:t>dar a visita na Secretaria de Administração, telefone (11) 3183-0630 – Ramal 1790.</w:t>
      </w:r>
    </w:p>
    <w:p>
      <w:pPr>
        <w:pStyle w:val="Heading1"/>
        <w:numPr>
          <w:ilvl w:val="0"/>
          <w:numId w:val="6"/>
        </w:numPr>
        <w:shd w:val="clear" w:color="auto" w:fill="D9D9D9" w:themeFill="background1" w:themeFillShade="d9"/>
        <w:tabs>
          <w:tab w:val="clear" w:pos="720"/>
          <w:tab w:val="left" w:pos="382" w:leader="none"/>
          <w:tab w:val="left" w:pos="9665" w:leader="none"/>
        </w:tabs>
        <w:spacing w:lineRule="auto" w:line="360"/>
        <w:ind w:hanging="0" w:left="0"/>
        <w:jc w:val="both"/>
        <w:rPr>
          <w:rFonts w:ascii="Arial" w:hAnsi="Arial" w:cs="Arial"/>
          <w:sz w:val="22"/>
          <w:szCs w:val="22"/>
        </w:rPr>
      </w:pPr>
      <w:r>
        <w:rPr>
          <w:rFonts w:cs="Arial" w:ascii="Arial" w:hAnsi="Arial"/>
          <w:spacing w:val="-1"/>
          <w:sz w:val="22"/>
          <w:szCs w:val="22"/>
          <w:shd w:fill="D9D9D9" w:val="clear"/>
        </w:rPr>
        <w:t>DO CREDENCIAMENTO NO SISTEMA</w:t>
      </w:r>
    </w:p>
    <w:p>
      <w:pPr>
        <w:pStyle w:val="ListParagraph"/>
        <w:numPr>
          <w:ilvl w:val="1"/>
          <w:numId w:val="4"/>
        </w:numPr>
        <w:tabs>
          <w:tab w:val="clear" w:pos="720"/>
          <w:tab w:val="left" w:pos="816" w:leader="none"/>
        </w:tabs>
        <w:spacing w:lineRule="auto" w:line="360" w:before="51" w:after="0"/>
        <w:ind w:firstLine="4" w:left="0" w:right="130"/>
        <w:rPr>
          <w:rFonts w:ascii="Arial" w:hAnsi="Arial" w:cs="Arial"/>
        </w:rPr>
      </w:pPr>
      <w:r>
        <w:rPr>
          <w:rFonts w:cs="Arial" w:ascii="Arial" w:hAnsi="Arial"/>
        </w:rPr>
        <w:t>Os interessados deverão nomear através do Termo de Credenciamento, operador devidamente habilitado pela Bolsa de Licitações e Leilões do Brasil, atribuindo poderes para formular lances de preços e praticar todos os demais atos e operações no site: www.bllcompras.com.</w:t>
      </w:r>
    </w:p>
    <w:p>
      <w:pPr>
        <w:pStyle w:val="ListParagraph"/>
        <w:numPr>
          <w:ilvl w:val="1"/>
          <w:numId w:val="4"/>
        </w:numPr>
        <w:tabs>
          <w:tab w:val="clear" w:pos="720"/>
          <w:tab w:val="left" w:pos="816" w:leader="none"/>
        </w:tabs>
        <w:spacing w:lineRule="auto" w:line="360" w:before="51" w:after="0"/>
        <w:ind w:firstLine="4" w:left="0" w:right="130"/>
        <w:rPr>
          <w:rFonts w:ascii="Arial" w:hAnsi="Arial" w:cs="Arial"/>
        </w:rPr>
      </w:pPr>
      <w:r>
        <w:rPr>
          <w:rFonts w:cs="Arial" w:ascii="Arial" w:hAnsi="Arial"/>
        </w:rPr>
        <w:t>A licitante deverá manifestar em campo próprio do sistema, pleno conhecimento, aceitação e atendimento às exigências de habilitação previstas no Edital.</w:t>
      </w:r>
    </w:p>
    <w:p>
      <w:pPr>
        <w:pStyle w:val="ListParagraph"/>
        <w:numPr>
          <w:ilvl w:val="1"/>
          <w:numId w:val="4"/>
        </w:numPr>
        <w:tabs>
          <w:tab w:val="clear" w:pos="720"/>
          <w:tab w:val="left" w:pos="816" w:leader="none"/>
        </w:tabs>
        <w:spacing w:lineRule="auto" w:line="360" w:before="51" w:after="0"/>
        <w:ind w:firstLine="4" w:left="0" w:right="130"/>
        <w:rPr>
          <w:rFonts w:ascii="Arial" w:hAnsi="Arial" w:cs="Arial"/>
        </w:rPr>
      </w:pPr>
      <w:r>
        <w:rPr>
          <w:rFonts w:cs="Arial" w:ascii="Arial" w:hAnsi="Arial"/>
        </w:rPr>
        <w:t>O acesso do operador ao leilão, para efeito de encaminhamento de proposta de preço e lances sucessivos de preços, em nome do licitante, somente se dará mediante prévia definição de senha privativa.</w:t>
      </w:r>
    </w:p>
    <w:p>
      <w:pPr>
        <w:pStyle w:val="ListParagraph"/>
        <w:numPr>
          <w:ilvl w:val="1"/>
          <w:numId w:val="4"/>
        </w:numPr>
        <w:tabs>
          <w:tab w:val="clear" w:pos="720"/>
          <w:tab w:val="left" w:pos="816" w:leader="none"/>
        </w:tabs>
        <w:spacing w:lineRule="auto" w:line="360" w:before="51" w:after="0"/>
        <w:ind w:firstLine="4" w:left="0" w:right="130"/>
        <w:rPr>
          <w:rFonts w:ascii="Arial" w:hAnsi="Arial" w:cs="Arial"/>
        </w:rPr>
      </w:pPr>
      <w:r>
        <w:rPr>
          <w:rFonts w:cs="Arial" w:ascii="Arial" w:hAnsi="Arial"/>
        </w:rPr>
        <w:t xml:space="preserve"> </w:t>
      </w:r>
      <w:r>
        <w:rPr>
          <w:rFonts w:cs="Arial" w:ascii="Arial" w:hAnsi="Arial"/>
        </w:rPr>
        <w:t>A chave de identificação e a senha dos operadores poderão ser utilizadas em qualquer leilão eletrônico, salvo quando canceladas por solicitação do credenciado ou por iniciativa da Bolsa de Licitações e Leilões do Brasil.</w:t>
      </w:r>
    </w:p>
    <w:p>
      <w:pPr>
        <w:pStyle w:val="ListParagraph"/>
        <w:numPr>
          <w:ilvl w:val="1"/>
          <w:numId w:val="4"/>
        </w:numPr>
        <w:tabs>
          <w:tab w:val="clear" w:pos="720"/>
          <w:tab w:val="left" w:pos="816" w:leader="none"/>
        </w:tabs>
        <w:spacing w:lineRule="auto" w:line="360" w:before="51" w:after="0"/>
        <w:ind w:firstLine="4" w:left="0" w:right="130"/>
        <w:rPr>
          <w:rFonts w:ascii="Arial" w:hAnsi="Arial" w:cs="Arial"/>
        </w:rPr>
      </w:pPr>
      <w:r>
        <w:rPr>
          <w:rFonts w:cs="Arial" w:ascii="Arial" w:hAnsi="Arial"/>
        </w:rPr>
        <w:t>É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w:t>
      </w:r>
    </w:p>
    <w:p>
      <w:pPr>
        <w:pStyle w:val="ListParagraph"/>
        <w:numPr>
          <w:ilvl w:val="1"/>
          <w:numId w:val="4"/>
        </w:numPr>
        <w:tabs>
          <w:tab w:val="clear" w:pos="720"/>
          <w:tab w:val="left" w:pos="816" w:leader="none"/>
        </w:tabs>
        <w:spacing w:lineRule="auto" w:line="360" w:before="51" w:after="0"/>
        <w:ind w:firstLine="4" w:left="0" w:right="130"/>
        <w:rPr>
          <w:rFonts w:ascii="Arial" w:hAnsi="Arial" w:cs="Arial"/>
        </w:rPr>
      </w:pPr>
      <w:r>
        <w:rPr>
          <w:rFonts w:cs="Arial" w:ascii="Arial" w:hAnsi="Arial"/>
        </w:rPr>
        <w:t>O credenciamento do fornecedor e de seu representante legal junto ao sistema eletrônico implica a responsabilidade legal pelos atos praticados e a presunção de capacidade técnica para realização das transações inerentes ao leilão eletrônico.</w:t>
      </w:r>
    </w:p>
    <w:p>
      <w:pPr>
        <w:pStyle w:val="Heading1"/>
        <w:numPr>
          <w:ilvl w:val="0"/>
          <w:numId w:val="3"/>
        </w:numPr>
        <w:shd w:val="clear" w:color="auto" w:fill="D9D9D9" w:themeFill="background1" w:themeFillShade="d9"/>
        <w:tabs>
          <w:tab w:val="clear" w:pos="720"/>
          <w:tab w:val="left" w:pos="382" w:leader="none"/>
          <w:tab w:val="left" w:pos="9665" w:leader="none"/>
        </w:tabs>
        <w:spacing w:lineRule="auto" w:line="360" w:before="86" w:after="0"/>
        <w:ind w:hanging="0" w:left="0"/>
        <w:jc w:val="both"/>
        <w:rPr>
          <w:rFonts w:ascii="Arial" w:hAnsi="Arial" w:cs="Arial"/>
          <w:sz w:val="22"/>
          <w:szCs w:val="22"/>
        </w:rPr>
      </w:pPr>
      <w:r>
        <w:rPr>
          <w:rFonts w:cs="Arial" w:ascii="Arial" w:hAnsi="Arial"/>
          <w:sz w:val="22"/>
          <w:szCs w:val="22"/>
          <w:shd w:fill="D9D9D9" w:val="clear"/>
        </w:rPr>
        <w:t>DO PREENCHIMENTO DA PROPOSTA ELETRÔNICA</w:t>
      </w:r>
    </w:p>
    <w:p>
      <w:pPr>
        <w:pStyle w:val="ListParagraph"/>
        <w:numPr>
          <w:ilvl w:val="1"/>
          <w:numId w:val="3"/>
        </w:numPr>
        <w:tabs>
          <w:tab w:val="clear" w:pos="720"/>
          <w:tab w:val="left" w:pos="993" w:leader="none"/>
          <w:tab w:val="left" w:pos="1512" w:leader="none"/>
        </w:tabs>
        <w:spacing w:lineRule="auto" w:line="360" w:before="99" w:after="0"/>
        <w:ind w:firstLine="4" w:left="0" w:right="178"/>
        <w:rPr>
          <w:rFonts w:ascii="Arial" w:hAnsi="Arial" w:cs="Arial"/>
        </w:rPr>
      </w:pPr>
      <w:r>
        <w:rPr>
          <w:rFonts w:cs="Arial" w:ascii="Arial" w:hAnsi="Arial"/>
        </w:rPr>
        <w:t>O</w:t>
      </w:r>
      <w:r>
        <w:rPr>
          <w:rFonts w:cs="Arial" w:ascii="Arial" w:hAnsi="Arial"/>
          <w:spacing w:val="1"/>
        </w:rPr>
        <w:t xml:space="preserve"> </w:t>
      </w:r>
      <w:r>
        <w:rPr>
          <w:rFonts w:cs="Arial" w:ascii="Arial" w:hAnsi="Arial"/>
        </w:rPr>
        <w:t>licitante</w:t>
      </w:r>
      <w:r>
        <w:rPr>
          <w:rFonts w:cs="Arial" w:ascii="Arial" w:hAnsi="Arial"/>
          <w:spacing w:val="1"/>
        </w:rPr>
        <w:t xml:space="preserve"> </w:t>
      </w:r>
      <w:r>
        <w:rPr>
          <w:rFonts w:cs="Arial" w:ascii="Arial" w:hAnsi="Arial"/>
        </w:rPr>
        <w:t>deverá</w:t>
      </w:r>
      <w:r>
        <w:rPr>
          <w:rFonts w:cs="Arial" w:ascii="Arial" w:hAnsi="Arial"/>
          <w:spacing w:val="1"/>
        </w:rPr>
        <w:t xml:space="preserve"> </w:t>
      </w:r>
      <w:r>
        <w:rPr>
          <w:rFonts w:cs="Arial" w:ascii="Arial" w:hAnsi="Arial"/>
        </w:rPr>
        <w:t>enviar</w:t>
      </w:r>
      <w:r>
        <w:rPr>
          <w:rFonts w:cs="Arial" w:ascii="Arial" w:hAnsi="Arial"/>
          <w:spacing w:val="1"/>
        </w:rPr>
        <w:t xml:space="preserve"> </w:t>
      </w:r>
      <w:r>
        <w:rPr>
          <w:rFonts w:cs="Arial" w:ascii="Arial" w:hAnsi="Arial"/>
        </w:rPr>
        <w:t>sua</w:t>
      </w:r>
      <w:r>
        <w:rPr>
          <w:rFonts w:cs="Arial" w:ascii="Arial" w:hAnsi="Arial"/>
          <w:spacing w:val="1"/>
        </w:rPr>
        <w:t xml:space="preserve"> </w:t>
      </w:r>
      <w:r>
        <w:rPr>
          <w:rFonts w:cs="Arial" w:ascii="Arial" w:hAnsi="Arial"/>
        </w:rPr>
        <w:t>proposta</w:t>
      </w:r>
      <w:r>
        <w:rPr>
          <w:rFonts w:cs="Arial" w:ascii="Arial" w:hAnsi="Arial"/>
          <w:spacing w:val="1"/>
        </w:rPr>
        <w:t xml:space="preserve"> </w:t>
      </w:r>
      <w:r>
        <w:rPr>
          <w:rFonts w:cs="Arial" w:ascii="Arial" w:hAnsi="Arial"/>
        </w:rPr>
        <w:t>mediante</w:t>
      </w:r>
      <w:r>
        <w:rPr>
          <w:rFonts w:cs="Arial" w:ascii="Arial" w:hAnsi="Arial"/>
          <w:spacing w:val="1"/>
        </w:rPr>
        <w:t xml:space="preserve"> </w:t>
      </w:r>
      <w:r>
        <w:rPr>
          <w:rFonts w:cs="Arial" w:ascii="Arial" w:hAnsi="Arial"/>
        </w:rPr>
        <w:t>o</w:t>
      </w:r>
      <w:r>
        <w:rPr>
          <w:rFonts w:cs="Arial" w:ascii="Arial" w:hAnsi="Arial"/>
          <w:spacing w:val="1"/>
        </w:rPr>
        <w:t xml:space="preserve"> </w:t>
      </w:r>
      <w:r>
        <w:rPr>
          <w:rFonts w:cs="Arial" w:ascii="Arial" w:hAnsi="Arial"/>
        </w:rPr>
        <w:t>preenchimento,</w:t>
      </w:r>
      <w:r>
        <w:rPr>
          <w:rFonts w:cs="Arial" w:ascii="Arial" w:hAnsi="Arial"/>
          <w:spacing w:val="1"/>
        </w:rPr>
        <w:t xml:space="preserve"> </w:t>
      </w:r>
      <w:r>
        <w:rPr>
          <w:rFonts w:cs="Arial" w:ascii="Arial" w:hAnsi="Arial"/>
        </w:rPr>
        <w:t>no</w:t>
      </w:r>
      <w:r>
        <w:rPr>
          <w:rFonts w:cs="Arial" w:ascii="Arial" w:hAnsi="Arial"/>
          <w:spacing w:val="1"/>
        </w:rPr>
        <w:t xml:space="preserve"> </w:t>
      </w:r>
      <w:r>
        <w:rPr>
          <w:rFonts w:cs="Arial" w:ascii="Arial" w:hAnsi="Arial"/>
        </w:rPr>
        <w:t>sistema</w:t>
      </w:r>
      <w:r>
        <w:rPr>
          <w:rFonts w:cs="Arial" w:ascii="Arial" w:hAnsi="Arial"/>
          <w:spacing w:val="1"/>
        </w:rPr>
        <w:t xml:space="preserve"> </w:t>
      </w:r>
      <w:r>
        <w:rPr>
          <w:rFonts w:cs="Arial" w:ascii="Arial" w:hAnsi="Arial"/>
        </w:rPr>
        <w:t>eletrônico,</w:t>
      </w:r>
      <w:r>
        <w:rPr>
          <w:rFonts w:cs="Arial" w:ascii="Arial" w:hAnsi="Arial"/>
          <w:spacing w:val="55"/>
        </w:rPr>
        <w:t xml:space="preserve"> </w:t>
      </w:r>
      <w:r>
        <w:rPr>
          <w:rFonts w:cs="Arial" w:ascii="Arial" w:hAnsi="Arial"/>
        </w:rPr>
        <w:t>dos</w:t>
      </w:r>
      <w:r>
        <w:rPr>
          <w:rFonts w:cs="Arial" w:ascii="Arial" w:hAnsi="Arial"/>
          <w:spacing w:val="1"/>
        </w:rPr>
        <w:t xml:space="preserve"> </w:t>
      </w:r>
      <w:r>
        <w:rPr>
          <w:rFonts w:cs="Arial" w:ascii="Arial" w:hAnsi="Arial"/>
        </w:rPr>
        <w:t>seguintes</w:t>
      </w:r>
      <w:r>
        <w:rPr>
          <w:rFonts w:cs="Arial" w:ascii="Arial" w:hAnsi="Arial"/>
          <w:spacing w:val="3"/>
        </w:rPr>
        <w:t xml:space="preserve"> </w:t>
      </w:r>
      <w:r>
        <w:rPr>
          <w:rFonts w:cs="Arial" w:ascii="Arial" w:hAnsi="Arial"/>
        </w:rPr>
        <w:t>campos:</w:t>
      </w:r>
    </w:p>
    <w:p>
      <w:pPr>
        <w:pStyle w:val="ListParagraph"/>
        <w:numPr>
          <w:ilvl w:val="2"/>
          <w:numId w:val="3"/>
        </w:numPr>
        <w:tabs>
          <w:tab w:val="clear" w:pos="720"/>
          <w:tab w:val="left" w:pos="993" w:leader="none"/>
          <w:tab w:val="left" w:pos="2076" w:leader="none"/>
        </w:tabs>
        <w:spacing w:lineRule="auto" w:line="360" w:before="94" w:after="0"/>
        <w:ind w:firstLine="4" w:left="0"/>
        <w:rPr>
          <w:rFonts w:ascii="Arial" w:hAnsi="Arial" w:cs="Arial"/>
        </w:rPr>
      </w:pPr>
      <w:r>
        <w:rPr>
          <w:rFonts w:cs="Arial" w:ascii="Arial" w:hAnsi="Arial"/>
        </w:rPr>
        <w:t>Valor</w:t>
      </w:r>
      <w:r>
        <w:rPr>
          <w:rFonts w:cs="Arial" w:ascii="Arial" w:hAnsi="Arial"/>
          <w:spacing w:val="3"/>
        </w:rPr>
        <w:t xml:space="preserve"> </w:t>
      </w:r>
      <w:r>
        <w:rPr>
          <w:rFonts w:cs="Arial" w:ascii="Arial" w:hAnsi="Arial"/>
        </w:rPr>
        <w:t>de</w:t>
      </w:r>
      <w:r>
        <w:rPr>
          <w:rFonts w:cs="Arial" w:ascii="Arial" w:hAnsi="Arial"/>
          <w:spacing w:val="1"/>
        </w:rPr>
        <w:t xml:space="preserve"> </w:t>
      </w:r>
      <w:r>
        <w:rPr>
          <w:rFonts w:cs="Arial" w:ascii="Arial" w:hAnsi="Arial"/>
        </w:rPr>
        <w:t>oferta,</w:t>
      </w:r>
      <w:r>
        <w:rPr>
          <w:rFonts w:cs="Arial" w:ascii="Arial" w:hAnsi="Arial"/>
          <w:spacing w:val="1"/>
        </w:rPr>
        <w:t xml:space="preserve"> </w:t>
      </w:r>
      <w:r>
        <w:rPr>
          <w:rFonts w:cs="Arial" w:ascii="Arial" w:hAnsi="Arial"/>
        </w:rPr>
        <w:t>com</w:t>
      </w:r>
      <w:r>
        <w:rPr>
          <w:rFonts w:cs="Arial" w:ascii="Arial" w:hAnsi="Arial"/>
          <w:spacing w:val="3"/>
        </w:rPr>
        <w:t xml:space="preserve"> </w:t>
      </w:r>
      <w:r>
        <w:rPr>
          <w:rFonts w:cs="Arial" w:ascii="Arial" w:hAnsi="Arial"/>
        </w:rPr>
        <w:t>no máximo</w:t>
      </w:r>
      <w:r>
        <w:rPr>
          <w:rFonts w:cs="Arial" w:ascii="Arial" w:hAnsi="Arial"/>
          <w:spacing w:val="2"/>
        </w:rPr>
        <w:t xml:space="preserve"> </w:t>
      </w:r>
      <w:r>
        <w:rPr>
          <w:rFonts w:cs="Arial" w:ascii="Arial" w:hAnsi="Arial"/>
        </w:rPr>
        <w:t>duas</w:t>
      </w:r>
      <w:r>
        <w:rPr>
          <w:rFonts w:cs="Arial" w:ascii="Arial" w:hAnsi="Arial"/>
          <w:spacing w:val="1"/>
        </w:rPr>
        <w:t xml:space="preserve"> </w:t>
      </w:r>
      <w:r>
        <w:rPr>
          <w:rFonts w:cs="Arial" w:ascii="Arial" w:hAnsi="Arial"/>
        </w:rPr>
        <w:t>casas</w:t>
      </w:r>
      <w:r>
        <w:rPr>
          <w:rFonts w:cs="Arial" w:ascii="Arial" w:hAnsi="Arial"/>
          <w:spacing w:val="3"/>
        </w:rPr>
        <w:t xml:space="preserve"> </w:t>
      </w:r>
      <w:r>
        <w:rPr>
          <w:rFonts w:cs="Arial" w:ascii="Arial" w:hAnsi="Arial"/>
        </w:rPr>
        <w:t>decimais</w:t>
      </w:r>
      <w:r>
        <w:rPr>
          <w:rFonts w:cs="Arial" w:ascii="Arial" w:hAnsi="Arial"/>
          <w:spacing w:val="3"/>
        </w:rPr>
        <w:t xml:space="preserve"> </w:t>
      </w:r>
      <w:r>
        <w:rPr>
          <w:rFonts w:cs="Arial" w:ascii="Arial" w:hAnsi="Arial"/>
        </w:rPr>
        <w:t>após</w:t>
      </w:r>
      <w:r>
        <w:rPr>
          <w:rFonts w:cs="Arial" w:ascii="Arial" w:hAnsi="Arial"/>
          <w:spacing w:val="3"/>
        </w:rPr>
        <w:t xml:space="preserve"> </w:t>
      </w:r>
      <w:r>
        <w:rPr>
          <w:rFonts w:cs="Arial" w:ascii="Arial" w:hAnsi="Arial"/>
        </w:rPr>
        <w:t>a</w:t>
      </w:r>
      <w:r>
        <w:rPr>
          <w:rFonts w:cs="Arial" w:ascii="Arial" w:hAnsi="Arial"/>
          <w:spacing w:val="-2"/>
        </w:rPr>
        <w:t xml:space="preserve"> </w:t>
      </w:r>
      <w:r>
        <w:rPr>
          <w:rFonts w:cs="Arial" w:ascii="Arial" w:hAnsi="Arial"/>
        </w:rPr>
        <w:t>vírgula;</w:t>
      </w:r>
    </w:p>
    <w:p>
      <w:pPr>
        <w:pStyle w:val="ListParagraph"/>
        <w:numPr>
          <w:ilvl w:val="2"/>
          <w:numId w:val="3"/>
        </w:numPr>
        <w:tabs>
          <w:tab w:val="clear" w:pos="720"/>
          <w:tab w:val="left" w:pos="993" w:leader="none"/>
          <w:tab w:val="left" w:pos="2076" w:leader="none"/>
        </w:tabs>
        <w:spacing w:lineRule="auto" w:line="360" w:before="89" w:after="0"/>
        <w:ind w:firstLine="4" w:left="0"/>
        <w:rPr>
          <w:rFonts w:ascii="Arial" w:hAnsi="Arial" w:cs="Arial"/>
        </w:rPr>
      </w:pPr>
      <w:r>
        <w:rPr>
          <w:rFonts w:cs="Arial" w:ascii="Arial" w:hAnsi="Arial"/>
        </w:rPr>
        <w:t>Fica</w:t>
      </w:r>
      <w:r>
        <w:rPr>
          <w:rFonts w:cs="Arial" w:ascii="Arial" w:hAnsi="Arial"/>
          <w:spacing w:val="3"/>
        </w:rPr>
        <w:t xml:space="preserve"> </w:t>
      </w:r>
      <w:r>
        <w:rPr>
          <w:rFonts w:cs="Arial" w:ascii="Arial" w:hAnsi="Arial"/>
        </w:rPr>
        <w:t>vedada</w:t>
      </w:r>
      <w:r>
        <w:rPr>
          <w:rFonts w:cs="Arial" w:ascii="Arial" w:hAnsi="Arial"/>
          <w:spacing w:val="1"/>
        </w:rPr>
        <w:t xml:space="preserve"> </w:t>
      </w:r>
      <w:r>
        <w:rPr>
          <w:rFonts w:cs="Arial" w:ascii="Arial" w:hAnsi="Arial"/>
        </w:rPr>
        <w:t>a</w:t>
      </w:r>
      <w:r>
        <w:rPr>
          <w:rFonts w:cs="Arial" w:ascii="Arial" w:hAnsi="Arial"/>
          <w:spacing w:val="2"/>
        </w:rPr>
        <w:t xml:space="preserve"> </w:t>
      </w:r>
      <w:r>
        <w:rPr>
          <w:rFonts w:cs="Arial" w:ascii="Arial" w:hAnsi="Arial"/>
        </w:rPr>
        <w:t>identificação</w:t>
      </w:r>
      <w:r>
        <w:rPr>
          <w:rFonts w:cs="Arial" w:ascii="Arial" w:hAnsi="Arial"/>
          <w:spacing w:val="2"/>
        </w:rPr>
        <w:t xml:space="preserve"> </w:t>
      </w:r>
      <w:r>
        <w:rPr>
          <w:rFonts w:cs="Arial" w:ascii="Arial" w:hAnsi="Arial"/>
        </w:rPr>
        <w:t>do</w:t>
      </w:r>
      <w:r>
        <w:rPr>
          <w:rFonts w:cs="Arial" w:ascii="Arial" w:hAnsi="Arial"/>
          <w:spacing w:val="1"/>
        </w:rPr>
        <w:t xml:space="preserve"> </w:t>
      </w:r>
      <w:r>
        <w:rPr>
          <w:rFonts w:cs="Arial" w:ascii="Arial" w:hAnsi="Arial"/>
        </w:rPr>
        <w:t>licitante</w:t>
      </w:r>
      <w:r>
        <w:rPr>
          <w:rFonts w:cs="Arial" w:ascii="Arial" w:hAnsi="Arial"/>
          <w:spacing w:val="3"/>
        </w:rPr>
        <w:t xml:space="preserve"> </w:t>
      </w:r>
      <w:r>
        <w:rPr>
          <w:rFonts w:cs="Arial" w:ascii="Arial" w:hAnsi="Arial"/>
        </w:rPr>
        <w:t>neste</w:t>
      </w:r>
      <w:r>
        <w:rPr>
          <w:rFonts w:cs="Arial" w:ascii="Arial" w:hAnsi="Arial"/>
          <w:spacing w:val="2"/>
        </w:rPr>
        <w:t xml:space="preserve"> </w:t>
      </w:r>
      <w:r>
        <w:rPr>
          <w:rFonts w:cs="Arial" w:ascii="Arial" w:hAnsi="Arial"/>
        </w:rPr>
        <w:t>campo,</w:t>
      </w:r>
      <w:r>
        <w:rPr>
          <w:rFonts w:cs="Arial" w:ascii="Arial" w:hAnsi="Arial"/>
          <w:spacing w:val="3"/>
        </w:rPr>
        <w:t xml:space="preserve"> </w:t>
      </w:r>
      <w:r>
        <w:rPr>
          <w:rFonts w:cs="Arial" w:ascii="Arial" w:hAnsi="Arial"/>
        </w:rPr>
        <w:t>sob</w:t>
      </w:r>
      <w:r>
        <w:rPr>
          <w:rFonts w:cs="Arial" w:ascii="Arial" w:hAnsi="Arial"/>
          <w:spacing w:val="1"/>
        </w:rPr>
        <w:t xml:space="preserve"> </w:t>
      </w:r>
      <w:r>
        <w:rPr>
          <w:rFonts w:cs="Arial" w:ascii="Arial" w:hAnsi="Arial"/>
        </w:rPr>
        <w:t>pena</w:t>
      </w:r>
      <w:r>
        <w:rPr>
          <w:rFonts w:cs="Arial" w:ascii="Arial" w:hAnsi="Arial"/>
          <w:spacing w:val="1"/>
        </w:rPr>
        <w:t xml:space="preserve"> </w:t>
      </w:r>
      <w:r>
        <w:rPr>
          <w:rFonts w:cs="Arial" w:ascii="Arial" w:hAnsi="Arial"/>
        </w:rPr>
        <w:t>de</w:t>
      </w:r>
      <w:r>
        <w:rPr>
          <w:rFonts w:cs="Arial" w:ascii="Arial" w:hAnsi="Arial"/>
          <w:spacing w:val="2"/>
        </w:rPr>
        <w:t xml:space="preserve"> </w:t>
      </w:r>
      <w:r>
        <w:rPr>
          <w:rFonts w:cs="Arial" w:ascii="Arial" w:hAnsi="Arial"/>
        </w:rPr>
        <w:t>desclassificação.</w:t>
      </w:r>
    </w:p>
    <w:p>
      <w:pPr>
        <w:pStyle w:val="ListParagraph"/>
        <w:numPr>
          <w:ilvl w:val="1"/>
          <w:numId w:val="3"/>
        </w:numPr>
        <w:tabs>
          <w:tab w:val="clear" w:pos="720"/>
          <w:tab w:val="left" w:pos="993" w:leader="none"/>
          <w:tab w:val="left" w:pos="1512" w:leader="none"/>
        </w:tabs>
        <w:spacing w:lineRule="auto" w:line="360" w:before="91" w:after="0"/>
        <w:ind w:firstLine="4" w:left="0"/>
        <w:rPr>
          <w:rFonts w:ascii="Arial" w:hAnsi="Arial" w:cs="Arial"/>
        </w:rPr>
      </w:pPr>
      <w:r>
        <w:rPr>
          <w:rFonts w:cs="Arial" w:ascii="Arial" w:hAnsi="Arial"/>
        </w:rPr>
        <w:t>Todas</w:t>
      </w:r>
      <w:r>
        <w:rPr>
          <w:rFonts w:cs="Arial" w:ascii="Arial" w:hAnsi="Arial"/>
          <w:spacing w:val="1"/>
        </w:rPr>
        <w:t xml:space="preserve"> </w:t>
      </w:r>
      <w:r>
        <w:rPr>
          <w:rFonts w:cs="Arial" w:ascii="Arial" w:hAnsi="Arial"/>
        </w:rPr>
        <w:t>as</w:t>
      </w:r>
      <w:r>
        <w:rPr>
          <w:rFonts w:cs="Arial" w:ascii="Arial" w:hAnsi="Arial"/>
          <w:spacing w:val="1"/>
        </w:rPr>
        <w:t xml:space="preserve"> </w:t>
      </w:r>
      <w:r>
        <w:rPr>
          <w:rFonts w:cs="Arial" w:ascii="Arial" w:hAnsi="Arial"/>
        </w:rPr>
        <w:t>especificações</w:t>
      </w:r>
      <w:r>
        <w:rPr>
          <w:rFonts w:cs="Arial" w:ascii="Arial" w:hAnsi="Arial"/>
          <w:spacing w:val="3"/>
        </w:rPr>
        <w:t xml:space="preserve"> </w:t>
      </w:r>
      <w:r>
        <w:rPr>
          <w:rFonts w:cs="Arial" w:ascii="Arial" w:hAnsi="Arial"/>
        </w:rPr>
        <w:t>do</w:t>
      </w:r>
      <w:r>
        <w:rPr>
          <w:rFonts w:cs="Arial" w:ascii="Arial" w:hAnsi="Arial"/>
          <w:spacing w:val="1"/>
        </w:rPr>
        <w:t xml:space="preserve"> </w:t>
      </w:r>
      <w:r>
        <w:rPr>
          <w:rFonts w:cs="Arial" w:ascii="Arial" w:hAnsi="Arial"/>
        </w:rPr>
        <w:t>objeto</w:t>
      </w:r>
      <w:r>
        <w:rPr>
          <w:rFonts w:cs="Arial" w:ascii="Arial" w:hAnsi="Arial"/>
          <w:spacing w:val="2"/>
        </w:rPr>
        <w:t xml:space="preserve"> </w:t>
      </w:r>
      <w:r>
        <w:rPr>
          <w:rFonts w:cs="Arial" w:ascii="Arial" w:hAnsi="Arial"/>
        </w:rPr>
        <w:t>contidas</w:t>
      </w:r>
      <w:r>
        <w:rPr>
          <w:rFonts w:cs="Arial" w:ascii="Arial" w:hAnsi="Arial"/>
          <w:spacing w:val="3"/>
        </w:rPr>
        <w:t xml:space="preserve"> </w:t>
      </w:r>
      <w:r>
        <w:rPr>
          <w:rFonts w:cs="Arial" w:ascii="Arial" w:hAnsi="Arial"/>
        </w:rPr>
        <w:t>na</w:t>
      </w:r>
      <w:r>
        <w:rPr>
          <w:rFonts w:cs="Arial" w:ascii="Arial" w:hAnsi="Arial"/>
          <w:spacing w:val="1"/>
        </w:rPr>
        <w:t xml:space="preserve"> </w:t>
      </w:r>
      <w:r>
        <w:rPr>
          <w:rFonts w:cs="Arial" w:ascii="Arial" w:hAnsi="Arial"/>
        </w:rPr>
        <w:t>proposta</w:t>
      </w:r>
      <w:r>
        <w:rPr>
          <w:rFonts w:cs="Arial" w:ascii="Arial" w:hAnsi="Arial"/>
          <w:spacing w:val="4"/>
        </w:rPr>
        <w:t xml:space="preserve"> </w:t>
      </w:r>
      <w:r>
        <w:rPr>
          <w:rFonts w:cs="Arial" w:ascii="Arial" w:hAnsi="Arial"/>
        </w:rPr>
        <w:t>vinculam</w:t>
      </w:r>
      <w:r>
        <w:rPr>
          <w:rFonts w:cs="Arial" w:ascii="Arial" w:hAnsi="Arial"/>
          <w:spacing w:val="3"/>
        </w:rPr>
        <w:t xml:space="preserve"> </w:t>
      </w:r>
      <w:r>
        <w:rPr>
          <w:rFonts w:cs="Arial" w:ascii="Arial" w:hAnsi="Arial"/>
        </w:rPr>
        <w:t>o licitante.</w:t>
      </w:r>
    </w:p>
    <w:p>
      <w:pPr>
        <w:pStyle w:val="ListParagraph"/>
        <w:numPr>
          <w:ilvl w:val="1"/>
          <w:numId w:val="3"/>
        </w:numPr>
        <w:tabs>
          <w:tab w:val="clear" w:pos="720"/>
          <w:tab w:val="left" w:pos="993" w:leader="none"/>
          <w:tab w:val="left" w:pos="1512" w:leader="none"/>
        </w:tabs>
        <w:spacing w:lineRule="auto" w:line="360" w:before="95" w:after="0"/>
        <w:ind w:firstLine="4" w:left="0" w:right="186"/>
        <w:rPr>
          <w:rFonts w:ascii="Arial" w:hAnsi="Arial" w:cs="Arial"/>
        </w:rPr>
      </w:pPr>
      <w:r>
        <w:rPr>
          <w:rFonts w:cs="Arial" w:ascii="Arial" w:hAnsi="Arial"/>
        </w:rPr>
        <w:t>Nos</w:t>
      </w:r>
      <w:r>
        <w:rPr>
          <w:rFonts w:cs="Arial" w:ascii="Arial" w:hAnsi="Arial"/>
          <w:spacing w:val="1"/>
        </w:rPr>
        <w:t xml:space="preserve"> </w:t>
      </w:r>
      <w:r>
        <w:rPr>
          <w:rFonts w:cs="Arial" w:ascii="Arial" w:hAnsi="Arial"/>
        </w:rPr>
        <w:t>valores</w:t>
      </w:r>
      <w:r>
        <w:rPr>
          <w:rFonts w:cs="Arial" w:ascii="Arial" w:hAnsi="Arial"/>
          <w:spacing w:val="1"/>
        </w:rPr>
        <w:t xml:space="preserve"> </w:t>
      </w:r>
      <w:r>
        <w:rPr>
          <w:rFonts w:cs="Arial" w:ascii="Arial" w:hAnsi="Arial"/>
        </w:rPr>
        <w:t>propostos</w:t>
      </w:r>
      <w:r>
        <w:rPr>
          <w:rFonts w:cs="Arial" w:ascii="Arial" w:hAnsi="Arial"/>
          <w:spacing w:val="1"/>
        </w:rPr>
        <w:t xml:space="preserve"> </w:t>
      </w:r>
      <w:r>
        <w:rPr>
          <w:rFonts w:cs="Arial" w:ascii="Arial" w:hAnsi="Arial"/>
        </w:rPr>
        <w:t>estarão</w:t>
      </w:r>
      <w:r>
        <w:rPr>
          <w:rFonts w:cs="Arial" w:ascii="Arial" w:hAnsi="Arial"/>
          <w:spacing w:val="1"/>
        </w:rPr>
        <w:t xml:space="preserve"> </w:t>
      </w:r>
      <w:r>
        <w:rPr>
          <w:rFonts w:cs="Arial" w:ascii="Arial" w:hAnsi="Arial"/>
        </w:rPr>
        <w:t>inclusos</w:t>
      </w:r>
      <w:r>
        <w:rPr>
          <w:rFonts w:cs="Arial" w:ascii="Arial" w:hAnsi="Arial"/>
          <w:spacing w:val="1"/>
        </w:rPr>
        <w:t xml:space="preserve"> </w:t>
      </w:r>
      <w:r>
        <w:rPr>
          <w:rFonts w:cs="Arial" w:ascii="Arial" w:hAnsi="Arial"/>
        </w:rPr>
        <w:t>todos</w:t>
      </w:r>
      <w:r>
        <w:rPr>
          <w:rFonts w:cs="Arial" w:ascii="Arial" w:hAnsi="Arial"/>
          <w:spacing w:val="1"/>
        </w:rPr>
        <w:t xml:space="preserve"> </w:t>
      </w:r>
      <w:r>
        <w:rPr>
          <w:rFonts w:cs="Arial" w:ascii="Arial" w:hAnsi="Arial"/>
        </w:rPr>
        <w:t>os</w:t>
      </w:r>
      <w:r>
        <w:rPr>
          <w:rFonts w:cs="Arial" w:ascii="Arial" w:hAnsi="Arial"/>
          <w:spacing w:val="1"/>
        </w:rPr>
        <w:t xml:space="preserve"> </w:t>
      </w:r>
      <w:r>
        <w:rPr>
          <w:rFonts w:cs="Arial" w:ascii="Arial" w:hAnsi="Arial"/>
        </w:rPr>
        <w:t>custos</w:t>
      </w:r>
      <w:r>
        <w:rPr>
          <w:rFonts w:cs="Arial" w:ascii="Arial" w:hAnsi="Arial"/>
          <w:spacing w:val="1"/>
        </w:rPr>
        <w:t xml:space="preserve"> </w:t>
      </w:r>
      <w:r>
        <w:rPr>
          <w:rFonts w:cs="Arial" w:ascii="Arial" w:hAnsi="Arial"/>
        </w:rPr>
        <w:t>operacionais,</w:t>
      </w:r>
      <w:r>
        <w:rPr>
          <w:rFonts w:cs="Arial" w:ascii="Arial" w:hAnsi="Arial"/>
          <w:spacing w:val="1"/>
        </w:rPr>
        <w:t xml:space="preserve"> </w:t>
      </w:r>
      <w:r>
        <w:rPr>
          <w:rFonts w:cs="Arial" w:ascii="Arial" w:hAnsi="Arial"/>
        </w:rPr>
        <w:t>encargos</w:t>
      </w:r>
      <w:r>
        <w:rPr>
          <w:rFonts w:cs="Arial" w:ascii="Arial" w:hAnsi="Arial"/>
          <w:spacing w:val="1"/>
        </w:rPr>
        <w:t xml:space="preserve"> </w:t>
      </w:r>
      <w:r>
        <w:rPr>
          <w:rFonts w:cs="Arial" w:ascii="Arial" w:hAnsi="Arial"/>
        </w:rPr>
        <w:t>previdenciários,</w:t>
      </w:r>
      <w:r>
        <w:rPr>
          <w:rFonts w:cs="Arial" w:ascii="Arial" w:hAnsi="Arial"/>
          <w:spacing w:val="1"/>
        </w:rPr>
        <w:t xml:space="preserve"> </w:t>
      </w:r>
      <w:r>
        <w:rPr>
          <w:rFonts w:cs="Arial" w:ascii="Arial" w:hAnsi="Arial"/>
        </w:rPr>
        <w:t>trabalhistas, tributários, comerciais</w:t>
      </w:r>
      <w:r>
        <w:rPr>
          <w:rFonts w:cs="Arial" w:ascii="Arial" w:hAnsi="Arial"/>
          <w:spacing w:val="1"/>
        </w:rPr>
        <w:t xml:space="preserve"> </w:t>
      </w:r>
      <w:r>
        <w:rPr>
          <w:rFonts w:cs="Arial" w:ascii="Arial" w:hAnsi="Arial"/>
        </w:rPr>
        <w:t>e quaisquer outros</w:t>
      </w:r>
      <w:r>
        <w:rPr>
          <w:rFonts w:cs="Arial" w:ascii="Arial" w:hAnsi="Arial"/>
          <w:spacing w:val="1"/>
        </w:rPr>
        <w:t xml:space="preserve"> </w:t>
      </w:r>
      <w:r>
        <w:rPr>
          <w:rFonts w:cs="Arial" w:ascii="Arial" w:hAnsi="Arial"/>
        </w:rPr>
        <w:t>que incidam</w:t>
      </w:r>
      <w:r>
        <w:rPr>
          <w:rFonts w:cs="Arial" w:ascii="Arial" w:hAnsi="Arial"/>
          <w:spacing w:val="1"/>
        </w:rPr>
        <w:t xml:space="preserve"> </w:t>
      </w:r>
      <w:r>
        <w:rPr>
          <w:rFonts w:cs="Arial" w:ascii="Arial" w:hAnsi="Arial"/>
        </w:rPr>
        <w:t>direta ou indiretamente</w:t>
      </w:r>
      <w:r>
        <w:rPr>
          <w:rFonts w:cs="Arial" w:ascii="Arial" w:hAnsi="Arial"/>
          <w:spacing w:val="55"/>
        </w:rPr>
        <w:t xml:space="preserve"> </w:t>
      </w:r>
      <w:r>
        <w:rPr>
          <w:rFonts w:cs="Arial" w:ascii="Arial" w:hAnsi="Arial"/>
        </w:rPr>
        <w:t>na execução</w:t>
      </w:r>
      <w:r>
        <w:rPr>
          <w:rFonts w:cs="Arial" w:ascii="Arial" w:hAnsi="Arial"/>
          <w:spacing w:val="-52"/>
        </w:rPr>
        <w:t xml:space="preserve"> </w:t>
      </w:r>
      <w:r>
        <w:rPr>
          <w:rFonts w:cs="Arial" w:ascii="Arial" w:hAnsi="Arial"/>
        </w:rPr>
        <w:t>do objeto.</w:t>
      </w:r>
    </w:p>
    <w:p>
      <w:pPr>
        <w:pStyle w:val="ListParagraph"/>
        <w:numPr>
          <w:ilvl w:val="1"/>
          <w:numId w:val="3"/>
        </w:numPr>
        <w:tabs>
          <w:tab w:val="clear" w:pos="720"/>
          <w:tab w:val="left" w:pos="993" w:leader="none"/>
          <w:tab w:val="left" w:pos="1512" w:leader="none"/>
        </w:tabs>
        <w:spacing w:lineRule="auto" w:line="360" w:before="98" w:after="0"/>
        <w:ind w:firstLine="4" w:left="0" w:right="182"/>
        <w:rPr>
          <w:rFonts w:ascii="Arial" w:hAnsi="Arial" w:cs="Arial"/>
        </w:rPr>
      </w:pPr>
      <w:r>
        <w:rPr>
          <w:rFonts w:cs="Arial" w:ascii="Arial" w:hAnsi="Arial"/>
        </w:rPr>
        <w:t>Os</w:t>
      </w:r>
      <w:r>
        <w:rPr>
          <w:rFonts w:cs="Arial" w:ascii="Arial" w:hAnsi="Arial"/>
          <w:spacing w:val="1"/>
        </w:rPr>
        <w:t xml:space="preserve"> </w:t>
      </w:r>
      <w:r>
        <w:rPr>
          <w:rFonts w:cs="Arial" w:ascii="Arial" w:hAnsi="Arial"/>
        </w:rPr>
        <w:t>preços</w:t>
      </w:r>
      <w:r>
        <w:rPr>
          <w:rFonts w:cs="Arial" w:ascii="Arial" w:hAnsi="Arial"/>
          <w:spacing w:val="1"/>
        </w:rPr>
        <w:t xml:space="preserve"> </w:t>
      </w:r>
      <w:r>
        <w:rPr>
          <w:rFonts w:cs="Arial" w:ascii="Arial" w:hAnsi="Arial"/>
        </w:rPr>
        <w:t>ofertados,</w:t>
      </w:r>
      <w:r>
        <w:rPr>
          <w:rFonts w:cs="Arial" w:ascii="Arial" w:hAnsi="Arial"/>
          <w:spacing w:val="1"/>
        </w:rPr>
        <w:t xml:space="preserve"> </w:t>
      </w:r>
      <w:r>
        <w:rPr>
          <w:rFonts w:cs="Arial" w:ascii="Arial" w:hAnsi="Arial"/>
        </w:rPr>
        <w:t>tanto</w:t>
      </w:r>
      <w:r>
        <w:rPr>
          <w:rFonts w:cs="Arial" w:ascii="Arial" w:hAnsi="Arial"/>
          <w:spacing w:val="1"/>
        </w:rPr>
        <w:t xml:space="preserve"> </w:t>
      </w:r>
      <w:r>
        <w:rPr>
          <w:rFonts w:cs="Arial" w:ascii="Arial" w:hAnsi="Arial"/>
        </w:rPr>
        <w:t>na</w:t>
      </w:r>
      <w:r>
        <w:rPr>
          <w:rFonts w:cs="Arial" w:ascii="Arial" w:hAnsi="Arial"/>
          <w:spacing w:val="1"/>
        </w:rPr>
        <w:t xml:space="preserve"> </w:t>
      </w:r>
      <w:r>
        <w:rPr>
          <w:rFonts w:cs="Arial" w:ascii="Arial" w:hAnsi="Arial"/>
        </w:rPr>
        <w:t>proposta</w:t>
      </w:r>
      <w:r>
        <w:rPr>
          <w:rFonts w:cs="Arial" w:ascii="Arial" w:hAnsi="Arial"/>
          <w:spacing w:val="1"/>
        </w:rPr>
        <w:t xml:space="preserve"> </w:t>
      </w:r>
      <w:r>
        <w:rPr>
          <w:rFonts w:cs="Arial" w:ascii="Arial" w:hAnsi="Arial"/>
        </w:rPr>
        <w:t>inicial,</w:t>
      </w:r>
      <w:r>
        <w:rPr>
          <w:rFonts w:cs="Arial" w:ascii="Arial" w:hAnsi="Arial"/>
          <w:spacing w:val="1"/>
        </w:rPr>
        <w:t xml:space="preserve"> </w:t>
      </w:r>
      <w:r>
        <w:rPr>
          <w:rFonts w:cs="Arial" w:ascii="Arial" w:hAnsi="Arial"/>
        </w:rPr>
        <w:t>quanto</w:t>
      </w:r>
      <w:r>
        <w:rPr>
          <w:rFonts w:cs="Arial" w:ascii="Arial" w:hAnsi="Arial"/>
          <w:spacing w:val="1"/>
        </w:rPr>
        <w:t xml:space="preserve"> </w:t>
      </w:r>
      <w:r>
        <w:rPr>
          <w:rFonts w:cs="Arial" w:ascii="Arial" w:hAnsi="Arial"/>
        </w:rPr>
        <w:t>na</w:t>
      </w:r>
      <w:r>
        <w:rPr>
          <w:rFonts w:cs="Arial" w:ascii="Arial" w:hAnsi="Arial"/>
          <w:spacing w:val="1"/>
        </w:rPr>
        <w:t xml:space="preserve"> </w:t>
      </w:r>
      <w:r>
        <w:rPr>
          <w:rFonts w:cs="Arial" w:ascii="Arial" w:hAnsi="Arial"/>
        </w:rPr>
        <w:t>etapa</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lances,</w:t>
      </w:r>
      <w:r>
        <w:rPr>
          <w:rFonts w:cs="Arial" w:ascii="Arial" w:hAnsi="Arial"/>
          <w:spacing w:val="1"/>
        </w:rPr>
        <w:t xml:space="preserve"> </w:t>
      </w:r>
      <w:r>
        <w:rPr>
          <w:rFonts w:cs="Arial" w:ascii="Arial" w:hAnsi="Arial"/>
        </w:rPr>
        <w:t>serão</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exclusiva</w:t>
      </w:r>
      <w:r>
        <w:rPr>
          <w:rFonts w:cs="Arial" w:ascii="Arial" w:hAnsi="Arial"/>
          <w:spacing w:val="1"/>
        </w:rPr>
        <w:t xml:space="preserve"> </w:t>
      </w:r>
      <w:r>
        <w:rPr>
          <w:rFonts w:cs="Arial" w:ascii="Arial" w:hAnsi="Arial"/>
        </w:rPr>
        <w:t>responsabilidade</w:t>
      </w:r>
      <w:r>
        <w:rPr>
          <w:rFonts w:cs="Arial" w:ascii="Arial" w:hAnsi="Arial"/>
          <w:spacing w:val="1"/>
        </w:rPr>
        <w:t xml:space="preserve"> </w:t>
      </w:r>
      <w:r>
        <w:rPr>
          <w:rFonts w:cs="Arial" w:ascii="Arial" w:hAnsi="Arial"/>
        </w:rPr>
        <w:t>do</w:t>
      </w:r>
      <w:r>
        <w:rPr>
          <w:rFonts w:cs="Arial" w:ascii="Arial" w:hAnsi="Arial"/>
          <w:spacing w:val="1"/>
        </w:rPr>
        <w:t xml:space="preserve"> </w:t>
      </w:r>
      <w:r>
        <w:rPr>
          <w:rFonts w:cs="Arial" w:ascii="Arial" w:hAnsi="Arial"/>
        </w:rPr>
        <w:t>licitante,</w:t>
      </w:r>
      <w:r>
        <w:rPr>
          <w:rFonts w:cs="Arial" w:ascii="Arial" w:hAnsi="Arial"/>
          <w:spacing w:val="1"/>
        </w:rPr>
        <w:t xml:space="preserve"> </w:t>
      </w:r>
      <w:r>
        <w:rPr>
          <w:rFonts w:cs="Arial" w:ascii="Arial" w:hAnsi="Arial"/>
        </w:rPr>
        <w:t>só</w:t>
      </w:r>
      <w:r>
        <w:rPr>
          <w:rFonts w:cs="Arial" w:ascii="Arial" w:hAnsi="Arial"/>
          <w:spacing w:val="1"/>
        </w:rPr>
        <w:t xml:space="preserve"> </w:t>
      </w:r>
      <w:r>
        <w:rPr>
          <w:rFonts w:cs="Arial" w:ascii="Arial" w:hAnsi="Arial"/>
        </w:rPr>
        <w:t>será</w:t>
      </w:r>
      <w:r>
        <w:rPr>
          <w:rFonts w:cs="Arial" w:ascii="Arial" w:hAnsi="Arial"/>
          <w:spacing w:val="1"/>
        </w:rPr>
        <w:t xml:space="preserve"> </w:t>
      </w:r>
      <w:r>
        <w:rPr>
          <w:rFonts w:cs="Arial" w:ascii="Arial" w:hAnsi="Arial"/>
        </w:rPr>
        <w:t>permitido</w:t>
      </w:r>
      <w:r>
        <w:rPr>
          <w:rFonts w:cs="Arial" w:ascii="Arial" w:hAnsi="Arial"/>
          <w:spacing w:val="1"/>
        </w:rPr>
        <w:t xml:space="preserve"> </w:t>
      </w:r>
      <w:r>
        <w:rPr>
          <w:rFonts w:cs="Arial" w:ascii="Arial" w:hAnsi="Arial"/>
        </w:rPr>
        <w:t>alteração</w:t>
      </w:r>
      <w:r>
        <w:rPr>
          <w:rFonts w:cs="Arial" w:ascii="Arial" w:hAnsi="Arial"/>
          <w:spacing w:val="1"/>
        </w:rPr>
        <w:t xml:space="preserve"> </w:t>
      </w:r>
      <w:r>
        <w:rPr>
          <w:rFonts w:cs="Arial" w:ascii="Arial" w:hAnsi="Arial"/>
        </w:rPr>
        <w:t>sob</w:t>
      </w:r>
      <w:r>
        <w:rPr>
          <w:rFonts w:cs="Arial" w:ascii="Arial" w:hAnsi="Arial"/>
          <w:spacing w:val="1"/>
        </w:rPr>
        <w:t xml:space="preserve"> </w:t>
      </w:r>
      <w:r>
        <w:rPr>
          <w:rFonts w:cs="Arial" w:ascii="Arial" w:hAnsi="Arial"/>
        </w:rPr>
        <w:t>alegação</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erro,</w:t>
      </w:r>
      <w:r>
        <w:rPr>
          <w:rFonts w:cs="Arial" w:ascii="Arial" w:hAnsi="Arial"/>
          <w:spacing w:val="1"/>
        </w:rPr>
        <w:t xml:space="preserve"> </w:t>
      </w:r>
      <w:r>
        <w:rPr>
          <w:rFonts w:cs="Arial" w:ascii="Arial" w:hAnsi="Arial"/>
        </w:rPr>
        <w:t>quando</w:t>
      </w:r>
      <w:r>
        <w:rPr>
          <w:rFonts w:cs="Arial" w:ascii="Arial" w:hAnsi="Arial"/>
          <w:spacing w:val="1"/>
        </w:rPr>
        <w:t xml:space="preserve"> </w:t>
      </w:r>
      <w:r>
        <w:rPr>
          <w:rFonts w:cs="Arial" w:ascii="Arial" w:hAnsi="Arial"/>
        </w:rPr>
        <w:t>este</w:t>
      </w:r>
      <w:r>
        <w:rPr>
          <w:rFonts w:cs="Arial" w:ascii="Arial" w:hAnsi="Arial"/>
          <w:spacing w:val="1"/>
        </w:rPr>
        <w:t xml:space="preserve"> </w:t>
      </w:r>
      <w:r>
        <w:rPr>
          <w:rFonts w:cs="Arial" w:ascii="Arial" w:hAnsi="Arial"/>
        </w:rPr>
        <w:t>for</w:t>
      </w:r>
      <w:r>
        <w:rPr>
          <w:rFonts w:cs="Arial" w:ascii="Arial" w:hAnsi="Arial"/>
          <w:spacing w:val="1"/>
        </w:rPr>
        <w:t xml:space="preserve"> </w:t>
      </w:r>
      <w:r>
        <w:rPr>
          <w:rFonts w:cs="Arial" w:ascii="Arial" w:hAnsi="Arial"/>
        </w:rPr>
        <w:t>visivelmente</w:t>
      </w:r>
      <w:r>
        <w:rPr>
          <w:rFonts w:cs="Arial" w:ascii="Arial" w:hAnsi="Arial"/>
          <w:spacing w:val="3"/>
        </w:rPr>
        <w:t xml:space="preserve"> </w:t>
      </w:r>
      <w:r>
        <w:rPr>
          <w:rFonts w:cs="Arial" w:ascii="Arial" w:hAnsi="Arial"/>
        </w:rPr>
        <w:t>discrepante</w:t>
      </w:r>
      <w:r>
        <w:rPr>
          <w:rFonts w:cs="Arial" w:ascii="Arial" w:hAnsi="Arial"/>
          <w:spacing w:val="3"/>
        </w:rPr>
        <w:t xml:space="preserve"> </w:t>
      </w:r>
      <w:r>
        <w:rPr>
          <w:rFonts w:cs="Arial" w:ascii="Arial" w:hAnsi="Arial"/>
        </w:rPr>
        <w:t>(por</w:t>
      </w:r>
      <w:r>
        <w:rPr>
          <w:rFonts w:cs="Arial" w:ascii="Arial" w:hAnsi="Arial"/>
          <w:spacing w:val="1"/>
        </w:rPr>
        <w:t xml:space="preserve"> </w:t>
      </w:r>
      <w:r>
        <w:rPr>
          <w:rFonts w:cs="Arial" w:ascii="Arial" w:hAnsi="Arial"/>
        </w:rPr>
        <w:t>exemplo</w:t>
      </w:r>
      <w:r>
        <w:rPr>
          <w:rFonts w:cs="Arial" w:ascii="Arial" w:hAnsi="Arial"/>
          <w:spacing w:val="2"/>
        </w:rPr>
        <w:t xml:space="preserve"> </w:t>
      </w:r>
      <w:r>
        <w:rPr>
          <w:rFonts w:cs="Arial" w:ascii="Arial" w:hAnsi="Arial"/>
        </w:rPr>
        <w:t>erro</w:t>
      </w:r>
      <w:r>
        <w:rPr>
          <w:rFonts w:cs="Arial" w:ascii="Arial" w:hAnsi="Arial"/>
          <w:spacing w:val="2"/>
        </w:rPr>
        <w:t xml:space="preserve"> </w:t>
      </w:r>
      <w:r>
        <w:rPr>
          <w:rFonts w:cs="Arial" w:ascii="Arial" w:hAnsi="Arial"/>
        </w:rPr>
        <w:t>no lance</w:t>
      </w:r>
      <w:r>
        <w:rPr>
          <w:rFonts w:cs="Arial" w:ascii="Arial" w:hAnsi="Arial"/>
          <w:spacing w:val="1"/>
        </w:rPr>
        <w:t xml:space="preserve"> </w:t>
      </w:r>
      <w:r>
        <w:rPr>
          <w:rFonts w:cs="Arial" w:ascii="Arial" w:hAnsi="Arial"/>
        </w:rPr>
        <w:t>ofertado).</w:t>
      </w:r>
    </w:p>
    <w:p>
      <w:pPr>
        <w:pStyle w:val="ListParagraph"/>
        <w:numPr>
          <w:ilvl w:val="1"/>
          <w:numId w:val="3"/>
        </w:numPr>
        <w:tabs>
          <w:tab w:val="clear" w:pos="720"/>
          <w:tab w:val="left" w:pos="993" w:leader="none"/>
          <w:tab w:val="left" w:pos="1512" w:leader="none"/>
        </w:tabs>
        <w:spacing w:lineRule="auto" w:line="360" w:before="96" w:after="0"/>
        <w:ind w:firstLine="4" w:left="0" w:right="186"/>
        <w:rPr>
          <w:rFonts w:ascii="Arial" w:hAnsi="Arial" w:cs="Arial"/>
        </w:rPr>
      </w:pPr>
      <w:r>
        <w:rPr>
          <w:rFonts w:cs="Arial" w:ascii="Arial" w:hAnsi="Arial"/>
        </w:rPr>
        <w:t>Considerando</w:t>
      </w:r>
      <w:r>
        <w:rPr>
          <w:rFonts w:cs="Arial" w:ascii="Arial" w:hAnsi="Arial"/>
          <w:spacing w:val="10"/>
        </w:rPr>
        <w:t xml:space="preserve"> </w:t>
      </w:r>
      <w:r>
        <w:rPr>
          <w:rFonts w:cs="Arial" w:ascii="Arial" w:hAnsi="Arial"/>
        </w:rPr>
        <w:t>a</w:t>
      </w:r>
      <w:r>
        <w:rPr>
          <w:rFonts w:cs="Arial" w:ascii="Arial" w:hAnsi="Arial"/>
          <w:spacing w:val="9"/>
        </w:rPr>
        <w:t xml:space="preserve"> </w:t>
      </w:r>
      <w:r>
        <w:rPr>
          <w:rFonts w:cs="Arial" w:ascii="Arial" w:hAnsi="Arial"/>
        </w:rPr>
        <w:t>instabilidade</w:t>
      </w:r>
      <w:r>
        <w:rPr>
          <w:rFonts w:cs="Arial" w:ascii="Arial" w:hAnsi="Arial"/>
          <w:spacing w:val="11"/>
        </w:rPr>
        <w:t xml:space="preserve"> </w:t>
      </w:r>
      <w:r>
        <w:rPr>
          <w:rFonts w:cs="Arial" w:ascii="Arial" w:hAnsi="Arial"/>
        </w:rPr>
        <w:t>da</w:t>
      </w:r>
      <w:r>
        <w:rPr>
          <w:rFonts w:cs="Arial" w:ascii="Arial" w:hAnsi="Arial"/>
          <w:spacing w:val="9"/>
        </w:rPr>
        <w:t xml:space="preserve"> </w:t>
      </w:r>
      <w:r>
        <w:rPr>
          <w:rFonts w:cs="Arial" w:ascii="Arial" w:hAnsi="Arial"/>
        </w:rPr>
        <w:t>Plataforma,</w:t>
      </w:r>
      <w:r>
        <w:rPr>
          <w:rFonts w:cs="Arial" w:ascii="Arial" w:hAnsi="Arial"/>
          <w:spacing w:val="11"/>
        </w:rPr>
        <w:t xml:space="preserve"> </w:t>
      </w:r>
      <w:r>
        <w:rPr>
          <w:rFonts w:cs="Arial" w:ascii="Arial" w:hAnsi="Arial"/>
        </w:rPr>
        <w:t>não</w:t>
      </w:r>
      <w:r>
        <w:rPr>
          <w:rFonts w:cs="Arial" w:ascii="Arial" w:hAnsi="Arial"/>
          <w:spacing w:val="8"/>
        </w:rPr>
        <w:t xml:space="preserve"> </w:t>
      </w:r>
      <w:r>
        <w:rPr>
          <w:rFonts w:cs="Arial" w:ascii="Arial" w:hAnsi="Arial"/>
        </w:rPr>
        <w:t>será</w:t>
      </w:r>
      <w:r>
        <w:rPr>
          <w:rFonts w:cs="Arial" w:ascii="Arial" w:hAnsi="Arial"/>
          <w:spacing w:val="12"/>
        </w:rPr>
        <w:t xml:space="preserve"> </w:t>
      </w:r>
      <w:r>
        <w:rPr>
          <w:rFonts w:cs="Arial" w:ascii="Arial" w:hAnsi="Arial"/>
        </w:rPr>
        <w:t>de</w:t>
      </w:r>
      <w:r>
        <w:rPr>
          <w:rFonts w:cs="Arial" w:ascii="Arial" w:hAnsi="Arial"/>
          <w:spacing w:val="9"/>
        </w:rPr>
        <w:t xml:space="preserve"> </w:t>
      </w:r>
      <w:r>
        <w:rPr>
          <w:rFonts w:cs="Arial" w:ascii="Arial" w:hAnsi="Arial"/>
        </w:rPr>
        <w:t>responsabilidade</w:t>
      </w:r>
      <w:r>
        <w:rPr>
          <w:rFonts w:cs="Arial" w:ascii="Arial" w:hAnsi="Arial"/>
          <w:spacing w:val="13"/>
        </w:rPr>
        <w:t xml:space="preserve"> </w:t>
      </w:r>
      <w:r>
        <w:rPr>
          <w:rFonts w:cs="Arial" w:ascii="Arial" w:hAnsi="Arial"/>
        </w:rPr>
        <w:t>do Leiloeiro,</w:t>
      </w:r>
      <w:r>
        <w:rPr>
          <w:rFonts w:cs="Arial" w:ascii="Arial" w:hAnsi="Arial"/>
          <w:spacing w:val="3"/>
        </w:rPr>
        <w:t xml:space="preserve"> </w:t>
      </w:r>
      <w:r>
        <w:rPr>
          <w:rFonts w:cs="Arial" w:ascii="Arial" w:hAnsi="Arial"/>
        </w:rPr>
        <w:t>o</w:t>
      </w:r>
      <w:r>
        <w:rPr>
          <w:rFonts w:cs="Arial" w:ascii="Arial" w:hAnsi="Arial"/>
          <w:spacing w:val="-2"/>
        </w:rPr>
        <w:t xml:space="preserve"> </w:t>
      </w:r>
      <w:r>
        <w:rPr>
          <w:rFonts w:cs="Arial" w:ascii="Arial" w:hAnsi="Arial"/>
        </w:rPr>
        <w:t>cancelamento</w:t>
      </w:r>
      <w:r>
        <w:rPr>
          <w:rFonts w:cs="Arial" w:ascii="Arial" w:hAnsi="Arial"/>
          <w:spacing w:val="4"/>
        </w:rPr>
        <w:t xml:space="preserve"> </w:t>
      </w:r>
      <w:r>
        <w:rPr>
          <w:rFonts w:cs="Arial" w:ascii="Arial" w:hAnsi="Arial"/>
        </w:rPr>
        <w:t>do lance</w:t>
      </w:r>
      <w:r>
        <w:rPr>
          <w:rFonts w:cs="Arial" w:ascii="Arial" w:hAnsi="Arial"/>
          <w:spacing w:val="1"/>
        </w:rPr>
        <w:t xml:space="preserve"> </w:t>
      </w:r>
      <w:r>
        <w:rPr>
          <w:rFonts w:cs="Arial" w:ascii="Arial" w:hAnsi="Arial"/>
        </w:rPr>
        <w:t>ofertado</w:t>
      </w:r>
      <w:r>
        <w:rPr>
          <w:rFonts w:cs="Arial" w:ascii="Arial" w:hAnsi="Arial"/>
          <w:spacing w:val="2"/>
        </w:rPr>
        <w:t xml:space="preserve"> </w:t>
      </w:r>
      <w:r>
        <w:rPr>
          <w:rFonts w:cs="Arial" w:ascii="Arial" w:hAnsi="Arial"/>
        </w:rPr>
        <w:t>em</w:t>
      </w:r>
      <w:r>
        <w:rPr>
          <w:rFonts w:cs="Arial" w:ascii="Arial" w:hAnsi="Arial"/>
          <w:spacing w:val="3"/>
        </w:rPr>
        <w:t xml:space="preserve"> </w:t>
      </w:r>
      <w:r>
        <w:rPr>
          <w:rFonts w:cs="Arial" w:ascii="Arial" w:hAnsi="Arial"/>
        </w:rPr>
        <w:t>tempo hábil.</w:t>
      </w:r>
    </w:p>
    <w:p>
      <w:pPr>
        <w:pStyle w:val="ListParagraph"/>
        <w:numPr>
          <w:ilvl w:val="1"/>
          <w:numId w:val="3"/>
        </w:numPr>
        <w:tabs>
          <w:tab w:val="clear" w:pos="720"/>
          <w:tab w:val="left" w:pos="993" w:leader="none"/>
          <w:tab w:val="left" w:pos="1512" w:leader="none"/>
        </w:tabs>
        <w:spacing w:lineRule="auto" w:line="360" w:before="98" w:after="0"/>
        <w:ind w:firstLine="4" w:left="0" w:right="170"/>
        <w:rPr>
          <w:rFonts w:ascii="Arial" w:hAnsi="Arial" w:cs="Arial"/>
        </w:rPr>
      </w:pPr>
      <w:r>
        <w:rPr>
          <w:rFonts w:cs="Arial" w:ascii="Arial" w:hAnsi="Arial"/>
        </w:rPr>
        <w:t>O</w:t>
      </w:r>
      <w:r>
        <w:rPr>
          <w:rFonts w:cs="Arial" w:ascii="Arial" w:hAnsi="Arial"/>
          <w:spacing w:val="1"/>
        </w:rPr>
        <w:t xml:space="preserve"> </w:t>
      </w:r>
      <w:r>
        <w:rPr>
          <w:rFonts w:cs="Arial" w:ascii="Arial" w:hAnsi="Arial"/>
        </w:rPr>
        <w:t>encaminhamento</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proposta</w:t>
      </w:r>
      <w:r>
        <w:rPr>
          <w:rFonts w:cs="Arial" w:ascii="Arial" w:hAnsi="Arial"/>
          <w:spacing w:val="1"/>
        </w:rPr>
        <w:t xml:space="preserve"> </w:t>
      </w:r>
      <w:r>
        <w:rPr>
          <w:rFonts w:cs="Arial" w:ascii="Arial" w:hAnsi="Arial"/>
        </w:rPr>
        <w:t>para</w:t>
      </w:r>
      <w:r>
        <w:rPr>
          <w:rFonts w:cs="Arial" w:ascii="Arial" w:hAnsi="Arial"/>
          <w:spacing w:val="1"/>
        </w:rPr>
        <w:t xml:space="preserve"> </w:t>
      </w:r>
      <w:r>
        <w:rPr>
          <w:rFonts w:cs="Arial" w:ascii="Arial" w:hAnsi="Arial"/>
        </w:rPr>
        <w:t>o</w:t>
      </w:r>
      <w:r>
        <w:rPr>
          <w:rFonts w:cs="Arial" w:ascii="Arial" w:hAnsi="Arial"/>
          <w:spacing w:val="1"/>
        </w:rPr>
        <w:t xml:space="preserve"> </w:t>
      </w:r>
      <w:r>
        <w:rPr>
          <w:rFonts w:cs="Arial" w:ascii="Arial" w:hAnsi="Arial"/>
        </w:rPr>
        <w:t>sistema</w:t>
      </w:r>
      <w:r>
        <w:rPr>
          <w:rFonts w:cs="Arial" w:ascii="Arial" w:hAnsi="Arial"/>
          <w:spacing w:val="1"/>
        </w:rPr>
        <w:t xml:space="preserve"> </w:t>
      </w:r>
      <w:r>
        <w:rPr>
          <w:rFonts w:cs="Arial" w:ascii="Arial" w:hAnsi="Arial"/>
        </w:rPr>
        <w:t>eletrônico</w:t>
      </w:r>
      <w:r>
        <w:rPr>
          <w:rFonts w:cs="Arial" w:ascii="Arial" w:hAnsi="Arial"/>
          <w:spacing w:val="1"/>
        </w:rPr>
        <w:t xml:space="preserve"> </w:t>
      </w:r>
      <w:r>
        <w:rPr>
          <w:rFonts w:cs="Arial" w:ascii="Arial" w:hAnsi="Arial"/>
        </w:rPr>
        <w:t>pressupõe</w:t>
      </w:r>
      <w:r>
        <w:rPr>
          <w:rFonts w:cs="Arial" w:ascii="Arial" w:hAnsi="Arial"/>
          <w:spacing w:val="1"/>
        </w:rPr>
        <w:t xml:space="preserve"> </w:t>
      </w:r>
      <w:r>
        <w:rPr>
          <w:rFonts w:cs="Arial" w:ascii="Arial" w:hAnsi="Arial"/>
        </w:rPr>
        <w:t>o</w:t>
      </w:r>
      <w:r>
        <w:rPr>
          <w:rFonts w:cs="Arial" w:ascii="Arial" w:hAnsi="Arial"/>
          <w:spacing w:val="1"/>
        </w:rPr>
        <w:t xml:space="preserve"> </w:t>
      </w:r>
      <w:r>
        <w:rPr>
          <w:rFonts w:cs="Arial" w:ascii="Arial" w:hAnsi="Arial"/>
        </w:rPr>
        <w:t>pleno</w:t>
      </w:r>
      <w:r>
        <w:rPr>
          <w:rFonts w:cs="Arial" w:ascii="Arial" w:hAnsi="Arial"/>
          <w:spacing w:val="1"/>
        </w:rPr>
        <w:t xml:space="preserve"> </w:t>
      </w:r>
      <w:r>
        <w:rPr>
          <w:rFonts w:cs="Arial" w:ascii="Arial" w:hAnsi="Arial"/>
        </w:rPr>
        <w:t>conhecimento</w:t>
      </w:r>
      <w:r>
        <w:rPr>
          <w:rFonts w:cs="Arial" w:ascii="Arial" w:hAnsi="Arial"/>
          <w:spacing w:val="1"/>
        </w:rPr>
        <w:t xml:space="preserve"> </w:t>
      </w:r>
      <w:r>
        <w:rPr>
          <w:rFonts w:cs="Arial" w:ascii="Arial" w:hAnsi="Arial"/>
        </w:rPr>
        <w:t>e</w:t>
      </w:r>
      <w:r>
        <w:rPr>
          <w:rFonts w:cs="Arial" w:ascii="Arial" w:hAnsi="Arial"/>
          <w:spacing w:val="1"/>
        </w:rPr>
        <w:t xml:space="preserve"> </w:t>
      </w:r>
      <w:r>
        <w:rPr>
          <w:rFonts w:cs="Arial" w:ascii="Arial" w:hAnsi="Arial"/>
        </w:rPr>
        <w:t>atendimento às exigências previstas no Edital. A apresentação da proposta implica obrigatoriedade do</w:t>
      </w:r>
      <w:r>
        <w:rPr>
          <w:rFonts w:cs="Arial" w:ascii="Arial" w:hAnsi="Arial"/>
          <w:spacing w:val="1"/>
        </w:rPr>
        <w:t xml:space="preserve"> </w:t>
      </w:r>
      <w:r>
        <w:rPr>
          <w:rFonts w:cs="Arial" w:ascii="Arial" w:hAnsi="Arial"/>
        </w:rPr>
        <w:t>cumprimento das disposições nelas contidas, em conformidade com o que dispõe o Termo de Referência,</w:t>
      </w:r>
      <w:r>
        <w:rPr>
          <w:rFonts w:cs="Arial" w:ascii="Arial" w:hAnsi="Arial"/>
          <w:spacing w:val="1"/>
        </w:rPr>
        <w:t xml:space="preserve"> </w:t>
      </w:r>
      <w:r>
        <w:rPr>
          <w:rFonts w:cs="Arial" w:ascii="Arial" w:hAnsi="Arial"/>
        </w:rPr>
        <w:t>assumindo o proponente o compromisso de executar o objeto licitado nos seus termos, bem como de</w:t>
      </w:r>
      <w:r>
        <w:rPr>
          <w:rFonts w:cs="Arial" w:ascii="Arial" w:hAnsi="Arial"/>
          <w:spacing w:val="1"/>
        </w:rPr>
        <w:t xml:space="preserve"> </w:t>
      </w:r>
      <w:r>
        <w:rPr>
          <w:rFonts w:cs="Arial" w:ascii="Arial" w:hAnsi="Arial"/>
        </w:rPr>
        <w:t>fornecer os materiais, equipamentos, ferramentas e utensílios necessários, em quantidades e qualidades</w:t>
      </w:r>
      <w:r>
        <w:rPr>
          <w:rFonts w:cs="Arial" w:ascii="Arial" w:hAnsi="Arial"/>
          <w:spacing w:val="1"/>
        </w:rPr>
        <w:t xml:space="preserve"> </w:t>
      </w:r>
      <w:r>
        <w:rPr>
          <w:rFonts w:cs="Arial" w:ascii="Arial" w:hAnsi="Arial"/>
        </w:rPr>
        <w:t>adequadas</w:t>
      </w:r>
      <w:r>
        <w:rPr>
          <w:rFonts w:cs="Arial" w:ascii="Arial" w:hAnsi="Arial"/>
          <w:spacing w:val="3"/>
        </w:rPr>
        <w:t xml:space="preserve"> </w:t>
      </w:r>
      <w:r>
        <w:rPr>
          <w:rFonts w:cs="Arial" w:ascii="Arial" w:hAnsi="Arial"/>
        </w:rPr>
        <w:t>à</w:t>
      </w:r>
      <w:r>
        <w:rPr>
          <w:rFonts w:cs="Arial" w:ascii="Arial" w:hAnsi="Arial"/>
          <w:spacing w:val="4"/>
        </w:rPr>
        <w:t xml:space="preserve"> </w:t>
      </w:r>
      <w:r>
        <w:rPr>
          <w:rFonts w:cs="Arial" w:ascii="Arial" w:hAnsi="Arial"/>
        </w:rPr>
        <w:t>perfeita</w:t>
      </w:r>
      <w:r>
        <w:rPr>
          <w:rFonts w:cs="Arial" w:ascii="Arial" w:hAnsi="Arial"/>
          <w:spacing w:val="4"/>
        </w:rPr>
        <w:t xml:space="preserve"> </w:t>
      </w:r>
      <w:r>
        <w:rPr>
          <w:rFonts w:cs="Arial" w:ascii="Arial" w:hAnsi="Arial"/>
        </w:rPr>
        <w:t>execução</w:t>
      </w:r>
      <w:r>
        <w:rPr>
          <w:rFonts w:cs="Arial" w:ascii="Arial" w:hAnsi="Arial"/>
          <w:spacing w:val="4"/>
        </w:rPr>
        <w:t xml:space="preserve"> </w:t>
      </w:r>
      <w:r>
        <w:rPr>
          <w:rFonts w:cs="Arial" w:ascii="Arial" w:hAnsi="Arial"/>
        </w:rPr>
        <w:t>contratual,</w:t>
      </w:r>
      <w:r>
        <w:rPr>
          <w:rFonts w:cs="Arial" w:ascii="Arial" w:hAnsi="Arial"/>
          <w:spacing w:val="3"/>
        </w:rPr>
        <w:t xml:space="preserve"> </w:t>
      </w:r>
      <w:r>
        <w:rPr>
          <w:rFonts w:cs="Arial" w:ascii="Arial" w:hAnsi="Arial"/>
        </w:rPr>
        <w:t>promovendo,</w:t>
      </w:r>
      <w:r>
        <w:rPr>
          <w:rFonts w:cs="Arial" w:ascii="Arial" w:hAnsi="Arial"/>
          <w:spacing w:val="2"/>
        </w:rPr>
        <w:t xml:space="preserve"> </w:t>
      </w:r>
      <w:r>
        <w:rPr>
          <w:rFonts w:cs="Arial" w:ascii="Arial" w:hAnsi="Arial"/>
        </w:rPr>
        <w:t>quando</w:t>
      </w:r>
      <w:r>
        <w:rPr>
          <w:rFonts w:cs="Arial" w:ascii="Arial" w:hAnsi="Arial"/>
          <w:spacing w:val="4"/>
        </w:rPr>
        <w:t xml:space="preserve"> </w:t>
      </w:r>
      <w:r>
        <w:rPr>
          <w:rFonts w:cs="Arial" w:ascii="Arial" w:hAnsi="Arial"/>
        </w:rPr>
        <w:t>requerido,</w:t>
      </w:r>
      <w:r>
        <w:rPr>
          <w:rFonts w:cs="Arial" w:ascii="Arial" w:hAnsi="Arial"/>
          <w:spacing w:val="3"/>
        </w:rPr>
        <w:t xml:space="preserve"> </w:t>
      </w:r>
      <w:r>
        <w:rPr>
          <w:rFonts w:cs="Arial" w:ascii="Arial" w:hAnsi="Arial"/>
        </w:rPr>
        <w:t>sua</w:t>
      </w:r>
      <w:r>
        <w:rPr>
          <w:rFonts w:cs="Arial" w:ascii="Arial" w:hAnsi="Arial"/>
          <w:spacing w:val="1"/>
        </w:rPr>
        <w:t xml:space="preserve"> </w:t>
      </w:r>
      <w:r>
        <w:rPr>
          <w:rFonts w:cs="Arial" w:ascii="Arial" w:hAnsi="Arial"/>
        </w:rPr>
        <w:t>substituição.</w:t>
      </w:r>
    </w:p>
    <w:p>
      <w:pPr>
        <w:pStyle w:val="ListParagraph"/>
        <w:numPr>
          <w:ilvl w:val="1"/>
          <w:numId w:val="3"/>
        </w:numPr>
        <w:tabs>
          <w:tab w:val="clear" w:pos="720"/>
          <w:tab w:val="left" w:pos="993" w:leader="none"/>
          <w:tab w:val="left" w:pos="1512" w:leader="none"/>
        </w:tabs>
        <w:spacing w:lineRule="auto" w:line="360" w:before="97" w:after="0"/>
        <w:ind w:firstLine="4" w:left="0" w:right="197"/>
        <w:rPr>
          <w:rFonts w:ascii="Arial" w:hAnsi="Arial" w:cs="Arial"/>
        </w:rPr>
      </w:pPr>
      <w:r>
        <w:rPr>
          <w:rFonts w:cs="Arial" w:ascii="Arial" w:hAnsi="Arial"/>
        </w:rPr>
        <w:t>O Licitante será responsável por todas as transações que forem efetuadas em seu nome no sistema</w:t>
      </w:r>
      <w:r>
        <w:rPr>
          <w:rFonts w:cs="Arial" w:ascii="Arial" w:hAnsi="Arial"/>
          <w:spacing w:val="1"/>
        </w:rPr>
        <w:t xml:space="preserve"> </w:t>
      </w:r>
      <w:r>
        <w:rPr>
          <w:rFonts w:cs="Arial" w:ascii="Arial" w:hAnsi="Arial"/>
        </w:rPr>
        <w:t>eletrônico,</w:t>
      </w:r>
      <w:r>
        <w:rPr>
          <w:rFonts w:cs="Arial" w:ascii="Arial" w:hAnsi="Arial"/>
          <w:spacing w:val="3"/>
        </w:rPr>
        <w:t xml:space="preserve"> </w:t>
      </w:r>
      <w:r>
        <w:rPr>
          <w:rFonts w:cs="Arial" w:ascii="Arial" w:hAnsi="Arial"/>
        </w:rPr>
        <w:t>assumindo</w:t>
      </w:r>
      <w:r>
        <w:rPr>
          <w:rFonts w:cs="Arial" w:ascii="Arial" w:hAnsi="Arial"/>
          <w:spacing w:val="4"/>
        </w:rPr>
        <w:t xml:space="preserve"> </w:t>
      </w:r>
      <w:r>
        <w:rPr>
          <w:rFonts w:cs="Arial" w:ascii="Arial" w:hAnsi="Arial"/>
        </w:rPr>
        <w:t>como firmes</w:t>
      </w:r>
      <w:r>
        <w:rPr>
          <w:rFonts w:cs="Arial" w:ascii="Arial" w:hAnsi="Arial"/>
          <w:spacing w:val="3"/>
        </w:rPr>
        <w:t xml:space="preserve"> </w:t>
      </w:r>
      <w:r>
        <w:rPr>
          <w:rFonts w:cs="Arial" w:ascii="Arial" w:hAnsi="Arial"/>
        </w:rPr>
        <w:t>e verdadeiras</w:t>
      </w:r>
      <w:r>
        <w:rPr>
          <w:rFonts w:cs="Arial" w:ascii="Arial" w:hAnsi="Arial"/>
          <w:spacing w:val="3"/>
        </w:rPr>
        <w:t xml:space="preserve"> </w:t>
      </w:r>
      <w:r>
        <w:rPr>
          <w:rFonts w:cs="Arial" w:ascii="Arial" w:hAnsi="Arial"/>
        </w:rPr>
        <w:t>suas</w:t>
      </w:r>
      <w:r>
        <w:rPr>
          <w:rFonts w:cs="Arial" w:ascii="Arial" w:hAnsi="Arial"/>
          <w:spacing w:val="1"/>
        </w:rPr>
        <w:t xml:space="preserve"> </w:t>
      </w:r>
      <w:r>
        <w:rPr>
          <w:rFonts w:cs="Arial" w:ascii="Arial" w:hAnsi="Arial"/>
        </w:rPr>
        <w:t>propostas</w:t>
      </w:r>
      <w:r>
        <w:rPr>
          <w:rFonts w:cs="Arial" w:ascii="Arial" w:hAnsi="Arial"/>
          <w:spacing w:val="5"/>
        </w:rPr>
        <w:t xml:space="preserve"> </w:t>
      </w:r>
      <w:r>
        <w:rPr>
          <w:rFonts w:cs="Arial" w:ascii="Arial" w:hAnsi="Arial"/>
        </w:rPr>
        <w:t>e</w:t>
      </w:r>
      <w:r>
        <w:rPr>
          <w:rFonts w:cs="Arial" w:ascii="Arial" w:hAnsi="Arial"/>
          <w:spacing w:val="-2"/>
        </w:rPr>
        <w:t xml:space="preserve"> </w:t>
      </w:r>
      <w:r>
        <w:rPr>
          <w:rFonts w:cs="Arial" w:ascii="Arial" w:hAnsi="Arial"/>
        </w:rPr>
        <w:t>lances.</w:t>
      </w:r>
    </w:p>
    <w:p>
      <w:pPr>
        <w:pStyle w:val="ListParagraph"/>
        <w:numPr>
          <w:ilvl w:val="1"/>
          <w:numId w:val="3"/>
        </w:numPr>
        <w:tabs>
          <w:tab w:val="clear" w:pos="720"/>
          <w:tab w:val="left" w:pos="993" w:leader="none"/>
          <w:tab w:val="left" w:pos="1512" w:leader="none"/>
        </w:tabs>
        <w:spacing w:lineRule="auto" w:line="360" w:before="94" w:after="0"/>
        <w:ind w:firstLine="4" w:left="0"/>
        <w:rPr>
          <w:rFonts w:ascii="Arial" w:hAnsi="Arial" w:cs="Arial"/>
        </w:rPr>
      </w:pPr>
      <w:r>
        <w:rPr>
          <w:rFonts w:cs="Arial" w:ascii="Arial" w:hAnsi="Arial"/>
        </w:rPr>
        <w:t>O objeto</w:t>
      </w:r>
      <w:r>
        <w:rPr>
          <w:rFonts w:cs="Arial" w:ascii="Arial" w:hAnsi="Arial"/>
          <w:spacing w:val="1"/>
        </w:rPr>
        <w:t xml:space="preserve"> </w:t>
      </w:r>
      <w:r>
        <w:rPr>
          <w:rFonts w:cs="Arial" w:ascii="Arial" w:hAnsi="Arial"/>
        </w:rPr>
        <w:t>deverá</w:t>
      </w:r>
      <w:r>
        <w:rPr>
          <w:rFonts w:cs="Arial" w:ascii="Arial" w:hAnsi="Arial"/>
          <w:spacing w:val="4"/>
        </w:rPr>
        <w:t xml:space="preserve"> </w:t>
      </w:r>
      <w:r>
        <w:rPr>
          <w:rFonts w:cs="Arial" w:ascii="Arial" w:hAnsi="Arial"/>
        </w:rPr>
        <w:t>estar</w:t>
      </w:r>
      <w:r>
        <w:rPr>
          <w:rFonts w:cs="Arial" w:ascii="Arial" w:hAnsi="Arial"/>
          <w:spacing w:val="4"/>
        </w:rPr>
        <w:t xml:space="preserve"> </w:t>
      </w:r>
      <w:r>
        <w:rPr>
          <w:rFonts w:cs="Arial" w:ascii="Arial" w:hAnsi="Arial"/>
        </w:rPr>
        <w:t>totalmente</w:t>
      </w:r>
      <w:r>
        <w:rPr>
          <w:rFonts w:cs="Arial" w:ascii="Arial" w:hAnsi="Arial"/>
          <w:spacing w:val="6"/>
        </w:rPr>
        <w:t xml:space="preserve"> </w:t>
      </w:r>
      <w:r>
        <w:rPr>
          <w:rFonts w:cs="Arial" w:ascii="Arial" w:hAnsi="Arial"/>
        </w:rPr>
        <w:t>dentro</w:t>
      </w:r>
      <w:r>
        <w:rPr>
          <w:rFonts w:cs="Arial" w:ascii="Arial" w:hAnsi="Arial"/>
          <w:spacing w:val="1"/>
        </w:rPr>
        <w:t xml:space="preserve"> </w:t>
      </w:r>
      <w:r>
        <w:rPr>
          <w:rFonts w:cs="Arial" w:ascii="Arial" w:hAnsi="Arial"/>
        </w:rPr>
        <w:t>das</w:t>
      </w:r>
      <w:r>
        <w:rPr>
          <w:rFonts w:cs="Arial" w:ascii="Arial" w:hAnsi="Arial"/>
          <w:spacing w:val="4"/>
        </w:rPr>
        <w:t xml:space="preserve"> </w:t>
      </w:r>
      <w:r>
        <w:rPr>
          <w:rFonts w:cs="Arial" w:ascii="Arial" w:hAnsi="Arial"/>
        </w:rPr>
        <w:t>especificações</w:t>
      </w:r>
      <w:r>
        <w:rPr>
          <w:rFonts w:cs="Arial" w:ascii="Arial" w:hAnsi="Arial"/>
          <w:spacing w:val="4"/>
        </w:rPr>
        <w:t xml:space="preserve"> </w:t>
      </w:r>
      <w:r>
        <w:rPr>
          <w:rFonts w:cs="Arial" w:ascii="Arial" w:hAnsi="Arial"/>
        </w:rPr>
        <w:t>contidas</w:t>
      </w:r>
      <w:r>
        <w:rPr>
          <w:rFonts w:cs="Arial" w:ascii="Arial" w:hAnsi="Arial"/>
          <w:spacing w:val="5"/>
        </w:rPr>
        <w:t xml:space="preserve"> </w:t>
      </w:r>
      <w:r>
        <w:rPr>
          <w:rFonts w:cs="Arial" w:ascii="Arial" w:hAnsi="Arial"/>
        </w:rPr>
        <w:t>neste</w:t>
      </w:r>
      <w:r>
        <w:rPr>
          <w:rFonts w:cs="Arial" w:ascii="Arial" w:hAnsi="Arial"/>
          <w:spacing w:val="4"/>
        </w:rPr>
        <w:t xml:space="preserve"> </w:t>
      </w:r>
      <w:r>
        <w:rPr>
          <w:rFonts w:cs="Arial" w:ascii="Arial" w:hAnsi="Arial"/>
        </w:rPr>
        <w:t>edital</w:t>
      </w:r>
      <w:r>
        <w:rPr>
          <w:rFonts w:cs="Arial" w:ascii="Arial" w:hAnsi="Arial"/>
          <w:spacing w:val="2"/>
        </w:rPr>
        <w:t xml:space="preserve"> </w:t>
      </w:r>
      <w:r>
        <w:rPr>
          <w:rFonts w:cs="Arial" w:ascii="Arial" w:hAnsi="Arial"/>
        </w:rPr>
        <w:t>e</w:t>
      </w:r>
      <w:r>
        <w:rPr>
          <w:rFonts w:cs="Arial" w:ascii="Arial" w:hAnsi="Arial"/>
          <w:spacing w:val="2"/>
        </w:rPr>
        <w:t xml:space="preserve"> </w:t>
      </w:r>
      <w:r>
        <w:rPr>
          <w:rFonts w:cs="Arial" w:ascii="Arial" w:hAnsi="Arial"/>
        </w:rPr>
        <w:t>seus</w:t>
      </w:r>
      <w:r>
        <w:rPr>
          <w:rFonts w:cs="Arial" w:ascii="Arial" w:hAnsi="Arial"/>
          <w:spacing w:val="4"/>
        </w:rPr>
        <w:t xml:space="preserve"> </w:t>
      </w:r>
      <w:r>
        <w:rPr>
          <w:rFonts w:cs="Arial" w:ascii="Arial" w:hAnsi="Arial"/>
        </w:rPr>
        <w:t>anexos.</w:t>
      </w:r>
    </w:p>
    <w:p>
      <w:pPr>
        <w:pStyle w:val="ListParagraph"/>
        <w:numPr>
          <w:ilvl w:val="1"/>
          <w:numId w:val="3"/>
        </w:numPr>
        <w:tabs>
          <w:tab w:val="clear" w:pos="720"/>
          <w:tab w:val="left" w:pos="993" w:leader="none"/>
          <w:tab w:val="left" w:pos="1624" w:leader="none"/>
        </w:tabs>
        <w:spacing w:lineRule="auto" w:line="360" w:before="96" w:after="0"/>
        <w:ind w:firstLine="4" w:left="0" w:right="174"/>
        <w:rPr>
          <w:rFonts w:ascii="Arial" w:hAnsi="Arial" w:cs="Arial"/>
        </w:rPr>
      </w:pPr>
      <w:r>
        <w:rPr>
          <w:rFonts w:cs="Arial" w:ascii="Arial" w:hAnsi="Arial"/>
        </w:rPr>
        <w:t>A validade da proposta será de 90 (noventa) dias, contados a partir da data da sessão pública do</w:t>
      </w:r>
      <w:r>
        <w:rPr>
          <w:rFonts w:cs="Arial" w:ascii="Arial" w:hAnsi="Arial"/>
          <w:spacing w:val="1"/>
        </w:rPr>
        <w:t xml:space="preserve"> </w:t>
      </w:r>
      <w:r>
        <w:rPr>
          <w:rFonts w:cs="Arial" w:ascii="Arial" w:hAnsi="Arial"/>
        </w:rPr>
        <w:t>Leilão.</w:t>
      </w:r>
    </w:p>
    <w:p>
      <w:pPr>
        <w:pStyle w:val="BodyText"/>
        <w:spacing w:lineRule="auto" w:line="360" w:before="1" w:after="0"/>
        <w:jc w:val="both"/>
        <w:rPr>
          <w:rFonts w:ascii="Arial" w:hAnsi="Arial" w:cs="Arial"/>
          <w:sz w:val="22"/>
          <w:szCs w:val="22"/>
        </w:rPr>
      </w:pPr>
      <w:r>
        <w:rPr>
          <w:rFonts w:cs="Arial" w:ascii="Arial" w:hAnsi="Arial"/>
          <w:sz w:val="22"/>
          <w:szCs w:val="22"/>
        </w:rPr>
      </w:r>
    </w:p>
    <w:p>
      <w:pPr>
        <w:pStyle w:val="Heading1"/>
        <w:numPr>
          <w:ilvl w:val="0"/>
          <w:numId w:val="3"/>
        </w:numPr>
        <w:shd w:val="clear" w:color="auto" w:fill="D9D9D9" w:themeFill="background1" w:themeFillShade="d9"/>
        <w:tabs>
          <w:tab w:val="clear" w:pos="720"/>
          <w:tab w:val="left" w:pos="382" w:leader="none"/>
          <w:tab w:val="left" w:pos="9665" w:leader="none"/>
        </w:tabs>
        <w:spacing w:lineRule="auto" w:line="360"/>
        <w:ind w:hanging="0" w:left="0"/>
        <w:jc w:val="both"/>
        <w:rPr>
          <w:rFonts w:ascii="Arial" w:hAnsi="Arial" w:cs="Arial"/>
          <w:sz w:val="22"/>
          <w:szCs w:val="22"/>
        </w:rPr>
      </w:pPr>
      <w:r>
        <w:rPr>
          <w:rFonts w:cs="Arial" w:ascii="Arial" w:hAnsi="Arial"/>
          <w:spacing w:val="-2"/>
          <w:sz w:val="22"/>
          <w:szCs w:val="22"/>
          <w:shd w:fill="D9D9D9" w:val="clear"/>
        </w:rPr>
        <w:t xml:space="preserve">DO MODO DE DISPUTA, ABERTURA DA SESSÃP, FORMULAÇÃO DOS LANCES E CLASSIFICAÇÃO E JULGAMENTO </w:t>
      </w:r>
    </w:p>
    <w:p>
      <w:pPr>
        <w:pStyle w:val="BodyText"/>
        <w:spacing w:lineRule="auto" w:line="360"/>
        <w:jc w:val="both"/>
        <w:rPr>
          <w:rFonts w:ascii="Arial" w:hAnsi="Arial" w:cs="Arial"/>
          <w:sz w:val="22"/>
          <w:szCs w:val="22"/>
        </w:rPr>
      </w:pPr>
      <w:r>
        <w:rPr>
          <w:rFonts w:cs="Arial" w:ascii="Arial" w:hAnsi="Arial"/>
          <w:sz w:val="22"/>
          <w:szCs w:val="22"/>
        </w:rPr>
        <w:t>8.1 Será adotado para o envio de lances no leilão eletrônico o modo de disputa “aberto”, em que os licitantes apresentarão lances públicos e sucessivos, com prorrogações.</w:t>
      </w:r>
    </w:p>
    <w:p>
      <w:pPr>
        <w:pStyle w:val="BodyText"/>
        <w:spacing w:lineRule="auto" w:line="360"/>
        <w:jc w:val="both"/>
        <w:rPr>
          <w:rFonts w:ascii="Arial" w:hAnsi="Arial" w:cs="Arial"/>
          <w:sz w:val="22"/>
          <w:szCs w:val="22"/>
        </w:rPr>
      </w:pPr>
      <w:r>
        <w:rPr>
          <w:rFonts w:cs="Arial" w:ascii="Arial" w:hAnsi="Arial"/>
          <w:sz w:val="22"/>
          <w:szCs w:val="22"/>
        </w:rPr>
        <w:t xml:space="preserve">8.2 Após a abertura do item colocado em disputa, </w:t>
      </w:r>
      <w:r>
        <w:rPr>
          <w:rFonts w:cs="Arial" w:ascii="Arial" w:hAnsi="Arial"/>
          <w:b/>
          <w:bCs/>
          <w:sz w:val="22"/>
          <w:szCs w:val="22"/>
        </w:rPr>
        <w:t>a fase de lances terá duração de 03 (três) horas</w:t>
      </w:r>
      <w:r>
        <w:rPr>
          <w:rFonts w:cs="Arial" w:ascii="Arial" w:hAnsi="Arial"/>
          <w:sz w:val="22"/>
          <w:szCs w:val="22"/>
        </w:rPr>
        <w:t>. Após esse período, o sistema encerrará a competição automática.</w:t>
      </w:r>
    </w:p>
    <w:p>
      <w:pPr>
        <w:pStyle w:val="BodyText"/>
        <w:spacing w:lineRule="auto" w:line="360"/>
        <w:jc w:val="both"/>
        <w:rPr>
          <w:rFonts w:ascii="Arial" w:hAnsi="Arial" w:cs="Arial"/>
          <w:sz w:val="22"/>
          <w:szCs w:val="22"/>
        </w:rPr>
      </w:pPr>
      <w:r>
        <w:rPr>
          <w:rFonts w:cs="Arial" w:ascii="Arial" w:hAnsi="Arial"/>
          <w:sz w:val="22"/>
          <w:szCs w:val="22"/>
        </w:rPr>
        <w:t>8.3 Iniciada a fase competitiva, observado o modo de disputa adotado neste edital, os licitantes poderão encaminhar lances exclusivamente por meio do sistema eletrônico.</w:t>
      </w:r>
    </w:p>
    <w:p>
      <w:pPr>
        <w:pStyle w:val="BodyText"/>
        <w:spacing w:lineRule="auto" w:line="360"/>
        <w:jc w:val="both"/>
        <w:rPr>
          <w:rFonts w:ascii="Arial" w:hAnsi="Arial" w:cs="Arial"/>
          <w:sz w:val="22"/>
          <w:szCs w:val="22"/>
        </w:rPr>
      </w:pPr>
      <w:r>
        <w:rPr>
          <w:rFonts w:cs="Arial" w:ascii="Arial" w:hAnsi="Arial"/>
          <w:sz w:val="22"/>
          <w:szCs w:val="22"/>
        </w:rPr>
        <w:t>8.4 Durante o transcurso da sessão pública, os licitantes serão informados, em tempo real, do valor do menor lance registrado, vedada a identificação do licitante.</w:t>
      </w:r>
    </w:p>
    <w:p>
      <w:pPr>
        <w:pStyle w:val="BodyText"/>
        <w:spacing w:lineRule="auto" w:line="360"/>
        <w:jc w:val="both"/>
        <w:rPr>
          <w:rFonts w:ascii="Arial" w:hAnsi="Arial" w:cs="Arial"/>
          <w:sz w:val="22"/>
          <w:szCs w:val="22"/>
        </w:rPr>
      </w:pPr>
      <w:r>
        <w:rPr>
          <w:rFonts w:cs="Arial" w:ascii="Arial" w:hAnsi="Arial"/>
          <w:sz w:val="22"/>
          <w:szCs w:val="22"/>
        </w:rPr>
        <w:t>8.5 Caso o licitante não apresente lances, concorrerá com o valor de sua proposta.</w:t>
      </w:r>
    </w:p>
    <w:p>
      <w:pPr>
        <w:pStyle w:val="BodyText"/>
        <w:spacing w:lineRule="auto" w:line="360"/>
        <w:jc w:val="both"/>
        <w:rPr>
          <w:rFonts w:ascii="Arial" w:hAnsi="Arial" w:cs="Arial"/>
          <w:sz w:val="22"/>
          <w:szCs w:val="22"/>
        </w:rPr>
      </w:pPr>
      <w:r>
        <w:rPr>
          <w:rFonts w:cs="Arial" w:ascii="Arial" w:hAnsi="Arial"/>
          <w:sz w:val="22"/>
          <w:szCs w:val="22"/>
        </w:rPr>
        <w:t>8.6 O licitante somente poderá oferecer valor superior ao último lance por ele ofertado e registrado pelo sistema, observado, o intervalo mínimo de diferença de valores ou de percentuais entre os lances, que incidirá tanto em relação aos lances intermediários quanto em relação ao lance que cobrir a melhor oferta.</w:t>
      </w:r>
    </w:p>
    <w:p>
      <w:pPr>
        <w:pStyle w:val="BodyText"/>
        <w:spacing w:lineRule="auto" w:line="360"/>
        <w:jc w:val="both"/>
        <w:rPr>
          <w:rFonts w:ascii="Arial" w:hAnsi="Arial" w:cs="Arial"/>
          <w:sz w:val="22"/>
          <w:szCs w:val="22"/>
        </w:rPr>
      </w:pPr>
      <w:r>
        <w:rPr>
          <w:rFonts w:cs="Arial" w:ascii="Arial" w:hAnsi="Arial"/>
          <w:sz w:val="22"/>
          <w:szCs w:val="22"/>
        </w:rPr>
        <w:t>8.7 Durante a sessão pública, os licitantes serão informados, em tempo real, do valor do melhor lance registrado, vedada a identificação do licitante.</w:t>
      </w:r>
    </w:p>
    <w:p>
      <w:pPr>
        <w:pStyle w:val="BodyText"/>
        <w:spacing w:lineRule="auto" w:line="360"/>
        <w:jc w:val="both"/>
        <w:rPr>
          <w:rFonts w:ascii="Arial" w:hAnsi="Arial" w:cs="Arial"/>
          <w:sz w:val="22"/>
          <w:szCs w:val="22"/>
        </w:rPr>
      </w:pPr>
      <w:r>
        <w:rPr>
          <w:rFonts w:cs="Arial" w:ascii="Arial" w:hAnsi="Arial"/>
          <w:sz w:val="22"/>
          <w:szCs w:val="22"/>
        </w:rPr>
        <w:t>8.8 Encerrada de lances o sistema ordenará e divulgará os lances.</w:t>
      </w:r>
    </w:p>
    <w:p>
      <w:pPr>
        <w:pStyle w:val="BodyText"/>
        <w:spacing w:lineRule="auto" w:line="360"/>
        <w:jc w:val="both"/>
        <w:rPr>
          <w:rFonts w:ascii="Arial" w:hAnsi="Arial" w:cs="Arial"/>
          <w:sz w:val="22"/>
          <w:szCs w:val="22"/>
        </w:rPr>
      </w:pPr>
      <w:r>
        <w:rPr>
          <w:rFonts w:cs="Arial" w:ascii="Arial" w:hAnsi="Arial"/>
          <w:sz w:val="22"/>
          <w:szCs w:val="22"/>
        </w:rPr>
      </w:r>
    </w:p>
    <w:p>
      <w:pPr>
        <w:pStyle w:val="Heading1"/>
        <w:numPr>
          <w:ilvl w:val="0"/>
          <w:numId w:val="3"/>
        </w:numPr>
        <w:shd w:val="clear" w:color="auto" w:fill="D9D9D9" w:themeFill="background1" w:themeFillShade="d9"/>
        <w:tabs>
          <w:tab w:val="clear" w:pos="720"/>
          <w:tab w:val="left" w:pos="504" w:leader="none"/>
          <w:tab w:val="left" w:pos="9665" w:leader="none"/>
        </w:tabs>
        <w:spacing w:lineRule="auto" w:line="360" w:before="196" w:after="0"/>
        <w:ind w:hanging="0" w:left="0"/>
        <w:jc w:val="both"/>
        <w:rPr>
          <w:rFonts w:ascii="Arial" w:hAnsi="Arial" w:cs="Arial"/>
          <w:sz w:val="22"/>
          <w:szCs w:val="22"/>
        </w:rPr>
      </w:pPr>
      <w:r>
        <w:rPr>
          <w:rFonts w:cs="Arial" w:ascii="Arial" w:hAnsi="Arial"/>
          <w:sz w:val="22"/>
          <w:szCs w:val="22"/>
          <w:shd w:fill="D9D9D9" w:val="clear"/>
        </w:rPr>
        <w:t>DA DOCUMENTAÇÃO</w:t>
      </w:r>
    </w:p>
    <w:p>
      <w:pPr>
        <w:pStyle w:val="ListParagraph"/>
        <w:numPr>
          <w:ilvl w:val="1"/>
          <w:numId w:val="3"/>
        </w:numPr>
        <w:tabs>
          <w:tab w:val="clear" w:pos="720"/>
          <w:tab w:val="left" w:pos="725" w:leader="none"/>
        </w:tabs>
        <w:spacing w:lineRule="auto" w:line="360" w:before="38" w:after="0"/>
        <w:ind w:firstLine="4" w:left="0" w:right="125"/>
        <w:rPr>
          <w:rFonts w:ascii="Arial" w:hAnsi="Arial" w:cs="Arial"/>
        </w:rPr>
      </w:pPr>
      <w:r>
        <w:rPr>
          <w:rFonts w:cs="Arial" w:ascii="Arial" w:hAnsi="Arial"/>
        </w:rPr>
        <w:t>Encerrada a fase de julgamento, após a verificação de conformidade da proposta, o Leiloeiro, convocará o licitante vencedor para apresentar os seguintes documentos.</w:t>
      </w:r>
    </w:p>
    <w:p>
      <w:pPr>
        <w:pStyle w:val="ListParagraph"/>
        <w:numPr>
          <w:ilvl w:val="1"/>
          <w:numId w:val="3"/>
        </w:numPr>
        <w:tabs>
          <w:tab w:val="clear" w:pos="720"/>
          <w:tab w:val="left" w:pos="725" w:leader="none"/>
        </w:tabs>
        <w:spacing w:lineRule="auto" w:line="360" w:before="38" w:after="0"/>
        <w:ind w:firstLine="4" w:left="0" w:right="125"/>
        <w:rPr>
          <w:rFonts w:ascii="Arial" w:hAnsi="Arial" w:cs="Arial"/>
        </w:rPr>
      </w:pPr>
      <w:r>
        <w:rPr>
          <w:rFonts w:cs="Arial" w:ascii="Arial" w:hAnsi="Arial"/>
        </w:rPr>
        <w:t>PESSOA FÍSICA</w:t>
      </w:r>
    </w:p>
    <w:p>
      <w:pPr>
        <w:pStyle w:val="ListParagraph"/>
        <w:numPr>
          <w:ilvl w:val="0"/>
          <w:numId w:val="11"/>
        </w:numPr>
        <w:tabs>
          <w:tab w:val="clear" w:pos="720"/>
          <w:tab w:val="left" w:pos="725" w:leader="none"/>
        </w:tabs>
        <w:spacing w:lineRule="auto" w:line="360" w:before="38" w:after="0"/>
        <w:ind w:hanging="360" w:left="720" w:right="125"/>
        <w:rPr>
          <w:rFonts w:ascii="Arial" w:hAnsi="Arial" w:cs="Arial"/>
        </w:rPr>
      </w:pPr>
      <w:r>
        <w:rPr>
          <w:rFonts w:cs="Arial" w:ascii="Arial" w:hAnsi="Arial"/>
        </w:rPr>
        <w:t>CPF (Cadastro de Pessoas Físicas);</w:t>
      </w:r>
    </w:p>
    <w:p>
      <w:pPr>
        <w:pStyle w:val="ListParagraph"/>
        <w:numPr>
          <w:ilvl w:val="0"/>
          <w:numId w:val="11"/>
        </w:numPr>
        <w:tabs>
          <w:tab w:val="clear" w:pos="720"/>
          <w:tab w:val="left" w:pos="725" w:leader="none"/>
        </w:tabs>
        <w:spacing w:lineRule="auto" w:line="360" w:before="38" w:after="0"/>
        <w:ind w:hanging="360" w:left="720" w:right="125"/>
        <w:rPr>
          <w:rFonts w:ascii="Arial" w:hAnsi="Arial" w:cs="Arial"/>
        </w:rPr>
      </w:pPr>
      <w:r>
        <w:rPr>
          <w:rFonts w:cs="Arial" w:ascii="Arial" w:hAnsi="Arial"/>
        </w:rPr>
        <w:t>Documento de Identidade com foto;</w:t>
      </w:r>
    </w:p>
    <w:p>
      <w:pPr>
        <w:pStyle w:val="ListParagraph"/>
        <w:numPr>
          <w:ilvl w:val="0"/>
          <w:numId w:val="11"/>
        </w:numPr>
        <w:tabs>
          <w:tab w:val="clear" w:pos="720"/>
          <w:tab w:val="left" w:pos="725" w:leader="none"/>
        </w:tabs>
        <w:spacing w:lineRule="auto" w:line="360" w:before="38" w:after="0"/>
        <w:ind w:hanging="360" w:left="720" w:right="125"/>
        <w:rPr>
          <w:rFonts w:ascii="Arial" w:hAnsi="Arial" w:cs="Arial"/>
        </w:rPr>
      </w:pPr>
      <w:r>
        <w:rPr>
          <w:rFonts w:cs="Arial" w:ascii="Arial" w:hAnsi="Arial"/>
        </w:rPr>
        <w:t>Comprovante de residência;</w:t>
      </w:r>
    </w:p>
    <w:p>
      <w:pPr>
        <w:pStyle w:val="ListParagraph"/>
        <w:numPr>
          <w:ilvl w:val="0"/>
          <w:numId w:val="11"/>
        </w:numPr>
        <w:tabs>
          <w:tab w:val="clear" w:pos="720"/>
          <w:tab w:val="left" w:pos="725" w:leader="none"/>
        </w:tabs>
        <w:spacing w:lineRule="auto" w:line="360" w:before="38" w:after="0"/>
        <w:ind w:hanging="360" w:left="720" w:right="125"/>
        <w:rPr>
          <w:rFonts w:ascii="Arial" w:hAnsi="Arial" w:cs="Arial"/>
        </w:rPr>
      </w:pPr>
      <w:r>
        <w:rPr>
          <w:rFonts w:cs="Arial" w:ascii="Arial" w:hAnsi="Arial"/>
        </w:rPr>
        <w:t>Comprovante de situação cadastral regular com a Fazenda Pública Federal (referente ao CPF);</w:t>
      </w:r>
    </w:p>
    <w:p>
      <w:pPr>
        <w:pStyle w:val="ListParagraph"/>
        <w:numPr>
          <w:ilvl w:val="0"/>
          <w:numId w:val="11"/>
        </w:numPr>
        <w:tabs>
          <w:tab w:val="clear" w:pos="720"/>
          <w:tab w:val="left" w:pos="725" w:leader="none"/>
        </w:tabs>
        <w:spacing w:lineRule="auto" w:line="360" w:before="38" w:after="0"/>
        <w:ind w:hanging="360" w:left="720" w:right="125"/>
        <w:rPr>
          <w:rFonts w:ascii="Arial" w:hAnsi="Arial" w:cs="Arial"/>
        </w:rPr>
      </w:pPr>
      <w:r>
        <w:rPr>
          <w:rFonts w:cs="Arial" w:ascii="Arial" w:hAnsi="Arial"/>
        </w:rPr>
        <w:t>Certidão de Débitos Municipais</w:t>
      </w:r>
    </w:p>
    <w:p>
      <w:pPr>
        <w:pStyle w:val="ListParagraph"/>
        <w:numPr>
          <w:ilvl w:val="0"/>
          <w:numId w:val="11"/>
        </w:numPr>
        <w:tabs>
          <w:tab w:val="clear" w:pos="720"/>
          <w:tab w:val="left" w:pos="725" w:leader="none"/>
        </w:tabs>
        <w:spacing w:lineRule="auto" w:line="360" w:before="38" w:after="0"/>
        <w:ind w:hanging="360" w:left="720" w:right="125"/>
        <w:rPr>
          <w:rFonts w:ascii="Arial" w:hAnsi="Arial" w:cs="Arial"/>
        </w:rPr>
      </w:pPr>
      <w:r>
        <w:rPr>
          <w:rFonts w:cs="Arial" w:ascii="Arial" w:hAnsi="Arial"/>
          <w:color w:val="000000"/>
        </w:rPr>
        <w:t>Declaração elaborada em papel timbrado e subscrita pelo representante legal da licitante, assegurando a inexistência de impedimento legal para licitar ou contratar com a Administração. (ANEXO II)</w:t>
      </w:r>
    </w:p>
    <w:p>
      <w:pPr>
        <w:pStyle w:val="ListParagraph"/>
        <w:numPr>
          <w:ilvl w:val="0"/>
          <w:numId w:val="11"/>
        </w:numPr>
        <w:tabs>
          <w:tab w:val="clear" w:pos="720"/>
          <w:tab w:val="left" w:pos="725" w:leader="none"/>
        </w:tabs>
        <w:spacing w:lineRule="auto" w:line="360" w:before="38" w:after="0"/>
        <w:ind w:hanging="360" w:left="720" w:right="125"/>
        <w:rPr>
          <w:rFonts w:ascii="Arial" w:hAnsi="Arial" w:cs="Arial"/>
        </w:rPr>
      </w:pPr>
      <w:r>
        <w:rPr>
          <w:rFonts w:cs="Arial" w:ascii="Arial" w:hAnsi="Arial"/>
        </w:rPr>
        <w:t xml:space="preserve">Declaração constando endereço eletronico e telefone para contato. </w:t>
      </w:r>
      <w:r>
        <w:rPr>
          <w:rFonts w:cs="Arial" w:ascii="Arial" w:hAnsi="Arial"/>
          <w:color w:val="000000"/>
        </w:rPr>
        <w:t>(ANEXO V)</w:t>
      </w:r>
    </w:p>
    <w:p>
      <w:pPr>
        <w:pStyle w:val="ListParagraph"/>
        <w:numPr>
          <w:ilvl w:val="1"/>
          <w:numId w:val="3"/>
        </w:numPr>
        <w:tabs>
          <w:tab w:val="clear" w:pos="720"/>
          <w:tab w:val="left" w:pos="682" w:leader="none"/>
        </w:tabs>
        <w:spacing w:lineRule="auto" w:line="360"/>
        <w:ind w:hanging="0" w:left="0"/>
        <w:rPr>
          <w:rFonts w:ascii="Arial" w:hAnsi="Arial" w:cs="Arial"/>
        </w:rPr>
      </w:pPr>
      <w:r>
        <w:rPr>
          <w:rFonts w:cs="Arial" w:ascii="Arial" w:hAnsi="Arial"/>
        </w:rPr>
        <w:t>PESSOA</w:t>
      </w:r>
      <w:r>
        <w:rPr>
          <w:rFonts w:cs="Arial" w:ascii="Arial" w:hAnsi="Arial"/>
          <w:spacing w:val="-6"/>
        </w:rPr>
        <w:t xml:space="preserve"> </w:t>
      </w:r>
      <w:r>
        <w:rPr>
          <w:rFonts w:cs="Arial" w:ascii="Arial" w:hAnsi="Arial"/>
        </w:rPr>
        <w:t>JURÍDICA:</w:t>
      </w:r>
    </w:p>
    <w:p>
      <w:pPr>
        <w:pStyle w:val="ListParagraph"/>
        <w:numPr>
          <w:ilvl w:val="0"/>
          <w:numId w:val="10"/>
        </w:numPr>
        <w:tabs>
          <w:tab w:val="clear" w:pos="720"/>
          <w:tab w:val="left" w:pos="399" w:leader="none"/>
        </w:tabs>
        <w:spacing w:lineRule="auto" w:line="360" w:before="2" w:after="0"/>
        <w:ind w:hanging="360" w:left="720" w:right="129"/>
        <w:rPr>
          <w:rFonts w:ascii="Arial" w:hAnsi="Arial" w:cs="Arial"/>
        </w:rPr>
      </w:pPr>
      <w:r>
        <w:rPr>
          <w:rFonts w:cs="Arial" w:ascii="Arial" w:hAnsi="Arial"/>
        </w:rPr>
        <w:t>Ato</w:t>
      </w:r>
      <w:r>
        <w:rPr>
          <w:rFonts w:cs="Arial" w:ascii="Arial" w:hAnsi="Arial"/>
          <w:spacing w:val="-4"/>
        </w:rPr>
        <w:t xml:space="preserve"> </w:t>
      </w:r>
      <w:r>
        <w:rPr>
          <w:rFonts w:cs="Arial" w:ascii="Arial" w:hAnsi="Arial"/>
        </w:rPr>
        <w:t>constitutivo,</w:t>
      </w:r>
      <w:r>
        <w:rPr>
          <w:rFonts w:cs="Arial" w:ascii="Arial" w:hAnsi="Arial"/>
          <w:spacing w:val="-3"/>
        </w:rPr>
        <w:t xml:space="preserve"> </w:t>
      </w:r>
      <w:r>
        <w:rPr>
          <w:rFonts w:cs="Arial" w:ascii="Arial" w:hAnsi="Arial"/>
        </w:rPr>
        <w:t>estatuto</w:t>
      </w:r>
      <w:r>
        <w:rPr>
          <w:rFonts w:cs="Arial" w:ascii="Arial" w:hAnsi="Arial"/>
          <w:spacing w:val="-5"/>
        </w:rPr>
        <w:t xml:space="preserve"> </w:t>
      </w:r>
      <w:r>
        <w:rPr>
          <w:rFonts w:cs="Arial" w:ascii="Arial" w:hAnsi="Arial"/>
        </w:rPr>
        <w:t>ou</w:t>
      </w:r>
      <w:r>
        <w:rPr>
          <w:rFonts w:cs="Arial" w:ascii="Arial" w:hAnsi="Arial"/>
          <w:spacing w:val="-5"/>
        </w:rPr>
        <w:t xml:space="preserve"> </w:t>
      </w:r>
      <w:r>
        <w:rPr>
          <w:rFonts w:cs="Arial" w:ascii="Arial" w:hAnsi="Arial"/>
        </w:rPr>
        <w:t>contrato</w:t>
      </w:r>
      <w:r>
        <w:rPr>
          <w:rFonts w:cs="Arial" w:ascii="Arial" w:hAnsi="Arial"/>
          <w:spacing w:val="-3"/>
        </w:rPr>
        <w:t xml:space="preserve"> </w:t>
      </w:r>
      <w:r>
        <w:rPr>
          <w:rFonts w:cs="Arial" w:ascii="Arial" w:hAnsi="Arial"/>
        </w:rPr>
        <w:t>social</w:t>
      </w:r>
      <w:r>
        <w:rPr>
          <w:rFonts w:cs="Arial" w:ascii="Arial" w:hAnsi="Arial"/>
          <w:spacing w:val="-6"/>
        </w:rPr>
        <w:t xml:space="preserve"> </w:t>
      </w:r>
      <w:r>
        <w:rPr>
          <w:rFonts w:cs="Arial" w:ascii="Arial" w:hAnsi="Arial"/>
        </w:rPr>
        <w:t>em</w:t>
      </w:r>
      <w:r>
        <w:rPr>
          <w:rFonts w:cs="Arial" w:ascii="Arial" w:hAnsi="Arial"/>
          <w:spacing w:val="-3"/>
        </w:rPr>
        <w:t xml:space="preserve"> </w:t>
      </w:r>
      <w:r>
        <w:rPr>
          <w:rFonts w:cs="Arial" w:ascii="Arial" w:hAnsi="Arial"/>
        </w:rPr>
        <w:t>vigor,</w:t>
      </w:r>
      <w:r>
        <w:rPr>
          <w:rFonts w:cs="Arial" w:ascii="Arial" w:hAnsi="Arial"/>
          <w:spacing w:val="-4"/>
        </w:rPr>
        <w:t xml:space="preserve"> </w:t>
      </w:r>
      <w:r>
        <w:rPr>
          <w:rFonts w:cs="Arial" w:ascii="Arial" w:hAnsi="Arial"/>
        </w:rPr>
        <w:t>devidamente</w:t>
      </w:r>
      <w:r>
        <w:rPr>
          <w:rFonts w:cs="Arial" w:ascii="Arial" w:hAnsi="Arial"/>
          <w:spacing w:val="-5"/>
        </w:rPr>
        <w:t xml:space="preserve"> </w:t>
      </w:r>
      <w:r>
        <w:rPr>
          <w:rFonts w:cs="Arial" w:ascii="Arial" w:hAnsi="Arial"/>
        </w:rPr>
        <w:t>registrado,</w:t>
      </w:r>
      <w:r>
        <w:rPr>
          <w:rFonts w:cs="Arial" w:ascii="Arial" w:hAnsi="Arial"/>
          <w:spacing w:val="-3"/>
        </w:rPr>
        <w:t xml:space="preserve"> </w:t>
      </w:r>
      <w:r>
        <w:rPr>
          <w:rFonts w:cs="Arial" w:ascii="Arial" w:hAnsi="Arial"/>
        </w:rPr>
        <w:t>em</w:t>
      </w:r>
      <w:r>
        <w:rPr>
          <w:rFonts w:cs="Arial" w:ascii="Arial" w:hAnsi="Arial"/>
          <w:spacing w:val="-5"/>
        </w:rPr>
        <w:t xml:space="preserve"> </w:t>
      </w:r>
      <w:r>
        <w:rPr>
          <w:rFonts w:cs="Arial" w:ascii="Arial" w:hAnsi="Arial"/>
        </w:rPr>
        <w:t>se</w:t>
      </w:r>
      <w:r>
        <w:rPr>
          <w:rFonts w:cs="Arial" w:ascii="Arial" w:hAnsi="Arial"/>
          <w:spacing w:val="-4"/>
        </w:rPr>
        <w:t xml:space="preserve"> </w:t>
      </w:r>
      <w:r>
        <w:rPr>
          <w:rFonts w:cs="Arial" w:ascii="Arial" w:hAnsi="Arial"/>
        </w:rPr>
        <w:t>tratando</w:t>
      </w:r>
      <w:r>
        <w:rPr>
          <w:rFonts w:cs="Arial" w:ascii="Arial" w:hAnsi="Arial"/>
          <w:spacing w:val="-52"/>
        </w:rPr>
        <w:t xml:space="preserve"> </w:t>
      </w:r>
      <w:r>
        <w:rPr>
          <w:rFonts w:cs="Arial" w:ascii="Arial" w:hAnsi="Arial"/>
        </w:rPr>
        <w:t>de</w:t>
      </w:r>
      <w:r>
        <w:rPr>
          <w:rFonts w:cs="Arial" w:ascii="Arial" w:hAnsi="Arial"/>
          <w:spacing w:val="-5"/>
        </w:rPr>
        <w:t xml:space="preserve"> </w:t>
      </w:r>
      <w:r>
        <w:rPr>
          <w:rFonts w:cs="Arial" w:ascii="Arial" w:hAnsi="Arial"/>
        </w:rPr>
        <w:t>sociedades</w:t>
      </w:r>
      <w:r>
        <w:rPr>
          <w:rFonts w:cs="Arial" w:ascii="Arial" w:hAnsi="Arial"/>
          <w:spacing w:val="-5"/>
        </w:rPr>
        <w:t xml:space="preserve"> </w:t>
      </w:r>
      <w:r>
        <w:rPr>
          <w:rFonts w:cs="Arial" w:ascii="Arial" w:hAnsi="Arial"/>
        </w:rPr>
        <w:t>civis</w:t>
      </w:r>
      <w:r>
        <w:rPr>
          <w:rFonts w:cs="Arial" w:ascii="Arial" w:hAnsi="Arial"/>
          <w:spacing w:val="-8"/>
        </w:rPr>
        <w:t xml:space="preserve"> </w:t>
      </w:r>
      <w:r>
        <w:rPr>
          <w:rFonts w:cs="Arial" w:ascii="Arial" w:hAnsi="Arial"/>
        </w:rPr>
        <w:t>ou</w:t>
      </w:r>
      <w:r>
        <w:rPr>
          <w:rFonts w:cs="Arial" w:ascii="Arial" w:hAnsi="Arial"/>
          <w:spacing w:val="-7"/>
        </w:rPr>
        <w:t xml:space="preserve"> </w:t>
      </w:r>
      <w:r>
        <w:rPr>
          <w:rFonts w:cs="Arial" w:ascii="Arial" w:hAnsi="Arial"/>
        </w:rPr>
        <w:t>comerciais</w:t>
      </w:r>
      <w:r>
        <w:rPr>
          <w:rFonts w:cs="Arial" w:ascii="Arial" w:hAnsi="Arial"/>
          <w:spacing w:val="-5"/>
        </w:rPr>
        <w:t xml:space="preserve"> </w:t>
      </w:r>
      <w:r>
        <w:rPr>
          <w:rFonts w:cs="Arial" w:ascii="Arial" w:hAnsi="Arial"/>
        </w:rPr>
        <w:t>e,</w:t>
      </w:r>
      <w:r>
        <w:rPr>
          <w:rFonts w:cs="Arial" w:ascii="Arial" w:hAnsi="Arial"/>
          <w:spacing w:val="-8"/>
        </w:rPr>
        <w:t xml:space="preserve"> </w:t>
      </w:r>
      <w:r>
        <w:rPr>
          <w:rFonts w:cs="Arial" w:ascii="Arial" w:hAnsi="Arial"/>
        </w:rPr>
        <w:t>no</w:t>
      </w:r>
      <w:r>
        <w:rPr>
          <w:rFonts w:cs="Arial" w:ascii="Arial" w:hAnsi="Arial"/>
          <w:spacing w:val="-7"/>
        </w:rPr>
        <w:t xml:space="preserve"> </w:t>
      </w:r>
      <w:r>
        <w:rPr>
          <w:rFonts w:cs="Arial" w:ascii="Arial" w:hAnsi="Arial"/>
        </w:rPr>
        <w:t>caso</w:t>
      </w:r>
      <w:r>
        <w:rPr>
          <w:rFonts w:cs="Arial" w:ascii="Arial" w:hAnsi="Arial"/>
          <w:spacing w:val="-7"/>
        </w:rPr>
        <w:t xml:space="preserve"> </w:t>
      </w:r>
      <w:r>
        <w:rPr>
          <w:rFonts w:cs="Arial" w:ascii="Arial" w:hAnsi="Arial"/>
        </w:rPr>
        <w:t>de</w:t>
      </w:r>
      <w:r>
        <w:rPr>
          <w:rFonts w:cs="Arial" w:ascii="Arial" w:hAnsi="Arial"/>
          <w:spacing w:val="-5"/>
        </w:rPr>
        <w:t xml:space="preserve"> </w:t>
      </w:r>
      <w:r>
        <w:rPr>
          <w:rFonts w:cs="Arial" w:ascii="Arial" w:hAnsi="Arial"/>
        </w:rPr>
        <w:t>sociedade</w:t>
      </w:r>
      <w:r>
        <w:rPr>
          <w:rFonts w:cs="Arial" w:ascii="Arial" w:hAnsi="Arial"/>
          <w:spacing w:val="-7"/>
        </w:rPr>
        <w:t xml:space="preserve"> </w:t>
      </w:r>
      <w:r>
        <w:rPr>
          <w:rFonts w:cs="Arial" w:ascii="Arial" w:hAnsi="Arial"/>
        </w:rPr>
        <w:t>por</w:t>
      </w:r>
      <w:r>
        <w:rPr>
          <w:rFonts w:cs="Arial" w:ascii="Arial" w:hAnsi="Arial"/>
          <w:spacing w:val="-5"/>
        </w:rPr>
        <w:t xml:space="preserve"> </w:t>
      </w:r>
      <w:r>
        <w:rPr>
          <w:rFonts w:cs="Arial" w:ascii="Arial" w:hAnsi="Arial"/>
        </w:rPr>
        <w:t>ações</w:t>
      </w:r>
      <w:r>
        <w:rPr>
          <w:rFonts w:cs="Arial" w:ascii="Arial" w:hAnsi="Arial"/>
          <w:spacing w:val="-5"/>
        </w:rPr>
        <w:t xml:space="preserve"> </w:t>
      </w:r>
      <w:r>
        <w:rPr>
          <w:rFonts w:cs="Arial" w:ascii="Arial" w:hAnsi="Arial"/>
        </w:rPr>
        <w:t>ou</w:t>
      </w:r>
      <w:r>
        <w:rPr>
          <w:rFonts w:cs="Arial" w:ascii="Arial" w:hAnsi="Arial"/>
          <w:spacing w:val="-6"/>
        </w:rPr>
        <w:t xml:space="preserve"> </w:t>
      </w:r>
      <w:r>
        <w:rPr>
          <w:rFonts w:cs="Arial" w:ascii="Arial" w:hAnsi="Arial"/>
        </w:rPr>
        <w:t>fundações,</w:t>
      </w:r>
      <w:r>
        <w:rPr>
          <w:rFonts w:cs="Arial" w:ascii="Arial" w:hAnsi="Arial"/>
          <w:spacing w:val="-6"/>
        </w:rPr>
        <w:t xml:space="preserve"> </w:t>
      </w:r>
      <w:r>
        <w:rPr>
          <w:rFonts w:cs="Arial" w:ascii="Arial" w:hAnsi="Arial"/>
        </w:rPr>
        <w:t>atos</w:t>
      </w:r>
      <w:r>
        <w:rPr>
          <w:rFonts w:cs="Arial" w:ascii="Arial" w:hAnsi="Arial"/>
          <w:spacing w:val="-7"/>
        </w:rPr>
        <w:t xml:space="preserve"> </w:t>
      </w:r>
      <w:r>
        <w:rPr>
          <w:rFonts w:cs="Arial" w:ascii="Arial" w:hAnsi="Arial"/>
        </w:rPr>
        <w:t>de</w:t>
      </w:r>
      <w:r>
        <w:rPr>
          <w:rFonts w:cs="Arial" w:ascii="Arial" w:hAnsi="Arial"/>
          <w:spacing w:val="-8"/>
        </w:rPr>
        <w:t xml:space="preserve"> </w:t>
      </w:r>
      <w:r>
        <w:rPr>
          <w:rFonts w:cs="Arial" w:ascii="Arial" w:hAnsi="Arial"/>
        </w:rPr>
        <w:t>eleição</w:t>
      </w:r>
      <w:r>
        <w:rPr>
          <w:rFonts w:cs="Arial" w:ascii="Arial" w:hAnsi="Arial"/>
          <w:spacing w:val="-51"/>
        </w:rPr>
        <w:t xml:space="preserve"> </w:t>
      </w:r>
      <w:r>
        <w:rPr>
          <w:rFonts w:cs="Arial" w:ascii="Arial" w:hAnsi="Arial"/>
        </w:rPr>
        <w:t>ou</w:t>
      </w:r>
      <w:r>
        <w:rPr>
          <w:rFonts w:cs="Arial" w:ascii="Arial" w:hAnsi="Arial"/>
          <w:spacing w:val="-1"/>
        </w:rPr>
        <w:t xml:space="preserve"> </w:t>
      </w:r>
      <w:r>
        <w:rPr>
          <w:rFonts w:cs="Arial" w:ascii="Arial" w:hAnsi="Arial"/>
        </w:rPr>
        <w:t>designação</w:t>
      </w:r>
      <w:r>
        <w:rPr>
          <w:rFonts w:cs="Arial" w:ascii="Arial" w:hAnsi="Arial"/>
          <w:spacing w:val="-2"/>
        </w:rPr>
        <w:t xml:space="preserve"> </w:t>
      </w:r>
      <w:r>
        <w:rPr>
          <w:rFonts w:cs="Arial" w:ascii="Arial" w:hAnsi="Arial"/>
        </w:rPr>
        <w:t>dos</w:t>
      </w:r>
      <w:r>
        <w:rPr>
          <w:rFonts w:cs="Arial" w:ascii="Arial" w:hAnsi="Arial"/>
          <w:spacing w:val="-2"/>
        </w:rPr>
        <w:t xml:space="preserve"> </w:t>
      </w:r>
      <w:r>
        <w:rPr>
          <w:rFonts w:cs="Arial" w:ascii="Arial" w:hAnsi="Arial"/>
        </w:rPr>
        <w:t>atuais</w:t>
      </w:r>
      <w:r>
        <w:rPr>
          <w:rFonts w:cs="Arial" w:ascii="Arial" w:hAnsi="Arial"/>
          <w:spacing w:val="-3"/>
        </w:rPr>
        <w:t xml:space="preserve"> </w:t>
      </w:r>
      <w:r>
        <w:rPr>
          <w:rFonts w:cs="Arial" w:ascii="Arial" w:hAnsi="Arial"/>
        </w:rPr>
        <w:t>representantes legais</w:t>
      </w:r>
      <w:r>
        <w:rPr>
          <w:rFonts w:cs="Arial" w:ascii="Arial" w:hAnsi="Arial"/>
          <w:spacing w:val="-2"/>
        </w:rPr>
        <w:t xml:space="preserve"> </w:t>
      </w:r>
      <w:r>
        <w:rPr>
          <w:rFonts w:cs="Arial" w:ascii="Arial" w:hAnsi="Arial"/>
        </w:rPr>
        <w:t>da</w:t>
      </w:r>
      <w:r>
        <w:rPr>
          <w:rFonts w:cs="Arial" w:ascii="Arial" w:hAnsi="Arial"/>
          <w:spacing w:val="-3"/>
        </w:rPr>
        <w:t xml:space="preserve"> </w:t>
      </w:r>
      <w:r>
        <w:rPr>
          <w:rFonts w:cs="Arial" w:ascii="Arial" w:hAnsi="Arial"/>
        </w:rPr>
        <w:t>adquirente; No</w:t>
      </w:r>
      <w:r>
        <w:rPr>
          <w:rFonts w:cs="Arial" w:ascii="Arial" w:hAnsi="Arial"/>
          <w:spacing w:val="-7"/>
        </w:rPr>
        <w:t xml:space="preserve"> </w:t>
      </w:r>
      <w:r>
        <w:rPr>
          <w:rFonts w:cs="Arial" w:ascii="Arial" w:hAnsi="Arial"/>
        </w:rPr>
        <w:t>caso</w:t>
      </w:r>
      <w:r>
        <w:rPr>
          <w:rFonts w:cs="Arial" w:ascii="Arial" w:hAnsi="Arial"/>
          <w:spacing w:val="-4"/>
        </w:rPr>
        <w:t xml:space="preserve"> </w:t>
      </w:r>
      <w:r>
        <w:rPr>
          <w:rFonts w:cs="Arial" w:ascii="Arial" w:hAnsi="Arial"/>
        </w:rPr>
        <w:t>de</w:t>
      </w:r>
      <w:r>
        <w:rPr>
          <w:rFonts w:cs="Arial" w:ascii="Arial" w:hAnsi="Arial"/>
          <w:spacing w:val="-4"/>
        </w:rPr>
        <w:t xml:space="preserve"> </w:t>
      </w:r>
      <w:r>
        <w:rPr>
          <w:rFonts w:cs="Arial" w:ascii="Arial" w:hAnsi="Arial"/>
        </w:rPr>
        <w:t>empresa</w:t>
      </w:r>
      <w:r>
        <w:rPr>
          <w:rFonts w:cs="Arial" w:ascii="Arial" w:hAnsi="Arial"/>
          <w:spacing w:val="-6"/>
        </w:rPr>
        <w:t xml:space="preserve"> </w:t>
      </w:r>
      <w:r>
        <w:rPr>
          <w:rFonts w:cs="Arial" w:ascii="Arial" w:hAnsi="Arial"/>
        </w:rPr>
        <w:t>individual,</w:t>
      </w:r>
      <w:r>
        <w:rPr>
          <w:rFonts w:cs="Arial" w:ascii="Arial" w:hAnsi="Arial"/>
          <w:spacing w:val="-7"/>
        </w:rPr>
        <w:t xml:space="preserve"> </w:t>
      </w:r>
      <w:r>
        <w:rPr>
          <w:rFonts w:cs="Arial" w:ascii="Arial" w:hAnsi="Arial"/>
        </w:rPr>
        <w:t>o</w:t>
      </w:r>
      <w:r>
        <w:rPr>
          <w:rFonts w:cs="Arial" w:ascii="Arial" w:hAnsi="Arial"/>
          <w:spacing w:val="-4"/>
        </w:rPr>
        <w:t xml:space="preserve"> </w:t>
      </w:r>
      <w:r>
        <w:rPr>
          <w:rFonts w:cs="Arial" w:ascii="Arial" w:hAnsi="Arial"/>
        </w:rPr>
        <w:t>seu</w:t>
      </w:r>
      <w:r>
        <w:rPr>
          <w:rFonts w:cs="Arial" w:ascii="Arial" w:hAnsi="Arial"/>
          <w:spacing w:val="-4"/>
        </w:rPr>
        <w:t xml:space="preserve"> </w:t>
      </w:r>
      <w:r>
        <w:rPr>
          <w:rFonts w:cs="Arial" w:ascii="Arial" w:hAnsi="Arial"/>
        </w:rPr>
        <w:t>registro</w:t>
      </w:r>
      <w:r>
        <w:rPr>
          <w:rFonts w:cs="Arial" w:ascii="Arial" w:hAnsi="Arial"/>
          <w:spacing w:val="-5"/>
        </w:rPr>
        <w:t xml:space="preserve"> </w:t>
      </w:r>
      <w:r>
        <w:rPr>
          <w:rFonts w:cs="Arial" w:ascii="Arial" w:hAnsi="Arial"/>
        </w:rPr>
        <w:t>comercial;</w:t>
      </w:r>
    </w:p>
    <w:p>
      <w:pPr>
        <w:pStyle w:val="ListParagraph"/>
        <w:numPr>
          <w:ilvl w:val="0"/>
          <w:numId w:val="10"/>
        </w:numPr>
        <w:spacing w:lineRule="auto" w:line="360"/>
        <w:ind w:hanging="360" w:left="720" w:right="-54"/>
        <w:rPr>
          <w:rFonts w:ascii="Arial" w:hAnsi="Arial" w:cs="Arial"/>
        </w:rPr>
      </w:pPr>
      <w:r>
        <w:rPr>
          <w:rFonts w:cs="Arial" w:ascii="Arial" w:hAnsi="Arial"/>
          <w:spacing w:val="-1"/>
        </w:rPr>
        <w:t>documentos</w:t>
      </w:r>
      <w:r>
        <w:rPr>
          <w:rFonts w:cs="Arial" w:ascii="Arial" w:hAnsi="Arial"/>
          <w:spacing w:val="-13"/>
        </w:rPr>
        <w:t xml:space="preserve"> </w:t>
      </w:r>
      <w:r>
        <w:rPr>
          <w:rFonts w:cs="Arial" w:ascii="Arial" w:hAnsi="Arial"/>
        </w:rPr>
        <w:t>do</w:t>
      </w:r>
      <w:r>
        <w:rPr>
          <w:rFonts w:cs="Arial" w:ascii="Arial" w:hAnsi="Arial"/>
          <w:spacing w:val="-13"/>
        </w:rPr>
        <w:t xml:space="preserve"> </w:t>
      </w:r>
      <w:r>
        <w:rPr>
          <w:rFonts w:cs="Arial" w:ascii="Arial" w:hAnsi="Arial"/>
        </w:rPr>
        <w:t>representante</w:t>
      </w:r>
      <w:r>
        <w:rPr>
          <w:rFonts w:cs="Arial" w:ascii="Arial" w:hAnsi="Arial"/>
          <w:spacing w:val="-10"/>
        </w:rPr>
        <w:t xml:space="preserve"> </w:t>
      </w:r>
      <w:r>
        <w:rPr>
          <w:rFonts w:cs="Arial" w:ascii="Arial" w:hAnsi="Arial"/>
        </w:rPr>
        <w:t>legal:</w:t>
      </w:r>
      <w:r>
        <w:rPr>
          <w:rFonts w:cs="Arial" w:ascii="Arial" w:hAnsi="Arial"/>
          <w:spacing w:val="-11"/>
        </w:rPr>
        <w:t xml:space="preserve"> </w:t>
      </w:r>
      <w:r>
        <w:rPr>
          <w:rFonts w:cs="Arial" w:ascii="Arial" w:hAnsi="Arial"/>
        </w:rPr>
        <w:t>identidade/CPF/procuração;</w:t>
      </w:r>
    </w:p>
    <w:p>
      <w:pPr>
        <w:pStyle w:val="ListParagraph"/>
        <w:numPr>
          <w:ilvl w:val="0"/>
          <w:numId w:val="10"/>
        </w:numPr>
        <w:spacing w:lineRule="auto" w:line="360"/>
        <w:ind w:hanging="360" w:left="720" w:right="-54"/>
        <w:rPr>
          <w:rFonts w:ascii="Arial" w:hAnsi="Arial" w:cs="Arial"/>
        </w:rPr>
      </w:pPr>
      <w:r>
        <w:rPr>
          <w:rFonts w:cs="Arial" w:ascii="Arial" w:hAnsi="Arial"/>
        </w:rPr>
        <w:t xml:space="preserve">Prova de inscrição no Cadastro Nacional de Pessoas Jurídicas do Ministério da Fazenda (CNPJ); </w:t>
      </w:r>
    </w:p>
    <w:p>
      <w:pPr>
        <w:pStyle w:val="ListParagraph"/>
        <w:numPr>
          <w:ilvl w:val="0"/>
          <w:numId w:val="10"/>
        </w:numPr>
        <w:spacing w:lineRule="auto" w:line="360"/>
        <w:ind w:hanging="360" w:left="720" w:right="-54"/>
        <w:rPr>
          <w:rFonts w:ascii="Arial" w:hAnsi="Arial" w:cs="Arial"/>
        </w:rPr>
      </w:pPr>
      <w:r>
        <w:rPr>
          <w:rFonts w:cs="Arial" w:ascii="Arial" w:hAnsi="Arial"/>
        </w:rPr>
        <w:t>Certidão Conjunta Negativa de Débitos ou Positiva com efeito de Negativa, relativa a Tributos Federais (inclusive às contribuições sociais) e a Dívida Ativa da União.</w:t>
      </w:r>
    </w:p>
    <w:p>
      <w:pPr>
        <w:pStyle w:val="ListParagraph"/>
        <w:numPr>
          <w:ilvl w:val="0"/>
          <w:numId w:val="10"/>
        </w:numPr>
        <w:spacing w:lineRule="auto" w:line="360"/>
        <w:ind w:hanging="360" w:left="720" w:right="-54"/>
        <w:rPr>
          <w:rFonts w:ascii="Arial" w:hAnsi="Arial" w:cs="Arial"/>
        </w:rPr>
      </w:pPr>
      <w:r>
        <w:rPr>
          <w:rFonts w:cs="Arial" w:ascii="Arial" w:hAnsi="Arial"/>
        </w:rPr>
        <w:t>Certidão de regularidade de débitos com a Fazenda Municipal, da sede/ domicílio do licitante, relativa aos tributos incidentes sobre o objeto desta licitação.</w:t>
      </w:r>
    </w:p>
    <w:p>
      <w:pPr>
        <w:pStyle w:val="ListParagraph"/>
        <w:numPr>
          <w:ilvl w:val="0"/>
          <w:numId w:val="10"/>
        </w:numPr>
        <w:spacing w:lineRule="auto" w:line="360"/>
        <w:ind w:hanging="360" w:left="720" w:right="-54"/>
        <w:rPr>
          <w:rFonts w:ascii="Arial" w:hAnsi="Arial" w:cs="Arial"/>
        </w:rPr>
      </w:pPr>
      <w:r>
        <w:rPr>
          <w:rFonts w:cs="Arial" w:ascii="Arial" w:hAnsi="Arial"/>
        </w:rPr>
        <w:t>Certidão de regularidade de débito para com o Fundo de Garantia por Tempo de Serviço (FGTS).</w:t>
      </w:r>
    </w:p>
    <w:p>
      <w:pPr>
        <w:pStyle w:val="ListParagraph"/>
        <w:numPr>
          <w:ilvl w:val="0"/>
          <w:numId w:val="10"/>
        </w:numPr>
        <w:spacing w:lineRule="auto" w:line="360"/>
        <w:rPr>
          <w:rFonts w:ascii="Arial" w:hAnsi="Arial" w:cs="Arial"/>
        </w:rPr>
      </w:pPr>
      <w:r>
        <w:rPr>
          <w:rStyle w:val="apple-style-span"/>
          <w:rFonts w:cs="Arial" w:ascii="Arial" w:hAnsi="Arial"/>
        </w:rPr>
        <w:t xml:space="preserve">Certidão Negativa de Débitos Trabalhistas - CNDT ou </w:t>
      </w:r>
      <w:r>
        <w:rPr>
          <w:rFonts w:cs="Arial" w:ascii="Arial" w:hAnsi="Arial"/>
        </w:rPr>
        <w:t>Certidão Positiva de Débitos Trabalhistas com efeitos de Negativa;</w:t>
      </w:r>
    </w:p>
    <w:p>
      <w:pPr>
        <w:pStyle w:val="ListParagraph"/>
        <w:numPr>
          <w:ilvl w:val="0"/>
          <w:numId w:val="11"/>
        </w:numPr>
        <w:tabs>
          <w:tab w:val="clear" w:pos="720"/>
          <w:tab w:val="left" w:pos="725" w:leader="none"/>
        </w:tabs>
        <w:spacing w:lineRule="auto" w:line="360" w:before="38" w:after="0"/>
        <w:ind w:hanging="360" w:left="720" w:right="125"/>
        <w:rPr>
          <w:rFonts w:ascii="Arial" w:hAnsi="Arial" w:cs="Arial"/>
        </w:rPr>
      </w:pPr>
      <w:r>
        <w:rPr>
          <w:rFonts w:cs="Arial" w:ascii="Arial" w:hAnsi="Arial"/>
        </w:rPr>
        <w:t xml:space="preserve">Declaração elaborada em papel timbrado e subscrita pelo representante legal da licitante, assegurando a inexistência de impedimento legal para licitar ou contratar com a Administração. </w:t>
      </w:r>
      <w:r>
        <w:rPr>
          <w:rFonts w:cs="Arial" w:ascii="Arial" w:hAnsi="Arial"/>
          <w:color w:val="000000"/>
        </w:rPr>
        <w:t>(ANEXO II)</w:t>
      </w:r>
    </w:p>
    <w:p>
      <w:pPr>
        <w:pStyle w:val="ListParagraph"/>
        <w:numPr>
          <w:ilvl w:val="0"/>
          <w:numId w:val="10"/>
        </w:numPr>
        <w:tabs>
          <w:tab w:val="clear" w:pos="720"/>
          <w:tab w:val="left" w:pos="389" w:leader="none"/>
        </w:tabs>
        <w:spacing w:lineRule="auto" w:line="360" w:before="147" w:after="0"/>
        <w:rPr>
          <w:rFonts w:ascii="Arial" w:hAnsi="Arial" w:cs="Arial"/>
        </w:rPr>
      </w:pPr>
      <w:r>
        <w:rPr>
          <w:rFonts w:cs="Arial" w:ascii="Arial" w:hAnsi="Arial"/>
        </w:rPr>
        <w:t>Declaração de qualificação microempresa ou empresa de pequeno porte (Anexo III)</w:t>
      </w:r>
    </w:p>
    <w:p>
      <w:pPr>
        <w:pStyle w:val="ListParagraph"/>
        <w:numPr>
          <w:ilvl w:val="0"/>
          <w:numId w:val="10"/>
        </w:numPr>
        <w:tabs>
          <w:tab w:val="clear" w:pos="720"/>
          <w:tab w:val="left" w:pos="725" w:leader="none"/>
        </w:tabs>
        <w:spacing w:lineRule="auto" w:line="360" w:before="147" w:after="0"/>
        <w:ind w:hanging="360" w:left="720" w:right="125"/>
        <w:rPr>
          <w:rFonts w:ascii="Arial" w:hAnsi="Arial" w:cs="Arial"/>
        </w:rPr>
      </w:pPr>
      <w:r>
        <w:rPr>
          <w:rFonts w:cs="Arial" w:ascii="Arial" w:hAnsi="Arial"/>
        </w:rPr>
        <w:t xml:space="preserve">Declaração constando endereço eletronico e telefone para contato. </w:t>
      </w:r>
      <w:r>
        <w:rPr>
          <w:rFonts w:cs="Arial" w:ascii="Arial" w:hAnsi="Arial"/>
          <w:color w:val="000000"/>
        </w:rPr>
        <w:t>(ANEXO V).</w:t>
      </w:r>
    </w:p>
    <w:p>
      <w:pPr>
        <w:pStyle w:val="ListParagraph"/>
        <w:numPr>
          <w:ilvl w:val="1"/>
          <w:numId w:val="3"/>
        </w:numPr>
        <w:tabs>
          <w:tab w:val="clear" w:pos="720"/>
          <w:tab w:val="left" w:pos="725" w:leader="none"/>
        </w:tabs>
        <w:spacing w:lineRule="auto" w:line="360" w:before="38" w:after="0"/>
        <w:ind w:firstLine="4" w:left="0" w:right="125"/>
        <w:rPr>
          <w:rFonts w:ascii="Arial" w:hAnsi="Arial" w:cs="Arial"/>
        </w:rPr>
      </w:pPr>
      <w:r>
        <w:rPr>
          <w:rFonts w:cs="Arial" w:ascii="Arial" w:hAnsi="Arial"/>
        </w:rPr>
        <w:t>A documentação constante no Ítem 9.1, deverão ser anexados em campo próprio do sistema https:// bllcompras.com/Home/, quando solicitados, no prazo de até 2 (duas) horas, contados da convocação efetuada pelo Leiloeiro.</w:t>
      </w:r>
    </w:p>
    <w:p>
      <w:pPr>
        <w:pStyle w:val="ListParagraph"/>
        <w:numPr>
          <w:ilvl w:val="1"/>
          <w:numId w:val="3"/>
        </w:numPr>
        <w:tabs>
          <w:tab w:val="clear" w:pos="720"/>
          <w:tab w:val="left" w:pos="682" w:leader="none"/>
        </w:tabs>
        <w:spacing w:lineRule="auto" w:line="360" w:before="11" w:after="0"/>
        <w:ind w:hanging="0" w:left="0" w:right="124"/>
        <w:rPr>
          <w:rFonts w:ascii="Arial" w:hAnsi="Arial" w:cs="Arial"/>
        </w:rPr>
      </w:pPr>
      <w:r>
        <w:rPr>
          <w:rFonts w:cs="Arial" w:ascii="Arial" w:hAnsi="Arial"/>
        </w:rPr>
        <w:t>Salvo</w:t>
      </w:r>
      <w:r>
        <w:rPr>
          <w:rFonts w:cs="Arial" w:ascii="Arial" w:hAnsi="Arial"/>
          <w:spacing w:val="-8"/>
        </w:rPr>
        <w:t xml:space="preserve"> </w:t>
      </w:r>
      <w:r>
        <w:rPr>
          <w:rFonts w:cs="Arial" w:ascii="Arial" w:hAnsi="Arial"/>
        </w:rPr>
        <w:t>por</w:t>
      </w:r>
      <w:r>
        <w:rPr>
          <w:rFonts w:cs="Arial" w:ascii="Arial" w:hAnsi="Arial"/>
          <w:spacing w:val="-7"/>
        </w:rPr>
        <w:t xml:space="preserve"> </w:t>
      </w:r>
      <w:r>
        <w:rPr>
          <w:rFonts w:cs="Arial" w:ascii="Arial" w:hAnsi="Arial"/>
        </w:rPr>
        <w:t>motivo</w:t>
      </w:r>
      <w:r>
        <w:rPr>
          <w:rFonts w:cs="Arial" w:ascii="Arial" w:hAnsi="Arial"/>
          <w:spacing w:val="-8"/>
        </w:rPr>
        <w:t xml:space="preserve"> </w:t>
      </w:r>
      <w:r>
        <w:rPr>
          <w:rFonts w:cs="Arial" w:ascii="Arial" w:hAnsi="Arial"/>
        </w:rPr>
        <w:t>de</w:t>
      </w:r>
      <w:r>
        <w:rPr>
          <w:rFonts w:cs="Arial" w:ascii="Arial" w:hAnsi="Arial"/>
          <w:spacing w:val="-7"/>
        </w:rPr>
        <w:t xml:space="preserve"> </w:t>
      </w:r>
      <w:r>
        <w:rPr>
          <w:rFonts w:cs="Arial" w:ascii="Arial" w:hAnsi="Arial"/>
        </w:rPr>
        <w:t>força</w:t>
      </w:r>
      <w:r>
        <w:rPr>
          <w:rFonts w:cs="Arial" w:ascii="Arial" w:hAnsi="Arial"/>
          <w:spacing w:val="-9"/>
        </w:rPr>
        <w:t xml:space="preserve"> </w:t>
      </w:r>
      <w:r>
        <w:rPr>
          <w:rFonts w:cs="Arial" w:ascii="Arial" w:hAnsi="Arial"/>
        </w:rPr>
        <w:t>maior,</w:t>
      </w:r>
      <w:r>
        <w:rPr>
          <w:rFonts w:cs="Arial" w:ascii="Arial" w:hAnsi="Arial"/>
          <w:spacing w:val="-8"/>
        </w:rPr>
        <w:t xml:space="preserve"> </w:t>
      </w:r>
      <w:r>
        <w:rPr>
          <w:rFonts w:cs="Arial" w:ascii="Arial" w:hAnsi="Arial"/>
        </w:rPr>
        <w:t>devidamente</w:t>
      </w:r>
      <w:r>
        <w:rPr>
          <w:rFonts w:cs="Arial" w:ascii="Arial" w:hAnsi="Arial"/>
          <w:spacing w:val="-7"/>
        </w:rPr>
        <w:t xml:space="preserve"> </w:t>
      </w:r>
      <w:r>
        <w:rPr>
          <w:rFonts w:cs="Arial" w:ascii="Arial" w:hAnsi="Arial"/>
        </w:rPr>
        <w:t>comprovado</w:t>
      </w:r>
      <w:r>
        <w:rPr>
          <w:rFonts w:cs="Arial" w:ascii="Arial" w:hAnsi="Arial"/>
          <w:spacing w:val="-9"/>
        </w:rPr>
        <w:t xml:space="preserve"> </w:t>
      </w:r>
      <w:r>
        <w:rPr>
          <w:rFonts w:cs="Arial" w:ascii="Arial" w:hAnsi="Arial"/>
        </w:rPr>
        <w:t>e</w:t>
      </w:r>
      <w:r>
        <w:rPr>
          <w:rFonts w:cs="Arial" w:ascii="Arial" w:hAnsi="Arial"/>
          <w:spacing w:val="-8"/>
        </w:rPr>
        <w:t xml:space="preserve"> </w:t>
      </w:r>
      <w:r>
        <w:rPr>
          <w:rFonts w:cs="Arial" w:ascii="Arial" w:hAnsi="Arial"/>
        </w:rPr>
        <w:t>avaliado</w:t>
      </w:r>
      <w:r>
        <w:rPr>
          <w:rFonts w:cs="Arial" w:ascii="Arial" w:hAnsi="Arial"/>
          <w:spacing w:val="-7"/>
        </w:rPr>
        <w:t xml:space="preserve"> </w:t>
      </w:r>
      <w:r>
        <w:rPr>
          <w:rFonts w:cs="Arial" w:ascii="Arial" w:hAnsi="Arial"/>
        </w:rPr>
        <w:t>pela</w:t>
      </w:r>
      <w:r>
        <w:rPr>
          <w:rFonts w:cs="Arial" w:ascii="Arial" w:hAnsi="Arial"/>
          <w:spacing w:val="-8"/>
        </w:rPr>
        <w:t xml:space="preserve"> </w:t>
      </w:r>
      <w:r>
        <w:rPr>
          <w:rFonts w:cs="Arial" w:ascii="Arial" w:hAnsi="Arial"/>
        </w:rPr>
        <w:t>Administração,</w:t>
      </w:r>
      <w:r>
        <w:rPr>
          <w:rFonts w:cs="Arial" w:ascii="Arial" w:hAnsi="Arial"/>
          <w:spacing w:val="-8"/>
        </w:rPr>
        <w:t xml:space="preserve"> </w:t>
      </w:r>
      <w:r>
        <w:rPr>
          <w:rFonts w:cs="Arial" w:ascii="Arial" w:hAnsi="Arial"/>
        </w:rPr>
        <w:t>a</w:t>
      </w:r>
      <w:r>
        <w:rPr>
          <w:rFonts w:cs="Arial" w:ascii="Arial" w:hAnsi="Arial"/>
          <w:spacing w:val="-52"/>
        </w:rPr>
        <w:t xml:space="preserve"> </w:t>
      </w:r>
      <w:r>
        <w:rPr>
          <w:rFonts w:cs="Arial" w:ascii="Arial" w:hAnsi="Arial"/>
        </w:rPr>
        <w:t>inobservância</w:t>
      </w:r>
      <w:r>
        <w:rPr>
          <w:rFonts w:cs="Arial" w:ascii="Arial" w:hAnsi="Arial"/>
          <w:spacing w:val="1"/>
        </w:rPr>
        <w:t xml:space="preserve"> </w:t>
      </w:r>
      <w:r>
        <w:rPr>
          <w:rFonts w:cs="Arial" w:ascii="Arial" w:hAnsi="Arial"/>
        </w:rPr>
        <w:t>do</w:t>
      </w:r>
      <w:r>
        <w:rPr>
          <w:rFonts w:cs="Arial" w:ascii="Arial" w:hAnsi="Arial"/>
          <w:spacing w:val="1"/>
        </w:rPr>
        <w:t xml:space="preserve"> </w:t>
      </w:r>
      <w:r>
        <w:rPr>
          <w:rFonts w:cs="Arial" w:ascii="Arial" w:hAnsi="Arial"/>
        </w:rPr>
        <w:t>prazo</w:t>
      </w:r>
      <w:r>
        <w:rPr>
          <w:rFonts w:cs="Arial" w:ascii="Arial" w:hAnsi="Arial"/>
          <w:spacing w:val="1"/>
        </w:rPr>
        <w:t xml:space="preserve"> </w:t>
      </w:r>
      <w:r>
        <w:rPr>
          <w:rFonts w:cs="Arial" w:ascii="Arial" w:hAnsi="Arial"/>
        </w:rPr>
        <w:t>fixado</w:t>
      </w:r>
      <w:r>
        <w:rPr>
          <w:rFonts w:cs="Arial" w:ascii="Arial" w:hAnsi="Arial"/>
          <w:spacing w:val="1"/>
        </w:rPr>
        <w:t xml:space="preserve"> </w:t>
      </w:r>
      <w:r>
        <w:rPr>
          <w:rFonts w:cs="Arial" w:ascii="Arial" w:hAnsi="Arial"/>
        </w:rPr>
        <w:t>para</w:t>
      </w:r>
      <w:r>
        <w:rPr>
          <w:rFonts w:cs="Arial" w:ascii="Arial" w:hAnsi="Arial"/>
          <w:spacing w:val="1"/>
        </w:rPr>
        <w:t xml:space="preserve"> </w:t>
      </w:r>
      <w:r>
        <w:rPr>
          <w:rFonts w:cs="Arial" w:ascii="Arial" w:hAnsi="Arial"/>
        </w:rPr>
        <w:t>o</w:t>
      </w:r>
      <w:r>
        <w:rPr>
          <w:rFonts w:cs="Arial" w:ascii="Arial" w:hAnsi="Arial"/>
          <w:spacing w:val="1"/>
        </w:rPr>
        <w:t xml:space="preserve"> </w:t>
      </w:r>
      <w:r>
        <w:rPr>
          <w:rFonts w:cs="Arial" w:ascii="Arial" w:hAnsi="Arial"/>
        </w:rPr>
        <w:t>envio</w:t>
      </w:r>
      <w:r>
        <w:rPr>
          <w:rFonts w:cs="Arial" w:ascii="Arial" w:hAnsi="Arial"/>
          <w:spacing w:val="1"/>
        </w:rPr>
        <w:t xml:space="preserve"> </w:t>
      </w:r>
      <w:r>
        <w:rPr>
          <w:rFonts w:cs="Arial" w:ascii="Arial" w:hAnsi="Arial"/>
        </w:rPr>
        <w:t>da</w:t>
      </w:r>
      <w:r>
        <w:rPr>
          <w:rFonts w:cs="Arial" w:ascii="Arial" w:hAnsi="Arial"/>
          <w:spacing w:val="1"/>
        </w:rPr>
        <w:t xml:space="preserve"> </w:t>
      </w:r>
      <w:r>
        <w:rPr>
          <w:rFonts w:cs="Arial" w:ascii="Arial" w:hAnsi="Arial"/>
        </w:rPr>
        <w:t>documentação</w:t>
      </w:r>
      <w:r>
        <w:rPr>
          <w:rFonts w:cs="Arial" w:ascii="Arial" w:hAnsi="Arial"/>
          <w:spacing w:val="1"/>
        </w:rPr>
        <w:t xml:space="preserve"> </w:t>
      </w:r>
      <w:r>
        <w:rPr>
          <w:rFonts w:cs="Arial" w:ascii="Arial" w:hAnsi="Arial"/>
        </w:rPr>
        <w:t>implicará</w:t>
      </w:r>
      <w:r>
        <w:rPr>
          <w:rFonts w:cs="Arial" w:ascii="Arial" w:hAnsi="Arial"/>
          <w:spacing w:val="1"/>
        </w:rPr>
        <w:t xml:space="preserve"> </w:t>
      </w:r>
      <w:r>
        <w:rPr>
          <w:rFonts w:cs="Arial" w:ascii="Arial" w:hAnsi="Arial"/>
        </w:rPr>
        <w:t>na</w:t>
      </w:r>
      <w:r>
        <w:rPr>
          <w:rFonts w:cs="Arial" w:ascii="Arial" w:hAnsi="Arial"/>
          <w:spacing w:val="1"/>
        </w:rPr>
        <w:t xml:space="preserve"> </w:t>
      </w:r>
      <w:r>
        <w:rPr>
          <w:rFonts w:cs="Arial" w:ascii="Arial" w:hAnsi="Arial"/>
        </w:rPr>
        <w:t>renúncia</w:t>
      </w:r>
      <w:r>
        <w:rPr>
          <w:rFonts w:cs="Arial" w:ascii="Arial" w:hAnsi="Arial"/>
          <w:spacing w:val="1"/>
        </w:rPr>
        <w:t xml:space="preserve"> </w:t>
      </w:r>
      <w:r>
        <w:rPr>
          <w:rFonts w:cs="Arial" w:ascii="Arial" w:hAnsi="Arial"/>
        </w:rPr>
        <w:t>do</w:t>
      </w:r>
      <w:r>
        <w:rPr>
          <w:rFonts w:cs="Arial" w:ascii="Arial" w:hAnsi="Arial"/>
          <w:spacing w:val="1"/>
        </w:rPr>
        <w:t xml:space="preserve"> </w:t>
      </w:r>
      <w:r>
        <w:rPr>
          <w:rFonts w:cs="Arial" w:ascii="Arial" w:hAnsi="Arial"/>
          <w:spacing w:val="-1"/>
        </w:rPr>
        <w:t>adjudicatário,</w:t>
      </w:r>
      <w:r>
        <w:rPr>
          <w:rFonts w:cs="Arial" w:ascii="Arial" w:hAnsi="Arial"/>
          <w:spacing w:val="-11"/>
        </w:rPr>
        <w:t xml:space="preserve"> </w:t>
      </w:r>
      <w:r>
        <w:rPr>
          <w:rFonts w:cs="Arial" w:ascii="Arial" w:hAnsi="Arial"/>
          <w:spacing w:val="-1"/>
        </w:rPr>
        <w:t>ficando</w:t>
      </w:r>
      <w:r>
        <w:rPr>
          <w:rFonts w:cs="Arial" w:ascii="Arial" w:hAnsi="Arial"/>
          <w:spacing w:val="-11"/>
        </w:rPr>
        <w:t xml:space="preserve"> </w:t>
      </w:r>
      <w:r>
        <w:rPr>
          <w:rFonts w:cs="Arial" w:ascii="Arial" w:hAnsi="Arial"/>
          <w:spacing w:val="-1"/>
        </w:rPr>
        <w:t>a</w:t>
      </w:r>
      <w:r>
        <w:rPr>
          <w:rFonts w:cs="Arial" w:ascii="Arial" w:hAnsi="Arial"/>
          <w:spacing w:val="-11"/>
        </w:rPr>
        <w:t xml:space="preserve"> </w:t>
      </w:r>
      <w:r>
        <w:rPr>
          <w:rFonts w:cs="Arial" w:ascii="Arial" w:hAnsi="Arial"/>
          <w:spacing w:val="-1"/>
        </w:rPr>
        <w:t>critério</w:t>
      </w:r>
      <w:r>
        <w:rPr>
          <w:rFonts w:cs="Arial" w:ascii="Arial" w:hAnsi="Arial"/>
          <w:spacing w:val="-10"/>
        </w:rPr>
        <w:t xml:space="preserve"> </w:t>
      </w:r>
      <w:r>
        <w:rPr>
          <w:rFonts w:cs="Arial" w:ascii="Arial" w:hAnsi="Arial"/>
          <w:spacing w:val="-1"/>
        </w:rPr>
        <w:t>da</w:t>
      </w:r>
      <w:r>
        <w:rPr>
          <w:rFonts w:cs="Arial" w:ascii="Arial" w:hAnsi="Arial"/>
          <w:spacing w:val="-11"/>
        </w:rPr>
        <w:t xml:space="preserve"> </w:t>
      </w:r>
      <w:r>
        <w:rPr>
          <w:rFonts w:cs="Arial" w:ascii="Arial" w:hAnsi="Arial"/>
          <w:spacing w:val="-1"/>
        </w:rPr>
        <w:t>Municipalidade</w:t>
      </w:r>
      <w:r>
        <w:rPr>
          <w:rFonts w:cs="Arial" w:ascii="Arial" w:hAnsi="Arial"/>
          <w:spacing w:val="-13"/>
        </w:rPr>
        <w:t xml:space="preserve"> </w:t>
      </w:r>
      <w:r>
        <w:rPr>
          <w:rFonts w:cs="Arial" w:ascii="Arial" w:hAnsi="Arial"/>
          <w:spacing w:val="-1"/>
        </w:rPr>
        <w:t>a</w:t>
      </w:r>
      <w:r>
        <w:rPr>
          <w:rFonts w:cs="Arial" w:ascii="Arial" w:hAnsi="Arial"/>
          <w:spacing w:val="-11"/>
        </w:rPr>
        <w:t xml:space="preserve"> </w:t>
      </w:r>
      <w:r>
        <w:rPr>
          <w:rFonts w:cs="Arial" w:ascii="Arial" w:hAnsi="Arial"/>
          <w:spacing w:val="-1"/>
        </w:rPr>
        <w:t>convocação</w:t>
      </w:r>
      <w:r>
        <w:rPr>
          <w:rFonts w:cs="Arial" w:ascii="Arial" w:hAnsi="Arial"/>
          <w:spacing w:val="-10"/>
        </w:rPr>
        <w:t xml:space="preserve"> </w:t>
      </w:r>
      <w:r>
        <w:rPr>
          <w:rFonts w:cs="Arial" w:ascii="Arial" w:hAnsi="Arial"/>
          <w:spacing w:val="-1"/>
        </w:rPr>
        <w:t>dos</w:t>
      </w:r>
      <w:r>
        <w:rPr>
          <w:rFonts w:cs="Arial" w:ascii="Arial" w:hAnsi="Arial"/>
          <w:spacing w:val="-11"/>
        </w:rPr>
        <w:t xml:space="preserve"> </w:t>
      </w:r>
      <w:r>
        <w:rPr>
          <w:rFonts w:cs="Arial" w:ascii="Arial" w:hAnsi="Arial"/>
          <w:spacing w:val="-1"/>
        </w:rPr>
        <w:t>licitantes</w:t>
      </w:r>
      <w:r>
        <w:rPr>
          <w:rFonts w:cs="Arial" w:ascii="Arial" w:hAnsi="Arial"/>
          <w:spacing w:val="-11"/>
        </w:rPr>
        <w:t xml:space="preserve"> </w:t>
      </w:r>
      <w:r>
        <w:rPr>
          <w:rFonts w:cs="Arial" w:ascii="Arial" w:hAnsi="Arial"/>
          <w:spacing w:val="-1"/>
        </w:rPr>
        <w:t>remanescentes, obedecida</w:t>
      </w:r>
      <w:r>
        <w:rPr>
          <w:rFonts w:cs="Arial" w:ascii="Arial" w:hAnsi="Arial"/>
          <w:spacing w:val="-11"/>
        </w:rPr>
        <w:t xml:space="preserve"> </w:t>
      </w:r>
      <w:r>
        <w:rPr>
          <w:rFonts w:cs="Arial" w:ascii="Arial" w:hAnsi="Arial"/>
          <w:spacing w:val="-1"/>
        </w:rPr>
        <w:t>a</w:t>
      </w:r>
      <w:r>
        <w:rPr>
          <w:rFonts w:cs="Arial" w:ascii="Arial" w:hAnsi="Arial"/>
          <w:spacing w:val="-11"/>
        </w:rPr>
        <w:t xml:space="preserve"> </w:t>
      </w:r>
      <w:r>
        <w:rPr>
          <w:rFonts w:cs="Arial" w:ascii="Arial" w:hAnsi="Arial"/>
          <w:spacing w:val="-1"/>
        </w:rPr>
        <w:t>ordem</w:t>
      </w:r>
      <w:r>
        <w:rPr>
          <w:rFonts w:cs="Arial" w:ascii="Arial" w:hAnsi="Arial"/>
          <w:spacing w:val="-12"/>
        </w:rPr>
        <w:t xml:space="preserve"> </w:t>
      </w:r>
      <w:r>
        <w:rPr>
          <w:rFonts w:cs="Arial" w:ascii="Arial" w:hAnsi="Arial"/>
          <w:spacing w:val="-1"/>
        </w:rPr>
        <w:t>de</w:t>
      </w:r>
      <w:r>
        <w:rPr>
          <w:rFonts w:cs="Arial" w:ascii="Arial" w:hAnsi="Arial"/>
          <w:spacing w:val="-12"/>
        </w:rPr>
        <w:t xml:space="preserve"> </w:t>
      </w:r>
      <w:r>
        <w:rPr>
          <w:rFonts w:cs="Arial" w:ascii="Arial" w:hAnsi="Arial"/>
          <w:spacing w:val="-1"/>
        </w:rPr>
        <w:t>classificação.</w:t>
      </w:r>
    </w:p>
    <w:p>
      <w:pPr>
        <w:pStyle w:val="ListParagraph"/>
        <w:tabs>
          <w:tab w:val="clear" w:pos="720"/>
          <w:tab w:val="left" w:pos="682" w:leader="none"/>
        </w:tabs>
        <w:spacing w:lineRule="auto" w:line="360" w:before="11" w:after="0"/>
        <w:ind w:left="0" w:right="124"/>
        <w:rPr>
          <w:rFonts w:ascii="Arial" w:hAnsi="Arial" w:cs="Arial"/>
        </w:rPr>
      </w:pPr>
      <w:r>
        <w:rPr>
          <w:rFonts w:cs="Arial" w:ascii="Arial" w:hAnsi="Arial"/>
        </w:rPr>
      </w:r>
    </w:p>
    <w:p>
      <w:pPr>
        <w:pStyle w:val="Heading1"/>
        <w:shd w:val="clear" w:color="auto" w:fill="D9D9D9" w:themeFill="background1" w:themeFillShade="d9"/>
        <w:tabs>
          <w:tab w:val="clear" w:pos="720"/>
          <w:tab w:val="left" w:pos="426" w:leader="none"/>
          <w:tab w:val="left" w:pos="9665" w:leader="none"/>
        </w:tabs>
        <w:spacing w:lineRule="auto" w:line="360"/>
        <w:ind w:left="0"/>
        <w:jc w:val="both"/>
        <w:rPr>
          <w:rFonts w:ascii="Arial" w:hAnsi="Arial" w:cs="Arial"/>
          <w:sz w:val="22"/>
          <w:szCs w:val="22"/>
        </w:rPr>
      </w:pPr>
      <w:r>
        <w:rPr>
          <w:rFonts w:cs="Arial" w:ascii="Arial" w:hAnsi="Arial"/>
          <w:spacing w:val="-1"/>
          <w:sz w:val="22"/>
          <w:szCs w:val="22"/>
          <w:shd w:fill="D9D9D9" w:val="clear"/>
        </w:rPr>
        <w:t>10. DOS</w:t>
      </w:r>
      <w:r>
        <w:rPr>
          <w:rFonts w:cs="Arial" w:ascii="Arial" w:hAnsi="Arial"/>
          <w:spacing w:val="-11"/>
          <w:sz w:val="22"/>
          <w:szCs w:val="22"/>
          <w:shd w:fill="D9D9D9" w:val="clear"/>
        </w:rPr>
        <w:t xml:space="preserve"> </w:t>
      </w:r>
      <w:r>
        <w:rPr>
          <w:rFonts w:cs="Arial" w:ascii="Arial" w:hAnsi="Arial"/>
          <w:spacing w:val="-1"/>
          <w:sz w:val="22"/>
          <w:szCs w:val="22"/>
          <w:shd w:fill="D9D9D9" w:val="clear"/>
        </w:rPr>
        <w:t>RECURSOS</w:t>
      </w:r>
      <w:r>
        <w:rPr>
          <w:rFonts w:cs="Arial" w:ascii="Arial" w:hAnsi="Arial"/>
          <w:spacing w:val="-11"/>
          <w:sz w:val="22"/>
          <w:szCs w:val="22"/>
          <w:shd w:fill="D9D9D9" w:val="clear"/>
        </w:rPr>
        <w:t xml:space="preserve"> </w:t>
      </w:r>
      <w:r>
        <w:rPr>
          <w:rFonts w:cs="Arial" w:ascii="Arial" w:hAnsi="Arial"/>
          <w:sz w:val="22"/>
          <w:szCs w:val="22"/>
          <w:shd w:fill="D9D9D9" w:val="clear"/>
        </w:rPr>
        <w:t>ADMINISTRATIVOS:</w:t>
      </w:r>
    </w:p>
    <w:p>
      <w:pPr>
        <w:pStyle w:val="ListParagraph"/>
        <w:numPr>
          <w:ilvl w:val="1"/>
          <w:numId w:val="2"/>
        </w:numPr>
        <w:tabs>
          <w:tab w:val="clear" w:pos="720"/>
          <w:tab w:val="left" w:pos="682" w:leader="none"/>
        </w:tabs>
        <w:spacing w:lineRule="auto" w:line="360" w:before="11" w:after="0"/>
        <w:ind w:firstLine="4" w:left="0" w:right="123"/>
        <w:rPr>
          <w:rFonts w:ascii="Arial" w:hAnsi="Arial" w:cs="Arial"/>
        </w:rPr>
      </w:pPr>
      <w:r>
        <w:rPr>
          <w:rFonts w:cs="Arial" w:ascii="Arial" w:hAnsi="Arial"/>
        </w:rPr>
        <w:t>A interposição de recurso referente ao julgamento das propostas, à habilitação ou inabilitação de licitantes, à anulação ou revogação da licitação, observará o disposto no art. 165 da Lei nº 14.133, de 2021.</w:t>
      </w:r>
    </w:p>
    <w:p>
      <w:pPr>
        <w:pStyle w:val="ListParagraph"/>
        <w:numPr>
          <w:ilvl w:val="1"/>
          <w:numId w:val="2"/>
        </w:numPr>
        <w:tabs>
          <w:tab w:val="clear" w:pos="720"/>
          <w:tab w:val="left" w:pos="682" w:leader="none"/>
        </w:tabs>
        <w:spacing w:lineRule="auto" w:line="360" w:before="11" w:after="0"/>
        <w:ind w:firstLine="4" w:left="0" w:right="123"/>
        <w:rPr>
          <w:rFonts w:ascii="Arial" w:hAnsi="Arial" w:cs="Arial"/>
        </w:rPr>
      </w:pPr>
      <w:r>
        <w:rPr>
          <w:rFonts w:cs="Arial" w:ascii="Arial" w:hAnsi="Arial"/>
        </w:rPr>
        <w:t>O prazo recursal é de 3 (três) dias úteis, contados da data de intimação ou de lavratura da ata.</w:t>
      </w:r>
    </w:p>
    <w:p>
      <w:pPr>
        <w:pStyle w:val="ListParagraph"/>
        <w:numPr>
          <w:ilvl w:val="1"/>
          <w:numId w:val="2"/>
        </w:numPr>
        <w:tabs>
          <w:tab w:val="clear" w:pos="720"/>
          <w:tab w:val="left" w:pos="682" w:leader="none"/>
        </w:tabs>
        <w:spacing w:lineRule="auto" w:line="360" w:before="11" w:after="0"/>
        <w:ind w:firstLine="4" w:left="0" w:right="123"/>
        <w:rPr>
          <w:rFonts w:ascii="Arial" w:hAnsi="Arial" w:cs="Arial"/>
        </w:rPr>
      </w:pPr>
      <w:r>
        <w:rPr>
          <w:rFonts w:cs="Arial" w:ascii="Arial" w:hAnsi="Arial"/>
        </w:rPr>
        <w:t>Quando o recurso apresentado impugnar o julgamento das propostas ou o ato de habilitação ou inabilitação do licitante:</w:t>
      </w:r>
    </w:p>
    <w:p>
      <w:pPr>
        <w:pStyle w:val="ListParagraph"/>
        <w:numPr>
          <w:ilvl w:val="1"/>
          <w:numId w:val="2"/>
        </w:numPr>
        <w:tabs>
          <w:tab w:val="clear" w:pos="720"/>
          <w:tab w:val="left" w:pos="682" w:leader="none"/>
        </w:tabs>
        <w:spacing w:lineRule="auto" w:line="360" w:before="11" w:after="0"/>
        <w:ind w:firstLine="4" w:left="0" w:right="123"/>
        <w:rPr>
          <w:rFonts w:ascii="Arial" w:hAnsi="Arial" w:cs="Arial"/>
        </w:rPr>
      </w:pPr>
      <w:r>
        <w:rPr>
          <w:rFonts w:cs="Arial" w:ascii="Arial" w:hAnsi="Arial"/>
        </w:rPr>
        <w:t>A intenção de recorrer deverá ser manifestada imediatamente, sob pena de preclusão;</w:t>
      </w:r>
    </w:p>
    <w:p>
      <w:pPr>
        <w:pStyle w:val="ListParagraph"/>
        <w:numPr>
          <w:ilvl w:val="1"/>
          <w:numId w:val="2"/>
        </w:numPr>
        <w:tabs>
          <w:tab w:val="clear" w:pos="720"/>
          <w:tab w:val="left" w:pos="682" w:leader="none"/>
        </w:tabs>
        <w:spacing w:lineRule="auto" w:line="360" w:before="11" w:after="0"/>
        <w:ind w:firstLine="4" w:left="0" w:right="123"/>
        <w:rPr>
          <w:rFonts w:ascii="Arial" w:hAnsi="Arial" w:cs="Arial"/>
        </w:rPr>
      </w:pPr>
      <w:r>
        <w:rPr>
          <w:rFonts w:cs="Arial" w:ascii="Arial" w:hAnsi="Arial"/>
        </w:rPr>
        <w:t>O prazo para a manifestação da intenção de recorrer será de 10 (dez) minutos;</w:t>
      </w:r>
    </w:p>
    <w:p>
      <w:pPr>
        <w:pStyle w:val="ListParagraph"/>
        <w:numPr>
          <w:ilvl w:val="1"/>
          <w:numId w:val="2"/>
        </w:numPr>
        <w:tabs>
          <w:tab w:val="clear" w:pos="720"/>
          <w:tab w:val="left" w:pos="682" w:leader="none"/>
        </w:tabs>
        <w:spacing w:lineRule="auto" w:line="360" w:before="11" w:after="0"/>
        <w:ind w:firstLine="4" w:left="0" w:right="123"/>
        <w:rPr>
          <w:rFonts w:ascii="Arial" w:hAnsi="Arial" w:cs="Arial"/>
        </w:rPr>
      </w:pPr>
      <w:r>
        <w:rPr>
          <w:rFonts w:cs="Arial" w:ascii="Arial" w:hAnsi="Arial"/>
        </w:rPr>
        <w:t>O prazo para apresentação das razões recursais será iniciado na data de intimação ou de lavratura da ata de habilitação ou inabilitação;</w:t>
      </w:r>
    </w:p>
    <w:p>
      <w:pPr>
        <w:pStyle w:val="ListParagraph"/>
        <w:numPr>
          <w:ilvl w:val="1"/>
          <w:numId w:val="2"/>
        </w:numPr>
        <w:tabs>
          <w:tab w:val="clear" w:pos="720"/>
          <w:tab w:val="left" w:pos="682" w:leader="none"/>
        </w:tabs>
        <w:spacing w:lineRule="auto" w:line="360" w:before="11" w:after="0"/>
        <w:ind w:firstLine="4" w:left="0" w:right="123"/>
        <w:rPr>
          <w:rFonts w:ascii="Arial" w:hAnsi="Arial" w:cs="Arial"/>
        </w:rPr>
      </w:pPr>
      <w:r>
        <w:rPr>
          <w:rFonts w:cs="Arial" w:ascii="Arial" w:hAnsi="Arial"/>
        </w:rPr>
        <w:t>Os recursos deverão ser encaminhados em campo próprio do sistema.</w:t>
      </w:r>
    </w:p>
    <w:p>
      <w:pPr>
        <w:pStyle w:val="ListParagraph"/>
        <w:numPr>
          <w:ilvl w:val="1"/>
          <w:numId w:val="2"/>
        </w:numPr>
        <w:tabs>
          <w:tab w:val="clear" w:pos="720"/>
          <w:tab w:val="left" w:pos="682" w:leader="none"/>
        </w:tabs>
        <w:spacing w:lineRule="auto" w:line="360" w:before="11" w:after="0"/>
        <w:ind w:firstLine="4" w:left="0" w:right="123"/>
        <w:rPr>
          <w:rFonts w:ascii="Arial" w:hAnsi="Arial" w:cs="Arial"/>
        </w:rPr>
      </w:pPr>
      <w:r>
        <w:rPr>
          <w:rFonts w:cs="Arial" w:ascii="Arial" w:hAnsi="Arial"/>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ListParagraph"/>
        <w:numPr>
          <w:ilvl w:val="1"/>
          <w:numId w:val="2"/>
        </w:numPr>
        <w:tabs>
          <w:tab w:val="clear" w:pos="720"/>
          <w:tab w:val="left" w:pos="682" w:leader="none"/>
        </w:tabs>
        <w:spacing w:lineRule="auto" w:line="360" w:before="11" w:after="0"/>
        <w:ind w:firstLine="4" w:left="0" w:right="123"/>
        <w:rPr>
          <w:rFonts w:ascii="Arial" w:hAnsi="Arial" w:cs="Arial"/>
        </w:rPr>
      </w:pPr>
      <w:r>
        <w:rPr>
          <w:rFonts w:cs="Arial" w:ascii="Arial" w:hAnsi="Arial"/>
        </w:rPr>
        <w:t xml:space="preserve">Os recursos interpostos fora do prazo não serão conhecidos. </w:t>
      </w:r>
    </w:p>
    <w:p>
      <w:pPr>
        <w:pStyle w:val="ListParagraph"/>
        <w:numPr>
          <w:ilvl w:val="1"/>
          <w:numId w:val="2"/>
        </w:numPr>
        <w:tabs>
          <w:tab w:val="clear" w:pos="720"/>
          <w:tab w:val="left" w:pos="682" w:leader="none"/>
        </w:tabs>
        <w:spacing w:lineRule="auto" w:line="360" w:before="11" w:after="0"/>
        <w:ind w:firstLine="4" w:left="0" w:right="123"/>
        <w:rPr>
          <w:rFonts w:ascii="Arial" w:hAnsi="Arial" w:cs="Arial"/>
        </w:rPr>
      </w:pPr>
      <w:r>
        <w:rPr>
          <w:rFonts w:cs="Arial" w:ascii="Arial" w:hAnsi="Arial"/>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pPr>
        <w:pStyle w:val="ListParagraph"/>
        <w:numPr>
          <w:ilvl w:val="1"/>
          <w:numId w:val="2"/>
        </w:numPr>
        <w:tabs>
          <w:tab w:val="clear" w:pos="720"/>
          <w:tab w:val="left" w:pos="682" w:leader="none"/>
        </w:tabs>
        <w:spacing w:lineRule="auto" w:line="360" w:before="11" w:after="0"/>
        <w:ind w:firstLine="4" w:left="0" w:right="123"/>
        <w:rPr>
          <w:rFonts w:ascii="Arial" w:hAnsi="Arial" w:cs="Arial"/>
        </w:rPr>
      </w:pPr>
      <w:r>
        <w:rPr>
          <w:rFonts w:cs="Arial" w:ascii="Arial" w:hAnsi="Arial"/>
        </w:rPr>
        <w:t xml:space="preserve">O recurso e o pedido de reconsideração terão efeito suspensivo do ato ou da decisão recorrida até que sobrevenha decisão final da autoridade competente. </w:t>
      </w:r>
    </w:p>
    <w:p>
      <w:pPr>
        <w:pStyle w:val="ListParagraph"/>
        <w:numPr>
          <w:ilvl w:val="1"/>
          <w:numId w:val="2"/>
        </w:numPr>
        <w:tabs>
          <w:tab w:val="clear" w:pos="720"/>
          <w:tab w:val="left" w:pos="682" w:leader="none"/>
        </w:tabs>
        <w:spacing w:lineRule="auto" w:line="360" w:before="11" w:after="0"/>
        <w:ind w:firstLine="4" w:left="0" w:right="123"/>
        <w:rPr>
          <w:rFonts w:ascii="Arial" w:hAnsi="Arial" w:cs="Arial"/>
        </w:rPr>
      </w:pPr>
      <w:r>
        <w:rPr>
          <w:rFonts w:cs="Arial" w:ascii="Arial" w:hAnsi="Arial"/>
        </w:rPr>
        <w:t xml:space="preserve">O acolhimento do recurso invalida tão somente os atos insuscetíveis de aproveitamento. </w:t>
      </w:r>
    </w:p>
    <w:p>
      <w:pPr>
        <w:pStyle w:val="ListParagraph"/>
        <w:numPr>
          <w:ilvl w:val="1"/>
          <w:numId w:val="2"/>
        </w:numPr>
        <w:tabs>
          <w:tab w:val="clear" w:pos="720"/>
          <w:tab w:val="left" w:pos="682" w:leader="none"/>
        </w:tabs>
        <w:spacing w:lineRule="auto" w:line="360" w:before="11" w:after="0"/>
        <w:ind w:firstLine="4" w:left="0" w:right="123"/>
        <w:rPr>
          <w:rFonts w:ascii="Arial" w:hAnsi="Arial" w:cs="Arial"/>
        </w:rPr>
      </w:pPr>
      <w:r>
        <w:rPr>
          <w:rFonts w:cs="Arial" w:ascii="Arial" w:hAnsi="Arial"/>
        </w:rPr>
        <w:t>Os autos do processo permanecerão com vista franqueada aos interessados, na Seção de Licitações, localizada na Avenida Luciano Consoline, 600 – Jardim de Lucca, Itatiba/SP.</w:t>
      </w:r>
    </w:p>
    <w:p>
      <w:pPr>
        <w:pStyle w:val="BodyText"/>
        <w:spacing w:lineRule="auto" w:line="360" w:before="11" w:after="0"/>
        <w:jc w:val="both"/>
        <w:rPr>
          <w:rFonts w:ascii="Arial" w:hAnsi="Arial" w:cs="Arial"/>
          <w:sz w:val="22"/>
          <w:szCs w:val="22"/>
        </w:rPr>
      </w:pPr>
      <w:r>
        <w:rPr>
          <w:rFonts w:cs="Arial" w:ascii="Arial" w:hAnsi="Arial"/>
          <w:sz w:val="22"/>
          <w:szCs w:val="22"/>
        </w:rPr>
      </w:r>
    </w:p>
    <w:p>
      <w:pPr>
        <w:pStyle w:val="Heading1"/>
        <w:numPr>
          <w:ilvl w:val="0"/>
          <w:numId w:val="2"/>
        </w:numPr>
        <w:shd w:val="clear" w:color="auto" w:fill="D9D9D9" w:themeFill="background1" w:themeFillShade="d9"/>
        <w:tabs>
          <w:tab w:val="clear" w:pos="720"/>
          <w:tab w:val="left" w:pos="439" w:leader="none"/>
          <w:tab w:val="left" w:pos="9665" w:leader="none"/>
        </w:tabs>
        <w:spacing w:lineRule="auto" w:line="360" w:before="86" w:after="0"/>
        <w:ind w:hanging="0" w:left="0"/>
        <w:jc w:val="both"/>
        <w:rPr>
          <w:rFonts w:ascii="Arial" w:hAnsi="Arial" w:cs="Arial"/>
          <w:sz w:val="22"/>
          <w:szCs w:val="22"/>
        </w:rPr>
      </w:pPr>
      <w:r>
        <w:rPr>
          <w:rFonts w:cs="Arial" w:ascii="Arial" w:hAnsi="Arial"/>
          <w:sz w:val="22"/>
          <w:szCs w:val="22"/>
          <w:shd w:fill="D9D9D9" w:val="clear"/>
        </w:rPr>
        <w:t>DO PAGAMENTO:</w:t>
      </w:r>
    </w:p>
    <w:p>
      <w:pPr>
        <w:pStyle w:val="ListParagraph"/>
        <w:numPr>
          <w:ilvl w:val="1"/>
          <w:numId w:val="2"/>
        </w:numPr>
        <w:tabs>
          <w:tab w:val="clear" w:pos="720"/>
          <w:tab w:val="left" w:pos="744" w:leader="none"/>
        </w:tabs>
        <w:spacing w:lineRule="auto" w:line="360"/>
        <w:ind w:hanging="0" w:left="0" w:right="129"/>
        <w:rPr>
          <w:rFonts w:ascii="Arial" w:hAnsi="Arial" w:cs="Arial"/>
        </w:rPr>
      </w:pPr>
      <w:r>
        <w:rPr>
          <w:rFonts w:cs="Arial" w:ascii="Arial" w:hAnsi="Arial"/>
        </w:rPr>
        <w:t>Pela permissão de uso objeto do Edital, a permissionária pagará mensalmente o preço mensal final da licitação, a ser corrigido anualmente com base na variação anual acumulada do IPCA-IBGE, decorridos 12 (doze) meses da assinatura, enquanto viger o ajuste.</w:t>
      </w:r>
    </w:p>
    <w:p>
      <w:pPr>
        <w:pStyle w:val="ListParagraph"/>
        <w:numPr>
          <w:ilvl w:val="1"/>
          <w:numId w:val="2"/>
        </w:numPr>
        <w:tabs>
          <w:tab w:val="clear" w:pos="720"/>
          <w:tab w:val="left" w:pos="744" w:leader="none"/>
        </w:tabs>
        <w:spacing w:lineRule="auto" w:line="360"/>
        <w:ind w:hanging="0" w:left="0" w:right="129"/>
        <w:rPr>
          <w:rFonts w:ascii="Arial" w:hAnsi="Arial" w:cs="Arial"/>
        </w:rPr>
      </w:pPr>
      <w:r>
        <w:rPr>
          <w:rFonts w:cs="Arial" w:ascii="Arial" w:hAnsi="Arial"/>
        </w:rPr>
        <w:t xml:space="preserve">O pagamento do valor a que refere o </w:t>
      </w:r>
      <w:r>
        <w:rPr>
          <w:rFonts w:cs="Arial" w:ascii="Arial" w:hAnsi="Arial"/>
          <w:b/>
          <w:bCs/>
        </w:rPr>
        <w:t>preços público mensal</w:t>
      </w:r>
      <w:r>
        <w:rPr>
          <w:rFonts w:cs="Arial" w:ascii="Arial" w:hAnsi="Arial"/>
        </w:rPr>
        <w:t xml:space="preserve"> deverá ser realizado através de boleto bancário, com vencimento todo 5º dia útil de cada mês, relativamente ao mês vencido.</w:t>
      </w:r>
    </w:p>
    <w:p>
      <w:pPr>
        <w:pStyle w:val="ListParagraph"/>
        <w:numPr>
          <w:ilvl w:val="1"/>
          <w:numId w:val="2"/>
        </w:numPr>
        <w:tabs>
          <w:tab w:val="clear" w:pos="720"/>
          <w:tab w:val="left" w:pos="744" w:leader="none"/>
        </w:tabs>
        <w:spacing w:lineRule="auto" w:line="360"/>
        <w:ind w:hanging="0" w:left="0" w:right="129"/>
        <w:rPr>
          <w:rFonts w:ascii="Arial" w:hAnsi="Arial" w:cs="Arial"/>
        </w:rPr>
      </w:pPr>
      <w:r>
        <w:rPr>
          <w:rFonts w:cs="Arial" w:ascii="Arial" w:hAnsi="Arial"/>
        </w:rPr>
        <w:t>No caso de atraso no pagamento do preço mensal será cobrada uma multa de 2 % (dois por cento) sobre seu valor, além de juros de mora de 1% ao mês e correção monetária.</w:t>
      </w:r>
    </w:p>
    <w:p>
      <w:pPr>
        <w:pStyle w:val="ListParagraph"/>
        <w:numPr>
          <w:ilvl w:val="1"/>
          <w:numId w:val="2"/>
        </w:numPr>
        <w:tabs>
          <w:tab w:val="clear" w:pos="720"/>
          <w:tab w:val="left" w:pos="744" w:leader="none"/>
        </w:tabs>
        <w:spacing w:lineRule="auto" w:line="360"/>
        <w:ind w:hanging="0" w:left="0" w:right="129"/>
        <w:rPr>
          <w:rFonts w:ascii="Arial" w:hAnsi="Arial" w:cs="Arial"/>
        </w:rPr>
      </w:pPr>
      <w:r>
        <w:rPr>
          <w:rFonts w:cs="Arial" w:ascii="Arial" w:hAnsi="Arial"/>
        </w:rPr>
        <w:t>Em atrasos superiores a 60 (sessenta) dias, a PERMITENTE poderá rescindir o contrato com a permissionária e exigir o pagamento dos valores em atraso.</w:t>
      </w:r>
    </w:p>
    <w:p>
      <w:pPr>
        <w:pStyle w:val="ListParagraph"/>
        <w:numPr>
          <w:ilvl w:val="1"/>
          <w:numId w:val="2"/>
        </w:numPr>
        <w:tabs>
          <w:tab w:val="clear" w:pos="720"/>
          <w:tab w:val="left" w:pos="744" w:leader="none"/>
        </w:tabs>
        <w:spacing w:lineRule="auto" w:line="360"/>
        <w:ind w:hanging="0" w:left="0" w:right="129"/>
        <w:rPr>
          <w:rFonts w:ascii="Arial" w:hAnsi="Arial" w:cs="Arial"/>
        </w:rPr>
      </w:pPr>
      <w:r>
        <w:rPr>
          <w:rFonts w:cs="Arial" w:ascii="Arial" w:hAnsi="Arial"/>
        </w:rPr>
        <w:t>Em atrasos superiores a 60 (sessenta) dias, a PERMITENTE poderá rescindir o contrato com a permissionária e exigir o pagamento das taxas em atraso.</w:t>
      </w:r>
    </w:p>
    <w:p>
      <w:pPr>
        <w:pStyle w:val="ListParagraph"/>
        <w:numPr>
          <w:ilvl w:val="1"/>
          <w:numId w:val="2"/>
        </w:numPr>
        <w:tabs>
          <w:tab w:val="clear" w:pos="720"/>
          <w:tab w:val="left" w:pos="744" w:leader="none"/>
        </w:tabs>
        <w:spacing w:lineRule="auto" w:line="360"/>
        <w:ind w:firstLine="4" w:left="0" w:right="129"/>
        <w:rPr>
          <w:rFonts w:ascii="Arial" w:hAnsi="Arial" w:cs="Arial"/>
        </w:rPr>
      </w:pPr>
      <w:r>
        <w:rPr>
          <w:rFonts w:cs="Arial" w:ascii="Arial" w:hAnsi="Arial"/>
        </w:rPr>
        <w:t xml:space="preserve">O pagamento do valor do </w:t>
      </w:r>
      <w:r>
        <w:rPr>
          <w:rFonts w:cs="Arial" w:ascii="Arial" w:hAnsi="Arial"/>
          <w:b/>
          <w:bCs/>
        </w:rPr>
        <w:t>prêmio</w:t>
      </w:r>
      <w:r>
        <w:rPr>
          <w:rFonts w:cs="Arial" w:ascii="Arial" w:hAnsi="Arial"/>
        </w:rPr>
        <w:t xml:space="preserve">  deverá ser realizado pelo licitante vencedor em até 10 (dez) parcelas mensais, fixas e sucessivas, devendo a primeira parcela ser paga em até 05 (cinco) dias após a assinatura do termo de permissão.</w:t>
      </w:r>
    </w:p>
    <w:p>
      <w:pPr>
        <w:pStyle w:val="ListParagraph"/>
        <w:tabs>
          <w:tab w:val="clear" w:pos="720"/>
          <w:tab w:val="left" w:pos="744" w:leader="none"/>
        </w:tabs>
        <w:spacing w:lineRule="auto" w:line="360"/>
        <w:ind w:left="0" w:right="129"/>
        <w:rPr>
          <w:rFonts w:ascii="Arial" w:hAnsi="Arial" w:cs="Arial"/>
        </w:rPr>
      </w:pPr>
      <w:r>
        <w:rPr>
          <w:rFonts w:cs="Arial" w:ascii="Arial" w:hAnsi="Arial"/>
        </w:rPr>
      </w:r>
    </w:p>
    <w:p>
      <w:pPr>
        <w:pStyle w:val="Heading1"/>
        <w:numPr>
          <w:ilvl w:val="0"/>
          <w:numId w:val="2"/>
        </w:numPr>
        <w:shd w:val="clear" w:color="auto" w:fill="D9D9D9" w:themeFill="background1" w:themeFillShade="d9"/>
        <w:tabs>
          <w:tab w:val="clear" w:pos="720"/>
          <w:tab w:val="left" w:pos="439" w:leader="none"/>
          <w:tab w:val="left" w:pos="9665" w:leader="none"/>
        </w:tabs>
        <w:spacing w:lineRule="auto" w:line="360" w:before="86" w:after="0"/>
        <w:ind w:hanging="0" w:left="0"/>
        <w:jc w:val="both"/>
        <w:rPr>
          <w:rFonts w:ascii="Arial" w:hAnsi="Arial" w:cs="Arial"/>
          <w:sz w:val="22"/>
          <w:szCs w:val="22"/>
        </w:rPr>
      </w:pPr>
      <w:r>
        <w:rPr>
          <w:rFonts w:cs="Arial" w:ascii="Arial" w:hAnsi="Arial"/>
          <w:sz w:val="22"/>
          <w:szCs w:val="22"/>
          <w:shd w:fill="D9D9D9" w:val="clear"/>
        </w:rPr>
        <w:t>DA</w:t>
      </w:r>
      <w:r>
        <w:rPr>
          <w:rFonts w:cs="Arial" w:ascii="Arial" w:hAnsi="Arial"/>
          <w:spacing w:val="-10"/>
          <w:sz w:val="22"/>
          <w:szCs w:val="22"/>
          <w:shd w:fill="D9D9D9" w:val="clear"/>
        </w:rPr>
        <w:t xml:space="preserve"> </w:t>
      </w:r>
      <w:r>
        <w:rPr>
          <w:rFonts w:cs="Arial" w:ascii="Arial" w:hAnsi="Arial"/>
          <w:sz w:val="22"/>
          <w:szCs w:val="22"/>
          <w:shd w:fill="D9D9D9" w:val="clear"/>
        </w:rPr>
        <w:t>HOMOLOGAÇÃO:</w:t>
      </w:r>
    </w:p>
    <w:p>
      <w:pPr>
        <w:pStyle w:val="ListParagraph"/>
        <w:numPr>
          <w:ilvl w:val="1"/>
          <w:numId w:val="2"/>
        </w:numPr>
        <w:tabs>
          <w:tab w:val="clear" w:pos="720"/>
          <w:tab w:val="left" w:pos="670" w:leader="none"/>
        </w:tabs>
        <w:spacing w:lineRule="auto" w:line="360"/>
        <w:ind w:hanging="0" w:left="0" w:right="128"/>
        <w:rPr>
          <w:rFonts w:ascii="Arial" w:hAnsi="Arial" w:cs="Arial"/>
        </w:rPr>
      </w:pPr>
      <w:r>
        <w:rPr>
          <w:rFonts w:cs="Arial" w:ascii="Arial" w:hAnsi="Arial"/>
          <w:spacing w:val="-2"/>
        </w:rPr>
        <w:t>Encerrada</w:t>
      </w:r>
      <w:r>
        <w:rPr>
          <w:rFonts w:cs="Arial" w:ascii="Arial" w:hAnsi="Arial"/>
          <w:spacing w:val="-11"/>
        </w:rPr>
        <w:t xml:space="preserve"> </w:t>
      </w:r>
      <w:r>
        <w:rPr>
          <w:rFonts w:cs="Arial" w:ascii="Arial" w:hAnsi="Arial"/>
          <w:spacing w:val="-1"/>
        </w:rPr>
        <w:t>as</w:t>
      </w:r>
      <w:r>
        <w:rPr>
          <w:rFonts w:cs="Arial" w:ascii="Arial" w:hAnsi="Arial"/>
          <w:spacing w:val="-11"/>
        </w:rPr>
        <w:t xml:space="preserve"> </w:t>
      </w:r>
      <w:r>
        <w:rPr>
          <w:rFonts w:cs="Arial" w:ascii="Arial" w:hAnsi="Arial"/>
          <w:spacing w:val="-1"/>
        </w:rPr>
        <w:t>etapas</w:t>
      </w:r>
      <w:r>
        <w:rPr>
          <w:rFonts w:cs="Arial" w:ascii="Arial" w:hAnsi="Arial"/>
          <w:spacing w:val="-14"/>
        </w:rPr>
        <w:t xml:space="preserve"> </w:t>
      </w:r>
      <w:r>
        <w:rPr>
          <w:rFonts w:cs="Arial" w:ascii="Arial" w:hAnsi="Arial"/>
          <w:spacing w:val="-1"/>
        </w:rPr>
        <w:t>de</w:t>
      </w:r>
      <w:r>
        <w:rPr>
          <w:rFonts w:cs="Arial" w:ascii="Arial" w:hAnsi="Arial"/>
          <w:spacing w:val="-10"/>
        </w:rPr>
        <w:t xml:space="preserve"> </w:t>
      </w:r>
      <w:r>
        <w:rPr>
          <w:rFonts w:cs="Arial" w:ascii="Arial" w:hAnsi="Arial"/>
          <w:spacing w:val="-1"/>
        </w:rPr>
        <w:t>recurso</w:t>
      </w:r>
      <w:r>
        <w:rPr>
          <w:rFonts w:cs="Arial" w:ascii="Arial" w:hAnsi="Arial"/>
          <w:spacing w:val="-10"/>
        </w:rPr>
        <w:t xml:space="preserve"> </w:t>
      </w:r>
      <w:r>
        <w:rPr>
          <w:rFonts w:cs="Arial" w:ascii="Arial" w:hAnsi="Arial"/>
          <w:spacing w:val="-1"/>
        </w:rPr>
        <w:t>o</w:t>
      </w:r>
      <w:r>
        <w:rPr>
          <w:rFonts w:cs="Arial" w:ascii="Arial" w:hAnsi="Arial"/>
          <w:spacing w:val="-11"/>
        </w:rPr>
        <w:t xml:space="preserve"> </w:t>
      </w:r>
      <w:r>
        <w:rPr>
          <w:rFonts w:cs="Arial" w:ascii="Arial" w:hAnsi="Arial"/>
          <w:spacing w:val="-1"/>
        </w:rPr>
        <w:t>procedimento</w:t>
      </w:r>
      <w:r>
        <w:rPr>
          <w:rFonts w:cs="Arial" w:ascii="Arial" w:hAnsi="Arial"/>
          <w:spacing w:val="-10"/>
        </w:rPr>
        <w:t xml:space="preserve"> </w:t>
      </w:r>
      <w:r>
        <w:rPr>
          <w:rFonts w:cs="Arial" w:ascii="Arial" w:hAnsi="Arial"/>
          <w:spacing w:val="-1"/>
        </w:rPr>
        <w:t>será</w:t>
      </w:r>
      <w:r>
        <w:rPr>
          <w:rFonts w:cs="Arial" w:ascii="Arial" w:hAnsi="Arial"/>
          <w:spacing w:val="-13"/>
        </w:rPr>
        <w:t xml:space="preserve"> </w:t>
      </w:r>
      <w:r>
        <w:rPr>
          <w:rFonts w:cs="Arial" w:ascii="Arial" w:hAnsi="Arial"/>
          <w:spacing w:val="-1"/>
        </w:rPr>
        <w:t>encaminhado</w:t>
      </w:r>
      <w:r>
        <w:rPr>
          <w:rFonts w:cs="Arial" w:ascii="Arial" w:hAnsi="Arial"/>
          <w:spacing w:val="-11"/>
        </w:rPr>
        <w:t xml:space="preserve"> </w:t>
      </w:r>
      <w:r>
        <w:rPr>
          <w:rFonts w:cs="Arial" w:ascii="Arial" w:hAnsi="Arial"/>
          <w:spacing w:val="-1"/>
        </w:rPr>
        <w:t>à</w:t>
      </w:r>
      <w:r>
        <w:rPr>
          <w:rFonts w:cs="Arial" w:ascii="Arial" w:hAnsi="Arial"/>
          <w:spacing w:val="-10"/>
        </w:rPr>
        <w:t xml:space="preserve"> </w:t>
      </w:r>
      <w:r>
        <w:rPr>
          <w:rFonts w:cs="Arial" w:ascii="Arial" w:hAnsi="Arial"/>
          <w:spacing w:val="-1"/>
        </w:rPr>
        <w:t>autoridade</w:t>
      </w:r>
      <w:r>
        <w:rPr>
          <w:rFonts w:cs="Arial" w:ascii="Arial" w:hAnsi="Arial"/>
          <w:spacing w:val="-51"/>
        </w:rPr>
        <w:t xml:space="preserve"> </w:t>
      </w:r>
      <w:r>
        <w:rPr>
          <w:rFonts w:cs="Arial" w:ascii="Arial" w:hAnsi="Arial"/>
        </w:rPr>
        <w:t>superior para</w:t>
      </w:r>
      <w:r>
        <w:rPr>
          <w:rFonts w:cs="Arial" w:ascii="Arial" w:hAnsi="Arial"/>
          <w:spacing w:val="-2"/>
        </w:rPr>
        <w:t xml:space="preserve"> </w:t>
      </w:r>
      <w:r>
        <w:rPr>
          <w:rFonts w:cs="Arial" w:ascii="Arial" w:hAnsi="Arial"/>
        </w:rPr>
        <w:t>homologação.</w:t>
      </w:r>
    </w:p>
    <w:p>
      <w:pPr>
        <w:pStyle w:val="ListParagraph"/>
        <w:numPr>
          <w:ilvl w:val="1"/>
          <w:numId w:val="2"/>
        </w:numPr>
        <w:tabs>
          <w:tab w:val="clear" w:pos="720"/>
          <w:tab w:val="left" w:pos="670" w:leader="none"/>
        </w:tabs>
        <w:spacing w:lineRule="auto" w:line="360"/>
        <w:ind w:hanging="0" w:left="0" w:right="128"/>
        <w:rPr>
          <w:rFonts w:ascii="Arial" w:hAnsi="Arial" w:cs="Arial"/>
        </w:rPr>
      </w:pPr>
      <w:r>
        <w:rPr>
          <w:rFonts w:cs="Arial" w:ascii="Arial" w:hAnsi="Arial"/>
        </w:rPr>
        <w:t>Decididos os recursos e constatada a regularidade dos atos praticados, a autoridade competente adjudicará o objeto do certame à licitante vencedora e homologará o procedimento.</w:t>
      </w:r>
    </w:p>
    <w:p>
      <w:pPr>
        <w:pStyle w:val="Heading1"/>
        <w:shd w:val="clear" w:color="auto" w:fill="D9D9D9" w:themeFill="background1" w:themeFillShade="d9"/>
        <w:tabs>
          <w:tab w:val="clear" w:pos="720"/>
          <w:tab w:val="left" w:pos="504" w:leader="none"/>
          <w:tab w:val="left" w:pos="9665" w:leader="none"/>
        </w:tabs>
        <w:spacing w:lineRule="auto" w:line="360" w:before="194" w:after="0"/>
        <w:ind w:left="0"/>
        <w:jc w:val="both"/>
        <w:rPr>
          <w:rFonts w:ascii="Arial" w:hAnsi="Arial" w:cs="Arial"/>
          <w:sz w:val="22"/>
          <w:szCs w:val="22"/>
        </w:rPr>
      </w:pPr>
      <w:r>
        <w:rPr>
          <w:rFonts w:cs="Arial" w:ascii="Arial" w:hAnsi="Arial"/>
          <w:spacing w:val="-1"/>
          <w:sz w:val="22"/>
          <w:szCs w:val="22"/>
          <w:shd w:fill="D9D9D9" w:val="clear"/>
        </w:rPr>
        <w:t>13. DO</w:t>
      </w:r>
      <w:r>
        <w:rPr>
          <w:rFonts w:cs="Arial" w:ascii="Arial" w:hAnsi="Arial"/>
          <w:spacing w:val="-11"/>
          <w:sz w:val="22"/>
          <w:szCs w:val="22"/>
          <w:shd w:fill="D9D9D9" w:val="clear"/>
        </w:rPr>
        <w:t xml:space="preserve"> </w:t>
      </w:r>
      <w:r>
        <w:rPr>
          <w:rFonts w:cs="Arial" w:ascii="Arial" w:hAnsi="Arial"/>
          <w:spacing w:val="-1"/>
          <w:sz w:val="22"/>
          <w:szCs w:val="22"/>
          <w:shd w:fill="D9D9D9" w:val="clear"/>
        </w:rPr>
        <w:t>CONTRATO:</w:t>
      </w:r>
    </w:p>
    <w:p>
      <w:pPr>
        <w:pStyle w:val="ListParagraph"/>
        <w:numPr>
          <w:ilvl w:val="1"/>
          <w:numId w:val="1"/>
        </w:numPr>
        <w:tabs>
          <w:tab w:val="clear" w:pos="720"/>
          <w:tab w:val="left" w:pos="711" w:leader="none"/>
        </w:tabs>
        <w:spacing w:lineRule="auto" w:line="360"/>
        <w:ind w:firstLine="4" w:left="0" w:right="127"/>
        <w:rPr>
          <w:rFonts w:ascii="Arial" w:hAnsi="Arial" w:cs="Arial"/>
        </w:rPr>
      </w:pPr>
      <w:r>
        <w:rPr>
          <w:rFonts w:cs="Arial" w:ascii="Arial" w:hAnsi="Arial"/>
        </w:rPr>
        <w:t>A licitante vencedora terá o prazo de 30 (trinta) dias corridos, podendo ser prorrogado por igual período à pedido da CONTRATADA, por   contados da data da convocação, para a assinatura do termo de permissão, devendo, na ocasião, atender as seguintes condições:</w:t>
      </w:r>
    </w:p>
    <w:p>
      <w:pPr>
        <w:pStyle w:val="ListParagraph"/>
        <w:tabs>
          <w:tab w:val="clear" w:pos="720"/>
          <w:tab w:val="left" w:pos="711" w:leader="none"/>
        </w:tabs>
        <w:spacing w:lineRule="auto" w:line="360"/>
        <w:ind w:left="4" w:right="127"/>
        <w:rPr>
          <w:rFonts w:ascii="Arial" w:hAnsi="Arial" w:cs="Arial"/>
          <w:u w:val="single"/>
        </w:rPr>
      </w:pPr>
      <w:r>
        <w:rPr>
          <w:rFonts w:cs="Arial" w:ascii="Arial" w:hAnsi="Arial"/>
          <w:u w:val="single"/>
        </w:rPr>
        <w:t>Se adjudicatária pessoa física:</w:t>
      </w:r>
    </w:p>
    <w:p>
      <w:pPr>
        <w:pStyle w:val="Normal"/>
        <w:tabs>
          <w:tab w:val="clear" w:pos="720"/>
          <w:tab w:val="left" w:pos="711" w:leader="none"/>
        </w:tabs>
        <w:spacing w:lineRule="auto" w:line="360"/>
        <w:ind w:right="127"/>
        <w:jc w:val="both"/>
        <w:rPr>
          <w:rFonts w:ascii="Arial" w:hAnsi="Arial" w:cs="Arial"/>
        </w:rPr>
      </w:pPr>
      <w:r>
        <w:rPr>
          <w:rFonts w:cs="Arial" w:ascii="Arial" w:hAnsi="Arial"/>
        </w:rPr>
        <w:t>(a) apresentar ato constitutivo de empresa, sendo que o titular (ou um dos sócios) deverá ser a pessoa física que participou da licitação;</w:t>
      </w:r>
    </w:p>
    <w:p>
      <w:pPr>
        <w:pStyle w:val="Normal"/>
        <w:tabs>
          <w:tab w:val="clear" w:pos="720"/>
          <w:tab w:val="left" w:pos="711" w:leader="none"/>
        </w:tabs>
        <w:spacing w:lineRule="auto" w:line="360"/>
        <w:ind w:right="127"/>
        <w:jc w:val="both"/>
        <w:rPr>
          <w:rFonts w:ascii="Arial" w:hAnsi="Arial" w:cs="Arial"/>
        </w:rPr>
      </w:pPr>
      <w:r>
        <w:rPr>
          <w:rFonts w:cs="Arial" w:ascii="Arial" w:hAnsi="Arial"/>
        </w:rPr>
        <w:t>(b) prova de inscrição no Cadastro Nacional da Pessoa Jurídica (CNPJ);</w:t>
      </w:r>
    </w:p>
    <w:p>
      <w:pPr>
        <w:pStyle w:val="Normal"/>
        <w:tabs>
          <w:tab w:val="clear" w:pos="720"/>
          <w:tab w:val="left" w:pos="711" w:leader="none"/>
        </w:tabs>
        <w:spacing w:lineRule="auto" w:line="360"/>
        <w:ind w:right="127"/>
        <w:jc w:val="both"/>
        <w:rPr>
          <w:rFonts w:ascii="Arial" w:hAnsi="Arial" w:cs="Arial"/>
        </w:rPr>
      </w:pPr>
      <w:r>
        <w:rPr>
          <w:rFonts w:cs="Arial" w:ascii="Arial" w:hAnsi="Arial"/>
        </w:rPr>
        <w:t>(c) Licença de Funcionamento expedida pela Prefeitura Municipal</w:t>
      </w:r>
    </w:p>
    <w:p>
      <w:pPr>
        <w:pStyle w:val="ListParagraph"/>
        <w:tabs>
          <w:tab w:val="clear" w:pos="720"/>
          <w:tab w:val="left" w:pos="711" w:leader="none"/>
        </w:tabs>
        <w:spacing w:lineRule="auto" w:line="360"/>
        <w:ind w:left="4" w:right="127"/>
        <w:rPr>
          <w:rFonts w:ascii="Arial" w:hAnsi="Arial" w:cs="Arial"/>
          <w:u w:val="single"/>
        </w:rPr>
      </w:pPr>
      <w:r>
        <w:rPr>
          <w:rFonts w:cs="Arial" w:ascii="Arial" w:hAnsi="Arial"/>
          <w:u w:val="single"/>
        </w:rPr>
        <w:t>Se adjudicatária pessoa jurídica:</w:t>
      </w:r>
    </w:p>
    <w:p>
      <w:pPr>
        <w:pStyle w:val="Normal"/>
        <w:tabs>
          <w:tab w:val="clear" w:pos="720"/>
          <w:tab w:val="left" w:pos="711" w:leader="none"/>
        </w:tabs>
        <w:spacing w:lineRule="auto" w:line="360"/>
        <w:ind w:left="4" w:right="127"/>
        <w:jc w:val="both"/>
        <w:rPr>
          <w:rFonts w:ascii="Arial" w:hAnsi="Arial" w:cs="Arial"/>
        </w:rPr>
      </w:pPr>
      <w:r>
        <w:rPr>
          <w:rFonts w:cs="Arial" w:ascii="Arial" w:hAnsi="Arial"/>
        </w:rPr>
        <w:t>(a) Certidões solicitadas no item 9.3;</w:t>
      </w:r>
    </w:p>
    <w:p>
      <w:pPr>
        <w:pStyle w:val="Normal"/>
        <w:tabs>
          <w:tab w:val="clear" w:pos="720"/>
          <w:tab w:val="left" w:pos="711" w:leader="none"/>
        </w:tabs>
        <w:spacing w:lineRule="auto" w:line="360"/>
        <w:ind w:left="4" w:right="127"/>
        <w:jc w:val="both"/>
        <w:rPr>
          <w:rFonts w:ascii="Arial" w:hAnsi="Arial" w:cs="Arial"/>
        </w:rPr>
      </w:pPr>
      <w:r>
        <w:rPr>
          <w:rFonts w:cs="Arial" w:ascii="Arial" w:hAnsi="Arial"/>
        </w:rPr>
        <w:t>(b) se a adjudicatária fizer-se representar por pessoa de sua confiança, esta deverá apresentar o competente instrumento de procuração, do qual conste expressamente poderes específicos para a assinatura do termo de permissão decorrente deste leilão.</w:t>
      </w:r>
    </w:p>
    <w:p>
      <w:pPr>
        <w:pStyle w:val="Normal"/>
        <w:tabs>
          <w:tab w:val="clear" w:pos="720"/>
          <w:tab w:val="left" w:pos="711" w:leader="none"/>
        </w:tabs>
        <w:spacing w:lineRule="auto" w:line="360"/>
        <w:ind w:right="127"/>
        <w:jc w:val="both"/>
        <w:rPr>
          <w:rFonts w:ascii="Arial" w:hAnsi="Arial" w:cs="Arial"/>
        </w:rPr>
      </w:pPr>
      <w:r>
        <w:rPr>
          <w:rFonts w:cs="Arial" w:ascii="Arial" w:hAnsi="Arial"/>
        </w:rPr>
        <w:t>(c) Licença de Funcionamento expedida pela Prefeitura Municipal.</w:t>
      </w:r>
    </w:p>
    <w:p>
      <w:pPr>
        <w:pStyle w:val="ListParagraph"/>
        <w:tabs>
          <w:tab w:val="clear" w:pos="720"/>
          <w:tab w:val="left" w:pos="711" w:leader="none"/>
        </w:tabs>
        <w:spacing w:lineRule="auto" w:line="360"/>
        <w:ind w:left="4" w:right="127"/>
        <w:rPr>
          <w:rFonts w:ascii="Arial" w:hAnsi="Arial" w:cs="Arial"/>
        </w:rPr>
      </w:pPr>
      <w:r>
        <w:rPr>
          <w:rFonts w:cs="Arial" w:ascii="Arial" w:hAnsi="Arial"/>
          <w:u w:val="single"/>
        </w:rPr>
        <w:t xml:space="preserve">Adjudicatária pessoa física/jurídica: </w:t>
      </w:r>
      <w:r>
        <w:rPr>
          <w:rFonts w:cs="Arial" w:ascii="Arial" w:hAnsi="Arial"/>
        </w:rPr>
        <w:t>Se a atividade comercial, do box, envolver alimentos deverá ser fornecido o Alvara de Funcionamento expedido pela Vigilância Sanitária.</w:t>
      </w:r>
    </w:p>
    <w:p>
      <w:pPr>
        <w:pStyle w:val="Heading1"/>
        <w:numPr>
          <w:ilvl w:val="0"/>
          <w:numId w:val="1"/>
        </w:numPr>
        <w:shd w:val="clear" w:color="auto" w:fill="D9D9D9" w:themeFill="background1" w:themeFillShade="d9"/>
        <w:tabs>
          <w:tab w:val="clear" w:pos="720"/>
          <w:tab w:val="left" w:pos="142" w:leader="none"/>
          <w:tab w:val="left" w:pos="9665" w:leader="none"/>
        </w:tabs>
        <w:spacing w:lineRule="auto" w:line="360"/>
        <w:jc w:val="both"/>
        <w:rPr>
          <w:rFonts w:ascii="Arial" w:hAnsi="Arial" w:cs="Arial"/>
          <w:sz w:val="22"/>
          <w:szCs w:val="22"/>
        </w:rPr>
      </w:pPr>
      <w:r>
        <w:rPr>
          <w:rFonts w:cs="Arial" w:ascii="Arial" w:hAnsi="Arial"/>
          <w:sz w:val="22"/>
          <w:szCs w:val="22"/>
          <w:shd w:fill="D9D9D9" w:val="clear"/>
        </w:rPr>
        <w:t>DAS</w:t>
      </w:r>
      <w:r>
        <w:rPr>
          <w:rFonts w:cs="Arial" w:ascii="Arial" w:hAnsi="Arial"/>
          <w:spacing w:val="-8"/>
          <w:sz w:val="22"/>
          <w:szCs w:val="22"/>
          <w:shd w:fill="D9D9D9" w:val="clear"/>
        </w:rPr>
        <w:t xml:space="preserve"> </w:t>
      </w:r>
      <w:r>
        <w:rPr>
          <w:rFonts w:cs="Arial" w:ascii="Arial" w:hAnsi="Arial"/>
          <w:sz w:val="22"/>
          <w:szCs w:val="22"/>
          <w:shd w:fill="D9D9D9" w:val="clear"/>
        </w:rPr>
        <w:t>SANÇÕES:</w:t>
      </w:r>
    </w:p>
    <w:p>
      <w:pPr>
        <w:pStyle w:val="ListParagraph"/>
        <w:numPr>
          <w:ilvl w:val="1"/>
          <w:numId w:val="1"/>
        </w:numPr>
        <w:tabs>
          <w:tab w:val="clear" w:pos="720"/>
          <w:tab w:val="left" w:pos="672" w:leader="none"/>
        </w:tabs>
        <w:spacing w:lineRule="auto" w:line="360"/>
        <w:ind w:hanging="0" w:left="0" w:right="125"/>
        <w:rPr>
          <w:rFonts w:ascii="Arial" w:hAnsi="Arial" w:cs="Arial"/>
        </w:rPr>
      </w:pPr>
      <w:r>
        <w:rPr>
          <w:rFonts w:cs="Arial" w:ascii="Arial" w:hAnsi="Arial"/>
          <w:spacing w:val="-2"/>
        </w:rPr>
        <w:t>Comete</w:t>
      </w:r>
      <w:r>
        <w:rPr>
          <w:rFonts w:cs="Arial" w:ascii="Arial" w:hAnsi="Arial"/>
          <w:spacing w:val="-8"/>
        </w:rPr>
        <w:t xml:space="preserve"> </w:t>
      </w:r>
      <w:r>
        <w:rPr>
          <w:rFonts w:cs="Arial" w:ascii="Arial" w:hAnsi="Arial"/>
          <w:spacing w:val="-2"/>
        </w:rPr>
        <w:t>infração</w:t>
      </w:r>
      <w:r>
        <w:rPr>
          <w:rFonts w:cs="Arial" w:ascii="Arial" w:hAnsi="Arial"/>
          <w:spacing w:val="-11"/>
        </w:rPr>
        <w:t xml:space="preserve"> </w:t>
      </w:r>
      <w:r>
        <w:rPr>
          <w:rFonts w:cs="Arial" w:ascii="Arial" w:hAnsi="Arial"/>
          <w:spacing w:val="-2"/>
        </w:rPr>
        <w:t>administrativa</w:t>
      </w:r>
      <w:r>
        <w:rPr>
          <w:rFonts w:cs="Arial" w:ascii="Arial" w:hAnsi="Arial"/>
          <w:spacing w:val="-8"/>
        </w:rPr>
        <w:t xml:space="preserve"> </w:t>
      </w:r>
      <w:r>
        <w:rPr>
          <w:rFonts w:cs="Arial" w:ascii="Arial" w:hAnsi="Arial"/>
          <w:spacing w:val="-1"/>
        </w:rPr>
        <w:t>o</w:t>
      </w:r>
      <w:r>
        <w:rPr>
          <w:rFonts w:cs="Arial" w:ascii="Arial" w:hAnsi="Arial"/>
          <w:spacing w:val="-11"/>
        </w:rPr>
        <w:t xml:space="preserve"> </w:t>
      </w:r>
      <w:r>
        <w:rPr>
          <w:rFonts w:cs="Arial" w:ascii="Arial" w:hAnsi="Arial"/>
          <w:spacing w:val="-1"/>
        </w:rPr>
        <w:t>licitante</w:t>
      </w:r>
      <w:r>
        <w:rPr>
          <w:rFonts w:cs="Arial" w:ascii="Arial" w:hAnsi="Arial"/>
          <w:spacing w:val="-7"/>
        </w:rPr>
        <w:t xml:space="preserve"> </w:t>
      </w:r>
      <w:r>
        <w:rPr>
          <w:rFonts w:cs="Arial" w:ascii="Arial" w:hAnsi="Arial"/>
          <w:spacing w:val="-1"/>
        </w:rPr>
        <w:t>que</w:t>
      </w:r>
      <w:r>
        <w:rPr>
          <w:rFonts w:cs="Arial" w:ascii="Arial" w:hAnsi="Arial"/>
          <w:spacing w:val="-8"/>
        </w:rPr>
        <w:t xml:space="preserve"> </w:t>
      </w:r>
      <w:r>
        <w:rPr>
          <w:rFonts w:cs="Arial" w:ascii="Arial" w:hAnsi="Arial"/>
          <w:spacing w:val="-1"/>
        </w:rPr>
        <w:t>cometer</w:t>
      </w:r>
      <w:r>
        <w:rPr>
          <w:rFonts w:cs="Arial" w:ascii="Arial" w:hAnsi="Arial"/>
          <w:spacing w:val="-10"/>
        </w:rPr>
        <w:t xml:space="preserve"> </w:t>
      </w:r>
      <w:r>
        <w:rPr>
          <w:rFonts w:cs="Arial" w:ascii="Arial" w:hAnsi="Arial"/>
          <w:spacing w:val="-1"/>
        </w:rPr>
        <w:t>quaisquer</w:t>
      </w:r>
      <w:r>
        <w:rPr>
          <w:rFonts w:cs="Arial" w:ascii="Arial" w:hAnsi="Arial"/>
          <w:spacing w:val="-9"/>
        </w:rPr>
        <w:t xml:space="preserve"> </w:t>
      </w:r>
      <w:r>
        <w:rPr>
          <w:rFonts w:cs="Arial" w:ascii="Arial" w:hAnsi="Arial"/>
          <w:spacing w:val="-1"/>
        </w:rPr>
        <w:t>das</w:t>
      </w:r>
      <w:r>
        <w:rPr>
          <w:rFonts w:cs="Arial" w:ascii="Arial" w:hAnsi="Arial"/>
          <w:spacing w:val="-7"/>
        </w:rPr>
        <w:t xml:space="preserve"> </w:t>
      </w:r>
      <w:r>
        <w:rPr>
          <w:rFonts w:cs="Arial" w:ascii="Arial" w:hAnsi="Arial"/>
          <w:spacing w:val="-1"/>
        </w:rPr>
        <w:t>infrações</w:t>
      </w:r>
      <w:r>
        <w:rPr>
          <w:rFonts w:cs="Arial" w:ascii="Arial" w:hAnsi="Arial"/>
          <w:spacing w:val="-12"/>
        </w:rPr>
        <w:t xml:space="preserve"> </w:t>
      </w:r>
      <w:r>
        <w:rPr>
          <w:rFonts w:cs="Arial" w:ascii="Arial" w:hAnsi="Arial"/>
          <w:spacing w:val="-1"/>
        </w:rPr>
        <w:t xml:space="preserve">previstas </w:t>
      </w:r>
      <w:r>
        <w:rPr>
          <w:rFonts w:cs="Arial" w:ascii="Arial" w:hAnsi="Arial"/>
          <w:spacing w:val="-52"/>
        </w:rPr>
        <w:t xml:space="preserve"> </w:t>
      </w:r>
      <w:r>
        <w:rPr>
          <w:rFonts w:cs="Arial" w:ascii="Arial" w:hAnsi="Arial"/>
        </w:rPr>
        <w:t>no</w:t>
      </w:r>
      <w:r>
        <w:rPr>
          <w:rFonts w:cs="Arial" w:ascii="Arial" w:hAnsi="Arial"/>
          <w:spacing w:val="-3"/>
        </w:rPr>
        <w:t xml:space="preserve"> </w:t>
      </w:r>
      <w:r>
        <w:rPr>
          <w:rFonts w:cs="Arial" w:ascii="Arial" w:hAnsi="Arial"/>
        </w:rPr>
        <w:t>art.</w:t>
      </w:r>
      <w:r>
        <w:rPr>
          <w:rFonts w:cs="Arial" w:ascii="Arial" w:hAnsi="Arial"/>
          <w:spacing w:val="-4"/>
        </w:rPr>
        <w:t xml:space="preserve"> </w:t>
      </w:r>
      <w:r>
        <w:rPr>
          <w:rFonts w:cs="Arial" w:ascii="Arial" w:hAnsi="Arial"/>
        </w:rPr>
        <w:t>155</w:t>
      </w:r>
      <w:r>
        <w:rPr>
          <w:rFonts w:cs="Arial" w:ascii="Arial" w:hAnsi="Arial"/>
          <w:spacing w:val="-2"/>
        </w:rPr>
        <w:t xml:space="preserve"> </w:t>
      </w:r>
      <w:r>
        <w:rPr>
          <w:rFonts w:cs="Arial" w:ascii="Arial" w:hAnsi="Arial"/>
        </w:rPr>
        <w:t>da</w:t>
      </w:r>
      <w:r>
        <w:rPr>
          <w:rFonts w:cs="Arial" w:ascii="Arial" w:hAnsi="Arial"/>
          <w:spacing w:val="-5"/>
        </w:rPr>
        <w:t xml:space="preserve"> </w:t>
      </w:r>
      <w:r>
        <w:rPr>
          <w:rFonts w:cs="Arial" w:ascii="Arial" w:hAnsi="Arial"/>
        </w:rPr>
        <w:t>Lei</w:t>
      </w:r>
      <w:r>
        <w:rPr>
          <w:rFonts w:cs="Arial" w:ascii="Arial" w:hAnsi="Arial"/>
          <w:spacing w:val="-5"/>
        </w:rPr>
        <w:t xml:space="preserve"> </w:t>
      </w:r>
      <w:r>
        <w:rPr>
          <w:rFonts w:cs="Arial" w:ascii="Arial" w:hAnsi="Arial"/>
        </w:rPr>
        <w:t>nº</w:t>
      </w:r>
      <w:r>
        <w:rPr>
          <w:rFonts w:cs="Arial" w:ascii="Arial" w:hAnsi="Arial"/>
          <w:spacing w:val="-4"/>
        </w:rPr>
        <w:t xml:space="preserve"> </w:t>
      </w:r>
      <w:r>
        <w:rPr>
          <w:rFonts w:cs="Arial" w:ascii="Arial" w:hAnsi="Arial"/>
        </w:rPr>
        <w:t>14.133/2021,</w:t>
      </w:r>
      <w:r>
        <w:rPr>
          <w:rFonts w:cs="Arial" w:ascii="Arial" w:hAnsi="Arial"/>
          <w:spacing w:val="-4"/>
        </w:rPr>
        <w:t xml:space="preserve"> </w:t>
      </w:r>
      <w:r>
        <w:rPr>
          <w:rFonts w:cs="Arial" w:ascii="Arial" w:hAnsi="Arial"/>
        </w:rPr>
        <w:t>ficando</w:t>
      </w:r>
      <w:r>
        <w:rPr>
          <w:rFonts w:cs="Arial" w:ascii="Arial" w:hAnsi="Arial"/>
          <w:spacing w:val="-2"/>
        </w:rPr>
        <w:t xml:space="preserve"> </w:t>
      </w:r>
      <w:r>
        <w:rPr>
          <w:rFonts w:cs="Arial" w:ascii="Arial" w:hAnsi="Arial"/>
        </w:rPr>
        <w:t>sujeitos</w:t>
      </w:r>
      <w:r>
        <w:rPr>
          <w:rFonts w:cs="Arial" w:ascii="Arial" w:hAnsi="Arial"/>
          <w:spacing w:val="-3"/>
        </w:rPr>
        <w:t xml:space="preserve"> </w:t>
      </w:r>
      <w:r>
        <w:rPr>
          <w:rFonts w:cs="Arial" w:ascii="Arial" w:hAnsi="Arial"/>
        </w:rPr>
        <w:t>as</w:t>
      </w:r>
      <w:r>
        <w:rPr>
          <w:rFonts w:cs="Arial" w:ascii="Arial" w:hAnsi="Arial"/>
          <w:spacing w:val="-3"/>
        </w:rPr>
        <w:t xml:space="preserve"> </w:t>
      </w:r>
      <w:r>
        <w:rPr>
          <w:rFonts w:cs="Arial" w:ascii="Arial" w:hAnsi="Arial"/>
        </w:rPr>
        <w:t>sanções</w:t>
      </w:r>
      <w:r>
        <w:rPr>
          <w:rFonts w:cs="Arial" w:ascii="Arial" w:hAnsi="Arial"/>
          <w:spacing w:val="-3"/>
        </w:rPr>
        <w:t xml:space="preserve"> </w:t>
      </w:r>
      <w:r>
        <w:rPr>
          <w:rFonts w:cs="Arial" w:ascii="Arial" w:hAnsi="Arial"/>
        </w:rPr>
        <w:t>previstas</w:t>
      </w:r>
      <w:r>
        <w:rPr>
          <w:rFonts w:cs="Arial" w:ascii="Arial" w:hAnsi="Arial"/>
          <w:spacing w:val="-3"/>
        </w:rPr>
        <w:t xml:space="preserve"> </w:t>
      </w:r>
      <w:r>
        <w:rPr>
          <w:rFonts w:cs="Arial" w:ascii="Arial" w:hAnsi="Arial"/>
        </w:rPr>
        <w:t>no</w:t>
      </w:r>
      <w:r>
        <w:rPr>
          <w:rFonts w:cs="Arial" w:ascii="Arial" w:hAnsi="Arial"/>
          <w:spacing w:val="-5"/>
        </w:rPr>
        <w:t xml:space="preserve"> </w:t>
      </w:r>
      <w:r>
        <w:rPr>
          <w:rFonts w:cs="Arial" w:ascii="Arial" w:hAnsi="Arial"/>
        </w:rPr>
        <w:t>art.</w:t>
      </w:r>
      <w:r>
        <w:rPr>
          <w:rFonts w:cs="Arial" w:ascii="Arial" w:hAnsi="Arial"/>
          <w:spacing w:val="-4"/>
        </w:rPr>
        <w:t xml:space="preserve"> </w:t>
      </w:r>
      <w:r>
        <w:rPr>
          <w:rFonts w:cs="Arial" w:ascii="Arial" w:hAnsi="Arial"/>
        </w:rPr>
        <w:t>156</w:t>
      </w:r>
      <w:r>
        <w:rPr>
          <w:rFonts w:cs="Arial" w:ascii="Arial" w:hAnsi="Arial"/>
          <w:spacing w:val="-2"/>
        </w:rPr>
        <w:t xml:space="preserve"> </w:t>
      </w:r>
      <w:r>
        <w:rPr>
          <w:rFonts w:cs="Arial" w:ascii="Arial" w:hAnsi="Arial"/>
        </w:rPr>
        <w:t>e</w:t>
      </w:r>
      <w:r>
        <w:rPr>
          <w:rFonts w:cs="Arial" w:ascii="Arial" w:hAnsi="Arial"/>
          <w:spacing w:val="-5"/>
        </w:rPr>
        <w:t xml:space="preserve"> </w:t>
      </w:r>
      <w:r>
        <w:rPr>
          <w:rFonts w:cs="Arial" w:ascii="Arial" w:hAnsi="Arial"/>
        </w:rPr>
        <w:t>seguintes</w:t>
      </w:r>
      <w:r>
        <w:rPr>
          <w:rFonts w:cs="Arial" w:ascii="Arial" w:hAnsi="Arial"/>
          <w:spacing w:val="-2"/>
        </w:rPr>
        <w:t xml:space="preserve"> </w:t>
      </w:r>
      <w:r>
        <w:rPr>
          <w:rFonts w:cs="Arial" w:ascii="Arial" w:hAnsi="Arial"/>
        </w:rPr>
        <w:t>da</w:t>
      </w:r>
      <w:r>
        <w:rPr>
          <w:rFonts w:cs="Arial" w:ascii="Arial" w:hAnsi="Arial"/>
          <w:spacing w:val="-52"/>
        </w:rPr>
        <w:t xml:space="preserve"> </w:t>
      </w:r>
      <w:r>
        <w:rPr>
          <w:rFonts w:cs="Arial" w:ascii="Arial" w:hAnsi="Arial"/>
        </w:rPr>
        <w:t>mesma</w:t>
      </w:r>
      <w:r>
        <w:rPr>
          <w:rFonts w:cs="Arial" w:ascii="Arial" w:hAnsi="Arial"/>
          <w:spacing w:val="-1"/>
        </w:rPr>
        <w:t xml:space="preserve"> </w:t>
      </w:r>
      <w:r>
        <w:rPr>
          <w:rFonts w:cs="Arial" w:ascii="Arial" w:hAnsi="Arial"/>
        </w:rPr>
        <w:t>Lei.</w:t>
      </w:r>
    </w:p>
    <w:p>
      <w:pPr>
        <w:pStyle w:val="BodyText"/>
        <w:spacing w:lineRule="auto" w:line="360" w:before="2" w:after="0"/>
        <w:jc w:val="both"/>
        <w:rPr>
          <w:rFonts w:ascii="Arial" w:hAnsi="Arial" w:cs="Arial"/>
          <w:sz w:val="22"/>
          <w:szCs w:val="22"/>
        </w:rPr>
      </w:pPr>
      <w:r>
        <w:rPr>
          <w:rFonts w:cs="Arial" w:ascii="Arial" w:hAnsi="Arial"/>
          <w:sz w:val="22"/>
          <w:szCs w:val="22"/>
        </w:rPr>
      </w:r>
    </w:p>
    <w:p>
      <w:pPr>
        <w:pStyle w:val="Heading1"/>
        <w:numPr>
          <w:ilvl w:val="0"/>
          <w:numId w:val="1"/>
        </w:numPr>
        <w:shd w:val="clear" w:color="auto" w:fill="D9D9D9" w:themeFill="background1" w:themeFillShade="d9"/>
        <w:tabs>
          <w:tab w:val="clear" w:pos="720"/>
          <w:tab w:val="left" w:pos="439" w:leader="none"/>
          <w:tab w:val="left" w:pos="9665" w:leader="none"/>
        </w:tabs>
        <w:spacing w:lineRule="auto" w:line="360"/>
        <w:ind w:hanging="0" w:left="0"/>
        <w:jc w:val="both"/>
        <w:rPr>
          <w:rFonts w:ascii="Arial" w:hAnsi="Arial" w:cs="Arial"/>
          <w:sz w:val="22"/>
          <w:szCs w:val="22"/>
        </w:rPr>
      </w:pPr>
      <w:r>
        <w:rPr>
          <w:rFonts w:cs="Arial" w:ascii="Arial" w:hAnsi="Arial"/>
          <w:sz w:val="22"/>
          <w:szCs w:val="22"/>
          <w:shd w:fill="D9D9D9" w:val="clear"/>
        </w:rPr>
        <w:t>DAS</w:t>
      </w:r>
      <w:r>
        <w:rPr>
          <w:rFonts w:cs="Arial" w:ascii="Arial" w:hAnsi="Arial"/>
          <w:spacing w:val="-6"/>
          <w:sz w:val="22"/>
          <w:szCs w:val="22"/>
          <w:shd w:fill="D9D9D9" w:val="clear"/>
        </w:rPr>
        <w:t xml:space="preserve"> </w:t>
      </w:r>
      <w:r>
        <w:rPr>
          <w:rFonts w:cs="Arial" w:ascii="Arial" w:hAnsi="Arial"/>
          <w:sz w:val="22"/>
          <w:szCs w:val="22"/>
          <w:shd w:fill="D9D9D9" w:val="clear"/>
        </w:rPr>
        <w:t>DISPOSIÇÕES</w:t>
      </w:r>
      <w:r>
        <w:rPr>
          <w:rFonts w:cs="Arial" w:ascii="Arial" w:hAnsi="Arial"/>
          <w:spacing w:val="-7"/>
          <w:sz w:val="22"/>
          <w:szCs w:val="22"/>
          <w:shd w:fill="D9D9D9" w:val="clear"/>
        </w:rPr>
        <w:t xml:space="preserve"> </w:t>
      </w:r>
      <w:r>
        <w:rPr>
          <w:rFonts w:cs="Arial" w:ascii="Arial" w:hAnsi="Arial"/>
          <w:sz w:val="22"/>
          <w:szCs w:val="22"/>
          <w:shd w:fill="D9D9D9" w:val="clear"/>
        </w:rPr>
        <w:t>FINAIS:</w:t>
      </w:r>
    </w:p>
    <w:p>
      <w:pPr>
        <w:pStyle w:val="ListParagraph"/>
        <w:numPr>
          <w:ilvl w:val="1"/>
          <w:numId w:val="1"/>
        </w:numPr>
        <w:tabs>
          <w:tab w:val="clear" w:pos="720"/>
          <w:tab w:val="left" w:pos="768" w:leader="none"/>
        </w:tabs>
        <w:spacing w:lineRule="auto" w:line="360"/>
        <w:ind w:hanging="0" w:left="0" w:right="128"/>
        <w:rPr>
          <w:rFonts w:ascii="Arial" w:hAnsi="Arial" w:cs="Arial"/>
        </w:rPr>
      </w:pPr>
      <w:r>
        <w:rPr>
          <w:rFonts w:cs="Arial" w:ascii="Arial" w:hAnsi="Arial"/>
        </w:rPr>
        <w:t>A</w:t>
      </w:r>
      <w:r>
        <w:rPr>
          <w:rFonts w:cs="Arial" w:ascii="Arial" w:hAnsi="Arial"/>
          <w:spacing w:val="1"/>
        </w:rPr>
        <w:t xml:space="preserve"> </w:t>
      </w:r>
      <w:r>
        <w:rPr>
          <w:rFonts w:cs="Arial" w:ascii="Arial" w:hAnsi="Arial"/>
        </w:rPr>
        <w:t>participação</w:t>
      </w:r>
      <w:r>
        <w:rPr>
          <w:rFonts w:cs="Arial" w:ascii="Arial" w:hAnsi="Arial"/>
          <w:spacing w:val="1"/>
        </w:rPr>
        <w:t xml:space="preserve"> </w:t>
      </w:r>
      <w:r>
        <w:rPr>
          <w:rFonts w:cs="Arial" w:ascii="Arial" w:hAnsi="Arial"/>
        </w:rPr>
        <w:t>neste</w:t>
      </w:r>
      <w:r>
        <w:rPr>
          <w:rFonts w:cs="Arial" w:ascii="Arial" w:hAnsi="Arial"/>
          <w:spacing w:val="1"/>
        </w:rPr>
        <w:t xml:space="preserve"> </w:t>
      </w:r>
      <w:r>
        <w:rPr>
          <w:rFonts w:cs="Arial" w:ascii="Arial" w:hAnsi="Arial"/>
        </w:rPr>
        <w:t>leilão</w:t>
      </w:r>
      <w:r>
        <w:rPr>
          <w:rFonts w:cs="Arial" w:ascii="Arial" w:hAnsi="Arial"/>
          <w:spacing w:val="54"/>
        </w:rPr>
        <w:t xml:space="preserve"> </w:t>
      </w:r>
      <w:r>
        <w:rPr>
          <w:rFonts w:cs="Arial" w:ascii="Arial" w:hAnsi="Arial"/>
        </w:rPr>
        <w:t>implica</w:t>
      </w:r>
      <w:r>
        <w:rPr>
          <w:rFonts w:cs="Arial" w:ascii="Arial" w:hAnsi="Arial"/>
          <w:spacing w:val="54"/>
        </w:rPr>
        <w:t xml:space="preserve"> </w:t>
      </w:r>
      <w:r>
        <w:rPr>
          <w:rFonts w:cs="Arial" w:ascii="Arial" w:hAnsi="Arial"/>
        </w:rPr>
        <w:t>no</w:t>
      </w:r>
      <w:r>
        <w:rPr>
          <w:rFonts w:cs="Arial" w:ascii="Arial" w:hAnsi="Arial"/>
          <w:spacing w:val="54"/>
        </w:rPr>
        <w:t xml:space="preserve"> </w:t>
      </w:r>
      <w:r>
        <w:rPr>
          <w:rFonts w:cs="Arial" w:ascii="Arial" w:hAnsi="Arial"/>
        </w:rPr>
        <w:t>total</w:t>
      </w:r>
      <w:r>
        <w:rPr>
          <w:rFonts w:cs="Arial" w:ascii="Arial" w:hAnsi="Arial"/>
          <w:spacing w:val="55"/>
        </w:rPr>
        <w:t xml:space="preserve"> </w:t>
      </w:r>
      <w:r>
        <w:rPr>
          <w:rFonts w:cs="Arial" w:ascii="Arial" w:hAnsi="Arial"/>
        </w:rPr>
        <w:t>conhecimento</w:t>
      </w:r>
      <w:r>
        <w:rPr>
          <w:rFonts w:cs="Arial" w:ascii="Arial" w:hAnsi="Arial"/>
          <w:spacing w:val="54"/>
        </w:rPr>
        <w:t xml:space="preserve"> </w:t>
      </w:r>
      <w:r>
        <w:rPr>
          <w:rFonts w:cs="Arial" w:ascii="Arial" w:hAnsi="Arial"/>
        </w:rPr>
        <w:t>dos</w:t>
      </w:r>
      <w:r>
        <w:rPr>
          <w:rFonts w:cs="Arial" w:ascii="Arial" w:hAnsi="Arial"/>
          <w:spacing w:val="54"/>
        </w:rPr>
        <w:t xml:space="preserve"> </w:t>
      </w:r>
      <w:r>
        <w:rPr>
          <w:rFonts w:cs="Arial" w:ascii="Arial" w:hAnsi="Arial"/>
        </w:rPr>
        <w:t>termos</w:t>
      </w:r>
      <w:r>
        <w:rPr>
          <w:rFonts w:cs="Arial" w:ascii="Arial" w:hAnsi="Arial"/>
          <w:spacing w:val="54"/>
        </w:rPr>
        <w:t xml:space="preserve"> </w:t>
      </w:r>
      <w:r>
        <w:rPr>
          <w:rFonts w:cs="Arial" w:ascii="Arial" w:hAnsi="Arial"/>
        </w:rPr>
        <w:t>e</w:t>
      </w:r>
      <w:r>
        <w:rPr>
          <w:rFonts w:cs="Arial" w:ascii="Arial" w:hAnsi="Arial"/>
          <w:spacing w:val="55"/>
        </w:rPr>
        <w:t xml:space="preserve"> </w:t>
      </w:r>
      <w:r>
        <w:rPr>
          <w:rFonts w:cs="Arial" w:ascii="Arial" w:hAnsi="Arial"/>
        </w:rPr>
        <w:t>condições</w:t>
      </w:r>
      <w:r>
        <w:rPr>
          <w:rFonts w:cs="Arial" w:ascii="Arial" w:hAnsi="Arial"/>
          <w:spacing w:val="1"/>
        </w:rPr>
        <w:t xml:space="preserve"> </w:t>
      </w:r>
      <w:r>
        <w:rPr>
          <w:rFonts w:cs="Arial" w:ascii="Arial" w:hAnsi="Arial"/>
        </w:rPr>
        <w:t>deste</w:t>
      </w:r>
      <w:r>
        <w:rPr>
          <w:rFonts w:cs="Arial" w:ascii="Arial" w:hAnsi="Arial"/>
          <w:spacing w:val="1"/>
        </w:rPr>
        <w:t xml:space="preserve"> </w:t>
      </w:r>
      <w:r>
        <w:rPr>
          <w:rFonts w:cs="Arial" w:ascii="Arial" w:hAnsi="Arial"/>
        </w:rPr>
        <w:t>edital,</w:t>
      </w:r>
      <w:r>
        <w:rPr>
          <w:rFonts w:cs="Arial" w:ascii="Arial" w:hAnsi="Arial"/>
          <w:spacing w:val="1"/>
        </w:rPr>
        <w:t xml:space="preserve"> </w:t>
      </w:r>
      <w:r>
        <w:rPr>
          <w:rFonts w:cs="Arial" w:ascii="Arial" w:hAnsi="Arial"/>
        </w:rPr>
        <w:t>por</w:t>
      </w:r>
      <w:r>
        <w:rPr>
          <w:rFonts w:cs="Arial" w:ascii="Arial" w:hAnsi="Arial"/>
          <w:spacing w:val="1"/>
        </w:rPr>
        <w:t xml:space="preserve"> </w:t>
      </w:r>
      <w:r>
        <w:rPr>
          <w:rFonts w:cs="Arial" w:ascii="Arial" w:hAnsi="Arial"/>
        </w:rPr>
        <w:t>parte</w:t>
      </w:r>
      <w:r>
        <w:rPr>
          <w:rFonts w:cs="Arial" w:ascii="Arial" w:hAnsi="Arial"/>
          <w:spacing w:val="1"/>
        </w:rPr>
        <w:t xml:space="preserve"> </w:t>
      </w:r>
      <w:r>
        <w:rPr>
          <w:rFonts w:cs="Arial" w:ascii="Arial" w:hAnsi="Arial"/>
        </w:rPr>
        <w:t>dos</w:t>
      </w:r>
      <w:r>
        <w:rPr>
          <w:rFonts w:cs="Arial" w:ascii="Arial" w:hAnsi="Arial"/>
          <w:spacing w:val="55"/>
        </w:rPr>
        <w:t xml:space="preserve"> </w:t>
      </w:r>
      <w:r>
        <w:rPr>
          <w:rFonts w:cs="Arial" w:ascii="Arial" w:hAnsi="Arial"/>
        </w:rPr>
        <w:t>interessados,</w:t>
      </w:r>
      <w:r>
        <w:rPr>
          <w:rFonts w:cs="Arial" w:ascii="Arial" w:hAnsi="Arial"/>
          <w:spacing w:val="55"/>
        </w:rPr>
        <w:t xml:space="preserve"> </w:t>
      </w:r>
      <w:r>
        <w:rPr>
          <w:rFonts w:cs="Arial" w:ascii="Arial" w:hAnsi="Arial"/>
        </w:rPr>
        <w:t>bem</w:t>
      </w:r>
      <w:r>
        <w:rPr>
          <w:rFonts w:cs="Arial" w:ascii="Arial" w:hAnsi="Arial"/>
          <w:spacing w:val="55"/>
        </w:rPr>
        <w:t xml:space="preserve"> </w:t>
      </w:r>
      <w:r>
        <w:rPr>
          <w:rFonts w:cs="Arial" w:ascii="Arial" w:hAnsi="Arial"/>
        </w:rPr>
        <w:t>como</w:t>
      </w:r>
      <w:r>
        <w:rPr>
          <w:rFonts w:cs="Arial" w:ascii="Arial" w:hAnsi="Arial"/>
          <w:spacing w:val="55"/>
        </w:rPr>
        <w:t xml:space="preserve"> </w:t>
      </w:r>
      <w:r>
        <w:rPr>
          <w:rFonts w:cs="Arial" w:ascii="Arial" w:hAnsi="Arial"/>
        </w:rPr>
        <w:t>das</w:t>
      </w:r>
      <w:r>
        <w:rPr>
          <w:rFonts w:cs="Arial" w:ascii="Arial" w:hAnsi="Arial"/>
          <w:spacing w:val="55"/>
        </w:rPr>
        <w:t xml:space="preserve"> </w:t>
      </w:r>
      <w:r>
        <w:rPr>
          <w:rFonts w:cs="Arial" w:ascii="Arial" w:hAnsi="Arial"/>
        </w:rPr>
        <w:t>demais</w:t>
      </w:r>
      <w:r>
        <w:rPr>
          <w:rFonts w:cs="Arial" w:ascii="Arial" w:hAnsi="Arial"/>
          <w:spacing w:val="55"/>
        </w:rPr>
        <w:t xml:space="preserve"> </w:t>
      </w:r>
      <w:r>
        <w:rPr>
          <w:rFonts w:cs="Arial" w:ascii="Arial" w:hAnsi="Arial"/>
        </w:rPr>
        <w:t>normas</w:t>
      </w:r>
      <w:r>
        <w:rPr>
          <w:rFonts w:cs="Arial" w:ascii="Arial" w:hAnsi="Arial"/>
          <w:spacing w:val="55"/>
        </w:rPr>
        <w:t xml:space="preserve"> </w:t>
      </w:r>
      <w:r>
        <w:rPr>
          <w:rFonts w:cs="Arial" w:ascii="Arial" w:hAnsi="Arial"/>
        </w:rPr>
        <w:t>legais</w:t>
      </w:r>
      <w:r>
        <w:rPr>
          <w:rFonts w:cs="Arial" w:ascii="Arial" w:hAnsi="Arial"/>
          <w:spacing w:val="55"/>
        </w:rPr>
        <w:t xml:space="preserve"> </w:t>
      </w:r>
      <w:r>
        <w:rPr>
          <w:rFonts w:cs="Arial" w:ascii="Arial" w:hAnsi="Arial"/>
        </w:rPr>
        <w:t>que</w:t>
      </w:r>
      <w:r>
        <w:rPr>
          <w:rFonts w:cs="Arial" w:ascii="Arial" w:hAnsi="Arial"/>
          <w:spacing w:val="1"/>
        </w:rPr>
        <w:t xml:space="preserve"> </w:t>
      </w:r>
      <w:r>
        <w:rPr>
          <w:rFonts w:cs="Arial" w:ascii="Arial" w:hAnsi="Arial"/>
        </w:rPr>
        <w:t>disciplinam</w:t>
      </w:r>
      <w:r>
        <w:rPr>
          <w:rFonts w:cs="Arial" w:ascii="Arial" w:hAnsi="Arial"/>
          <w:spacing w:val="-3"/>
        </w:rPr>
        <w:t xml:space="preserve"> </w:t>
      </w:r>
      <w:r>
        <w:rPr>
          <w:rFonts w:cs="Arial" w:ascii="Arial" w:hAnsi="Arial"/>
        </w:rPr>
        <w:t>a matéria.</w:t>
      </w:r>
    </w:p>
    <w:p>
      <w:pPr>
        <w:pStyle w:val="ListParagraph"/>
        <w:numPr>
          <w:ilvl w:val="1"/>
          <w:numId w:val="1"/>
        </w:numPr>
        <w:tabs>
          <w:tab w:val="clear" w:pos="720"/>
          <w:tab w:val="left" w:pos="820" w:leader="none"/>
        </w:tabs>
        <w:spacing w:lineRule="auto" w:line="360" w:before="1" w:after="0"/>
        <w:ind w:hanging="0" w:left="0" w:right="129"/>
        <w:rPr>
          <w:rFonts w:ascii="Arial" w:hAnsi="Arial" w:cs="Arial"/>
        </w:rPr>
      </w:pPr>
      <w:r>
        <w:rPr>
          <w:rFonts w:cs="Arial" w:ascii="Arial" w:hAnsi="Arial"/>
        </w:rPr>
        <w:t>Não</w:t>
      </w:r>
      <w:r>
        <w:rPr>
          <w:rFonts w:cs="Arial" w:ascii="Arial" w:hAnsi="Arial"/>
          <w:spacing w:val="1"/>
        </w:rPr>
        <w:t xml:space="preserve"> </w:t>
      </w:r>
      <w:r>
        <w:rPr>
          <w:rFonts w:cs="Arial" w:ascii="Arial" w:hAnsi="Arial"/>
        </w:rPr>
        <w:t>havendo</w:t>
      </w:r>
      <w:r>
        <w:rPr>
          <w:rFonts w:cs="Arial" w:ascii="Arial" w:hAnsi="Arial"/>
          <w:spacing w:val="1"/>
        </w:rPr>
        <w:t xml:space="preserve"> </w:t>
      </w:r>
      <w:r>
        <w:rPr>
          <w:rFonts w:cs="Arial" w:ascii="Arial" w:hAnsi="Arial"/>
        </w:rPr>
        <w:t>pedido</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informação,</w:t>
      </w:r>
      <w:r>
        <w:rPr>
          <w:rFonts w:cs="Arial" w:ascii="Arial" w:hAnsi="Arial"/>
          <w:spacing w:val="1"/>
        </w:rPr>
        <w:t xml:space="preserve"> </w:t>
      </w:r>
      <w:r>
        <w:rPr>
          <w:rFonts w:cs="Arial" w:ascii="Arial" w:hAnsi="Arial"/>
        </w:rPr>
        <w:t>todos</w:t>
      </w:r>
      <w:r>
        <w:rPr>
          <w:rFonts w:cs="Arial" w:ascii="Arial" w:hAnsi="Arial"/>
          <w:spacing w:val="1"/>
        </w:rPr>
        <w:t xml:space="preserve"> </w:t>
      </w:r>
      <w:r>
        <w:rPr>
          <w:rFonts w:cs="Arial" w:ascii="Arial" w:hAnsi="Arial"/>
        </w:rPr>
        <w:t>os</w:t>
      </w:r>
      <w:r>
        <w:rPr>
          <w:rFonts w:cs="Arial" w:ascii="Arial" w:hAnsi="Arial"/>
          <w:spacing w:val="1"/>
        </w:rPr>
        <w:t xml:space="preserve"> </w:t>
      </w:r>
      <w:r>
        <w:rPr>
          <w:rFonts w:cs="Arial" w:ascii="Arial" w:hAnsi="Arial"/>
        </w:rPr>
        <w:t>interessados</w:t>
      </w:r>
      <w:r>
        <w:rPr>
          <w:rFonts w:cs="Arial" w:ascii="Arial" w:hAnsi="Arial"/>
          <w:spacing w:val="1"/>
        </w:rPr>
        <w:t xml:space="preserve"> </w:t>
      </w:r>
      <w:r>
        <w:rPr>
          <w:rFonts w:cs="Arial" w:ascii="Arial" w:hAnsi="Arial"/>
        </w:rPr>
        <w:t>serão</w:t>
      </w:r>
      <w:r>
        <w:rPr>
          <w:rFonts w:cs="Arial" w:ascii="Arial" w:hAnsi="Arial"/>
          <w:spacing w:val="1"/>
        </w:rPr>
        <w:t xml:space="preserve"> </w:t>
      </w:r>
      <w:r>
        <w:rPr>
          <w:rFonts w:cs="Arial" w:ascii="Arial" w:hAnsi="Arial"/>
        </w:rPr>
        <w:t>tidos</w:t>
      </w:r>
      <w:r>
        <w:rPr>
          <w:rFonts w:cs="Arial" w:ascii="Arial" w:hAnsi="Arial"/>
          <w:spacing w:val="1"/>
        </w:rPr>
        <w:t xml:space="preserve"> </w:t>
      </w:r>
      <w:r>
        <w:rPr>
          <w:rFonts w:cs="Arial" w:ascii="Arial" w:hAnsi="Arial"/>
        </w:rPr>
        <w:t>como</w:t>
      </w:r>
      <w:r>
        <w:rPr>
          <w:rFonts w:cs="Arial" w:ascii="Arial" w:hAnsi="Arial"/>
          <w:spacing w:val="1"/>
        </w:rPr>
        <w:t xml:space="preserve"> </w:t>
      </w:r>
      <w:r>
        <w:rPr>
          <w:rFonts w:cs="Arial" w:ascii="Arial" w:hAnsi="Arial"/>
        </w:rPr>
        <w:t>conhecedores</w:t>
      </w:r>
      <w:r>
        <w:rPr>
          <w:rFonts w:cs="Arial" w:ascii="Arial" w:hAnsi="Arial"/>
          <w:spacing w:val="1"/>
        </w:rPr>
        <w:t xml:space="preserve"> </w:t>
      </w:r>
      <w:r>
        <w:rPr>
          <w:rFonts w:cs="Arial" w:ascii="Arial" w:hAnsi="Arial"/>
        </w:rPr>
        <w:t>das</w:t>
      </w:r>
      <w:r>
        <w:rPr>
          <w:rFonts w:cs="Arial" w:ascii="Arial" w:hAnsi="Arial"/>
          <w:spacing w:val="1"/>
        </w:rPr>
        <w:t xml:space="preserve"> </w:t>
      </w:r>
      <w:r>
        <w:rPr>
          <w:rFonts w:cs="Arial" w:ascii="Arial" w:hAnsi="Arial"/>
        </w:rPr>
        <w:t>regras</w:t>
      </w:r>
      <w:r>
        <w:rPr>
          <w:rFonts w:cs="Arial" w:ascii="Arial" w:hAnsi="Arial"/>
          <w:spacing w:val="1"/>
        </w:rPr>
        <w:t xml:space="preserve"> </w:t>
      </w:r>
      <w:r>
        <w:rPr>
          <w:rFonts w:cs="Arial" w:ascii="Arial" w:hAnsi="Arial"/>
        </w:rPr>
        <w:t>deste</w:t>
      </w:r>
      <w:r>
        <w:rPr>
          <w:rFonts w:cs="Arial" w:ascii="Arial" w:hAnsi="Arial"/>
          <w:spacing w:val="1"/>
        </w:rPr>
        <w:t xml:space="preserve"> </w:t>
      </w:r>
      <w:r>
        <w:rPr>
          <w:rFonts w:cs="Arial" w:ascii="Arial" w:hAnsi="Arial"/>
        </w:rPr>
        <w:t>leilão,</w:t>
      </w:r>
      <w:r>
        <w:rPr>
          <w:rFonts w:cs="Arial" w:ascii="Arial" w:hAnsi="Arial"/>
          <w:spacing w:val="1"/>
        </w:rPr>
        <w:t xml:space="preserve"> </w:t>
      </w:r>
      <w:r>
        <w:rPr>
          <w:rFonts w:cs="Arial" w:ascii="Arial" w:hAnsi="Arial"/>
        </w:rPr>
        <w:t>sendo</w:t>
      </w:r>
      <w:r>
        <w:rPr>
          <w:rFonts w:cs="Arial" w:ascii="Arial" w:hAnsi="Arial"/>
          <w:spacing w:val="1"/>
        </w:rPr>
        <w:t xml:space="preserve"> </w:t>
      </w:r>
      <w:r>
        <w:rPr>
          <w:rFonts w:cs="Arial" w:ascii="Arial" w:hAnsi="Arial"/>
        </w:rPr>
        <w:t>que</w:t>
      </w:r>
      <w:r>
        <w:rPr>
          <w:rFonts w:cs="Arial" w:ascii="Arial" w:hAnsi="Arial"/>
          <w:spacing w:val="1"/>
        </w:rPr>
        <w:t xml:space="preserve"> </w:t>
      </w:r>
      <w:r>
        <w:rPr>
          <w:rFonts w:cs="Arial" w:ascii="Arial" w:hAnsi="Arial"/>
        </w:rPr>
        <w:t>após</w:t>
      </w:r>
      <w:r>
        <w:rPr>
          <w:rFonts w:cs="Arial" w:ascii="Arial" w:hAnsi="Arial"/>
          <w:spacing w:val="1"/>
        </w:rPr>
        <w:t xml:space="preserve"> </w:t>
      </w:r>
      <w:r>
        <w:rPr>
          <w:rFonts w:cs="Arial" w:ascii="Arial" w:hAnsi="Arial"/>
        </w:rPr>
        <w:t>ofertado</w:t>
      </w:r>
      <w:r>
        <w:rPr>
          <w:rFonts w:cs="Arial" w:ascii="Arial" w:hAnsi="Arial"/>
          <w:spacing w:val="1"/>
        </w:rPr>
        <w:t xml:space="preserve"> </w:t>
      </w:r>
      <w:r>
        <w:rPr>
          <w:rFonts w:cs="Arial" w:ascii="Arial" w:hAnsi="Arial"/>
        </w:rPr>
        <w:t>lance</w:t>
      </w:r>
      <w:r>
        <w:rPr>
          <w:rFonts w:cs="Arial" w:ascii="Arial" w:hAnsi="Arial"/>
          <w:spacing w:val="1"/>
        </w:rPr>
        <w:t xml:space="preserve"> </w:t>
      </w:r>
      <w:r>
        <w:rPr>
          <w:rFonts w:cs="Arial" w:ascii="Arial" w:hAnsi="Arial"/>
        </w:rPr>
        <w:t>não</w:t>
      </w:r>
      <w:r>
        <w:rPr>
          <w:rFonts w:cs="Arial" w:ascii="Arial" w:hAnsi="Arial"/>
          <w:spacing w:val="1"/>
        </w:rPr>
        <w:t xml:space="preserve"> </w:t>
      </w:r>
      <w:r>
        <w:rPr>
          <w:rFonts w:cs="Arial" w:ascii="Arial" w:hAnsi="Arial"/>
        </w:rPr>
        <w:t>poderá</w:t>
      </w:r>
      <w:r>
        <w:rPr>
          <w:rFonts w:cs="Arial" w:ascii="Arial" w:hAnsi="Arial"/>
          <w:spacing w:val="1"/>
        </w:rPr>
        <w:t xml:space="preserve"> </w:t>
      </w:r>
      <w:r>
        <w:rPr>
          <w:rFonts w:cs="Arial" w:ascii="Arial" w:hAnsi="Arial"/>
        </w:rPr>
        <w:t>haver</w:t>
      </w:r>
      <w:r>
        <w:rPr>
          <w:rFonts w:cs="Arial" w:ascii="Arial" w:hAnsi="Arial"/>
          <w:spacing w:val="1"/>
        </w:rPr>
        <w:t xml:space="preserve"> </w:t>
      </w:r>
      <w:r>
        <w:rPr>
          <w:rFonts w:cs="Arial" w:ascii="Arial" w:hAnsi="Arial"/>
        </w:rPr>
        <w:t>desistência, sob</w:t>
      </w:r>
      <w:r>
        <w:rPr>
          <w:rFonts w:cs="Arial" w:ascii="Arial" w:hAnsi="Arial"/>
          <w:spacing w:val="1"/>
        </w:rPr>
        <w:t xml:space="preserve"> </w:t>
      </w:r>
      <w:r>
        <w:rPr>
          <w:rFonts w:cs="Arial" w:ascii="Arial" w:hAnsi="Arial"/>
        </w:rPr>
        <w:t>as</w:t>
      </w:r>
      <w:r>
        <w:rPr>
          <w:rFonts w:cs="Arial" w:ascii="Arial" w:hAnsi="Arial"/>
          <w:spacing w:val="-2"/>
        </w:rPr>
        <w:t xml:space="preserve"> </w:t>
      </w:r>
      <w:r>
        <w:rPr>
          <w:rFonts w:cs="Arial" w:ascii="Arial" w:hAnsi="Arial"/>
        </w:rPr>
        <w:t>penas</w:t>
      </w:r>
      <w:r>
        <w:rPr>
          <w:rFonts w:cs="Arial" w:ascii="Arial" w:hAnsi="Arial"/>
          <w:spacing w:val="-2"/>
        </w:rPr>
        <w:t xml:space="preserve"> </w:t>
      </w:r>
      <w:r>
        <w:rPr>
          <w:rFonts w:cs="Arial" w:ascii="Arial" w:hAnsi="Arial"/>
        </w:rPr>
        <w:t>da lei.</w:t>
      </w:r>
    </w:p>
    <w:p>
      <w:pPr>
        <w:pStyle w:val="ListParagraph"/>
        <w:numPr>
          <w:ilvl w:val="1"/>
          <w:numId w:val="1"/>
        </w:numPr>
        <w:tabs>
          <w:tab w:val="clear" w:pos="720"/>
          <w:tab w:val="left" w:pos="815" w:leader="none"/>
        </w:tabs>
        <w:spacing w:lineRule="auto" w:line="360" w:before="148" w:after="0"/>
        <w:ind w:hanging="0" w:left="0" w:right="128"/>
        <w:rPr>
          <w:rFonts w:ascii="Arial" w:hAnsi="Arial" w:cs="Arial"/>
        </w:rPr>
      </w:pPr>
      <w:r>
        <w:rPr>
          <w:rFonts w:cs="Arial" w:ascii="Arial" w:hAnsi="Arial"/>
        </w:rPr>
        <w:t>O</w:t>
      </w:r>
      <w:r>
        <w:rPr>
          <w:rFonts w:cs="Arial" w:ascii="Arial" w:hAnsi="Arial"/>
          <w:spacing w:val="55"/>
        </w:rPr>
        <w:t xml:space="preserve"> </w:t>
      </w:r>
      <w:r>
        <w:rPr>
          <w:rFonts w:cs="Arial" w:ascii="Arial" w:hAnsi="Arial"/>
        </w:rPr>
        <w:t>Foro</w:t>
      </w:r>
      <w:r>
        <w:rPr>
          <w:rFonts w:cs="Arial" w:ascii="Arial" w:hAnsi="Arial"/>
          <w:spacing w:val="55"/>
        </w:rPr>
        <w:t xml:space="preserve"> </w:t>
      </w:r>
      <w:r>
        <w:rPr>
          <w:rFonts w:cs="Arial" w:ascii="Arial" w:hAnsi="Arial"/>
        </w:rPr>
        <w:t>da</w:t>
      </w:r>
      <w:r>
        <w:rPr>
          <w:rFonts w:cs="Arial" w:ascii="Arial" w:hAnsi="Arial"/>
          <w:spacing w:val="55"/>
        </w:rPr>
        <w:t xml:space="preserve"> </w:t>
      </w:r>
      <w:r>
        <w:rPr>
          <w:rFonts w:cs="Arial" w:ascii="Arial" w:hAnsi="Arial"/>
        </w:rPr>
        <w:t>Comarca</w:t>
      </w:r>
      <w:r>
        <w:rPr>
          <w:rFonts w:cs="Arial" w:ascii="Arial" w:hAnsi="Arial"/>
          <w:spacing w:val="55"/>
        </w:rPr>
        <w:t xml:space="preserve"> </w:t>
      </w:r>
      <w:r>
        <w:rPr>
          <w:rFonts w:cs="Arial" w:ascii="Arial" w:hAnsi="Arial"/>
        </w:rPr>
        <w:t>de</w:t>
      </w:r>
      <w:r>
        <w:rPr>
          <w:rFonts w:cs="Arial" w:ascii="Arial" w:hAnsi="Arial"/>
          <w:spacing w:val="55"/>
        </w:rPr>
        <w:t xml:space="preserve"> </w:t>
      </w:r>
      <w:r>
        <w:rPr>
          <w:rFonts w:cs="Arial" w:ascii="Arial" w:hAnsi="Arial"/>
        </w:rPr>
        <w:t>Itatiba</w:t>
      </w:r>
      <w:r>
        <w:rPr>
          <w:rFonts w:cs="Arial" w:ascii="Arial" w:hAnsi="Arial"/>
          <w:spacing w:val="55"/>
        </w:rPr>
        <w:t xml:space="preserve"> </w:t>
      </w:r>
      <w:r>
        <w:rPr>
          <w:rFonts w:cs="Arial" w:ascii="Arial" w:hAnsi="Arial"/>
        </w:rPr>
        <w:t>será</w:t>
      </w:r>
      <w:r>
        <w:rPr>
          <w:rFonts w:cs="Arial" w:ascii="Arial" w:hAnsi="Arial"/>
          <w:spacing w:val="55"/>
        </w:rPr>
        <w:t xml:space="preserve"> </w:t>
      </w:r>
      <w:r>
        <w:rPr>
          <w:rFonts w:cs="Arial" w:ascii="Arial" w:hAnsi="Arial"/>
        </w:rPr>
        <w:t>o</w:t>
      </w:r>
      <w:r>
        <w:rPr>
          <w:rFonts w:cs="Arial" w:ascii="Arial" w:hAnsi="Arial"/>
          <w:spacing w:val="55"/>
        </w:rPr>
        <w:t xml:space="preserve"> </w:t>
      </w:r>
      <w:r>
        <w:rPr>
          <w:rFonts w:cs="Arial" w:ascii="Arial" w:hAnsi="Arial"/>
        </w:rPr>
        <w:t>competente</w:t>
      </w:r>
      <w:r>
        <w:rPr>
          <w:rFonts w:cs="Arial" w:ascii="Arial" w:hAnsi="Arial"/>
          <w:spacing w:val="55"/>
        </w:rPr>
        <w:t xml:space="preserve"> </w:t>
      </w:r>
      <w:r>
        <w:rPr>
          <w:rFonts w:cs="Arial" w:ascii="Arial" w:hAnsi="Arial"/>
        </w:rPr>
        <w:t>para</w:t>
      </w:r>
      <w:r>
        <w:rPr>
          <w:rFonts w:cs="Arial" w:ascii="Arial" w:hAnsi="Arial"/>
          <w:spacing w:val="55"/>
        </w:rPr>
        <w:t xml:space="preserve"> </w:t>
      </w:r>
      <w:r>
        <w:rPr>
          <w:rFonts w:cs="Arial" w:ascii="Arial" w:hAnsi="Arial"/>
        </w:rPr>
        <w:t>dirimir   qualquer</w:t>
      </w:r>
      <w:r>
        <w:rPr>
          <w:rFonts w:cs="Arial" w:ascii="Arial" w:hAnsi="Arial"/>
          <w:spacing w:val="1"/>
        </w:rPr>
        <w:t xml:space="preserve"> </w:t>
      </w:r>
      <w:r>
        <w:rPr>
          <w:rFonts w:cs="Arial" w:ascii="Arial" w:hAnsi="Arial"/>
        </w:rPr>
        <w:t>questão</w:t>
      </w:r>
      <w:r>
        <w:rPr>
          <w:rFonts w:cs="Arial" w:ascii="Arial" w:hAnsi="Arial"/>
          <w:spacing w:val="-2"/>
        </w:rPr>
        <w:t xml:space="preserve"> </w:t>
      </w:r>
      <w:r>
        <w:rPr>
          <w:rFonts w:cs="Arial" w:ascii="Arial" w:hAnsi="Arial"/>
        </w:rPr>
        <w:t>sobre</w:t>
      </w:r>
      <w:r>
        <w:rPr>
          <w:rFonts w:cs="Arial" w:ascii="Arial" w:hAnsi="Arial"/>
          <w:spacing w:val="-1"/>
        </w:rPr>
        <w:t xml:space="preserve"> </w:t>
      </w:r>
      <w:r>
        <w:rPr>
          <w:rFonts w:cs="Arial" w:ascii="Arial" w:hAnsi="Arial"/>
        </w:rPr>
        <w:t>este</w:t>
      </w:r>
      <w:r>
        <w:rPr>
          <w:rFonts w:cs="Arial" w:ascii="Arial" w:hAnsi="Arial"/>
          <w:spacing w:val="1"/>
        </w:rPr>
        <w:t xml:space="preserve"> </w:t>
      </w:r>
      <w:r>
        <w:rPr>
          <w:rFonts w:cs="Arial" w:ascii="Arial" w:hAnsi="Arial"/>
        </w:rPr>
        <w:t>leilão.</w:t>
      </w:r>
    </w:p>
    <w:p>
      <w:pPr>
        <w:pStyle w:val="ListParagraph"/>
        <w:numPr>
          <w:ilvl w:val="1"/>
          <w:numId w:val="1"/>
        </w:numPr>
        <w:tabs>
          <w:tab w:val="clear" w:pos="720"/>
          <w:tab w:val="left" w:pos="909" w:leader="none"/>
        </w:tabs>
        <w:spacing w:lineRule="auto" w:line="360" w:before="38" w:after="0"/>
        <w:ind w:hanging="0" w:left="0" w:right="127"/>
        <w:rPr>
          <w:rFonts w:ascii="Arial" w:hAnsi="Arial" w:cs="Arial"/>
        </w:rPr>
      </w:pPr>
      <w:r>
        <w:rPr>
          <w:rFonts w:cs="Arial" w:ascii="Arial" w:hAnsi="Arial"/>
        </w:rPr>
        <w:t>O</w:t>
      </w:r>
      <w:r>
        <w:rPr>
          <w:rFonts w:cs="Arial" w:ascii="Arial" w:hAnsi="Arial"/>
          <w:spacing w:val="1"/>
        </w:rPr>
        <w:t xml:space="preserve"> </w:t>
      </w:r>
      <w:r>
        <w:rPr>
          <w:rFonts w:cs="Arial" w:ascii="Arial" w:hAnsi="Arial"/>
        </w:rPr>
        <w:t>instrumento</w:t>
      </w:r>
      <w:r>
        <w:rPr>
          <w:rFonts w:cs="Arial" w:ascii="Arial" w:hAnsi="Arial"/>
          <w:spacing w:val="1"/>
        </w:rPr>
        <w:t xml:space="preserve"> </w:t>
      </w:r>
      <w:r>
        <w:rPr>
          <w:rFonts w:cs="Arial" w:ascii="Arial" w:hAnsi="Arial"/>
        </w:rPr>
        <w:t>convocatório</w:t>
      </w:r>
      <w:r>
        <w:rPr>
          <w:rFonts w:cs="Arial" w:ascii="Arial" w:hAnsi="Arial"/>
          <w:spacing w:val="1"/>
        </w:rPr>
        <w:t xml:space="preserve"> </w:t>
      </w:r>
      <w:r>
        <w:rPr>
          <w:rFonts w:cs="Arial" w:ascii="Arial" w:hAnsi="Arial"/>
        </w:rPr>
        <w:t>estará</w:t>
      </w:r>
      <w:r>
        <w:rPr>
          <w:rFonts w:cs="Arial" w:ascii="Arial" w:hAnsi="Arial"/>
          <w:spacing w:val="1"/>
        </w:rPr>
        <w:t xml:space="preserve"> </w:t>
      </w:r>
      <w:r>
        <w:rPr>
          <w:rFonts w:cs="Arial" w:ascii="Arial" w:hAnsi="Arial"/>
        </w:rPr>
        <w:t>disponível</w:t>
      </w:r>
      <w:r>
        <w:rPr>
          <w:rFonts w:cs="Arial" w:ascii="Arial" w:hAnsi="Arial"/>
          <w:spacing w:val="1"/>
        </w:rPr>
        <w:t xml:space="preserve"> </w:t>
      </w:r>
      <w:r>
        <w:rPr>
          <w:rFonts w:cs="Arial" w:ascii="Arial" w:hAnsi="Arial"/>
        </w:rPr>
        <w:t>na</w:t>
      </w:r>
      <w:r>
        <w:rPr>
          <w:rFonts w:cs="Arial" w:ascii="Arial" w:hAnsi="Arial"/>
          <w:spacing w:val="55"/>
        </w:rPr>
        <w:t xml:space="preserve"> </w:t>
      </w:r>
      <w:r>
        <w:rPr>
          <w:rFonts w:cs="Arial" w:ascii="Arial" w:hAnsi="Arial"/>
        </w:rPr>
        <w:t>Internet,</w:t>
      </w:r>
      <w:r>
        <w:rPr>
          <w:rFonts w:cs="Arial" w:ascii="Arial" w:hAnsi="Arial"/>
          <w:spacing w:val="55"/>
        </w:rPr>
        <w:t xml:space="preserve"> </w:t>
      </w:r>
      <w:r>
        <w:rPr>
          <w:rFonts w:cs="Arial" w:ascii="Arial" w:hAnsi="Arial"/>
        </w:rPr>
        <w:t>no</w:t>
      </w:r>
      <w:r>
        <w:rPr>
          <w:rFonts w:cs="Arial" w:ascii="Arial" w:hAnsi="Arial"/>
          <w:spacing w:val="55"/>
        </w:rPr>
        <w:t xml:space="preserve"> </w:t>
      </w:r>
      <w:r>
        <w:rPr>
          <w:rFonts w:cs="Arial" w:ascii="Arial" w:hAnsi="Arial"/>
        </w:rPr>
        <w:t xml:space="preserve">endereço </w:t>
      </w:r>
      <w:hyperlink r:id="rId10">
        <w:r>
          <w:rPr>
            <w:rStyle w:val="Hyperlink"/>
            <w:rFonts w:cs="Arial" w:ascii="Arial" w:hAnsi="Arial"/>
            <w:color w:val="auto"/>
          </w:rPr>
          <w:t>https://www.itatiba.sp.gov.br/empresa/licitacoes</w:t>
        </w:r>
      </w:hyperlink>
      <w:r>
        <w:rPr>
          <w:rFonts w:cs="Arial" w:ascii="Arial" w:hAnsi="Arial"/>
        </w:rPr>
        <w:t xml:space="preserve"> ou </w:t>
      </w:r>
      <w:r>
        <w:rPr>
          <w:rFonts w:cs="Arial" w:ascii="Arial" w:hAnsi="Arial"/>
          <w:u w:val="single" w:color="0000FF"/>
        </w:rPr>
        <w:t>https://</w:t>
      </w:r>
      <w:r>
        <w:rPr>
          <w:rStyle w:val="InternetLink"/>
          <w:rFonts w:cs="Arial" w:ascii="Arial" w:hAnsi="Arial"/>
          <w:color w:val="auto"/>
        </w:rPr>
        <w:t xml:space="preserve">www.bll.org.br </w:t>
      </w:r>
      <w:r>
        <w:rPr>
          <w:rFonts w:cs="Arial" w:ascii="Arial" w:hAnsi="Arial"/>
        </w:rPr>
        <w:t>.</w:t>
      </w:r>
    </w:p>
    <w:p>
      <w:pPr>
        <w:pStyle w:val="ListParagraph"/>
        <w:numPr>
          <w:ilvl w:val="1"/>
          <w:numId w:val="1"/>
        </w:numPr>
        <w:tabs>
          <w:tab w:val="clear" w:pos="720"/>
          <w:tab w:val="left" w:pos="741" w:leader="none"/>
        </w:tabs>
        <w:spacing w:lineRule="auto" w:line="360" w:before="1" w:after="0"/>
        <w:ind w:hanging="0" w:left="0" w:right="130"/>
        <w:rPr>
          <w:rFonts w:ascii="Arial" w:hAnsi="Arial" w:cs="Arial"/>
        </w:rPr>
      </w:pPr>
      <w:r>
        <w:rPr>
          <w:rFonts w:cs="Arial" w:ascii="Arial" w:hAnsi="Arial"/>
        </w:rPr>
        <w:t>A</w:t>
      </w:r>
      <w:r>
        <w:rPr>
          <w:rFonts w:cs="Arial" w:ascii="Arial" w:hAnsi="Arial"/>
          <w:spacing w:val="1"/>
        </w:rPr>
        <w:t xml:space="preserve"> </w:t>
      </w:r>
      <w:r>
        <w:rPr>
          <w:rFonts w:cs="Arial" w:ascii="Arial" w:hAnsi="Arial"/>
        </w:rPr>
        <w:t>descrição</w:t>
      </w:r>
      <w:r>
        <w:rPr>
          <w:rFonts w:cs="Arial" w:ascii="Arial" w:hAnsi="Arial"/>
          <w:spacing w:val="1"/>
        </w:rPr>
        <w:t xml:space="preserve"> </w:t>
      </w:r>
      <w:r>
        <w:rPr>
          <w:rFonts w:cs="Arial" w:ascii="Arial" w:hAnsi="Arial"/>
        </w:rPr>
        <w:t>dos</w:t>
      </w:r>
      <w:r>
        <w:rPr>
          <w:rFonts w:cs="Arial" w:ascii="Arial" w:hAnsi="Arial"/>
          <w:spacing w:val="1"/>
        </w:rPr>
        <w:t xml:space="preserve"> </w:t>
      </w:r>
      <w:r>
        <w:rPr>
          <w:rFonts w:cs="Arial" w:ascii="Arial" w:hAnsi="Arial"/>
        </w:rPr>
        <w:t>lotes</w:t>
      </w:r>
      <w:r>
        <w:rPr>
          <w:rFonts w:cs="Arial" w:ascii="Arial" w:hAnsi="Arial"/>
          <w:spacing w:val="1"/>
        </w:rPr>
        <w:t xml:space="preserve"> </w:t>
      </w:r>
      <w:r>
        <w:rPr>
          <w:rFonts w:cs="Arial" w:ascii="Arial" w:hAnsi="Arial"/>
        </w:rPr>
        <w:t>se</w:t>
      </w:r>
      <w:r>
        <w:rPr>
          <w:rFonts w:cs="Arial" w:ascii="Arial" w:hAnsi="Arial"/>
          <w:spacing w:val="1"/>
        </w:rPr>
        <w:t xml:space="preserve"> </w:t>
      </w:r>
      <w:r>
        <w:rPr>
          <w:rFonts w:cs="Arial" w:ascii="Arial" w:hAnsi="Arial"/>
        </w:rPr>
        <w:t>sujeita</w:t>
      </w:r>
      <w:r>
        <w:rPr>
          <w:rFonts w:cs="Arial" w:ascii="Arial" w:hAnsi="Arial"/>
          <w:spacing w:val="1"/>
        </w:rPr>
        <w:t xml:space="preserve"> </w:t>
      </w:r>
      <w:r>
        <w:rPr>
          <w:rFonts w:cs="Arial" w:ascii="Arial" w:hAnsi="Arial"/>
        </w:rPr>
        <w:t>a</w:t>
      </w:r>
      <w:r>
        <w:rPr>
          <w:rFonts w:cs="Arial" w:ascii="Arial" w:hAnsi="Arial"/>
          <w:spacing w:val="1"/>
        </w:rPr>
        <w:t xml:space="preserve"> </w:t>
      </w:r>
      <w:r>
        <w:rPr>
          <w:rFonts w:cs="Arial" w:ascii="Arial" w:hAnsi="Arial"/>
        </w:rPr>
        <w:t>correções</w:t>
      </w:r>
      <w:r>
        <w:rPr>
          <w:rFonts w:cs="Arial" w:ascii="Arial" w:hAnsi="Arial"/>
          <w:spacing w:val="1"/>
        </w:rPr>
        <w:t xml:space="preserve"> </w:t>
      </w:r>
      <w:r>
        <w:rPr>
          <w:rFonts w:cs="Arial" w:ascii="Arial" w:hAnsi="Arial"/>
        </w:rPr>
        <w:t>apregoadas</w:t>
      </w:r>
      <w:r>
        <w:rPr>
          <w:rFonts w:cs="Arial" w:ascii="Arial" w:hAnsi="Arial"/>
          <w:spacing w:val="1"/>
        </w:rPr>
        <w:t xml:space="preserve"> </w:t>
      </w:r>
      <w:r>
        <w:rPr>
          <w:rFonts w:cs="Arial" w:ascii="Arial" w:hAnsi="Arial"/>
        </w:rPr>
        <w:t>no</w:t>
      </w:r>
      <w:r>
        <w:rPr>
          <w:rFonts w:cs="Arial" w:ascii="Arial" w:hAnsi="Arial"/>
          <w:spacing w:val="1"/>
        </w:rPr>
        <w:t xml:space="preserve"> </w:t>
      </w:r>
      <w:r>
        <w:rPr>
          <w:rFonts w:cs="Arial" w:ascii="Arial" w:hAnsi="Arial"/>
        </w:rPr>
        <w:t>momento</w:t>
      </w:r>
      <w:r>
        <w:rPr>
          <w:rFonts w:cs="Arial" w:ascii="Arial" w:hAnsi="Arial"/>
          <w:spacing w:val="1"/>
        </w:rPr>
        <w:t xml:space="preserve"> </w:t>
      </w:r>
      <w:r>
        <w:rPr>
          <w:rFonts w:cs="Arial" w:ascii="Arial" w:hAnsi="Arial"/>
        </w:rPr>
        <w:t>do</w:t>
      </w:r>
      <w:r>
        <w:rPr>
          <w:rFonts w:cs="Arial" w:ascii="Arial" w:hAnsi="Arial"/>
          <w:spacing w:val="1"/>
        </w:rPr>
        <w:t xml:space="preserve"> </w:t>
      </w:r>
      <w:r>
        <w:rPr>
          <w:rFonts w:cs="Arial" w:ascii="Arial" w:hAnsi="Arial"/>
        </w:rPr>
        <w:t>leilão,</w:t>
      </w:r>
      <w:r>
        <w:rPr>
          <w:rFonts w:cs="Arial" w:ascii="Arial" w:hAnsi="Arial"/>
          <w:spacing w:val="1"/>
        </w:rPr>
        <w:t xml:space="preserve"> </w:t>
      </w:r>
      <w:r>
        <w:rPr>
          <w:rFonts w:cs="Arial" w:ascii="Arial" w:hAnsi="Arial"/>
        </w:rPr>
        <w:t>para</w:t>
      </w:r>
      <w:r>
        <w:rPr>
          <w:rFonts w:cs="Arial" w:ascii="Arial" w:hAnsi="Arial"/>
          <w:spacing w:val="-52"/>
        </w:rPr>
        <w:t xml:space="preserve"> </w:t>
      </w:r>
      <w:r>
        <w:rPr>
          <w:rFonts w:cs="Arial" w:ascii="Arial" w:hAnsi="Arial"/>
        </w:rPr>
        <w:t>cobertura</w:t>
      </w:r>
      <w:r>
        <w:rPr>
          <w:rFonts w:cs="Arial" w:ascii="Arial" w:hAnsi="Arial"/>
          <w:spacing w:val="-3"/>
        </w:rPr>
        <w:t xml:space="preserve"> </w:t>
      </w:r>
      <w:r>
        <w:rPr>
          <w:rFonts w:cs="Arial" w:ascii="Arial" w:hAnsi="Arial"/>
        </w:rPr>
        <w:t>de</w:t>
      </w:r>
      <w:r>
        <w:rPr>
          <w:rFonts w:cs="Arial" w:ascii="Arial" w:hAnsi="Arial"/>
          <w:spacing w:val="-2"/>
        </w:rPr>
        <w:t xml:space="preserve"> </w:t>
      </w:r>
      <w:r>
        <w:rPr>
          <w:rFonts w:cs="Arial" w:ascii="Arial" w:hAnsi="Arial"/>
        </w:rPr>
        <w:t>omissões</w:t>
      </w:r>
      <w:r>
        <w:rPr>
          <w:rFonts w:cs="Arial" w:ascii="Arial" w:hAnsi="Arial"/>
          <w:spacing w:val="-3"/>
        </w:rPr>
        <w:t xml:space="preserve"> </w:t>
      </w:r>
      <w:r>
        <w:rPr>
          <w:rFonts w:cs="Arial" w:ascii="Arial" w:hAnsi="Arial"/>
        </w:rPr>
        <w:t>ou eliminação</w:t>
      </w:r>
      <w:r>
        <w:rPr>
          <w:rFonts w:cs="Arial" w:ascii="Arial" w:hAnsi="Arial"/>
          <w:spacing w:val="-2"/>
        </w:rPr>
        <w:t xml:space="preserve"> </w:t>
      </w:r>
      <w:r>
        <w:rPr>
          <w:rFonts w:cs="Arial" w:ascii="Arial" w:hAnsi="Arial"/>
        </w:rPr>
        <w:t>de</w:t>
      </w:r>
      <w:r>
        <w:rPr>
          <w:rFonts w:cs="Arial" w:ascii="Arial" w:hAnsi="Arial"/>
          <w:spacing w:val="-2"/>
        </w:rPr>
        <w:t xml:space="preserve"> </w:t>
      </w:r>
      <w:r>
        <w:rPr>
          <w:rFonts w:cs="Arial" w:ascii="Arial" w:hAnsi="Arial"/>
        </w:rPr>
        <w:t>distorções,</w:t>
      </w:r>
      <w:r>
        <w:rPr>
          <w:rFonts w:cs="Arial" w:ascii="Arial" w:hAnsi="Arial"/>
          <w:spacing w:val="-1"/>
        </w:rPr>
        <w:t xml:space="preserve"> </w:t>
      </w:r>
      <w:r>
        <w:rPr>
          <w:rFonts w:cs="Arial" w:ascii="Arial" w:hAnsi="Arial"/>
        </w:rPr>
        <w:t>acaso verificadas.</w:t>
      </w:r>
    </w:p>
    <w:p>
      <w:pPr>
        <w:pStyle w:val="ListParagraph"/>
        <w:numPr>
          <w:ilvl w:val="1"/>
          <w:numId w:val="1"/>
        </w:numPr>
        <w:tabs>
          <w:tab w:val="clear" w:pos="720"/>
          <w:tab w:val="left" w:pos="754" w:leader="none"/>
        </w:tabs>
        <w:spacing w:lineRule="auto" w:line="360" w:before="147" w:after="0"/>
        <w:ind w:hanging="0" w:left="0" w:right="126"/>
        <w:rPr>
          <w:rFonts w:ascii="Arial" w:hAnsi="Arial" w:cs="Arial"/>
        </w:rPr>
      </w:pPr>
      <w:r>
        <w:rPr>
          <w:rFonts w:cs="Arial" w:ascii="Arial" w:hAnsi="Arial"/>
        </w:rPr>
        <w:t>A</w:t>
      </w:r>
      <w:r>
        <w:rPr>
          <w:rFonts w:cs="Arial" w:ascii="Arial" w:hAnsi="Arial"/>
          <w:spacing w:val="1"/>
        </w:rPr>
        <w:t xml:space="preserve"> </w:t>
      </w:r>
      <w:r>
        <w:rPr>
          <w:rFonts w:cs="Arial" w:ascii="Arial" w:hAnsi="Arial"/>
        </w:rPr>
        <w:t>BLL</w:t>
      </w:r>
      <w:r>
        <w:rPr>
          <w:rFonts w:cs="Arial" w:ascii="Arial" w:hAnsi="Arial"/>
          <w:spacing w:val="1"/>
        </w:rPr>
        <w:t xml:space="preserve"> </w:t>
      </w:r>
      <w:r>
        <w:rPr>
          <w:rFonts w:cs="Arial" w:ascii="Arial" w:hAnsi="Arial"/>
        </w:rPr>
        <w:t>não</w:t>
      </w:r>
      <w:r>
        <w:rPr>
          <w:rFonts w:cs="Arial" w:ascii="Arial" w:hAnsi="Arial"/>
          <w:spacing w:val="1"/>
        </w:rPr>
        <w:t xml:space="preserve"> </w:t>
      </w:r>
      <w:r>
        <w:rPr>
          <w:rFonts w:cs="Arial" w:ascii="Arial" w:hAnsi="Arial"/>
        </w:rPr>
        <w:t>se</w:t>
      </w:r>
      <w:r>
        <w:rPr>
          <w:rFonts w:cs="Arial" w:ascii="Arial" w:hAnsi="Arial"/>
          <w:spacing w:val="1"/>
        </w:rPr>
        <w:t xml:space="preserve"> </w:t>
      </w:r>
      <w:r>
        <w:rPr>
          <w:rFonts w:cs="Arial" w:ascii="Arial" w:hAnsi="Arial"/>
        </w:rPr>
        <w:t>responsabiliza</w:t>
      </w:r>
      <w:r>
        <w:rPr>
          <w:rFonts w:cs="Arial" w:ascii="Arial" w:hAnsi="Arial"/>
          <w:spacing w:val="-9"/>
        </w:rPr>
        <w:t xml:space="preserve"> </w:t>
      </w:r>
      <w:r>
        <w:rPr>
          <w:rFonts w:cs="Arial" w:ascii="Arial" w:hAnsi="Arial"/>
        </w:rPr>
        <w:t>por</w:t>
      </w:r>
      <w:r>
        <w:rPr>
          <w:rFonts w:cs="Arial" w:ascii="Arial" w:hAnsi="Arial"/>
          <w:spacing w:val="-7"/>
        </w:rPr>
        <w:t xml:space="preserve"> </w:t>
      </w:r>
      <w:r>
        <w:rPr>
          <w:rFonts w:cs="Arial" w:ascii="Arial" w:hAnsi="Arial"/>
        </w:rPr>
        <w:t>prejuízos</w:t>
      </w:r>
      <w:r>
        <w:rPr>
          <w:rFonts w:cs="Arial" w:ascii="Arial" w:hAnsi="Arial"/>
          <w:spacing w:val="-9"/>
        </w:rPr>
        <w:t xml:space="preserve"> </w:t>
      </w:r>
      <w:r>
        <w:rPr>
          <w:rFonts w:cs="Arial" w:ascii="Arial" w:hAnsi="Arial"/>
        </w:rPr>
        <w:t>ou</w:t>
      </w:r>
      <w:r>
        <w:rPr>
          <w:rFonts w:cs="Arial" w:ascii="Arial" w:hAnsi="Arial"/>
          <w:spacing w:val="-9"/>
        </w:rPr>
        <w:t xml:space="preserve"> </w:t>
      </w:r>
      <w:r>
        <w:rPr>
          <w:rFonts w:cs="Arial" w:ascii="Arial" w:hAnsi="Arial"/>
        </w:rPr>
        <w:t>quaisquer</w:t>
      </w:r>
      <w:r>
        <w:rPr>
          <w:rFonts w:cs="Arial" w:ascii="Arial" w:hAnsi="Arial"/>
          <w:spacing w:val="-10"/>
        </w:rPr>
        <w:t xml:space="preserve"> </w:t>
      </w:r>
      <w:r>
        <w:rPr>
          <w:rFonts w:cs="Arial" w:ascii="Arial" w:hAnsi="Arial"/>
        </w:rPr>
        <w:t>tipos</w:t>
      </w:r>
      <w:r>
        <w:rPr>
          <w:rFonts w:cs="Arial" w:ascii="Arial" w:hAnsi="Arial"/>
          <w:spacing w:val="-9"/>
        </w:rPr>
        <w:t xml:space="preserve"> </w:t>
      </w:r>
      <w:r>
        <w:rPr>
          <w:rFonts w:cs="Arial" w:ascii="Arial" w:hAnsi="Arial"/>
        </w:rPr>
        <w:t>de</w:t>
      </w:r>
      <w:r>
        <w:rPr>
          <w:rFonts w:cs="Arial" w:ascii="Arial" w:hAnsi="Arial"/>
          <w:spacing w:val="-7"/>
        </w:rPr>
        <w:t xml:space="preserve"> </w:t>
      </w:r>
      <w:r>
        <w:rPr>
          <w:rFonts w:cs="Arial" w:ascii="Arial" w:hAnsi="Arial"/>
        </w:rPr>
        <w:t>danos</w:t>
      </w:r>
      <w:r>
        <w:rPr>
          <w:rFonts w:cs="Arial" w:ascii="Arial" w:hAnsi="Arial"/>
          <w:spacing w:val="-9"/>
        </w:rPr>
        <w:t xml:space="preserve"> </w:t>
      </w:r>
      <w:r>
        <w:rPr>
          <w:rFonts w:cs="Arial" w:ascii="Arial" w:hAnsi="Arial"/>
        </w:rPr>
        <w:t>advindos</w:t>
      </w:r>
      <w:r>
        <w:rPr>
          <w:rFonts w:cs="Arial" w:ascii="Arial" w:hAnsi="Arial"/>
          <w:spacing w:val="-10"/>
        </w:rPr>
        <w:t xml:space="preserve"> </w:t>
      </w:r>
      <w:r>
        <w:rPr>
          <w:rFonts w:cs="Arial" w:ascii="Arial" w:hAnsi="Arial"/>
        </w:rPr>
        <w:t>das</w:t>
      </w:r>
      <w:r>
        <w:rPr>
          <w:rFonts w:cs="Arial" w:ascii="Arial" w:hAnsi="Arial"/>
          <w:spacing w:val="-8"/>
        </w:rPr>
        <w:t xml:space="preserve"> </w:t>
      </w:r>
      <w:r>
        <w:rPr>
          <w:rFonts w:cs="Arial" w:ascii="Arial" w:hAnsi="Arial"/>
        </w:rPr>
        <w:t>transações</w:t>
      </w:r>
      <w:r>
        <w:rPr>
          <w:rFonts w:cs="Arial" w:ascii="Arial" w:hAnsi="Arial"/>
          <w:spacing w:val="-9"/>
        </w:rPr>
        <w:t xml:space="preserve"> </w:t>
      </w:r>
      <w:r>
        <w:rPr>
          <w:rFonts w:cs="Arial" w:ascii="Arial" w:hAnsi="Arial"/>
        </w:rPr>
        <w:t>efetuadas</w:t>
      </w:r>
      <w:r>
        <w:rPr>
          <w:rFonts w:cs="Arial" w:ascii="Arial" w:hAnsi="Arial"/>
          <w:spacing w:val="-8"/>
        </w:rPr>
        <w:t xml:space="preserve"> </w:t>
      </w:r>
      <w:r>
        <w:rPr>
          <w:rFonts w:cs="Arial" w:ascii="Arial" w:hAnsi="Arial"/>
        </w:rPr>
        <w:t>entre</w:t>
      </w:r>
      <w:r>
        <w:rPr>
          <w:rFonts w:cs="Arial" w:ascii="Arial" w:hAnsi="Arial"/>
          <w:spacing w:val="-52"/>
        </w:rPr>
        <w:t xml:space="preserve"> </w:t>
      </w:r>
      <w:r>
        <w:rPr>
          <w:rFonts w:cs="Arial" w:ascii="Arial" w:hAnsi="Arial"/>
        </w:rPr>
        <w:t>os arrematantes e o Município de Itatiba atuando sempre e tão somente como provedor de</w:t>
      </w:r>
      <w:r>
        <w:rPr>
          <w:rFonts w:cs="Arial" w:ascii="Arial" w:hAnsi="Arial"/>
          <w:spacing w:val="1"/>
        </w:rPr>
        <w:t xml:space="preserve"> </w:t>
      </w:r>
      <w:r>
        <w:rPr>
          <w:rFonts w:cs="Arial" w:ascii="Arial" w:hAnsi="Arial"/>
          <w:spacing w:val="-1"/>
        </w:rPr>
        <w:t>Sistema</w:t>
      </w:r>
      <w:r>
        <w:rPr>
          <w:rFonts w:cs="Arial" w:ascii="Arial" w:hAnsi="Arial"/>
          <w:spacing w:val="-10"/>
        </w:rPr>
        <w:t xml:space="preserve"> </w:t>
      </w:r>
      <w:r>
        <w:rPr>
          <w:rFonts w:cs="Arial" w:ascii="Arial" w:hAnsi="Arial"/>
          <w:spacing w:val="-1"/>
        </w:rPr>
        <w:t>Eletrônico</w:t>
      </w:r>
      <w:r>
        <w:rPr>
          <w:rFonts w:cs="Arial" w:ascii="Arial" w:hAnsi="Arial"/>
          <w:spacing w:val="-9"/>
        </w:rPr>
        <w:t xml:space="preserve"> </w:t>
      </w:r>
      <w:r>
        <w:rPr>
          <w:rFonts w:cs="Arial" w:ascii="Arial" w:hAnsi="Arial"/>
          <w:spacing w:val="-1"/>
        </w:rPr>
        <w:t>para</w:t>
      </w:r>
      <w:r>
        <w:rPr>
          <w:rFonts w:cs="Arial" w:ascii="Arial" w:hAnsi="Arial"/>
          <w:spacing w:val="-13"/>
        </w:rPr>
        <w:t xml:space="preserve"> </w:t>
      </w:r>
      <w:r>
        <w:rPr>
          <w:rFonts w:cs="Arial" w:ascii="Arial" w:hAnsi="Arial"/>
          <w:spacing w:val="-1"/>
        </w:rPr>
        <w:t>divulgação</w:t>
      </w:r>
      <w:r>
        <w:rPr>
          <w:rFonts w:cs="Arial" w:ascii="Arial" w:hAnsi="Arial"/>
          <w:spacing w:val="-8"/>
        </w:rPr>
        <w:t xml:space="preserve"> </w:t>
      </w:r>
      <w:r>
        <w:rPr>
          <w:rFonts w:cs="Arial" w:ascii="Arial" w:hAnsi="Arial"/>
          <w:spacing w:val="-1"/>
        </w:rPr>
        <w:t>e</w:t>
      </w:r>
      <w:r>
        <w:rPr>
          <w:rFonts w:cs="Arial" w:ascii="Arial" w:hAnsi="Arial"/>
          <w:spacing w:val="-10"/>
        </w:rPr>
        <w:t xml:space="preserve"> </w:t>
      </w:r>
      <w:r>
        <w:rPr>
          <w:rFonts w:cs="Arial" w:ascii="Arial" w:hAnsi="Arial"/>
          <w:spacing w:val="-1"/>
        </w:rPr>
        <w:t>realização</w:t>
      </w:r>
      <w:r>
        <w:rPr>
          <w:rFonts w:cs="Arial" w:ascii="Arial" w:hAnsi="Arial"/>
          <w:spacing w:val="-12"/>
        </w:rPr>
        <w:t xml:space="preserve"> </w:t>
      </w:r>
      <w:r>
        <w:rPr>
          <w:rFonts w:cs="Arial" w:ascii="Arial" w:hAnsi="Arial"/>
          <w:spacing w:val="-1"/>
        </w:rPr>
        <w:t>dos</w:t>
      </w:r>
      <w:r>
        <w:rPr>
          <w:rFonts w:cs="Arial" w:ascii="Arial" w:hAnsi="Arial"/>
          <w:spacing w:val="-11"/>
        </w:rPr>
        <w:t xml:space="preserve"> </w:t>
      </w:r>
      <w:r>
        <w:rPr>
          <w:rFonts w:cs="Arial" w:ascii="Arial" w:hAnsi="Arial"/>
          <w:spacing w:val="-1"/>
        </w:rPr>
        <w:t>leilões</w:t>
      </w:r>
      <w:r>
        <w:rPr>
          <w:rFonts w:cs="Arial" w:ascii="Arial" w:hAnsi="Arial"/>
          <w:spacing w:val="-10"/>
        </w:rPr>
        <w:t xml:space="preserve"> </w:t>
      </w:r>
      <w:r>
        <w:rPr>
          <w:rFonts w:cs="Arial" w:ascii="Arial" w:hAnsi="Arial"/>
        </w:rPr>
        <w:t>oficiais,</w:t>
      </w:r>
      <w:r>
        <w:rPr>
          <w:rFonts w:cs="Arial" w:ascii="Arial" w:hAnsi="Arial"/>
          <w:spacing w:val="-10"/>
        </w:rPr>
        <w:t xml:space="preserve"> </w:t>
      </w:r>
      <w:r>
        <w:rPr>
          <w:rFonts w:cs="Arial" w:ascii="Arial" w:hAnsi="Arial"/>
        </w:rPr>
        <w:t>limitando-se</w:t>
      </w:r>
      <w:r>
        <w:rPr>
          <w:rFonts w:cs="Arial" w:ascii="Arial" w:hAnsi="Arial"/>
          <w:spacing w:val="-11"/>
        </w:rPr>
        <w:t xml:space="preserve"> </w:t>
      </w:r>
      <w:r>
        <w:rPr>
          <w:rFonts w:cs="Arial" w:ascii="Arial" w:hAnsi="Arial"/>
        </w:rPr>
        <w:t>a</w:t>
      </w:r>
      <w:r>
        <w:rPr>
          <w:rFonts w:cs="Arial" w:ascii="Arial" w:hAnsi="Arial"/>
          <w:spacing w:val="-10"/>
        </w:rPr>
        <w:t xml:space="preserve"> </w:t>
      </w:r>
      <w:r>
        <w:rPr>
          <w:rFonts w:cs="Arial" w:ascii="Arial" w:hAnsi="Arial"/>
        </w:rPr>
        <w:t>veicular</w:t>
      </w:r>
      <w:r>
        <w:rPr>
          <w:rFonts w:cs="Arial" w:ascii="Arial" w:hAnsi="Arial"/>
          <w:spacing w:val="-10"/>
        </w:rPr>
        <w:t xml:space="preserve"> </w:t>
      </w:r>
      <w:r>
        <w:rPr>
          <w:rFonts w:cs="Arial" w:ascii="Arial" w:hAnsi="Arial"/>
        </w:rPr>
        <w:t>os</w:t>
      </w:r>
      <w:r>
        <w:rPr>
          <w:rFonts w:cs="Arial" w:ascii="Arial" w:hAnsi="Arial"/>
          <w:spacing w:val="-12"/>
        </w:rPr>
        <w:t xml:space="preserve"> </w:t>
      </w:r>
      <w:r>
        <w:rPr>
          <w:rFonts w:cs="Arial" w:ascii="Arial" w:hAnsi="Arial"/>
        </w:rPr>
        <w:t>dados</w:t>
      </w:r>
      <w:r>
        <w:rPr>
          <w:rFonts w:cs="Arial" w:ascii="Arial" w:hAnsi="Arial"/>
          <w:spacing w:val="-52"/>
        </w:rPr>
        <w:t xml:space="preserve"> </w:t>
      </w:r>
      <w:r>
        <w:rPr>
          <w:rFonts w:cs="Arial" w:ascii="Arial" w:hAnsi="Arial"/>
          <w:spacing w:val="-1"/>
        </w:rPr>
        <w:t>relativos</w:t>
      </w:r>
      <w:r>
        <w:rPr>
          <w:rFonts w:cs="Arial" w:ascii="Arial" w:hAnsi="Arial"/>
          <w:spacing w:val="-11"/>
        </w:rPr>
        <w:t xml:space="preserve"> </w:t>
      </w:r>
      <w:r>
        <w:rPr>
          <w:rFonts w:cs="Arial" w:ascii="Arial" w:hAnsi="Arial"/>
          <w:spacing w:val="-1"/>
        </w:rPr>
        <w:t>aos</w:t>
      </w:r>
      <w:r>
        <w:rPr>
          <w:rFonts w:cs="Arial" w:ascii="Arial" w:hAnsi="Arial"/>
          <w:spacing w:val="-12"/>
        </w:rPr>
        <w:t xml:space="preserve"> </w:t>
      </w:r>
      <w:r>
        <w:rPr>
          <w:rFonts w:cs="Arial" w:ascii="Arial" w:hAnsi="Arial"/>
          <w:spacing w:val="-1"/>
        </w:rPr>
        <w:t>bens</w:t>
      </w:r>
      <w:r>
        <w:rPr>
          <w:rFonts w:cs="Arial" w:ascii="Arial" w:hAnsi="Arial"/>
          <w:spacing w:val="-12"/>
        </w:rPr>
        <w:t xml:space="preserve"> </w:t>
      </w:r>
      <w:r>
        <w:rPr>
          <w:rFonts w:cs="Arial" w:ascii="Arial" w:hAnsi="Arial"/>
          <w:spacing w:val="-1"/>
        </w:rPr>
        <w:t>(descrição,</w:t>
      </w:r>
      <w:r>
        <w:rPr>
          <w:rFonts w:cs="Arial" w:ascii="Arial" w:hAnsi="Arial"/>
          <w:spacing w:val="-11"/>
        </w:rPr>
        <w:t xml:space="preserve"> </w:t>
      </w:r>
      <w:r>
        <w:rPr>
          <w:rFonts w:cs="Arial" w:ascii="Arial" w:hAnsi="Arial"/>
          <w:spacing w:val="-1"/>
        </w:rPr>
        <w:t>informações,</w:t>
      </w:r>
      <w:r>
        <w:rPr>
          <w:rFonts w:cs="Arial" w:ascii="Arial" w:hAnsi="Arial"/>
          <w:spacing w:val="-12"/>
        </w:rPr>
        <w:t xml:space="preserve"> </w:t>
      </w:r>
      <w:r>
        <w:rPr>
          <w:rFonts w:cs="Arial" w:ascii="Arial" w:hAnsi="Arial"/>
          <w:spacing w:val="-1"/>
        </w:rPr>
        <w:t>apresentação</w:t>
      </w:r>
      <w:r>
        <w:rPr>
          <w:rFonts w:cs="Arial" w:ascii="Arial" w:hAnsi="Arial"/>
          <w:spacing w:val="-11"/>
        </w:rPr>
        <w:t xml:space="preserve"> </w:t>
      </w:r>
      <w:r>
        <w:rPr>
          <w:rFonts w:cs="Arial" w:ascii="Arial" w:hAnsi="Arial"/>
          <w:spacing w:val="-1"/>
        </w:rPr>
        <w:t>e</w:t>
      </w:r>
      <w:r>
        <w:rPr>
          <w:rFonts w:cs="Arial" w:ascii="Arial" w:hAnsi="Arial"/>
          <w:spacing w:val="-11"/>
        </w:rPr>
        <w:t xml:space="preserve"> </w:t>
      </w:r>
      <w:r>
        <w:rPr>
          <w:rFonts w:cs="Arial" w:ascii="Arial" w:hAnsi="Arial"/>
          <w:spacing w:val="-1"/>
        </w:rPr>
        <w:t>publicidade),</w:t>
      </w:r>
      <w:r>
        <w:rPr>
          <w:rFonts w:cs="Arial" w:ascii="Arial" w:hAnsi="Arial"/>
          <w:spacing w:val="-12"/>
        </w:rPr>
        <w:t xml:space="preserve"> </w:t>
      </w:r>
      <w:r>
        <w:rPr>
          <w:rFonts w:cs="Arial" w:ascii="Arial" w:hAnsi="Arial"/>
          <w:spacing w:val="-1"/>
        </w:rPr>
        <w:t>fornecidos</w:t>
      </w:r>
      <w:r>
        <w:rPr>
          <w:rFonts w:cs="Arial" w:ascii="Arial" w:hAnsi="Arial"/>
          <w:spacing w:val="-14"/>
        </w:rPr>
        <w:t xml:space="preserve"> </w:t>
      </w:r>
      <w:r>
        <w:rPr>
          <w:rFonts w:cs="Arial" w:ascii="Arial" w:hAnsi="Arial"/>
          <w:spacing w:val="-1"/>
        </w:rPr>
        <w:t>pelo</w:t>
      </w:r>
      <w:r>
        <w:rPr>
          <w:rFonts w:cs="Arial" w:ascii="Arial" w:hAnsi="Arial"/>
          <w:spacing w:val="-10"/>
        </w:rPr>
        <w:t xml:space="preserve"> </w:t>
      </w:r>
      <w:r>
        <w:rPr>
          <w:rFonts w:cs="Arial" w:ascii="Arial" w:hAnsi="Arial"/>
        </w:rPr>
        <w:t>Município</w:t>
      </w:r>
      <w:r>
        <w:rPr>
          <w:rFonts w:cs="Arial" w:ascii="Arial" w:hAnsi="Arial"/>
          <w:spacing w:val="-51"/>
        </w:rPr>
        <w:t xml:space="preserve"> </w:t>
      </w:r>
      <w:r>
        <w:rPr>
          <w:rFonts w:cs="Arial" w:ascii="Arial" w:hAnsi="Arial"/>
        </w:rPr>
        <w:t>de</w:t>
      </w:r>
      <w:r>
        <w:rPr>
          <w:rFonts w:cs="Arial" w:ascii="Arial" w:hAnsi="Arial"/>
          <w:spacing w:val="1"/>
        </w:rPr>
        <w:t xml:space="preserve"> </w:t>
      </w:r>
      <w:r>
        <w:rPr>
          <w:rFonts w:cs="Arial" w:ascii="Arial" w:hAnsi="Arial"/>
        </w:rPr>
        <w:t>Itatiba.</w:t>
      </w:r>
    </w:p>
    <w:p>
      <w:pPr>
        <w:pStyle w:val="ListParagraph"/>
        <w:numPr>
          <w:ilvl w:val="1"/>
          <w:numId w:val="1"/>
        </w:numPr>
        <w:tabs>
          <w:tab w:val="clear" w:pos="720"/>
          <w:tab w:val="left" w:pos="754" w:leader="none"/>
        </w:tabs>
        <w:spacing w:lineRule="auto" w:line="360" w:before="147" w:after="0"/>
        <w:ind w:hanging="0" w:left="0" w:right="126"/>
        <w:rPr>
          <w:rFonts w:ascii="Arial" w:hAnsi="Arial" w:cs="Arial"/>
        </w:rPr>
      </w:pPr>
      <w:r>
        <w:rPr>
          <w:rFonts w:cs="Arial" w:ascii="Arial" w:hAnsi="Arial"/>
        </w:rPr>
        <w:t>Os casos omissos serão resolvidos pelo Servidor Municipal designado com</w:t>
      </w:r>
      <w:r>
        <w:rPr>
          <w:rFonts w:cs="Arial" w:ascii="Arial" w:hAnsi="Arial"/>
          <w:spacing w:val="-1"/>
        </w:rPr>
        <w:t xml:space="preserve"> </w:t>
      </w:r>
      <w:r>
        <w:rPr>
          <w:rFonts w:cs="Arial" w:ascii="Arial" w:hAnsi="Arial"/>
        </w:rPr>
        <w:t>base</w:t>
      </w:r>
      <w:r>
        <w:rPr>
          <w:rFonts w:cs="Arial" w:ascii="Arial" w:hAnsi="Arial"/>
          <w:spacing w:val="3"/>
        </w:rPr>
        <w:t xml:space="preserve"> </w:t>
      </w:r>
      <w:r>
        <w:rPr>
          <w:rFonts w:cs="Arial" w:ascii="Arial" w:hAnsi="Arial"/>
        </w:rPr>
        <w:t>na</w:t>
      </w:r>
      <w:r>
        <w:rPr>
          <w:rFonts w:cs="Arial" w:ascii="Arial" w:hAnsi="Arial"/>
          <w:spacing w:val="-4"/>
        </w:rPr>
        <w:t xml:space="preserve"> </w:t>
      </w:r>
      <w:r>
        <w:rPr>
          <w:rFonts w:cs="Arial" w:ascii="Arial" w:hAnsi="Arial"/>
        </w:rPr>
        <w:t>Lei</w:t>
      </w:r>
      <w:r>
        <w:rPr>
          <w:rFonts w:cs="Arial" w:ascii="Arial" w:hAnsi="Arial"/>
          <w:spacing w:val="-4"/>
        </w:rPr>
        <w:t xml:space="preserve"> </w:t>
      </w:r>
      <w:r>
        <w:rPr>
          <w:rFonts w:cs="Arial" w:ascii="Arial" w:hAnsi="Arial"/>
        </w:rPr>
        <w:t>14.133/21.</w:t>
      </w:r>
    </w:p>
    <w:p>
      <w:pPr>
        <w:pStyle w:val="Heading1"/>
        <w:spacing w:lineRule="auto" w:line="360" w:before="38" w:after="0"/>
        <w:ind w:left="0" w:right="930"/>
        <w:jc w:val="both"/>
        <w:rPr>
          <w:rFonts w:ascii="Arial" w:hAnsi="Arial" w:cs="Arial"/>
          <w:b w:val="false"/>
          <w:bCs w:val="false"/>
          <w:sz w:val="22"/>
          <w:szCs w:val="22"/>
        </w:rPr>
      </w:pPr>
      <w:r>
        <w:rPr>
          <w:rFonts w:cs="Arial" w:ascii="Arial" w:hAnsi="Arial"/>
          <w:b w:val="false"/>
          <w:bCs w:val="false"/>
          <w:sz w:val="22"/>
          <w:szCs w:val="22"/>
        </w:rPr>
      </w:r>
    </w:p>
    <w:p>
      <w:pPr>
        <w:pStyle w:val="Heading1"/>
        <w:spacing w:lineRule="auto" w:line="360" w:before="38" w:after="0"/>
        <w:ind w:left="0" w:right="930"/>
        <w:jc w:val="center"/>
        <w:rPr>
          <w:rFonts w:ascii="Arial" w:hAnsi="Arial" w:cs="Arial"/>
          <w:b w:val="false"/>
          <w:bCs w:val="false"/>
          <w:sz w:val="22"/>
          <w:szCs w:val="22"/>
        </w:rPr>
      </w:pPr>
      <w:r>
        <w:rPr>
          <w:rFonts w:cs="Arial" w:ascii="Arial" w:hAnsi="Arial"/>
          <w:b w:val="false"/>
          <w:bCs w:val="false"/>
          <w:sz w:val="22"/>
          <w:szCs w:val="22"/>
        </w:rPr>
        <w:t>Itatiba/SP, 26 de maio de 2025.</w:t>
      </w:r>
    </w:p>
    <w:p>
      <w:pPr>
        <w:pStyle w:val="Heading1"/>
        <w:spacing w:lineRule="auto" w:line="360" w:before="38" w:after="0"/>
        <w:ind w:left="438" w:right="930"/>
        <w:jc w:val="center"/>
        <w:rPr>
          <w:rFonts w:ascii="Arial" w:hAnsi="Arial" w:cs="Arial"/>
          <w:b w:val="false"/>
          <w:bCs w:val="false"/>
          <w:sz w:val="22"/>
          <w:szCs w:val="22"/>
        </w:rPr>
      </w:pPr>
      <w:r>
        <w:rPr>
          <w:rFonts w:cs="Arial" w:ascii="Arial" w:hAnsi="Arial"/>
          <w:b w:val="false"/>
          <w:bCs w:val="false"/>
          <w:sz w:val="22"/>
          <w:szCs w:val="22"/>
        </w:rPr>
      </w:r>
    </w:p>
    <w:p>
      <w:pPr>
        <w:pStyle w:val="Heading1"/>
        <w:spacing w:lineRule="auto" w:line="360" w:before="38" w:after="0"/>
        <w:ind w:left="438" w:right="930"/>
        <w:jc w:val="center"/>
        <w:rPr>
          <w:rFonts w:ascii="Arial" w:hAnsi="Arial" w:cs="Arial"/>
          <w:b w:val="false"/>
          <w:bCs w:val="false"/>
          <w:sz w:val="22"/>
          <w:szCs w:val="22"/>
        </w:rPr>
      </w:pPr>
      <w:r>
        <w:rPr>
          <w:rFonts w:cs="Arial" w:ascii="Arial" w:hAnsi="Arial"/>
          <w:b w:val="false"/>
          <w:bCs w:val="false"/>
          <w:sz w:val="22"/>
          <w:szCs w:val="22"/>
        </w:rPr>
      </w:r>
    </w:p>
    <w:p>
      <w:pPr>
        <w:pStyle w:val="Heading1"/>
        <w:spacing w:lineRule="auto" w:line="360" w:before="38" w:after="0"/>
        <w:ind w:left="0" w:right="930"/>
        <w:jc w:val="center"/>
        <w:rPr>
          <w:rFonts w:ascii="Arial" w:hAnsi="Arial" w:cs="Arial"/>
          <w:sz w:val="22"/>
          <w:szCs w:val="22"/>
        </w:rPr>
      </w:pPr>
      <w:r>
        <w:rPr>
          <w:rFonts w:cs="Arial" w:ascii="Arial" w:hAnsi="Arial"/>
          <w:sz w:val="22"/>
          <w:szCs w:val="22"/>
        </w:rPr>
        <w:t>FRANCIELI GUINAMI DOS SANTOS</w:t>
      </w:r>
    </w:p>
    <w:p>
      <w:pPr>
        <w:pStyle w:val="Heading1"/>
        <w:spacing w:lineRule="auto" w:line="360" w:before="38" w:after="0"/>
        <w:ind w:left="0" w:right="930"/>
        <w:jc w:val="center"/>
        <w:rPr>
          <w:rFonts w:ascii="Arial" w:hAnsi="Arial" w:cs="Arial"/>
          <w:sz w:val="22"/>
          <w:szCs w:val="22"/>
        </w:rPr>
      </w:pPr>
      <w:r>
        <w:rPr>
          <w:rFonts w:cs="Arial" w:ascii="Arial" w:hAnsi="Arial"/>
          <w:sz w:val="22"/>
          <w:szCs w:val="22"/>
        </w:rPr>
        <w:t>Secretária de Administração</w:t>
      </w:r>
    </w:p>
    <w:p>
      <w:pPr>
        <w:pStyle w:val="Heading1"/>
        <w:spacing w:lineRule="auto" w:line="360" w:before="38" w:after="0"/>
        <w:ind w:left="0" w:right="930"/>
        <w:jc w:val="center"/>
        <w:rPr>
          <w:rFonts w:ascii="Arial" w:hAnsi="Arial" w:cs="Arial"/>
          <w:sz w:val="22"/>
          <w:szCs w:val="22"/>
        </w:rPr>
      </w:pPr>
      <w:r>
        <w:rPr>
          <w:rFonts w:cs="Arial" w:ascii="Arial" w:hAnsi="Arial"/>
          <w:sz w:val="22"/>
          <w:szCs w:val="22"/>
        </w:rPr>
      </w:r>
    </w:p>
    <w:p>
      <w:pPr>
        <w:pStyle w:val="Heading1"/>
        <w:spacing w:lineRule="auto" w:line="360" w:before="38" w:after="0"/>
        <w:ind w:left="0" w:right="930"/>
        <w:jc w:val="center"/>
        <w:rPr>
          <w:rFonts w:ascii="Arial" w:hAnsi="Arial" w:cs="Arial"/>
          <w:sz w:val="22"/>
          <w:szCs w:val="22"/>
        </w:rPr>
      </w:pPr>
      <w:r>
        <w:rPr>
          <w:rFonts w:cs="Arial" w:ascii="Arial" w:hAnsi="Arial"/>
          <w:sz w:val="22"/>
          <w:szCs w:val="22"/>
        </w:rPr>
      </w:r>
    </w:p>
    <w:p>
      <w:pPr>
        <w:pStyle w:val="Heading1"/>
        <w:spacing w:lineRule="auto" w:line="360" w:before="38" w:after="0"/>
        <w:ind w:left="0" w:right="930"/>
        <w:jc w:val="center"/>
        <w:rPr>
          <w:rFonts w:ascii="Arial" w:hAnsi="Arial" w:cs="Arial"/>
          <w:sz w:val="22"/>
          <w:szCs w:val="22"/>
        </w:rPr>
      </w:pPr>
      <w:r>
        <w:rPr>
          <w:rFonts w:cs="Arial" w:ascii="Arial" w:hAnsi="Arial"/>
          <w:sz w:val="22"/>
          <w:szCs w:val="22"/>
        </w:rPr>
      </w:r>
    </w:p>
    <w:p>
      <w:pPr>
        <w:pStyle w:val="Heading1"/>
        <w:spacing w:lineRule="auto" w:line="360" w:before="38" w:after="0"/>
        <w:ind w:left="0" w:right="930"/>
        <w:jc w:val="center"/>
        <w:rPr>
          <w:rFonts w:ascii="Arial" w:hAnsi="Arial" w:cs="Arial"/>
          <w:sz w:val="22"/>
          <w:szCs w:val="22"/>
        </w:rPr>
      </w:pPr>
      <w:r>
        <w:rPr>
          <w:rFonts w:cs="Arial" w:ascii="Arial" w:hAnsi="Arial"/>
          <w:sz w:val="22"/>
          <w:szCs w:val="22"/>
        </w:rPr>
      </w:r>
    </w:p>
    <w:p>
      <w:pPr>
        <w:pStyle w:val="Heading1"/>
        <w:spacing w:lineRule="auto" w:line="360" w:before="38" w:after="0"/>
        <w:ind w:left="0" w:right="930"/>
        <w:jc w:val="center"/>
        <w:rPr>
          <w:rFonts w:ascii="Arial" w:hAnsi="Arial" w:cs="Arial"/>
          <w:sz w:val="22"/>
          <w:szCs w:val="22"/>
        </w:rPr>
      </w:pPr>
      <w:r>
        <w:rPr>
          <w:rFonts w:cs="Arial" w:ascii="Arial" w:hAnsi="Arial"/>
          <w:sz w:val="22"/>
          <w:szCs w:val="22"/>
        </w:rPr>
      </w:r>
    </w:p>
    <w:p>
      <w:pPr>
        <w:pStyle w:val="Heading1"/>
        <w:spacing w:lineRule="auto" w:line="360" w:before="38" w:after="0"/>
        <w:ind w:left="0" w:right="930"/>
        <w:jc w:val="center"/>
        <w:rPr>
          <w:rFonts w:ascii="Arial" w:hAnsi="Arial" w:cs="Arial"/>
          <w:sz w:val="22"/>
          <w:szCs w:val="22"/>
        </w:rPr>
      </w:pPr>
      <w:r>
        <w:rPr>
          <w:rFonts w:cs="Arial" w:ascii="Arial" w:hAnsi="Arial"/>
          <w:sz w:val="22"/>
          <w:szCs w:val="22"/>
        </w:rPr>
      </w:r>
    </w:p>
    <w:p>
      <w:pPr>
        <w:pStyle w:val="Heading1"/>
        <w:spacing w:lineRule="auto" w:line="360" w:before="38" w:after="0"/>
        <w:ind w:left="0" w:right="930"/>
        <w:jc w:val="center"/>
        <w:rPr>
          <w:rFonts w:ascii="Arial" w:hAnsi="Arial" w:cs="Arial"/>
          <w:sz w:val="22"/>
          <w:szCs w:val="22"/>
        </w:rPr>
      </w:pPr>
      <w:r>
        <w:rPr>
          <w:rFonts w:cs="Arial" w:ascii="Arial" w:hAnsi="Arial"/>
          <w:sz w:val="22"/>
          <w:szCs w:val="22"/>
        </w:rPr>
      </w:r>
    </w:p>
    <w:p>
      <w:pPr>
        <w:pStyle w:val="Heading1"/>
        <w:spacing w:lineRule="auto" w:line="360" w:before="38" w:after="0"/>
        <w:ind w:left="0" w:right="930"/>
        <w:jc w:val="center"/>
        <w:rPr>
          <w:rFonts w:ascii="Arial" w:hAnsi="Arial" w:cs="Arial"/>
          <w:sz w:val="22"/>
          <w:szCs w:val="22"/>
        </w:rPr>
      </w:pPr>
      <w:r>
        <w:rPr>
          <w:rFonts w:cs="Arial" w:ascii="Arial" w:hAnsi="Arial"/>
          <w:sz w:val="22"/>
          <w:szCs w:val="22"/>
        </w:rPr>
      </w:r>
    </w:p>
    <w:p>
      <w:pPr>
        <w:pStyle w:val="Heading1"/>
        <w:spacing w:lineRule="auto" w:line="360" w:before="38" w:after="0"/>
        <w:ind w:left="0" w:right="930"/>
        <w:jc w:val="center"/>
        <w:rPr>
          <w:rFonts w:ascii="Arial" w:hAnsi="Arial" w:cs="Arial"/>
          <w:sz w:val="22"/>
          <w:szCs w:val="22"/>
        </w:rPr>
      </w:pPr>
      <w:r>
        <w:rPr>
          <w:rFonts w:cs="Arial" w:ascii="Arial" w:hAnsi="Arial"/>
          <w:sz w:val="22"/>
          <w:szCs w:val="22"/>
        </w:rPr>
      </w:r>
    </w:p>
    <w:p>
      <w:pPr>
        <w:pStyle w:val="Heading1"/>
        <w:spacing w:lineRule="auto" w:line="360" w:before="38" w:after="0"/>
        <w:ind w:left="0" w:right="930"/>
        <w:jc w:val="center"/>
        <w:rPr>
          <w:rFonts w:ascii="Arial" w:hAnsi="Arial" w:cs="Arial"/>
          <w:sz w:val="22"/>
          <w:szCs w:val="22"/>
        </w:rPr>
      </w:pPr>
      <w:r>
        <w:rPr>
          <w:rFonts w:cs="Arial" w:ascii="Arial" w:hAnsi="Arial"/>
          <w:sz w:val="22"/>
          <w:szCs w:val="22"/>
        </w:rPr>
      </w:r>
    </w:p>
    <w:p>
      <w:pPr>
        <w:pStyle w:val="Heading1"/>
        <w:spacing w:lineRule="auto" w:line="360" w:before="38" w:after="0"/>
        <w:ind w:left="0" w:right="930"/>
        <w:jc w:val="both"/>
        <w:rPr>
          <w:rFonts w:ascii="Arial" w:hAnsi="Arial" w:cs="Arial"/>
          <w:sz w:val="22"/>
          <w:szCs w:val="22"/>
        </w:rPr>
      </w:pPr>
      <w:r>
        <w:rPr>
          <w:rFonts w:cs="Arial" w:ascii="Arial" w:hAnsi="Arial"/>
          <w:sz w:val="22"/>
          <w:szCs w:val="22"/>
        </w:rPr>
        <w:t>ANEXO I</w:t>
      </w:r>
    </w:p>
    <w:p>
      <w:pPr>
        <w:pStyle w:val="Normal"/>
        <w:spacing w:lineRule="auto" w:line="360" w:before="146" w:after="0"/>
        <w:ind w:right="931"/>
        <w:jc w:val="center"/>
        <w:rPr>
          <w:rFonts w:ascii="Arial" w:hAnsi="Arial" w:cs="Arial"/>
          <w:b/>
        </w:rPr>
      </w:pPr>
      <w:r>
        <w:rPr>
          <w:rFonts w:cs="Arial" w:ascii="Arial" w:hAnsi="Arial"/>
          <w:b/>
        </w:rPr>
        <w:t>TERMO DE REFERÊNCIA</w:t>
      </w:r>
    </w:p>
    <w:p>
      <w:pPr>
        <w:pStyle w:val="Normal"/>
        <w:spacing w:lineRule="auto" w:line="360"/>
        <w:jc w:val="both"/>
        <w:rPr>
          <w:rFonts w:ascii="Arial" w:hAnsi="Arial" w:cs="Arial"/>
        </w:rPr>
      </w:pPr>
      <w:r>
        <w:rPr>
          <w:rFonts w:cs="Arial" w:ascii="Arial" w:hAnsi="Arial"/>
        </w:rPr>
      </w:r>
    </w:p>
    <w:p>
      <w:pPr>
        <w:pStyle w:val="Normal"/>
        <w:shd w:val="clear" w:color="auto" w:fill="D9D9D9" w:themeFill="background1" w:themeFillShade="d9"/>
        <w:spacing w:lineRule="auto" w:line="360"/>
        <w:jc w:val="center"/>
        <w:rPr>
          <w:rFonts w:ascii="Arial" w:hAnsi="Arial" w:cs="Arial"/>
          <w:b/>
          <w:bCs/>
        </w:rPr>
      </w:pPr>
      <w:r>
        <w:rPr>
          <w:rFonts w:cs="Arial" w:ascii="Arial" w:hAnsi="Arial"/>
          <w:b/>
          <w:bCs/>
        </w:rPr>
        <w:t>PERMISSÃO REMUNERADA DE USO COMERCIAL DE ESPAÇO PÚBLICO A TÍTULO PRECÁRIO E ONEROSO DOS BOXES DO MERCADO MUNICIPAL</w:t>
      </w:r>
    </w:p>
    <w:p>
      <w:pPr>
        <w:pStyle w:val="Normal"/>
        <w:shd w:val="clear" w:color="auto" w:fill="D9D9D9" w:themeFill="background1" w:themeFillShade="d9"/>
        <w:spacing w:lineRule="auto" w:line="360"/>
        <w:jc w:val="center"/>
        <w:rPr>
          <w:rFonts w:ascii="Arial" w:hAnsi="Arial" w:cs="Arial"/>
          <w:b/>
          <w:bCs/>
        </w:rPr>
      </w:pPr>
      <w:r>
        <w:rPr>
          <w:rFonts w:cs="Arial" w:ascii="Arial" w:hAnsi="Arial"/>
          <w:b/>
          <w:bCs/>
        </w:rPr>
        <w:t>“</w:t>
      </w:r>
      <w:r>
        <w:rPr>
          <w:rFonts w:cs="Arial" w:ascii="Arial" w:hAnsi="Arial"/>
          <w:b/>
          <w:bCs/>
        </w:rPr>
        <w:t>MARIA ELIAS DE GODOY CAMARGO”</w:t>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b/>
        </w:rPr>
        <w:t xml:space="preserve">1 – OBJETO </w:t>
      </w:r>
    </w:p>
    <w:p>
      <w:pPr>
        <w:pStyle w:val="ListParagraph"/>
        <w:numPr>
          <w:ilvl w:val="1"/>
          <w:numId w:val="12"/>
        </w:numPr>
        <w:spacing w:lineRule="auto" w:line="360"/>
        <w:rPr>
          <w:rFonts w:ascii="Arial" w:hAnsi="Arial" w:cs="Arial"/>
        </w:rPr>
      </w:pPr>
      <w:r>
        <w:rPr>
          <w:rFonts w:cs="Arial" w:ascii="Arial" w:hAnsi="Arial"/>
        </w:rPr>
        <w:t xml:space="preserve">– </w:t>
      </w:r>
      <w:r>
        <w:rPr>
          <w:rFonts w:cs="Arial" w:ascii="Arial" w:hAnsi="Arial"/>
        </w:rPr>
        <w:t xml:space="preserve">Permissão remunerada de uso comercial de espaço público a título precário e oneroso os boxes livres do </w:t>
      </w:r>
      <w:bookmarkStart w:id="0" w:name="_Hlk184380636"/>
      <w:r>
        <w:rPr>
          <w:rFonts w:cs="Arial" w:ascii="Arial" w:hAnsi="Arial"/>
        </w:rPr>
        <w:t>Mercado Municipal “Maria Elias de Godoy Camargo” localizado na Avenida 29 de abril, nº 35, conforme tabela abaixo:</w:t>
      </w:r>
    </w:p>
    <w:tbl>
      <w:tblPr>
        <w:tblW w:w="9526"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711"/>
        <w:gridCol w:w="4286"/>
        <w:gridCol w:w="1132"/>
        <w:gridCol w:w="1978"/>
        <w:gridCol w:w="1419"/>
      </w:tblGrid>
      <w:tr>
        <w:trPr>
          <w:trHeight w:val="245" w:hRule="atLeast"/>
        </w:trPr>
        <w:tc>
          <w:tcPr>
            <w:tcW w:w="711" w:type="dxa"/>
            <w:tcBorders>
              <w:top w:val="single" w:sz="4" w:space="0" w:color="000000"/>
              <w:left w:val="single" w:sz="4" w:space="0" w:color="000000"/>
              <w:bottom w:val="single" w:sz="4" w:space="0" w:color="000000"/>
            </w:tcBorders>
            <w:shd w:color="auto" w:fill="D9D9D9" w:val="clear"/>
          </w:tcPr>
          <w:p>
            <w:pPr>
              <w:pStyle w:val="Normal"/>
              <w:ind w:right="-54"/>
              <w:jc w:val="both"/>
              <w:rPr>
                <w:rFonts w:ascii="Arial" w:hAnsi="Arial" w:cs="Arial"/>
                <w:sz w:val="18"/>
                <w:szCs w:val="18"/>
              </w:rPr>
            </w:pPr>
            <w:r>
              <w:rPr>
                <w:rFonts w:cs="Arial" w:ascii="Arial" w:hAnsi="Arial"/>
                <w:b/>
                <w:sz w:val="18"/>
                <w:szCs w:val="18"/>
              </w:rPr>
              <w:t>ITEM</w:t>
            </w:r>
          </w:p>
        </w:tc>
        <w:tc>
          <w:tcPr>
            <w:tcW w:w="4286" w:type="dxa"/>
            <w:tcBorders>
              <w:top w:val="single" w:sz="4" w:space="0" w:color="000000"/>
              <w:left w:val="single" w:sz="4" w:space="0" w:color="000000"/>
              <w:bottom w:val="single" w:sz="4" w:space="0" w:color="000000"/>
            </w:tcBorders>
            <w:shd w:color="auto" w:fill="D9D9D9" w:val="clear"/>
          </w:tcPr>
          <w:p>
            <w:pPr>
              <w:pStyle w:val="Normal"/>
              <w:ind w:right="-54"/>
              <w:jc w:val="both"/>
              <w:rPr>
                <w:rFonts w:ascii="Arial" w:hAnsi="Arial" w:cs="Arial"/>
                <w:sz w:val="18"/>
                <w:szCs w:val="18"/>
              </w:rPr>
            </w:pPr>
            <w:r>
              <w:rPr>
                <w:rFonts w:cs="Arial" w:ascii="Arial" w:hAnsi="Arial"/>
                <w:b/>
                <w:sz w:val="18"/>
                <w:szCs w:val="18"/>
              </w:rPr>
              <w:t>RAMO DE ATIVIDADE</w:t>
            </w:r>
          </w:p>
        </w:tc>
        <w:tc>
          <w:tcPr>
            <w:tcW w:w="1132" w:type="dxa"/>
            <w:tcBorders>
              <w:top w:val="single" w:sz="4" w:space="0" w:color="000000"/>
              <w:left w:val="single" w:sz="4" w:space="0" w:color="000000"/>
              <w:bottom w:val="single" w:sz="4" w:space="0" w:color="000000"/>
            </w:tcBorders>
            <w:shd w:color="auto" w:fill="D9D9D9" w:val="clear"/>
          </w:tcPr>
          <w:p>
            <w:pPr>
              <w:pStyle w:val="Normal"/>
              <w:ind w:right="-54"/>
              <w:jc w:val="center"/>
              <w:rPr>
                <w:rFonts w:ascii="Arial" w:hAnsi="Arial" w:cs="Arial"/>
                <w:sz w:val="18"/>
                <w:szCs w:val="18"/>
              </w:rPr>
            </w:pPr>
            <w:r>
              <w:rPr>
                <w:rFonts w:cs="Arial" w:ascii="Arial" w:hAnsi="Arial"/>
                <w:b/>
                <w:sz w:val="18"/>
                <w:szCs w:val="18"/>
              </w:rPr>
              <w:t>BOX Nº</w:t>
            </w:r>
          </w:p>
        </w:tc>
        <w:tc>
          <w:tcPr>
            <w:tcW w:w="1978" w:type="dxa"/>
            <w:tcBorders>
              <w:top w:val="single" w:sz="4" w:space="0" w:color="000000"/>
              <w:left w:val="single" w:sz="4" w:space="0" w:color="000000"/>
              <w:bottom w:val="single" w:sz="4" w:space="0" w:color="000000"/>
            </w:tcBorders>
            <w:shd w:color="auto" w:fill="D9D9D9" w:val="clear"/>
          </w:tcPr>
          <w:p>
            <w:pPr>
              <w:pStyle w:val="Normal"/>
              <w:ind w:right="-54"/>
              <w:jc w:val="center"/>
              <w:rPr>
                <w:rFonts w:ascii="Arial" w:hAnsi="Arial" w:cs="Arial"/>
                <w:sz w:val="18"/>
                <w:szCs w:val="18"/>
              </w:rPr>
            </w:pPr>
            <w:r>
              <w:rPr>
                <w:rFonts w:cs="Arial" w:ascii="Arial" w:hAnsi="Arial"/>
                <w:b/>
                <w:sz w:val="18"/>
                <w:szCs w:val="18"/>
              </w:rPr>
              <w:t>LOCALIZAÇÃO</w:t>
            </w:r>
          </w:p>
        </w:tc>
        <w:tc>
          <w:tcPr>
            <w:tcW w:w="1419" w:type="dxa"/>
            <w:tcBorders>
              <w:top w:val="single" w:sz="4" w:space="0" w:color="000000"/>
              <w:left w:val="single" w:sz="4" w:space="0" w:color="000000"/>
              <w:bottom w:val="single" w:sz="4" w:space="0" w:color="000000"/>
              <w:right w:val="single" w:sz="4" w:space="0" w:color="000000"/>
            </w:tcBorders>
            <w:shd w:color="auto" w:fill="D9D9D9" w:val="clear"/>
          </w:tcPr>
          <w:p>
            <w:pPr>
              <w:pStyle w:val="Normal"/>
              <w:ind w:right="-54"/>
              <w:jc w:val="center"/>
              <w:rPr>
                <w:rFonts w:ascii="Arial" w:hAnsi="Arial" w:cs="Arial"/>
                <w:sz w:val="18"/>
                <w:szCs w:val="18"/>
              </w:rPr>
            </w:pPr>
            <w:r>
              <w:rPr>
                <w:rFonts w:cs="Arial" w:ascii="Arial" w:hAnsi="Arial"/>
                <w:b/>
                <w:sz w:val="18"/>
                <w:szCs w:val="18"/>
              </w:rPr>
              <w:t>METRAGEM (m</w:t>
            </w:r>
            <w:r>
              <w:rPr>
                <w:rFonts w:cs="Arial" w:ascii="Arial" w:hAnsi="Arial"/>
                <w:b/>
                <w:sz w:val="18"/>
                <w:szCs w:val="18"/>
                <w:vertAlign w:val="superscript"/>
              </w:rPr>
              <w:t>2</w:t>
            </w:r>
            <w:r>
              <w:rPr>
                <w:rFonts w:cs="Arial" w:ascii="Arial" w:hAnsi="Arial"/>
                <w:b/>
                <w:sz w:val="18"/>
                <w:szCs w:val="18"/>
              </w:rPr>
              <w:t>)</w:t>
            </w:r>
          </w:p>
        </w:tc>
      </w:tr>
      <w:tr>
        <w:trPr>
          <w:trHeight w:val="245" w:hRule="atLeast"/>
        </w:trPr>
        <w:tc>
          <w:tcPr>
            <w:tcW w:w="711" w:type="dxa"/>
            <w:tcBorders>
              <w:top w:val="single" w:sz="4" w:space="0" w:color="000000"/>
              <w:left w:val="single" w:sz="4" w:space="0" w:color="000000"/>
              <w:bottom w:val="single" w:sz="4" w:space="0" w:color="000000"/>
            </w:tcBorders>
            <w:shd w:color="auto" w:fill="D9D9D9" w:val="clear"/>
          </w:tcPr>
          <w:p>
            <w:pPr>
              <w:pStyle w:val="Normal"/>
              <w:ind w:right="-54"/>
              <w:jc w:val="both"/>
              <w:rPr>
                <w:rFonts w:ascii="Arial" w:hAnsi="Arial" w:cs="Arial"/>
                <w:b/>
                <w:sz w:val="18"/>
                <w:szCs w:val="18"/>
              </w:rPr>
            </w:pPr>
            <w:r>
              <w:rPr>
                <w:rFonts w:cs="Arial" w:ascii="Arial" w:hAnsi="Arial"/>
                <w:b/>
                <w:sz w:val="18"/>
                <w:szCs w:val="18"/>
              </w:rPr>
              <w:t>01</w:t>
            </w:r>
          </w:p>
        </w:tc>
        <w:tc>
          <w:tcPr>
            <w:tcW w:w="4286" w:type="dxa"/>
            <w:tcBorders>
              <w:top w:val="single" w:sz="4" w:space="0" w:color="000000"/>
              <w:left w:val="single" w:sz="4" w:space="0" w:color="000000"/>
              <w:bottom w:val="single" w:sz="4" w:space="0" w:color="000000"/>
            </w:tcBorders>
            <w:shd w:color="auto" w:fill="auto" w:val="clear"/>
          </w:tcPr>
          <w:p>
            <w:pPr>
              <w:pStyle w:val="Normal"/>
              <w:ind w:right="-54"/>
              <w:jc w:val="both"/>
              <w:rPr>
                <w:rFonts w:ascii="Arial" w:hAnsi="Arial" w:cs="Arial"/>
                <w:sz w:val="18"/>
                <w:szCs w:val="18"/>
              </w:rPr>
            </w:pPr>
            <w:r>
              <w:rPr>
                <w:rFonts w:cs="Arial" w:ascii="Arial" w:hAnsi="Arial"/>
                <w:sz w:val="18"/>
                <w:szCs w:val="18"/>
              </w:rPr>
              <w:t>Comércio, prestação de serviços de:</w:t>
            </w:r>
          </w:p>
          <w:p>
            <w:pPr>
              <w:pStyle w:val="ListParagraph"/>
              <w:numPr>
                <w:ilvl w:val="0"/>
                <w:numId w:val="13"/>
              </w:numPr>
              <w:ind w:hanging="0" w:left="0"/>
              <w:jc w:val="left"/>
              <w:rPr>
                <w:rFonts w:ascii="Arial" w:hAnsi="Arial" w:cs="Arial"/>
                <w:sz w:val="18"/>
                <w:szCs w:val="18"/>
              </w:rPr>
            </w:pPr>
            <w:r>
              <w:rPr>
                <w:rFonts w:cs="Arial" w:ascii="Arial" w:hAnsi="Arial"/>
                <w:sz w:val="18"/>
                <w:szCs w:val="18"/>
              </w:rPr>
              <w:t>Alimentação e bebidas; ou</w:t>
            </w:r>
          </w:p>
          <w:p>
            <w:pPr>
              <w:pStyle w:val="ListParagraph"/>
              <w:numPr>
                <w:ilvl w:val="0"/>
                <w:numId w:val="13"/>
              </w:numPr>
              <w:ind w:hanging="0" w:left="0"/>
              <w:jc w:val="left"/>
              <w:rPr>
                <w:rFonts w:ascii="Arial" w:hAnsi="Arial" w:cs="Arial"/>
                <w:sz w:val="18"/>
                <w:szCs w:val="18"/>
              </w:rPr>
            </w:pPr>
            <w:r>
              <w:rPr>
                <w:rFonts w:cs="Arial" w:ascii="Arial" w:hAnsi="Arial"/>
                <w:sz w:val="18"/>
                <w:szCs w:val="18"/>
              </w:rPr>
              <w:t>Fabricação alimentícia</w:t>
            </w:r>
          </w:p>
          <w:p>
            <w:pPr>
              <w:pStyle w:val="ListParagraph"/>
              <w:numPr>
                <w:ilvl w:val="0"/>
                <w:numId w:val="13"/>
              </w:numPr>
              <w:ind w:hanging="0" w:left="0"/>
              <w:jc w:val="left"/>
              <w:rPr>
                <w:rFonts w:ascii="Arial" w:hAnsi="Arial" w:cs="Arial"/>
                <w:sz w:val="18"/>
                <w:szCs w:val="18"/>
              </w:rPr>
            </w:pPr>
            <w:r>
              <w:rPr>
                <w:rFonts w:cs="Arial" w:ascii="Arial" w:hAnsi="Arial"/>
                <w:sz w:val="18"/>
                <w:szCs w:val="18"/>
              </w:rPr>
              <w:t>Hortifruti; ou</w:t>
            </w:r>
          </w:p>
          <w:p>
            <w:pPr>
              <w:pStyle w:val="Normal"/>
              <w:ind w:right="-54"/>
              <w:jc w:val="both"/>
              <w:rPr>
                <w:rFonts w:ascii="Arial" w:hAnsi="Arial" w:cs="Arial"/>
                <w:sz w:val="18"/>
                <w:szCs w:val="18"/>
              </w:rPr>
            </w:pPr>
            <w:r>
              <w:rPr>
                <w:rFonts w:cs="Arial" w:ascii="Arial" w:hAnsi="Arial"/>
                <w:sz w:val="18"/>
                <w:szCs w:val="18"/>
              </w:rPr>
              <w:t>d) Artigos de decoração; ou</w:t>
            </w:r>
          </w:p>
          <w:p>
            <w:pPr>
              <w:pStyle w:val="Normal"/>
              <w:ind w:right="-54"/>
              <w:jc w:val="both"/>
              <w:rPr>
                <w:rFonts w:ascii="Arial" w:hAnsi="Arial" w:cs="Arial"/>
                <w:sz w:val="18"/>
                <w:szCs w:val="18"/>
              </w:rPr>
            </w:pPr>
            <w:r>
              <w:rPr>
                <w:rFonts w:cs="Arial" w:ascii="Arial" w:hAnsi="Arial"/>
                <w:sz w:val="18"/>
                <w:szCs w:val="18"/>
              </w:rPr>
              <w:t>e) Manutenção de celulares e acessórios; ou</w:t>
            </w:r>
          </w:p>
          <w:p>
            <w:pPr>
              <w:pStyle w:val="Normal"/>
              <w:ind w:right="-54"/>
              <w:jc w:val="both"/>
              <w:rPr>
                <w:rFonts w:ascii="Arial" w:hAnsi="Arial" w:cs="Arial"/>
                <w:sz w:val="18"/>
                <w:szCs w:val="18"/>
              </w:rPr>
            </w:pPr>
            <w:r>
              <w:rPr>
                <w:rFonts w:cs="Arial" w:ascii="Arial" w:hAnsi="Arial"/>
                <w:sz w:val="18"/>
                <w:szCs w:val="18"/>
              </w:rPr>
              <w:t>f) Confecção/Vestuário/Cosméticos ou</w:t>
            </w:r>
          </w:p>
          <w:p>
            <w:pPr>
              <w:pStyle w:val="Normal"/>
              <w:ind w:right="-54"/>
              <w:jc w:val="both"/>
              <w:rPr>
                <w:rFonts w:ascii="Arial" w:hAnsi="Arial" w:cs="Arial"/>
                <w:sz w:val="18"/>
                <w:szCs w:val="18"/>
              </w:rPr>
            </w:pPr>
            <w:r>
              <w:rPr>
                <w:rFonts w:cs="Arial" w:ascii="Arial" w:hAnsi="Arial"/>
                <w:sz w:val="18"/>
                <w:szCs w:val="18"/>
              </w:rPr>
              <w:t>g) Acessórios (bijuteria, boné, bolsa, mala, etc); ou</w:t>
            </w:r>
          </w:p>
          <w:p>
            <w:pPr>
              <w:pStyle w:val="Normal"/>
              <w:ind w:right="-54"/>
              <w:jc w:val="both"/>
              <w:rPr>
                <w:rFonts w:ascii="Arial" w:hAnsi="Arial" w:cs="Arial"/>
                <w:sz w:val="18"/>
                <w:szCs w:val="18"/>
              </w:rPr>
            </w:pPr>
            <w:r>
              <w:rPr>
                <w:rFonts w:cs="Arial" w:ascii="Arial" w:hAnsi="Arial"/>
                <w:sz w:val="18"/>
                <w:szCs w:val="18"/>
              </w:rPr>
              <w:t>h) Variedades (utensílios domésticos, brinquedo, decoração, presentes); ou</w:t>
            </w:r>
          </w:p>
          <w:p>
            <w:pPr>
              <w:pStyle w:val="Normal"/>
              <w:ind w:right="-54"/>
              <w:jc w:val="both"/>
              <w:rPr>
                <w:rFonts w:ascii="Arial" w:hAnsi="Arial" w:cs="Arial"/>
                <w:sz w:val="18"/>
                <w:szCs w:val="18"/>
              </w:rPr>
            </w:pPr>
            <w:r>
              <w:rPr>
                <w:rFonts w:cs="Arial" w:ascii="Arial" w:hAnsi="Arial"/>
                <w:sz w:val="18"/>
                <w:szCs w:val="18"/>
              </w:rPr>
              <w:t>i) Papelaria; ou</w:t>
            </w:r>
          </w:p>
          <w:p>
            <w:pPr>
              <w:pStyle w:val="Normal"/>
              <w:ind w:right="-54"/>
              <w:jc w:val="both"/>
              <w:rPr>
                <w:rFonts w:ascii="Arial" w:hAnsi="Arial" w:cs="Arial"/>
                <w:sz w:val="18"/>
                <w:szCs w:val="18"/>
              </w:rPr>
            </w:pPr>
            <w:r>
              <w:rPr>
                <w:rFonts w:cs="Arial" w:ascii="Arial" w:hAnsi="Arial"/>
                <w:sz w:val="18"/>
                <w:szCs w:val="18"/>
              </w:rPr>
              <w:t>j) Perfumaria e cosméticos; ou</w:t>
            </w:r>
          </w:p>
          <w:p>
            <w:pPr>
              <w:pStyle w:val="Normal"/>
              <w:ind w:right="-54"/>
              <w:jc w:val="both"/>
              <w:rPr>
                <w:rFonts w:ascii="Arial" w:hAnsi="Arial" w:cs="Arial"/>
                <w:sz w:val="18"/>
                <w:szCs w:val="18"/>
              </w:rPr>
            </w:pPr>
            <w:r>
              <w:rPr>
                <w:rFonts w:cs="Arial" w:ascii="Arial" w:hAnsi="Arial"/>
                <w:sz w:val="18"/>
                <w:szCs w:val="18"/>
              </w:rPr>
              <w:t>k) Salão de beleza/barbearia/esmaltaria; ou</w:t>
            </w:r>
          </w:p>
          <w:p>
            <w:pPr>
              <w:pStyle w:val="Normal"/>
              <w:ind w:right="-54"/>
              <w:jc w:val="both"/>
              <w:rPr>
                <w:rFonts w:ascii="Arial" w:hAnsi="Arial" w:cs="Arial"/>
                <w:b/>
                <w:sz w:val="18"/>
                <w:szCs w:val="18"/>
              </w:rPr>
            </w:pPr>
            <w:r>
              <w:rPr>
                <w:rFonts w:cs="Arial" w:ascii="Arial" w:hAnsi="Arial"/>
                <w:sz w:val="18"/>
                <w:szCs w:val="18"/>
              </w:rPr>
              <w:t>l) imobiliária.</w:t>
            </w:r>
          </w:p>
        </w:tc>
        <w:tc>
          <w:tcPr>
            <w:tcW w:w="1132" w:type="dxa"/>
            <w:tcBorders>
              <w:top w:val="single" w:sz="4" w:space="0" w:color="000000"/>
              <w:left w:val="single" w:sz="4" w:space="0" w:color="000000"/>
              <w:bottom w:val="single" w:sz="4" w:space="0" w:color="000000"/>
            </w:tcBorders>
            <w:shd w:color="auto" w:fill="D9D9D9" w:val="clear"/>
          </w:tcPr>
          <w:p>
            <w:pPr>
              <w:pStyle w:val="Normal"/>
              <w:ind w:right="-54"/>
              <w:jc w:val="center"/>
              <w:rPr>
                <w:rFonts w:ascii="Arial" w:hAnsi="Arial" w:cs="Arial"/>
                <w:b/>
                <w:sz w:val="18"/>
                <w:szCs w:val="18"/>
              </w:rPr>
            </w:pPr>
            <w:r>
              <w:rPr>
                <w:rFonts w:cs="Arial" w:ascii="Arial" w:hAnsi="Arial"/>
                <w:b/>
                <w:sz w:val="18"/>
                <w:szCs w:val="18"/>
              </w:rPr>
              <w:t>05</w:t>
            </w:r>
          </w:p>
        </w:tc>
        <w:tc>
          <w:tcPr>
            <w:tcW w:w="1978" w:type="dxa"/>
            <w:tcBorders>
              <w:top w:val="single" w:sz="4" w:space="0" w:color="000000"/>
              <w:left w:val="single" w:sz="4" w:space="0" w:color="000000"/>
              <w:bottom w:val="single" w:sz="4" w:space="0" w:color="000000"/>
            </w:tcBorders>
            <w:shd w:color="auto" w:fill="auto" w:val="clear"/>
          </w:tcPr>
          <w:p>
            <w:pPr>
              <w:pStyle w:val="Normal"/>
              <w:ind w:right="-54"/>
              <w:jc w:val="center"/>
              <w:rPr>
                <w:rFonts w:ascii="Arial" w:hAnsi="Arial" w:cs="Arial"/>
                <w:bCs/>
                <w:sz w:val="18"/>
                <w:szCs w:val="18"/>
              </w:rPr>
            </w:pPr>
            <w:r>
              <w:rPr>
                <w:rFonts w:cs="Arial" w:ascii="Arial" w:hAnsi="Arial"/>
                <w:bCs/>
                <w:sz w:val="18"/>
                <w:szCs w:val="18"/>
              </w:rPr>
              <w:t>Interno</w:t>
            </w:r>
          </w:p>
        </w:tc>
        <w:tc>
          <w:tcPr>
            <w:tcW w:w="141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54"/>
              <w:jc w:val="center"/>
              <w:rPr>
                <w:rFonts w:ascii="Arial" w:hAnsi="Arial" w:cs="Arial"/>
                <w:b/>
                <w:sz w:val="18"/>
                <w:szCs w:val="18"/>
              </w:rPr>
            </w:pPr>
            <w:r>
              <w:rPr>
                <w:rFonts w:cs="Arial" w:ascii="Arial" w:hAnsi="Arial"/>
                <w:b/>
                <w:sz w:val="18"/>
                <w:szCs w:val="18"/>
              </w:rPr>
              <w:t>39,25</w:t>
            </w:r>
          </w:p>
        </w:tc>
      </w:tr>
      <w:tr>
        <w:trPr>
          <w:trHeight w:val="245" w:hRule="atLeast"/>
        </w:trPr>
        <w:tc>
          <w:tcPr>
            <w:tcW w:w="711" w:type="dxa"/>
            <w:tcBorders>
              <w:left w:val="single" w:sz="4" w:space="0" w:color="000000"/>
              <w:bottom w:val="single" w:sz="4" w:space="0" w:color="000000"/>
            </w:tcBorders>
            <w:shd w:color="auto" w:fill="E6E6E6" w:val="clear"/>
          </w:tcPr>
          <w:p>
            <w:pPr>
              <w:pStyle w:val="Normal"/>
              <w:ind w:right="-54"/>
              <w:jc w:val="both"/>
              <w:rPr>
                <w:rFonts w:ascii="Arial" w:hAnsi="Arial" w:cs="Arial"/>
                <w:sz w:val="18"/>
                <w:szCs w:val="18"/>
              </w:rPr>
            </w:pPr>
            <w:r>
              <w:rPr>
                <w:rFonts w:cs="Arial" w:ascii="Arial" w:hAnsi="Arial"/>
                <w:b/>
                <w:bCs/>
                <w:sz w:val="18"/>
                <w:szCs w:val="18"/>
              </w:rPr>
              <w:t>02</w:t>
            </w:r>
          </w:p>
        </w:tc>
        <w:tc>
          <w:tcPr>
            <w:tcW w:w="4286" w:type="dxa"/>
            <w:tcBorders>
              <w:left w:val="single" w:sz="4" w:space="0" w:color="000000"/>
              <w:bottom w:val="single" w:sz="4" w:space="0" w:color="000000"/>
            </w:tcBorders>
            <w:shd w:color="auto" w:fill="auto" w:val="clear"/>
          </w:tcPr>
          <w:p>
            <w:pPr>
              <w:pStyle w:val="Normal"/>
              <w:ind w:right="-54"/>
              <w:jc w:val="both"/>
              <w:rPr>
                <w:rFonts w:ascii="Arial" w:hAnsi="Arial" w:cs="Arial"/>
                <w:sz w:val="18"/>
                <w:szCs w:val="18"/>
              </w:rPr>
            </w:pPr>
            <w:r>
              <w:rPr>
                <w:rFonts w:cs="Arial" w:ascii="Arial" w:hAnsi="Arial"/>
                <w:sz w:val="18"/>
                <w:szCs w:val="18"/>
              </w:rPr>
              <w:t>Comércio, prestação de serviços de:</w:t>
            </w:r>
          </w:p>
          <w:p>
            <w:pPr>
              <w:pStyle w:val="ListParagraph"/>
              <w:numPr>
                <w:ilvl w:val="0"/>
                <w:numId w:val="14"/>
              </w:numPr>
              <w:jc w:val="left"/>
              <w:rPr>
                <w:rFonts w:ascii="Arial" w:hAnsi="Arial" w:cs="Arial"/>
                <w:sz w:val="18"/>
                <w:szCs w:val="18"/>
              </w:rPr>
            </w:pPr>
            <w:r>
              <w:rPr>
                <w:rFonts w:cs="Arial" w:ascii="Arial" w:hAnsi="Arial"/>
                <w:sz w:val="18"/>
                <w:szCs w:val="18"/>
              </w:rPr>
              <w:t>Alimentação e bebidas; ou</w:t>
            </w:r>
          </w:p>
          <w:p>
            <w:pPr>
              <w:pStyle w:val="ListParagraph"/>
              <w:numPr>
                <w:ilvl w:val="0"/>
                <w:numId w:val="14"/>
              </w:numPr>
              <w:ind w:hanging="0" w:left="0"/>
              <w:jc w:val="left"/>
              <w:rPr>
                <w:rFonts w:ascii="Arial" w:hAnsi="Arial" w:cs="Arial"/>
                <w:sz w:val="18"/>
                <w:szCs w:val="18"/>
              </w:rPr>
            </w:pPr>
            <w:r>
              <w:rPr>
                <w:rFonts w:cs="Arial" w:ascii="Arial" w:hAnsi="Arial"/>
                <w:sz w:val="18"/>
                <w:szCs w:val="18"/>
              </w:rPr>
              <w:t>Fabricação alimentícia</w:t>
            </w:r>
          </w:p>
          <w:p>
            <w:pPr>
              <w:pStyle w:val="ListParagraph"/>
              <w:numPr>
                <w:ilvl w:val="0"/>
                <w:numId w:val="14"/>
              </w:numPr>
              <w:ind w:hanging="0" w:left="0"/>
              <w:jc w:val="left"/>
              <w:rPr>
                <w:rFonts w:ascii="Arial" w:hAnsi="Arial" w:cs="Arial"/>
                <w:sz w:val="18"/>
                <w:szCs w:val="18"/>
              </w:rPr>
            </w:pPr>
            <w:r>
              <w:rPr>
                <w:rFonts w:cs="Arial" w:ascii="Arial" w:hAnsi="Arial"/>
                <w:sz w:val="18"/>
                <w:szCs w:val="18"/>
              </w:rPr>
              <w:t>Hortifruti; ou</w:t>
            </w:r>
          </w:p>
          <w:p>
            <w:pPr>
              <w:pStyle w:val="Normal"/>
              <w:ind w:right="-54"/>
              <w:jc w:val="both"/>
              <w:rPr>
                <w:rFonts w:ascii="Arial" w:hAnsi="Arial" w:cs="Arial"/>
                <w:sz w:val="18"/>
                <w:szCs w:val="18"/>
              </w:rPr>
            </w:pPr>
            <w:r>
              <w:rPr>
                <w:rFonts w:cs="Arial" w:ascii="Arial" w:hAnsi="Arial"/>
                <w:sz w:val="18"/>
                <w:szCs w:val="18"/>
              </w:rPr>
              <w:t>d) Artigos de decoração; ou</w:t>
            </w:r>
          </w:p>
          <w:p>
            <w:pPr>
              <w:pStyle w:val="Normal"/>
              <w:ind w:right="-54"/>
              <w:jc w:val="both"/>
              <w:rPr>
                <w:rFonts w:ascii="Arial" w:hAnsi="Arial" w:cs="Arial"/>
                <w:sz w:val="18"/>
                <w:szCs w:val="18"/>
              </w:rPr>
            </w:pPr>
            <w:r>
              <w:rPr>
                <w:rFonts w:cs="Arial" w:ascii="Arial" w:hAnsi="Arial"/>
                <w:sz w:val="18"/>
                <w:szCs w:val="18"/>
              </w:rPr>
              <w:t>e) Manutenção de celulares e acessórios; ou</w:t>
            </w:r>
          </w:p>
          <w:p>
            <w:pPr>
              <w:pStyle w:val="Normal"/>
              <w:ind w:right="-54"/>
              <w:jc w:val="both"/>
              <w:rPr>
                <w:rFonts w:ascii="Arial" w:hAnsi="Arial" w:cs="Arial"/>
                <w:sz w:val="18"/>
                <w:szCs w:val="18"/>
              </w:rPr>
            </w:pPr>
            <w:r>
              <w:rPr>
                <w:rFonts w:cs="Arial" w:ascii="Arial" w:hAnsi="Arial"/>
                <w:sz w:val="18"/>
                <w:szCs w:val="18"/>
              </w:rPr>
              <w:t>f) Confecção/Vestuário/Cosméticos ou</w:t>
            </w:r>
          </w:p>
          <w:p>
            <w:pPr>
              <w:pStyle w:val="Normal"/>
              <w:ind w:right="-54"/>
              <w:jc w:val="both"/>
              <w:rPr>
                <w:rFonts w:ascii="Arial" w:hAnsi="Arial" w:cs="Arial"/>
                <w:sz w:val="18"/>
                <w:szCs w:val="18"/>
              </w:rPr>
            </w:pPr>
            <w:r>
              <w:rPr>
                <w:rFonts w:cs="Arial" w:ascii="Arial" w:hAnsi="Arial"/>
                <w:sz w:val="18"/>
                <w:szCs w:val="18"/>
              </w:rPr>
              <w:t>g) Acessórios (bijuteria, boné, bolsa, mala, etc); ou</w:t>
            </w:r>
          </w:p>
          <w:p>
            <w:pPr>
              <w:pStyle w:val="Normal"/>
              <w:ind w:right="-54"/>
              <w:jc w:val="both"/>
              <w:rPr>
                <w:rFonts w:ascii="Arial" w:hAnsi="Arial" w:cs="Arial"/>
                <w:sz w:val="18"/>
                <w:szCs w:val="18"/>
              </w:rPr>
            </w:pPr>
            <w:r>
              <w:rPr>
                <w:rFonts w:cs="Arial" w:ascii="Arial" w:hAnsi="Arial"/>
                <w:sz w:val="18"/>
                <w:szCs w:val="18"/>
              </w:rPr>
              <w:t>h) Variedades (utensílios domésticos, brinquedo, decoração, presentes); ou</w:t>
            </w:r>
          </w:p>
          <w:p>
            <w:pPr>
              <w:pStyle w:val="Normal"/>
              <w:ind w:right="-54"/>
              <w:jc w:val="both"/>
              <w:rPr>
                <w:rFonts w:ascii="Arial" w:hAnsi="Arial" w:cs="Arial"/>
                <w:sz w:val="18"/>
                <w:szCs w:val="18"/>
              </w:rPr>
            </w:pPr>
            <w:r>
              <w:rPr>
                <w:rFonts w:cs="Arial" w:ascii="Arial" w:hAnsi="Arial"/>
                <w:sz w:val="18"/>
                <w:szCs w:val="18"/>
              </w:rPr>
              <w:t>i) Papelaria; ou</w:t>
            </w:r>
          </w:p>
          <w:p>
            <w:pPr>
              <w:pStyle w:val="Normal"/>
              <w:ind w:right="-54"/>
              <w:jc w:val="both"/>
              <w:rPr>
                <w:rFonts w:ascii="Arial" w:hAnsi="Arial" w:cs="Arial"/>
                <w:sz w:val="18"/>
                <w:szCs w:val="18"/>
              </w:rPr>
            </w:pPr>
            <w:r>
              <w:rPr>
                <w:rFonts w:cs="Arial" w:ascii="Arial" w:hAnsi="Arial"/>
                <w:sz w:val="18"/>
                <w:szCs w:val="18"/>
              </w:rPr>
              <w:t>j) Perfumaria e cosméticos; ou</w:t>
            </w:r>
          </w:p>
          <w:p>
            <w:pPr>
              <w:pStyle w:val="Normal"/>
              <w:ind w:right="-54"/>
              <w:jc w:val="both"/>
              <w:rPr>
                <w:rFonts w:ascii="Arial" w:hAnsi="Arial" w:cs="Arial"/>
                <w:sz w:val="18"/>
                <w:szCs w:val="18"/>
              </w:rPr>
            </w:pPr>
            <w:r>
              <w:rPr>
                <w:rFonts w:cs="Arial" w:ascii="Arial" w:hAnsi="Arial"/>
                <w:sz w:val="18"/>
                <w:szCs w:val="18"/>
              </w:rPr>
              <w:t>k) Salão de beleza/barbearia/esmaltaria; ou</w:t>
            </w:r>
          </w:p>
          <w:p>
            <w:pPr>
              <w:pStyle w:val="Normal"/>
              <w:ind w:right="-54"/>
              <w:jc w:val="both"/>
              <w:rPr>
                <w:rFonts w:ascii="Arial" w:hAnsi="Arial" w:cs="Arial"/>
                <w:sz w:val="18"/>
                <w:szCs w:val="18"/>
              </w:rPr>
            </w:pPr>
            <w:r>
              <w:rPr>
                <w:rFonts w:cs="Arial" w:ascii="Arial" w:hAnsi="Arial"/>
                <w:sz w:val="18"/>
                <w:szCs w:val="18"/>
              </w:rPr>
              <w:t>l) imobiliária.</w:t>
            </w:r>
          </w:p>
        </w:tc>
        <w:tc>
          <w:tcPr>
            <w:tcW w:w="1132" w:type="dxa"/>
            <w:tcBorders>
              <w:left w:val="single" w:sz="4" w:space="0" w:color="000000"/>
              <w:bottom w:val="single" w:sz="4" w:space="0" w:color="000000"/>
            </w:tcBorders>
            <w:shd w:color="auto" w:fill="E6E6E6" w:val="clear"/>
          </w:tcPr>
          <w:p>
            <w:pPr>
              <w:pStyle w:val="Normal"/>
              <w:snapToGrid w:val="false"/>
              <w:ind w:right="-54"/>
              <w:jc w:val="center"/>
              <w:rPr>
                <w:rFonts w:ascii="Arial" w:hAnsi="Arial" w:cs="Arial"/>
                <w:sz w:val="18"/>
                <w:szCs w:val="18"/>
              </w:rPr>
            </w:pPr>
            <w:r>
              <w:rPr>
                <w:rFonts w:cs="Arial" w:ascii="Arial" w:hAnsi="Arial"/>
                <w:b/>
                <w:sz w:val="18"/>
                <w:szCs w:val="18"/>
              </w:rPr>
              <w:t>14</w:t>
            </w:r>
          </w:p>
        </w:tc>
        <w:tc>
          <w:tcPr>
            <w:tcW w:w="1978" w:type="dxa"/>
            <w:tcBorders>
              <w:left w:val="single" w:sz="4" w:space="0" w:color="000000"/>
              <w:bottom w:val="single" w:sz="4" w:space="0" w:color="000000"/>
            </w:tcBorders>
            <w:shd w:color="auto" w:fill="auto" w:val="clear"/>
          </w:tcPr>
          <w:p>
            <w:pPr>
              <w:pStyle w:val="Normal"/>
              <w:snapToGrid w:val="false"/>
              <w:ind w:right="-54"/>
              <w:jc w:val="center"/>
              <w:rPr>
                <w:rFonts w:ascii="Arial" w:hAnsi="Arial" w:cs="Arial"/>
                <w:sz w:val="18"/>
                <w:szCs w:val="18"/>
              </w:rPr>
            </w:pPr>
            <w:r>
              <w:rPr>
                <w:rFonts w:cs="Arial" w:ascii="Arial" w:hAnsi="Arial"/>
                <w:sz w:val="18"/>
                <w:szCs w:val="18"/>
              </w:rPr>
              <w:t>Interno</w:t>
            </w:r>
          </w:p>
        </w:tc>
        <w:tc>
          <w:tcPr>
            <w:tcW w:w="1419" w:type="dxa"/>
            <w:tcBorders>
              <w:left w:val="single" w:sz="4" w:space="0" w:color="000000"/>
              <w:bottom w:val="single" w:sz="4" w:space="0" w:color="000000"/>
              <w:right w:val="single" w:sz="4" w:space="0" w:color="000000"/>
            </w:tcBorders>
            <w:shd w:color="auto" w:fill="auto" w:val="clear"/>
          </w:tcPr>
          <w:p>
            <w:pPr>
              <w:pStyle w:val="Normal"/>
              <w:snapToGrid w:val="false"/>
              <w:ind w:right="-54"/>
              <w:jc w:val="center"/>
              <w:rPr>
                <w:rFonts w:ascii="Arial" w:hAnsi="Arial" w:cs="Arial"/>
                <w:sz w:val="18"/>
                <w:szCs w:val="18"/>
              </w:rPr>
            </w:pPr>
            <w:r>
              <w:rPr>
                <w:rFonts w:cs="Arial" w:ascii="Arial" w:hAnsi="Arial"/>
                <w:b/>
                <w:sz w:val="18"/>
                <w:szCs w:val="18"/>
              </w:rPr>
              <w:t>39,25</w:t>
            </w:r>
          </w:p>
        </w:tc>
      </w:tr>
      <w:tr>
        <w:trPr>
          <w:trHeight w:val="245" w:hRule="atLeast"/>
        </w:trPr>
        <w:tc>
          <w:tcPr>
            <w:tcW w:w="711" w:type="dxa"/>
            <w:tcBorders>
              <w:left w:val="single" w:sz="4" w:space="0" w:color="000000"/>
              <w:bottom w:val="single" w:sz="4" w:space="0" w:color="000000"/>
            </w:tcBorders>
            <w:shd w:color="auto" w:fill="E6E6E6" w:val="clear"/>
          </w:tcPr>
          <w:p>
            <w:pPr>
              <w:pStyle w:val="Normal"/>
              <w:ind w:right="-54"/>
              <w:jc w:val="both"/>
              <w:rPr>
                <w:rFonts w:ascii="Arial" w:hAnsi="Arial" w:cs="Arial"/>
                <w:b/>
                <w:bCs/>
                <w:sz w:val="18"/>
                <w:szCs w:val="18"/>
              </w:rPr>
            </w:pPr>
            <w:r>
              <w:rPr>
                <w:rFonts w:cs="Arial" w:ascii="Arial" w:hAnsi="Arial"/>
                <w:b/>
                <w:bCs/>
                <w:sz w:val="18"/>
                <w:szCs w:val="18"/>
              </w:rPr>
              <w:t>03</w:t>
            </w:r>
          </w:p>
        </w:tc>
        <w:tc>
          <w:tcPr>
            <w:tcW w:w="4286" w:type="dxa"/>
            <w:tcBorders>
              <w:left w:val="single" w:sz="4" w:space="0" w:color="000000"/>
              <w:bottom w:val="single" w:sz="4" w:space="0" w:color="000000"/>
            </w:tcBorders>
            <w:shd w:color="auto" w:fill="auto" w:val="clear"/>
          </w:tcPr>
          <w:p>
            <w:pPr>
              <w:pStyle w:val="Normal"/>
              <w:ind w:right="-54"/>
              <w:jc w:val="both"/>
              <w:rPr>
                <w:rFonts w:ascii="Arial" w:hAnsi="Arial" w:cs="Arial"/>
                <w:sz w:val="18"/>
                <w:szCs w:val="18"/>
              </w:rPr>
            </w:pPr>
            <w:r>
              <w:rPr>
                <w:rFonts w:cs="Arial" w:ascii="Arial" w:hAnsi="Arial"/>
                <w:sz w:val="18"/>
                <w:szCs w:val="18"/>
              </w:rPr>
              <w:t>Comércio, prestação de serviços de:</w:t>
            </w:r>
          </w:p>
          <w:p>
            <w:pPr>
              <w:pStyle w:val="ListParagraph"/>
              <w:numPr>
                <w:ilvl w:val="0"/>
                <w:numId w:val="15"/>
              </w:numPr>
              <w:jc w:val="left"/>
              <w:rPr>
                <w:rFonts w:ascii="Arial" w:hAnsi="Arial" w:cs="Arial"/>
                <w:sz w:val="18"/>
                <w:szCs w:val="18"/>
              </w:rPr>
            </w:pPr>
            <w:r>
              <w:rPr>
                <w:rFonts w:cs="Arial" w:ascii="Arial" w:hAnsi="Arial"/>
                <w:sz w:val="18"/>
                <w:szCs w:val="18"/>
              </w:rPr>
              <w:t>Alimentação e bebidas; ou</w:t>
            </w:r>
          </w:p>
          <w:p>
            <w:pPr>
              <w:pStyle w:val="ListParagraph"/>
              <w:numPr>
                <w:ilvl w:val="0"/>
                <w:numId w:val="15"/>
              </w:numPr>
              <w:ind w:hanging="0" w:left="0"/>
              <w:jc w:val="left"/>
              <w:rPr>
                <w:rFonts w:ascii="Arial" w:hAnsi="Arial" w:cs="Arial"/>
                <w:sz w:val="18"/>
                <w:szCs w:val="18"/>
              </w:rPr>
            </w:pPr>
            <w:r>
              <w:rPr>
                <w:rFonts w:cs="Arial" w:ascii="Arial" w:hAnsi="Arial"/>
                <w:sz w:val="18"/>
                <w:szCs w:val="18"/>
              </w:rPr>
              <w:t>Fabricação alimentícia</w:t>
            </w:r>
          </w:p>
          <w:p>
            <w:pPr>
              <w:pStyle w:val="ListParagraph"/>
              <w:numPr>
                <w:ilvl w:val="0"/>
                <w:numId w:val="15"/>
              </w:numPr>
              <w:ind w:hanging="0" w:left="0"/>
              <w:jc w:val="left"/>
              <w:rPr>
                <w:rFonts w:ascii="Arial" w:hAnsi="Arial" w:cs="Arial"/>
                <w:sz w:val="18"/>
                <w:szCs w:val="18"/>
              </w:rPr>
            </w:pPr>
            <w:r>
              <w:rPr>
                <w:rFonts w:cs="Arial" w:ascii="Arial" w:hAnsi="Arial"/>
                <w:sz w:val="18"/>
                <w:szCs w:val="18"/>
              </w:rPr>
              <w:t>Hortifruti; ou</w:t>
            </w:r>
          </w:p>
          <w:p>
            <w:pPr>
              <w:pStyle w:val="Normal"/>
              <w:ind w:right="-54"/>
              <w:jc w:val="both"/>
              <w:rPr>
                <w:rFonts w:ascii="Arial" w:hAnsi="Arial" w:cs="Arial"/>
                <w:sz w:val="18"/>
                <w:szCs w:val="18"/>
              </w:rPr>
            </w:pPr>
            <w:r>
              <w:rPr>
                <w:rFonts w:cs="Arial" w:ascii="Arial" w:hAnsi="Arial"/>
                <w:sz w:val="18"/>
                <w:szCs w:val="18"/>
              </w:rPr>
              <w:t>d) Artigos de decoração; ou</w:t>
            </w:r>
          </w:p>
          <w:p>
            <w:pPr>
              <w:pStyle w:val="Normal"/>
              <w:ind w:right="-54"/>
              <w:jc w:val="both"/>
              <w:rPr>
                <w:rFonts w:ascii="Arial" w:hAnsi="Arial" w:cs="Arial"/>
                <w:sz w:val="18"/>
                <w:szCs w:val="18"/>
              </w:rPr>
            </w:pPr>
            <w:r>
              <w:rPr>
                <w:rFonts w:cs="Arial" w:ascii="Arial" w:hAnsi="Arial"/>
                <w:sz w:val="18"/>
                <w:szCs w:val="18"/>
              </w:rPr>
              <w:t>e) Manutenção de celulares e acessórios; ou</w:t>
            </w:r>
          </w:p>
          <w:p>
            <w:pPr>
              <w:pStyle w:val="Normal"/>
              <w:ind w:right="-54"/>
              <w:jc w:val="both"/>
              <w:rPr>
                <w:rFonts w:ascii="Arial" w:hAnsi="Arial" w:cs="Arial"/>
                <w:sz w:val="18"/>
                <w:szCs w:val="18"/>
              </w:rPr>
            </w:pPr>
            <w:r>
              <w:rPr>
                <w:rFonts w:cs="Arial" w:ascii="Arial" w:hAnsi="Arial"/>
                <w:sz w:val="18"/>
                <w:szCs w:val="18"/>
              </w:rPr>
              <w:t>f) Confecção/Vestuário/Cosméticos ou</w:t>
            </w:r>
          </w:p>
          <w:p>
            <w:pPr>
              <w:pStyle w:val="Normal"/>
              <w:ind w:right="-54"/>
              <w:jc w:val="both"/>
              <w:rPr>
                <w:rFonts w:ascii="Arial" w:hAnsi="Arial" w:cs="Arial"/>
                <w:sz w:val="18"/>
                <w:szCs w:val="18"/>
              </w:rPr>
            </w:pPr>
            <w:r>
              <w:rPr>
                <w:rFonts w:cs="Arial" w:ascii="Arial" w:hAnsi="Arial"/>
                <w:sz w:val="18"/>
                <w:szCs w:val="18"/>
              </w:rPr>
              <w:t>g) Acessórios (bijuteria, boné, bolsa, mala, etc); ou</w:t>
            </w:r>
          </w:p>
          <w:p>
            <w:pPr>
              <w:pStyle w:val="Normal"/>
              <w:ind w:right="-54"/>
              <w:jc w:val="both"/>
              <w:rPr>
                <w:rFonts w:ascii="Arial" w:hAnsi="Arial" w:cs="Arial"/>
                <w:sz w:val="18"/>
                <w:szCs w:val="18"/>
              </w:rPr>
            </w:pPr>
            <w:r>
              <w:rPr>
                <w:rFonts w:cs="Arial" w:ascii="Arial" w:hAnsi="Arial"/>
                <w:sz w:val="18"/>
                <w:szCs w:val="18"/>
              </w:rPr>
              <w:t>h) Variedades (utensílios domésticos, brinquedo, decoração, presentes); ou</w:t>
            </w:r>
          </w:p>
          <w:p>
            <w:pPr>
              <w:pStyle w:val="Normal"/>
              <w:ind w:right="-54"/>
              <w:jc w:val="both"/>
              <w:rPr>
                <w:rFonts w:ascii="Arial" w:hAnsi="Arial" w:cs="Arial"/>
                <w:sz w:val="18"/>
                <w:szCs w:val="18"/>
              </w:rPr>
            </w:pPr>
            <w:r>
              <w:rPr>
                <w:rFonts w:cs="Arial" w:ascii="Arial" w:hAnsi="Arial"/>
                <w:sz w:val="18"/>
                <w:szCs w:val="18"/>
              </w:rPr>
              <w:t>i) Papelaria; ou</w:t>
            </w:r>
          </w:p>
          <w:p>
            <w:pPr>
              <w:pStyle w:val="Normal"/>
              <w:ind w:right="-54"/>
              <w:jc w:val="both"/>
              <w:rPr>
                <w:rFonts w:ascii="Arial" w:hAnsi="Arial" w:cs="Arial"/>
                <w:sz w:val="18"/>
                <w:szCs w:val="18"/>
              </w:rPr>
            </w:pPr>
            <w:r>
              <w:rPr>
                <w:rFonts w:cs="Arial" w:ascii="Arial" w:hAnsi="Arial"/>
                <w:sz w:val="18"/>
                <w:szCs w:val="18"/>
              </w:rPr>
              <w:t>j) Perfumaria e cosméticos; ou</w:t>
            </w:r>
          </w:p>
          <w:p>
            <w:pPr>
              <w:pStyle w:val="Normal"/>
              <w:ind w:right="-54"/>
              <w:jc w:val="both"/>
              <w:rPr>
                <w:rFonts w:ascii="Arial" w:hAnsi="Arial" w:cs="Arial"/>
                <w:sz w:val="18"/>
                <w:szCs w:val="18"/>
              </w:rPr>
            </w:pPr>
            <w:r>
              <w:rPr>
                <w:rFonts w:cs="Arial" w:ascii="Arial" w:hAnsi="Arial"/>
                <w:sz w:val="18"/>
                <w:szCs w:val="18"/>
              </w:rPr>
              <w:t>k) Salão de beleza/barbearia/esmaltaria; ou</w:t>
            </w:r>
          </w:p>
          <w:p>
            <w:pPr>
              <w:pStyle w:val="Normal"/>
              <w:ind w:right="-54"/>
              <w:jc w:val="both"/>
              <w:rPr>
                <w:rFonts w:ascii="Arial" w:hAnsi="Arial" w:cs="Arial"/>
                <w:sz w:val="18"/>
                <w:szCs w:val="18"/>
              </w:rPr>
            </w:pPr>
            <w:r>
              <w:rPr>
                <w:rFonts w:cs="Arial" w:ascii="Arial" w:hAnsi="Arial"/>
                <w:sz w:val="18"/>
                <w:szCs w:val="18"/>
              </w:rPr>
              <w:t>l) imobiliária.</w:t>
            </w:r>
          </w:p>
        </w:tc>
        <w:tc>
          <w:tcPr>
            <w:tcW w:w="1132" w:type="dxa"/>
            <w:tcBorders>
              <w:left w:val="single" w:sz="4" w:space="0" w:color="000000"/>
              <w:bottom w:val="single" w:sz="4" w:space="0" w:color="000000"/>
            </w:tcBorders>
            <w:shd w:color="auto" w:fill="E6E6E6" w:val="clear"/>
          </w:tcPr>
          <w:p>
            <w:pPr>
              <w:pStyle w:val="Normal"/>
              <w:snapToGrid w:val="false"/>
              <w:ind w:right="-54"/>
              <w:jc w:val="center"/>
              <w:rPr>
                <w:rFonts w:ascii="Arial" w:hAnsi="Arial" w:cs="Arial"/>
                <w:b/>
                <w:sz w:val="18"/>
                <w:szCs w:val="18"/>
              </w:rPr>
            </w:pPr>
            <w:r>
              <w:rPr>
                <w:rFonts w:cs="Arial" w:ascii="Arial" w:hAnsi="Arial"/>
                <w:b/>
                <w:sz w:val="18"/>
                <w:szCs w:val="18"/>
              </w:rPr>
              <w:t>15-B</w:t>
            </w:r>
          </w:p>
        </w:tc>
        <w:tc>
          <w:tcPr>
            <w:tcW w:w="1978" w:type="dxa"/>
            <w:tcBorders>
              <w:left w:val="single" w:sz="4" w:space="0" w:color="000000"/>
              <w:bottom w:val="single" w:sz="4" w:space="0" w:color="000000"/>
            </w:tcBorders>
            <w:shd w:color="auto" w:fill="auto" w:val="clear"/>
          </w:tcPr>
          <w:p>
            <w:pPr>
              <w:pStyle w:val="Normal"/>
              <w:snapToGrid w:val="false"/>
              <w:ind w:right="-54"/>
              <w:jc w:val="center"/>
              <w:rPr>
                <w:rFonts w:ascii="Arial" w:hAnsi="Arial" w:cs="Arial"/>
                <w:sz w:val="18"/>
                <w:szCs w:val="18"/>
              </w:rPr>
            </w:pPr>
            <w:r>
              <w:rPr>
                <w:rFonts w:cs="Arial" w:ascii="Arial" w:hAnsi="Arial"/>
                <w:sz w:val="18"/>
                <w:szCs w:val="18"/>
              </w:rPr>
              <w:t>Interno</w:t>
            </w:r>
          </w:p>
        </w:tc>
        <w:tc>
          <w:tcPr>
            <w:tcW w:w="1419" w:type="dxa"/>
            <w:tcBorders>
              <w:left w:val="single" w:sz="4" w:space="0" w:color="000000"/>
              <w:bottom w:val="single" w:sz="4" w:space="0" w:color="000000"/>
              <w:right w:val="single" w:sz="4" w:space="0" w:color="000000"/>
            </w:tcBorders>
            <w:shd w:color="auto" w:fill="auto" w:val="clear"/>
          </w:tcPr>
          <w:p>
            <w:pPr>
              <w:pStyle w:val="Normal"/>
              <w:snapToGrid w:val="false"/>
              <w:ind w:right="-54"/>
              <w:jc w:val="center"/>
              <w:rPr>
                <w:rFonts w:ascii="Arial" w:hAnsi="Arial" w:cs="Arial"/>
                <w:b/>
                <w:sz w:val="18"/>
                <w:szCs w:val="18"/>
              </w:rPr>
            </w:pPr>
            <w:r>
              <w:rPr>
                <w:rFonts w:cs="Arial" w:ascii="Arial" w:hAnsi="Arial"/>
                <w:b/>
                <w:sz w:val="18"/>
                <w:szCs w:val="18"/>
              </w:rPr>
              <w:t>19,25</w:t>
            </w:r>
          </w:p>
        </w:tc>
      </w:tr>
      <w:tr>
        <w:trPr>
          <w:trHeight w:val="245" w:hRule="atLeast"/>
        </w:trPr>
        <w:tc>
          <w:tcPr>
            <w:tcW w:w="711" w:type="dxa"/>
            <w:tcBorders>
              <w:left w:val="single" w:sz="4" w:space="0" w:color="000000"/>
              <w:bottom w:val="single" w:sz="4" w:space="0" w:color="000000"/>
            </w:tcBorders>
            <w:shd w:color="auto" w:fill="E6E6E6" w:val="clear"/>
          </w:tcPr>
          <w:p>
            <w:pPr>
              <w:pStyle w:val="Normal"/>
              <w:ind w:right="-54"/>
              <w:jc w:val="both"/>
              <w:rPr>
                <w:rFonts w:ascii="Arial" w:hAnsi="Arial" w:cs="Arial"/>
                <w:b/>
                <w:bCs/>
                <w:sz w:val="18"/>
                <w:szCs w:val="18"/>
              </w:rPr>
            </w:pPr>
            <w:r>
              <w:rPr>
                <w:rFonts w:cs="Arial" w:ascii="Arial" w:hAnsi="Arial"/>
                <w:b/>
                <w:bCs/>
                <w:sz w:val="18"/>
                <w:szCs w:val="18"/>
              </w:rPr>
              <w:t>04</w:t>
            </w:r>
          </w:p>
        </w:tc>
        <w:tc>
          <w:tcPr>
            <w:tcW w:w="4286" w:type="dxa"/>
            <w:tcBorders>
              <w:left w:val="single" w:sz="4" w:space="0" w:color="000000"/>
              <w:bottom w:val="single" w:sz="4" w:space="0" w:color="000000"/>
            </w:tcBorders>
            <w:shd w:color="auto" w:fill="auto" w:val="clear"/>
          </w:tcPr>
          <w:p>
            <w:pPr>
              <w:pStyle w:val="Normal"/>
              <w:ind w:right="-54"/>
              <w:jc w:val="both"/>
              <w:rPr>
                <w:rFonts w:ascii="Arial" w:hAnsi="Arial" w:cs="Arial"/>
                <w:sz w:val="18"/>
                <w:szCs w:val="18"/>
              </w:rPr>
            </w:pPr>
            <w:r>
              <w:rPr>
                <w:rFonts w:cs="Arial" w:ascii="Arial" w:hAnsi="Arial"/>
                <w:sz w:val="18"/>
                <w:szCs w:val="18"/>
              </w:rPr>
              <w:t>Comércio, prestação de serviços de:</w:t>
            </w:r>
          </w:p>
          <w:p>
            <w:pPr>
              <w:pStyle w:val="ListParagraph"/>
              <w:numPr>
                <w:ilvl w:val="0"/>
                <w:numId w:val="16"/>
              </w:numPr>
              <w:jc w:val="left"/>
              <w:rPr>
                <w:rFonts w:ascii="Arial" w:hAnsi="Arial" w:cs="Arial"/>
                <w:sz w:val="18"/>
                <w:szCs w:val="18"/>
              </w:rPr>
            </w:pPr>
            <w:r>
              <w:rPr>
                <w:rFonts w:cs="Arial" w:ascii="Arial" w:hAnsi="Arial"/>
                <w:sz w:val="18"/>
                <w:szCs w:val="18"/>
              </w:rPr>
              <w:t>Alimentação e bebidas; ou</w:t>
            </w:r>
          </w:p>
          <w:p>
            <w:pPr>
              <w:pStyle w:val="ListParagraph"/>
              <w:numPr>
                <w:ilvl w:val="0"/>
                <w:numId w:val="16"/>
              </w:numPr>
              <w:ind w:hanging="0" w:left="0"/>
              <w:jc w:val="left"/>
              <w:rPr>
                <w:rFonts w:ascii="Arial" w:hAnsi="Arial" w:cs="Arial"/>
                <w:sz w:val="18"/>
                <w:szCs w:val="18"/>
              </w:rPr>
            </w:pPr>
            <w:r>
              <w:rPr>
                <w:rFonts w:cs="Arial" w:ascii="Arial" w:hAnsi="Arial"/>
                <w:sz w:val="18"/>
                <w:szCs w:val="18"/>
              </w:rPr>
              <w:t>Fabricação alimentícia</w:t>
            </w:r>
          </w:p>
          <w:p>
            <w:pPr>
              <w:pStyle w:val="ListParagraph"/>
              <w:numPr>
                <w:ilvl w:val="0"/>
                <w:numId w:val="16"/>
              </w:numPr>
              <w:ind w:hanging="0" w:left="0"/>
              <w:jc w:val="left"/>
              <w:rPr>
                <w:rFonts w:ascii="Arial" w:hAnsi="Arial" w:cs="Arial"/>
                <w:sz w:val="18"/>
                <w:szCs w:val="18"/>
              </w:rPr>
            </w:pPr>
            <w:r>
              <w:rPr>
                <w:rFonts w:cs="Arial" w:ascii="Arial" w:hAnsi="Arial"/>
                <w:sz w:val="18"/>
                <w:szCs w:val="18"/>
              </w:rPr>
              <w:t>Hortifruti; ou</w:t>
            </w:r>
          </w:p>
          <w:p>
            <w:pPr>
              <w:pStyle w:val="Normal"/>
              <w:ind w:right="-54"/>
              <w:jc w:val="both"/>
              <w:rPr>
                <w:rFonts w:ascii="Arial" w:hAnsi="Arial" w:cs="Arial"/>
                <w:sz w:val="18"/>
                <w:szCs w:val="18"/>
              </w:rPr>
            </w:pPr>
            <w:r>
              <w:rPr>
                <w:rFonts w:cs="Arial" w:ascii="Arial" w:hAnsi="Arial"/>
                <w:sz w:val="18"/>
                <w:szCs w:val="18"/>
              </w:rPr>
              <w:t>d) Artigos de decoração; ou</w:t>
            </w:r>
          </w:p>
          <w:p>
            <w:pPr>
              <w:pStyle w:val="Normal"/>
              <w:ind w:right="-54"/>
              <w:jc w:val="both"/>
              <w:rPr>
                <w:rFonts w:ascii="Arial" w:hAnsi="Arial" w:cs="Arial"/>
                <w:sz w:val="18"/>
                <w:szCs w:val="18"/>
              </w:rPr>
            </w:pPr>
            <w:r>
              <w:rPr>
                <w:rFonts w:cs="Arial" w:ascii="Arial" w:hAnsi="Arial"/>
                <w:sz w:val="18"/>
                <w:szCs w:val="18"/>
              </w:rPr>
              <w:t>e) Manutenção de celulares e acessórios; ou</w:t>
            </w:r>
          </w:p>
          <w:p>
            <w:pPr>
              <w:pStyle w:val="Normal"/>
              <w:ind w:right="-54"/>
              <w:jc w:val="both"/>
              <w:rPr>
                <w:rFonts w:ascii="Arial" w:hAnsi="Arial" w:cs="Arial"/>
                <w:sz w:val="18"/>
                <w:szCs w:val="18"/>
              </w:rPr>
            </w:pPr>
            <w:r>
              <w:rPr>
                <w:rFonts w:cs="Arial" w:ascii="Arial" w:hAnsi="Arial"/>
                <w:sz w:val="18"/>
                <w:szCs w:val="18"/>
              </w:rPr>
              <w:t>f) Confecção/Vestuário/Cosméticos ou</w:t>
            </w:r>
          </w:p>
          <w:p>
            <w:pPr>
              <w:pStyle w:val="Normal"/>
              <w:ind w:right="-54"/>
              <w:jc w:val="both"/>
              <w:rPr>
                <w:rFonts w:ascii="Arial" w:hAnsi="Arial" w:cs="Arial"/>
                <w:sz w:val="18"/>
                <w:szCs w:val="18"/>
              </w:rPr>
            </w:pPr>
            <w:r>
              <w:rPr>
                <w:rFonts w:cs="Arial" w:ascii="Arial" w:hAnsi="Arial"/>
                <w:sz w:val="18"/>
                <w:szCs w:val="18"/>
              </w:rPr>
              <w:t>g) Acessórios (bijuteria, boné, bolsa, mala, etc); ou</w:t>
            </w:r>
          </w:p>
          <w:p>
            <w:pPr>
              <w:pStyle w:val="Normal"/>
              <w:ind w:right="-54"/>
              <w:jc w:val="both"/>
              <w:rPr>
                <w:rFonts w:ascii="Arial" w:hAnsi="Arial" w:cs="Arial"/>
                <w:sz w:val="18"/>
                <w:szCs w:val="18"/>
              </w:rPr>
            </w:pPr>
            <w:r>
              <w:rPr>
                <w:rFonts w:cs="Arial" w:ascii="Arial" w:hAnsi="Arial"/>
                <w:sz w:val="18"/>
                <w:szCs w:val="18"/>
              </w:rPr>
              <w:t>h) Variedades (utensílios domésticos, brinquedo, decoração, presentes); ou</w:t>
            </w:r>
          </w:p>
          <w:p>
            <w:pPr>
              <w:pStyle w:val="Normal"/>
              <w:ind w:right="-54"/>
              <w:jc w:val="both"/>
              <w:rPr>
                <w:rFonts w:ascii="Arial" w:hAnsi="Arial" w:cs="Arial"/>
                <w:sz w:val="18"/>
                <w:szCs w:val="18"/>
              </w:rPr>
            </w:pPr>
            <w:r>
              <w:rPr>
                <w:rFonts w:cs="Arial" w:ascii="Arial" w:hAnsi="Arial"/>
                <w:sz w:val="18"/>
                <w:szCs w:val="18"/>
              </w:rPr>
              <w:t>i) Papelaria; ou</w:t>
            </w:r>
          </w:p>
          <w:p>
            <w:pPr>
              <w:pStyle w:val="Normal"/>
              <w:ind w:right="-54"/>
              <w:jc w:val="both"/>
              <w:rPr>
                <w:rFonts w:ascii="Arial" w:hAnsi="Arial" w:cs="Arial"/>
                <w:sz w:val="18"/>
                <w:szCs w:val="18"/>
              </w:rPr>
            </w:pPr>
            <w:r>
              <w:rPr>
                <w:rFonts w:cs="Arial" w:ascii="Arial" w:hAnsi="Arial"/>
                <w:sz w:val="18"/>
                <w:szCs w:val="18"/>
              </w:rPr>
              <w:t>j) Perfumaria e cosméticos; ou</w:t>
            </w:r>
          </w:p>
          <w:p>
            <w:pPr>
              <w:pStyle w:val="Normal"/>
              <w:ind w:right="-54"/>
              <w:jc w:val="both"/>
              <w:rPr>
                <w:rFonts w:ascii="Arial" w:hAnsi="Arial" w:cs="Arial"/>
                <w:sz w:val="18"/>
                <w:szCs w:val="18"/>
              </w:rPr>
            </w:pPr>
            <w:r>
              <w:rPr>
                <w:rFonts w:cs="Arial" w:ascii="Arial" w:hAnsi="Arial"/>
                <w:sz w:val="18"/>
                <w:szCs w:val="18"/>
              </w:rPr>
              <w:t>k) Salão de beleza/barbearia/esmaltaria; ou</w:t>
            </w:r>
          </w:p>
          <w:p>
            <w:pPr>
              <w:pStyle w:val="Normal"/>
              <w:ind w:right="-54"/>
              <w:jc w:val="both"/>
              <w:rPr>
                <w:rFonts w:ascii="Arial" w:hAnsi="Arial" w:cs="Arial"/>
                <w:sz w:val="18"/>
                <w:szCs w:val="18"/>
              </w:rPr>
            </w:pPr>
            <w:r>
              <w:rPr>
                <w:rFonts w:cs="Arial" w:ascii="Arial" w:hAnsi="Arial"/>
                <w:sz w:val="18"/>
                <w:szCs w:val="18"/>
              </w:rPr>
              <w:t>l) imobiliária.</w:t>
            </w:r>
          </w:p>
          <w:p>
            <w:pPr>
              <w:pStyle w:val="Normal"/>
              <w:ind w:right="-54"/>
              <w:jc w:val="both"/>
              <w:rPr>
                <w:rFonts w:ascii="Arial" w:hAnsi="Arial" w:cs="Arial"/>
                <w:sz w:val="18"/>
                <w:szCs w:val="18"/>
              </w:rPr>
            </w:pPr>
            <w:r>
              <w:rPr>
                <w:rFonts w:cs="Arial" w:ascii="Arial" w:hAnsi="Arial"/>
                <w:sz w:val="18"/>
                <w:szCs w:val="18"/>
              </w:rPr>
            </w:r>
          </w:p>
        </w:tc>
        <w:tc>
          <w:tcPr>
            <w:tcW w:w="1132" w:type="dxa"/>
            <w:tcBorders>
              <w:left w:val="single" w:sz="4" w:space="0" w:color="000000"/>
              <w:bottom w:val="single" w:sz="4" w:space="0" w:color="000000"/>
            </w:tcBorders>
            <w:shd w:color="auto" w:fill="E6E6E6" w:val="clear"/>
          </w:tcPr>
          <w:p>
            <w:pPr>
              <w:pStyle w:val="Normal"/>
              <w:snapToGrid w:val="false"/>
              <w:ind w:right="-54"/>
              <w:jc w:val="center"/>
              <w:rPr>
                <w:rFonts w:ascii="Arial" w:hAnsi="Arial" w:cs="Arial"/>
                <w:b/>
                <w:sz w:val="18"/>
                <w:szCs w:val="18"/>
              </w:rPr>
            </w:pPr>
            <w:r>
              <w:rPr>
                <w:rFonts w:cs="Arial" w:ascii="Arial" w:hAnsi="Arial"/>
                <w:b/>
                <w:sz w:val="18"/>
                <w:szCs w:val="18"/>
              </w:rPr>
              <w:t>19</w:t>
            </w:r>
          </w:p>
        </w:tc>
        <w:tc>
          <w:tcPr>
            <w:tcW w:w="1978" w:type="dxa"/>
            <w:tcBorders>
              <w:left w:val="single" w:sz="4" w:space="0" w:color="000000"/>
              <w:bottom w:val="single" w:sz="4" w:space="0" w:color="000000"/>
            </w:tcBorders>
            <w:shd w:color="auto" w:fill="auto" w:val="clear"/>
          </w:tcPr>
          <w:p>
            <w:pPr>
              <w:pStyle w:val="Normal"/>
              <w:snapToGrid w:val="false"/>
              <w:ind w:right="-54"/>
              <w:jc w:val="center"/>
              <w:rPr>
                <w:rFonts w:ascii="Arial" w:hAnsi="Arial" w:cs="Arial"/>
                <w:sz w:val="18"/>
                <w:szCs w:val="18"/>
              </w:rPr>
            </w:pPr>
            <w:r>
              <w:rPr>
                <w:rFonts w:cs="Arial" w:ascii="Arial" w:hAnsi="Arial"/>
                <w:sz w:val="18"/>
                <w:szCs w:val="18"/>
              </w:rPr>
              <w:t>Interno</w:t>
            </w:r>
          </w:p>
        </w:tc>
        <w:tc>
          <w:tcPr>
            <w:tcW w:w="1419" w:type="dxa"/>
            <w:tcBorders>
              <w:left w:val="single" w:sz="4" w:space="0" w:color="000000"/>
              <w:bottom w:val="single" w:sz="4" w:space="0" w:color="000000"/>
              <w:right w:val="single" w:sz="4" w:space="0" w:color="000000"/>
            </w:tcBorders>
            <w:shd w:color="auto" w:fill="auto" w:val="clear"/>
          </w:tcPr>
          <w:p>
            <w:pPr>
              <w:pStyle w:val="Normal"/>
              <w:snapToGrid w:val="false"/>
              <w:ind w:right="-54"/>
              <w:jc w:val="center"/>
              <w:rPr>
                <w:rFonts w:ascii="Arial" w:hAnsi="Arial" w:cs="Arial"/>
                <w:b/>
                <w:sz w:val="18"/>
                <w:szCs w:val="18"/>
              </w:rPr>
            </w:pPr>
            <w:r>
              <w:rPr>
                <w:rFonts w:cs="Arial" w:ascii="Arial" w:hAnsi="Arial"/>
                <w:b/>
                <w:sz w:val="18"/>
                <w:szCs w:val="18"/>
              </w:rPr>
              <w:t>19,25</w:t>
            </w:r>
          </w:p>
        </w:tc>
      </w:tr>
      <w:tr>
        <w:trPr>
          <w:trHeight w:val="245" w:hRule="atLeast"/>
        </w:trPr>
        <w:tc>
          <w:tcPr>
            <w:tcW w:w="711" w:type="dxa"/>
            <w:tcBorders>
              <w:left w:val="single" w:sz="4" w:space="0" w:color="000000"/>
              <w:bottom w:val="single" w:sz="4" w:space="0" w:color="000000"/>
            </w:tcBorders>
            <w:shd w:color="auto" w:fill="E6E6E6" w:val="clear"/>
          </w:tcPr>
          <w:p>
            <w:pPr>
              <w:pStyle w:val="Normal"/>
              <w:ind w:right="-54"/>
              <w:jc w:val="both"/>
              <w:rPr>
                <w:rFonts w:ascii="Arial" w:hAnsi="Arial" w:cs="Arial"/>
                <w:sz w:val="18"/>
                <w:szCs w:val="18"/>
              </w:rPr>
            </w:pPr>
            <w:r>
              <w:rPr>
                <w:rFonts w:cs="Arial" w:ascii="Arial" w:hAnsi="Arial"/>
                <w:b/>
                <w:bCs/>
                <w:sz w:val="18"/>
                <w:szCs w:val="18"/>
              </w:rPr>
              <w:t>05</w:t>
            </w:r>
          </w:p>
        </w:tc>
        <w:tc>
          <w:tcPr>
            <w:tcW w:w="4286" w:type="dxa"/>
            <w:tcBorders>
              <w:left w:val="single" w:sz="4" w:space="0" w:color="000000"/>
              <w:bottom w:val="single" w:sz="4" w:space="0" w:color="000000"/>
            </w:tcBorders>
            <w:shd w:color="auto" w:fill="auto" w:val="clear"/>
          </w:tcPr>
          <w:p>
            <w:pPr>
              <w:pStyle w:val="Normal"/>
              <w:ind w:right="-54"/>
              <w:jc w:val="both"/>
              <w:rPr>
                <w:rFonts w:ascii="Arial" w:hAnsi="Arial" w:cs="Arial"/>
                <w:sz w:val="18"/>
                <w:szCs w:val="18"/>
              </w:rPr>
            </w:pPr>
            <w:r>
              <w:rPr>
                <w:rFonts w:cs="Arial" w:ascii="Arial" w:hAnsi="Arial"/>
                <w:sz w:val="18"/>
                <w:szCs w:val="18"/>
              </w:rPr>
              <w:t>Comércio, prestação de serviços de:</w:t>
            </w:r>
          </w:p>
          <w:p>
            <w:pPr>
              <w:pStyle w:val="ListParagraph"/>
              <w:numPr>
                <w:ilvl w:val="0"/>
                <w:numId w:val="17"/>
              </w:numPr>
              <w:jc w:val="left"/>
              <w:rPr>
                <w:rFonts w:ascii="Arial" w:hAnsi="Arial" w:cs="Arial"/>
                <w:sz w:val="18"/>
                <w:szCs w:val="18"/>
              </w:rPr>
            </w:pPr>
            <w:r>
              <w:rPr>
                <w:rFonts w:cs="Arial" w:ascii="Arial" w:hAnsi="Arial"/>
                <w:sz w:val="18"/>
                <w:szCs w:val="18"/>
              </w:rPr>
              <w:t>Alimentação e bebidas; ou</w:t>
            </w:r>
          </w:p>
          <w:p>
            <w:pPr>
              <w:pStyle w:val="ListParagraph"/>
              <w:numPr>
                <w:ilvl w:val="0"/>
                <w:numId w:val="17"/>
              </w:numPr>
              <w:ind w:hanging="0" w:left="0"/>
              <w:jc w:val="left"/>
              <w:rPr>
                <w:rFonts w:ascii="Arial" w:hAnsi="Arial" w:cs="Arial"/>
                <w:sz w:val="18"/>
                <w:szCs w:val="18"/>
              </w:rPr>
            </w:pPr>
            <w:r>
              <w:rPr>
                <w:rFonts w:cs="Arial" w:ascii="Arial" w:hAnsi="Arial"/>
                <w:sz w:val="18"/>
                <w:szCs w:val="18"/>
              </w:rPr>
              <w:t>Fabricação alimentícia</w:t>
            </w:r>
          </w:p>
          <w:p>
            <w:pPr>
              <w:pStyle w:val="ListParagraph"/>
              <w:numPr>
                <w:ilvl w:val="0"/>
                <w:numId w:val="17"/>
              </w:numPr>
              <w:ind w:hanging="0" w:left="0"/>
              <w:jc w:val="left"/>
              <w:rPr>
                <w:rFonts w:ascii="Arial" w:hAnsi="Arial" w:cs="Arial"/>
                <w:sz w:val="18"/>
                <w:szCs w:val="18"/>
              </w:rPr>
            </w:pPr>
            <w:r>
              <w:rPr>
                <w:rFonts w:cs="Arial" w:ascii="Arial" w:hAnsi="Arial"/>
                <w:sz w:val="18"/>
                <w:szCs w:val="18"/>
              </w:rPr>
              <w:t>Hortifruti; ou</w:t>
            </w:r>
          </w:p>
          <w:p>
            <w:pPr>
              <w:pStyle w:val="Normal"/>
              <w:ind w:right="-54"/>
              <w:jc w:val="both"/>
              <w:rPr>
                <w:rFonts w:ascii="Arial" w:hAnsi="Arial" w:cs="Arial"/>
                <w:sz w:val="18"/>
                <w:szCs w:val="18"/>
              </w:rPr>
            </w:pPr>
            <w:r>
              <w:rPr>
                <w:rFonts w:cs="Arial" w:ascii="Arial" w:hAnsi="Arial"/>
                <w:sz w:val="18"/>
                <w:szCs w:val="18"/>
              </w:rPr>
              <w:t>d) Artigos de decoração; ou</w:t>
            </w:r>
          </w:p>
          <w:p>
            <w:pPr>
              <w:pStyle w:val="Normal"/>
              <w:ind w:right="-54"/>
              <w:jc w:val="both"/>
              <w:rPr>
                <w:rFonts w:ascii="Arial" w:hAnsi="Arial" w:cs="Arial"/>
                <w:sz w:val="18"/>
                <w:szCs w:val="18"/>
              </w:rPr>
            </w:pPr>
            <w:r>
              <w:rPr>
                <w:rFonts w:cs="Arial" w:ascii="Arial" w:hAnsi="Arial"/>
                <w:sz w:val="18"/>
                <w:szCs w:val="18"/>
              </w:rPr>
              <w:t>e) Manutenção de celulares e acessórios; ou</w:t>
            </w:r>
          </w:p>
          <w:p>
            <w:pPr>
              <w:pStyle w:val="Normal"/>
              <w:ind w:right="-54"/>
              <w:jc w:val="both"/>
              <w:rPr>
                <w:rFonts w:ascii="Arial" w:hAnsi="Arial" w:cs="Arial"/>
                <w:sz w:val="18"/>
                <w:szCs w:val="18"/>
              </w:rPr>
            </w:pPr>
            <w:r>
              <w:rPr>
                <w:rFonts w:cs="Arial" w:ascii="Arial" w:hAnsi="Arial"/>
                <w:sz w:val="18"/>
                <w:szCs w:val="18"/>
              </w:rPr>
              <w:t>f) Confecção/Vestuário/Cosméticos ou</w:t>
            </w:r>
          </w:p>
          <w:p>
            <w:pPr>
              <w:pStyle w:val="Normal"/>
              <w:ind w:right="-54"/>
              <w:jc w:val="both"/>
              <w:rPr>
                <w:rFonts w:ascii="Arial" w:hAnsi="Arial" w:cs="Arial"/>
                <w:sz w:val="18"/>
                <w:szCs w:val="18"/>
              </w:rPr>
            </w:pPr>
            <w:r>
              <w:rPr>
                <w:rFonts w:cs="Arial" w:ascii="Arial" w:hAnsi="Arial"/>
                <w:sz w:val="18"/>
                <w:szCs w:val="18"/>
              </w:rPr>
              <w:t>g) Acessórios (bijuteria, boné, bolsa, mala, etc); ou</w:t>
            </w:r>
          </w:p>
          <w:p>
            <w:pPr>
              <w:pStyle w:val="Normal"/>
              <w:ind w:right="-54"/>
              <w:jc w:val="both"/>
              <w:rPr>
                <w:rFonts w:ascii="Arial" w:hAnsi="Arial" w:cs="Arial"/>
                <w:sz w:val="18"/>
                <w:szCs w:val="18"/>
              </w:rPr>
            </w:pPr>
            <w:r>
              <w:rPr>
                <w:rFonts w:cs="Arial" w:ascii="Arial" w:hAnsi="Arial"/>
                <w:sz w:val="18"/>
                <w:szCs w:val="18"/>
              </w:rPr>
              <w:t>h) Variedades (utensílios domésticos, brinquedo, decoração, presentes); ou</w:t>
            </w:r>
          </w:p>
          <w:p>
            <w:pPr>
              <w:pStyle w:val="Normal"/>
              <w:ind w:right="-54"/>
              <w:jc w:val="both"/>
              <w:rPr>
                <w:rFonts w:ascii="Arial" w:hAnsi="Arial" w:cs="Arial"/>
                <w:sz w:val="18"/>
                <w:szCs w:val="18"/>
              </w:rPr>
            </w:pPr>
            <w:r>
              <w:rPr>
                <w:rFonts w:cs="Arial" w:ascii="Arial" w:hAnsi="Arial"/>
                <w:sz w:val="18"/>
                <w:szCs w:val="18"/>
              </w:rPr>
              <w:t>i) Papelaria; ou</w:t>
            </w:r>
          </w:p>
          <w:p>
            <w:pPr>
              <w:pStyle w:val="Normal"/>
              <w:ind w:right="-54"/>
              <w:jc w:val="both"/>
              <w:rPr>
                <w:rFonts w:ascii="Arial" w:hAnsi="Arial" w:cs="Arial"/>
                <w:sz w:val="18"/>
                <w:szCs w:val="18"/>
              </w:rPr>
            </w:pPr>
            <w:r>
              <w:rPr>
                <w:rFonts w:cs="Arial" w:ascii="Arial" w:hAnsi="Arial"/>
                <w:sz w:val="18"/>
                <w:szCs w:val="18"/>
              </w:rPr>
              <w:t>j) Perfumaria e cosméticos; ou</w:t>
            </w:r>
          </w:p>
          <w:p>
            <w:pPr>
              <w:pStyle w:val="Normal"/>
              <w:ind w:right="-54"/>
              <w:jc w:val="both"/>
              <w:rPr>
                <w:rFonts w:ascii="Arial" w:hAnsi="Arial" w:cs="Arial"/>
                <w:sz w:val="18"/>
                <w:szCs w:val="18"/>
              </w:rPr>
            </w:pPr>
            <w:r>
              <w:rPr>
                <w:rFonts w:cs="Arial" w:ascii="Arial" w:hAnsi="Arial"/>
                <w:sz w:val="18"/>
                <w:szCs w:val="18"/>
              </w:rPr>
              <w:t>k) Salão de beleza/barbearia/esmaltaria; ou</w:t>
            </w:r>
          </w:p>
          <w:p>
            <w:pPr>
              <w:pStyle w:val="Normal"/>
              <w:ind w:right="-54"/>
              <w:jc w:val="both"/>
              <w:rPr>
                <w:rFonts w:ascii="Arial" w:hAnsi="Arial" w:cs="Arial"/>
                <w:sz w:val="18"/>
                <w:szCs w:val="18"/>
              </w:rPr>
            </w:pPr>
            <w:r>
              <w:rPr>
                <w:rFonts w:cs="Arial" w:ascii="Arial" w:hAnsi="Arial"/>
                <w:sz w:val="18"/>
                <w:szCs w:val="18"/>
              </w:rPr>
              <w:t>l) imobiliária.</w:t>
            </w:r>
          </w:p>
        </w:tc>
        <w:tc>
          <w:tcPr>
            <w:tcW w:w="1132" w:type="dxa"/>
            <w:tcBorders>
              <w:left w:val="single" w:sz="4" w:space="0" w:color="000000"/>
              <w:bottom w:val="single" w:sz="4" w:space="0" w:color="000000"/>
            </w:tcBorders>
            <w:shd w:color="auto" w:fill="E6E6E6" w:val="clear"/>
          </w:tcPr>
          <w:p>
            <w:pPr>
              <w:pStyle w:val="Normal"/>
              <w:snapToGrid w:val="false"/>
              <w:ind w:right="-54"/>
              <w:jc w:val="center"/>
              <w:rPr>
                <w:rFonts w:ascii="Arial" w:hAnsi="Arial" w:cs="Arial"/>
                <w:sz w:val="18"/>
                <w:szCs w:val="18"/>
              </w:rPr>
            </w:pPr>
            <w:r>
              <w:rPr>
                <w:rFonts w:cs="Arial" w:ascii="Arial" w:hAnsi="Arial"/>
                <w:b/>
                <w:sz w:val="18"/>
                <w:szCs w:val="18"/>
              </w:rPr>
              <w:t>35 e 36</w:t>
            </w:r>
          </w:p>
        </w:tc>
        <w:tc>
          <w:tcPr>
            <w:tcW w:w="1978" w:type="dxa"/>
            <w:tcBorders>
              <w:left w:val="single" w:sz="4" w:space="0" w:color="000000"/>
              <w:bottom w:val="single" w:sz="4" w:space="0" w:color="000000"/>
            </w:tcBorders>
            <w:shd w:color="auto" w:fill="auto" w:val="clear"/>
          </w:tcPr>
          <w:p>
            <w:pPr>
              <w:pStyle w:val="Normal"/>
              <w:snapToGrid w:val="false"/>
              <w:ind w:right="-54"/>
              <w:jc w:val="center"/>
              <w:rPr>
                <w:rFonts w:ascii="Arial" w:hAnsi="Arial" w:cs="Arial"/>
                <w:sz w:val="18"/>
                <w:szCs w:val="18"/>
              </w:rPr>
            </w:pPr>
            <w:r>
              <w:rPr>
                <w:rFonts w:cs="Arial" w:ascii="Arial" w:hAnsi="Arial"/>
                <w:sz w:val="18"/>
                <w:szCs w:val="18"/>
              </w:rPr>
              <w:t>Interno</w:t>
            </w:r>
          </w:p>
        </w:tc>
        <w:tc>
          <w:tcPr>
            <w:tcW w:w="1419" w:type="dxa"/>
            <w:tcBorders>
              <w:left w:val="single" w:sz="4" w:space="0" w:color="000000"/>
              <w:bottom w:val="single" w:sz="4" w:space="0" w:color="000000"/>
              <w:right w:val="single" w:sz="4" w:space="0" w:color="000000"/>
            </w:tcBorders>
            <w:shd w:color="auto" w:fill="auto" w:val="clear"/>
          </w:tcPr>
          <w:p>
            <w:pPr>
              <w:pStyle w:val="Normal"/>
              <w:snapToGrid w:val="false"/>
              <w:ind w:right="-54"/>
              <w:jc w:val="center"/>
              <w:rPr>
                <w:rFonts w:ascii="Arial" w:hAnsi="Arial" w:cs="Arial"/>
                <w:sz w:val="18"/>
                <w:szCs w:val="18"/>
              </w:rPr>
            </w:pPr>
            <w:r>
              <w:rPr>
                <w:rFonts w:cs="Arial" w:ascii="Arial" w:hAnsi="Arial"/>
                <w:b/>
                <w:sz w:val="18"/>
                <w:szCs w:val="18"/>
              </w:rPr>
              <w:t>120,66</w:t>
            </w:r>
          </w:p>
        </w:tc>
      </w:tr>
    </w:tbl>
    <w:p>
      <w:pPr>
        <w:pStyle w:val="ListParagraph"/>
        <w:spacing w:lineRule="auto" w:line="360"/>
        <w:ind w:left="375"/>
        <w:rPr>
          <w:rFonts w:ascii="Arial" w:hAnsi="Arial" w:cs="Arial"/>
        </w:rPr>
      </w:pPr>
      <w:r>
        <w:rPr>
          <w:rFonts w:cs="Arial" w:ascii="Arial" w:hAnsi="Arial"/>
        </w:rPr>
      </w:r>
      <w:bookmarkEnd w:id="0"/>
    </w:p>
    <w:p>
      <w:pPr>
        <w:pStyle w:val="Normal"/>
        <w:spacing w:lineRule="auto" w:line="360"/>
        <w:ind w:right="-57"/>
        <w:jc w:val="both"/>
        <w:rPr>
          <w:rFonts w:ascii="Arial" w:hAnsi="Arial" w:cs="Arial"/>
        </w:rPr>
      </w:pPr>
      <w:r>
        <w:rPr>
          <w:rFonts w:cs="Arial" w:ascii="Arial" w:hAnsi="Arial"/>
          <w:b/>
        </w:rPr>
        <w:t>2 – DOS DIAS E HORÁRIOS DE FUNCIONAMENTO</w:t>
      </w:r>
    </w:p>
    <w:p>
      <w:pPr>
        <w:pStyle w:val="Normal"/>
        <w:spacing w:lineRule="auto" w:line="360"/>
        <w:ind w:right="-57"/>
        <w:jc w:val="both"/>
        <w:rPr>
          <w:rFonts w:ascii="Arial" w:hAnsi="Arial" w:cs="Arial"/>
        </w:rPr>
      </w:pPr>
      <w:r>
        <w:rPr>
          <w:rFonts w:cs="Arial" w:ascii="Arial" w:hAnsi="Arial"/>
        </w:rPr>
        <w:t>2.1 - O horário de funcionamento do Mercado Municipal, para o público, é o seguinte:</w:t>
      </w:r>
    </w:p>
    <w:p>
      <w:pPr>
        <w:pStyle w:val="Normal"/>
        <w:tabs>
          <w:tab w:val="clear" w:pos="720"/>
          <w:tab w:val="left" w:pos="1080" w:leader="none"/>
        </w:tabs>
        <w:spacing w:lineRule="auto" w:line="360"/>
        <w:jc w:val="both"/>
        <w:rPr>
          <w:rFonts w:ascii="Arial" w:hAnsi="Arial" w:cs="Arial"/>
        </w:rPr>
      </w:pPr>
      <w:r>
        <w:rPr>
          <w:rFonts w:cs="Arial" w:ascii="Arial" w:hAnsi="Arial"/>
        </w:rPr>
        <w:t xml:space="preserve">I – Em relação aos boxes internos: </w:t>
      </w:r>
    </w:p>
    <w:p>
      <w:pPr>
        <w:pStyle w:val="Normal"/>
        <w:numPr>
          <w:ilvl w:val="1"/>
          <w:numId w:val="7"/>
        </w:numPr>
        <w:spacing w:lineRule="auto" w:line="360"/>
        <w:jc w:val="both"/>
        <w:rPr>
          <w:rFonts w:ascii="Arial" w:hAnsi="Arial" w:cs="Arial"/>
        </w:rPr>
      </w:pPr>
      <w:r>
        <w:rPr>
          <w:rFonts w:cs="Arial" w:ascii="Arial" w:hAnsi="Arial"/>
        </w:rPr>
        <w:t>de segunda-feira a sábado, das 7h30m às 18h30m;</w:t>
      </w:r>
    </w:p>
    <w:p>
      <w:pPr>
        <w:pStyle w:val="Normal"/>
        <w:numPr>
          <w:ilvl w:val="1"/>
          <w:numId w:val="7"/>
        </w:numPr>
        <w:spacing w:lineRule="auto" w:line="360"/>
        <w:jc w:val="both"/>
        <w:rPr>
          <w:rFonts w:ascii="Arial" w:hAnsi="Arial" w:cs="Arial"/>
        </w:rPr>
      </w:pPr>
      <w:r>
        <w:rPr>
          <w:rFonts w:cs="Arial" w:ascii="Arial" w:hAnsi="Arial"/>
        </w:rPr>
        <w:t>domingos e feriados das 7h30min às 12h30min.</w:t>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t>II – Em relação aos boxes externos:</w:t>
      </w:r>
    </w:p>
    <w:p>
      <w:pPr>
        <w:pStyle w:val="Normal"/>
        <w:numPr>
          <w:ilvl w:val="1"/>
          <w:numId w:val="8"/>
        </w:numPr>
        <w:spacing w:lineRule="auto" w:line="360"/>
        <w:jc w:val="both"/>
        <w:rPr>
          <w:rFonts w:ascii="Arial" w:hAnsi="Arial" w:cs="Arial"/>
        </w:rPr>
      </w:pPr>
      <w:r>
        <w:rPr>
          <w:rFonts w:cs="Arial" w:ascii="Arial" w:hAnsi="Arial"/>
        </w:rPr>
        <w:t>segunda-feira à sabado, das 7h30min às 22 horas;</w:t>
      </w:r>
    </w:p>
    <w:p>
      <w:pPr>
        <w:pStyle w:val="Normal"/>
        <w:numPr>
          <w:ilvl w:val="1"/>
          <w:numId w:val="8"/>
        </w:numPr>
        <w:tabs>
          <w:tab w:val="clear" w:pos="720"/>
          <w:tab w:val="left" w:pos="1080" w:leader="none"/>
        </w:tabs>
        <w:spacing w:lineRule="auto" w:line="360"/>
        <w:jc w:val="both"/>
        <w:rPr>
          <w:rFonts w:ascii="Arial" w:hAnsi="Arial" w:cs="Arial"/>
        </w:rPr>
      </w:pPr>
      <w:r>
        <w:rPr>
          <w:rFonts w:cs="Arial" w:ascii="Arial" w:hAnsi="Arial"/>
        </w:rPr>
        <w:t>domingos e feriados das 7h30m às 17 horas</w:t>
      </w:r>
    </w:p>
    <w:p>
      <w:pPr>
        <w:pStyle w:val="Normal"/>
        <w:tabs>
          <w:tab w:val="clear" w:pos="720"/>
          <w:tab w:val="left" w:pos="1080" w:leader="none"/>
        </w:tabs>
        <w:spacing w:lineRule="auto" w:line="360"/>
        <w:jc w:val="both"/>
        <w:rPr>
          <w:rFonts w:ascii="Arial" w:hAnsi="Arial" w:cs="Arial"/>
        </w:rPr>
      </w:pPr>
      <w:r>
        <w:rPr>
          <w:rFonts w:cs="Arial" w:ascii="Arial" w:hAnsi="Arial"/>
        </w:rPr>
      </w:r>
    </w:p>
    <w:p>
      <w:pPr>
        <w:pStyle w:val="Normal"/>
        <w:tabs>
          <w:tab w:val="clear" w:pos="720"/>
          <w:tab w:val="left" w:pos="1080" w:leader="none"/>
        </w:tabs>
        <w:spacing w:lineRule="auto" w:line="360"/>
        <w:jc w:val="both"/>
        <w:rPr>
          <w:rFonts w:ascii="Arial" w:hAnsi="Arial" w:cs="Arial"/>
        </w:rPr>
      </w:pPr>
      <w:r>
        <w:rPr>
          <w:rFonts w:cs="Arial" w:ascii="Arial" w:hAnsi="Arial"/>
        </w:rPr>
        <w:t>III – em realação ao fechamento dos portões localizados próximos à “torre” e à “comporta”:</w:t>
      </w:r>
    </w:p>
    <w:p>
      <w:pPr>
        <w:pStyle w:val="Normal"/>
        <w:numPr>
          <w:ilvl w:val="1"/>
          <w:numId w:val="23"/>
        </w:numPr>
        <w:tabs>
          <w:tab w:val="clear" w:pos="720"/>
          <w:tab w:val="left" w:pos="1080" w:leader="none"/>
        </w:tabs>
        <w:spacing w:lineRule="auto" w:line="360"/>
        <w:ind w:hanging="360" w:left="720"/>
        <w:jc w:val="both"/>
        <w:rPr>
          <w:rFonts w:ascii="Arial" w:hAnsi="Arial" w:cs="Arial"/>
        </w:rPr>
      </w:pPr>
      <w:r>
        <w:rPr>
          <w:rFonts w:cs="Arial" w:ascii="Arial" w:hAnsi="Arial"/>
        </w:rPr>
        <w:t>de segunda-feira a sábado, fechamento às 19h30m;</w:t>
      </w:r>
    </w:p>
    <w:p>
      <w:pPr>
        <w:pStyle w:val="Normal"/>
        <w:numPr>
          <w:ilvl w:val="1"/>
          <w:numId w:val="23"/>
        </w:numPr>
        <w:tabs>
          <w:tab w:val="clear" w:pos="720"/>
          <w:tab w:val="left" w:pos="1080" w:leader="none"/>
        </w:tabs>
        <w:spacing w:lineRule="auto" w:line="360"/>
        <w:ind w:hanging="360" w:left="720"/>
        <w:jc w:val="both"/>
        <w:rPr>
          <w:rFonts w:ascii="Arial" w:hAnsi="Arial" w:cs="Arial"/>
        </w:rPr>
      </w:pPr>
      <w:r>
        <w:rPr>
          <w:rFonts w:cs="Arial" w:ascii="Arial" w:hAnsi="Arial"/>
        </w:rPr>
        <w:t>domingos e feriados, fechamento às 16 horas.</w:t>
      </w:r>
    </w:p>
    <w:p>
      <w:pPr>
        <w:pStyle w:val="Normal"/>
        <w:tabs>
          <w:tab w:val="clear" w:pos="720"/>
          <w:tab w:val="left" w:pos="1080" w:leader="none"/>
        </w:tabs>
        <w:spacing w:lineRule="auto" w:line="360"/>
        <w:jc w:val="both"/>
        <w:rPr>
          <w:rFonts w:ascii="Arial" w:hAnsi="Arial" w:cs="Arial"/>
        </w:rPr>
      </w:pPr>
      <w:r>
        <w:rPr>
          <w:rFonts w:cs="Arial" w:ascii="Arial" w:hAnsi="Arial"/>
        </w:rPr>
        <w:t>IV – em relação ao fechamento dos portões localizados próximos à “guarita principal”:</w:t>
      </w:r>
    </w:p>
    <w:p>
      <w:pPr>
        <w:pStyle w:val="Normal"/>
        <w:numPr>
          <w:ilvl w:val="1"/>
          <w:numId w:val="24"/>
        </w:numPr>
        <w:spacing w:lineRule="auto" w:line="360"/>
        <w:jc w:val="both"/>
        <w:rPr>
          <w:rFonts w:ascii="Arial" w:hAnsi="Arial" w:cs="Arial"/>
        </w:rPr>
      </w:pPr>
      <w:r>
        <w:rPr>
          <w:rFonts w:cs="Arial" w:ascii="Arial" w:hAnsi="Arial"/>
        </w:rPr>
        <w:t>de segunda-feira a sábado, fechamento às 22 horas;</w:t>
      </w:r>
    </w:p>
    <w:p>
      <w:pPr>
        <w:pStyle w:val="Normal"/>
        <w:numPr>
          <w:ilvl w:val="1"/>
          <w:numId w:val="24"/>
        </w:numPr>
        <w:spacing w:lineRule="auto" w:line="360"/>
        <w:jc w:val="both"/>
        <w:rPr>
          <w:rFonts w:ascii="Arial" w:hAnsi="Arial" w:cs="Arial"/>
        </w:rPr>
      </w:pPr>
      <w:r>
        <w:rPr>
          <w:rFonts w:cs="Arial" w:ascii="Arial" w:hAnsi="Arial"/>
        </w:rPr>
        <w:t>domingos e feriados, fechamento às 17 horas.</w:t>
      </w:r>
    </w:p>
    <w:p>
      <w:pPr>
        <w:pStyle w:val="Normal"/>
        <w:tabs>
          <w:tab w:val="clear" w:pos="720"/>
          <w:tab w:val="left" w:pos="1080" w:leader="none"/>
        </w:tabs>
        <w:spacing w:lineRule="auto" w:line="360"/>
        <w:jc w:val="both"/>
        <w:rPr>
          <w:rFonts w:ascii="Arial" w:hAnsi="Arial" w:cs="Arial"/>
        </w:rPr>
      </w:pPr>
      <w:r>
        <w:rPr>
          <w:rFonts w:cs="Arial" w:ascii="Arial" w:hAnsi="Arial"/>
        </w:rPr>
        <w:t>2.2. Após o horário de fechamento dos portões, não será autorizada a entrada de novos frequentadores, permanecendo liberada apenas a saída de pessoas que já estavam no recinto.</w:t>
      </w:r>
    </w:p>
    <w:p>
      <w:pPr>
        <w:pStyle w:val="Normal"/>
        <w:tabs>
          <w:tab w:val="clear" w:pos="720"/>
          <w:tab w:val="left" w:pos="1080" w:leader="none"/>
        </w:tabs>
        <w:spacing w:lineRule="auto" w:line="360"/>
        <w:jc w:val="both"/>
        <w:rPr>
          <w:rFonts w:ascii="Arial" w:hAnsi="Arial" w:cs="Arial"/>
        </w:rPr>
      </w:pPr>
      <w:r>
        <w:rPr>
          <w:rFonts w:cs="Arial" w:ascii="Arial" w:hAnsi="Arial"/>
        </w:rPr>
        <w:t>2.3 – A entrada e a permanencia de pesoas no recinto do Mercado Municipal em horários diversos dos estabelecidos neste artigo somente serão permitidas com a autorização expressa da Administração Pública Municipal</w:t>
      </w:r>
    </w:p>
    <w:p>
      <w:pPr>
        <w:pStyle w:val="Normal"/>
        <w:spacing w:lineRule="auto" w:line="360"/>
        <w:jc w:val="both"/>
        <w:rPr>
          <w:rFonts w:ascii="Arial" w:hAnsi="Arial" w:cs="Arial"/>
          <w:u w:val="single"/>
        </w:rPr>
      </w:pPr>
      <w:r>
        <w:rPr>
          <w:rFonts w:cs="Arial" w:ascii="Arial" w:hAnsi="Arial"/>
          <w:u w:val="single"/>
        </w:rPr>
      </w:r>
    </w:p>
    <w:p>
      <w:pPr>
        <w:pStyle w:val="Normal"/>
        <w:spacing w:lineRule="auto" w:line="360"/>
        <w:jc w:val="both"/>
        <w:rPr>
          <w:rFonts w:ascii="Arial" w:hAnsi="Arial" w:cs="Arial"/>
        </w:rPr>
      </w:pPr>
      <w:r>
        <w:rPr>
          <w:rFonts w:cs="Arial" w:ascii="Arial" w:hAnsi="Arial"/>
          <w:b/>
        </w:rPr>
        <w:t xml:space="preserve">3 – DOS VALORES E DAS CONDIÇÕES DE PAGAMENTO DO PRÊMIO E DO PREÇO PÚBLICO PARA EXPLORAÇÃO COMERCIAL </w:t>
      </w:r>
    </w:p>
    <w:p>
      <w:pPr>
        <w:pStyle w:val="Normal"/>
        <w:spacing w:lineRule="auto" w:line="360"/>
        <w:jc w:val="both"/>
        <w:rPr>
          <w:rFonts w:ascii="Arial" w:hAnsi="Arial" w:cs="Arial"/>
        </w:rPr>
      </w:pPr>
      <w:r>
        <w:rPr>
          <w:rFonts w:cs="Arial" w:ascii="Arial" w:hAnsi="Arial"/>
        </w:rPr>
        <w:t xml:space="preserve">3.1 - O valor mínimo da oferta (Prêmio) a ser efetuada na licitação e o preço público de cada Box está indicado na </w:t>
      </w:r>
      <w:r>
        <w:rPr>
          <w:rFonts w:cs="Arial" w:ascii="Arial" w:hAnsi="Arial"/>
          <w:b/>
        </w:rPr>
        <w:t>TABELA</w:t>
      </w:r>
      <w:r>
        <w:rPr>
          <w:rFonts w:cs="Arial" w:ascii="Arial" w:hAnsi="Arial"/>
        </w:rPr>
        <w:t>, abaixo:</w:t>
      </w:r>
    </w:p>
    <w:p>
      <w:pPr>
        <w:pStyle w:val="Normal"/>
        <w:spacing w:lineRule="auto" w:line="360"/>
        <w:ind w:left="567"/>
        <w:jc w:val="both"/>
        <w:rPr>
          <w:rFonts w:ascii="Arial" w:hAnsi="Arial" w:cs="Arial"/>
        </w:rPr>
      </w:pPr>
      <w:r>
        <w:rPr>
          <w:rFonts w:cs="Arial" w:ascii="Arial" w:hAnsi="Arial"/>
        </w:rPr>
        <w:t>3.1.1 - Os preços públicos estabelecidos pela Administração pelo que consideram o uso da área outorgada bem como a sua quota no rateio das despesas relativas às taxas e impostos referentes ao consumo de água, energia elétrica, telefone, coleta de esgoto e demais tributos municipais, estaduais ou federais, que incidam ou venham incidir sobre a área permitida a uso, ou atividade comercial ali exercida e demais tributos municipais, estaduais e federais, inclusive os custos de mão de obra dos serviços de limpeza e manutenção.</w:t>
      </w:r>
    </w:p>
    <w:p>
      <w:pPr>
        <w:pStyle w:val="Normal"/>
        <w:spacing w:lineRule="auto" w:line="360"/>
        <w:ind w:left="567"/>
        <w:jc w:val="both"/>
        <w:rPr>
          <w:rFonts w:ascii="Arial" w:hAnsi="Arial" w:cs="Arial"/>
        </w:rPr>
      </w:pPr>
      <w:r>
        <w:rPr>
          <w:rFonts w:cs="Arial" w:ascii="Arial" w:hAnsi="Arial"/>
        </w:rPr>
      </w:r>
    </w:p>
    <w:p>
      <w:pPr>
        <w:pStyle w:val="Normal"/>
        <w:spacing w:lineRule="auto" w:line="360"/>
        <w:jc w:val="both"/>
        <w:rPr>
          <w:rFonts w:ascii="Arial" w:hAnsi="Arial" w:cs="Arial"/>
          <w:b/>
        </w:rPr>
      </w:pPr>
      <w:r>
        <w:rPr>
          <w:rFonts w:cs="Arial" w:ascii="Arial" w:hAnsi="Arial"/>
          <w:b/>
        </w:rPr>
        <w:t>TABELA 02</w:t>
      </w:r>
    </w:p>
    <w:tbl>
      <w:tblPr>
        <w:tblW w:w="9776"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711"/>
        <w:gridCol w:w="4284"/>
        <w:gridCol w:w="1134"/>
        <w:gridCol w:w="1980"/>
        <w:gridCol w:w="1667"/>
      </w:tblGrid>
      <w:tr>
        <w:trPr>
          <w:trHeight w:val="245" w:hRule="atLeast"/>
        </w:trPr>
        <w:tc>
          <w:tcPr>
            <w:tcW w:w="711" w:type="dxa"/>
            <w:tcBorders>
              <w:top w:val="single" w:sz="4" w:space="0" w:color="000000"/>
              <w:left w:val="single" w:sz="4" w:space="0" w:color="000000"/>
              <w:bottom w:val="single" w:sz="4" w:space="0" w:color="000000"/>
            </w:tcBorders>
            <w:shd w:color="auto" w:fill="D9D9D9" w:val="clear"/>
          </w:tcPr>
          <w:p>
            <w:pPr>
              <w:pStyle w:val="Normal"/>
              <w:ind w:right="-54"/>
              <w:jc w:val="both"/>
              <w:rPr>
                <w:rFonts w:ascii="Arial" w:hAnsi="Arial" w:cs="Arial"/>
                <w:sz w:val="18"/>
                <w:szCs w:val="18"/>
              </w:rPr>
            </w:pPr>
            <w:r>
              <w:rPr>
                <w:rFonts w:cs="Arial" w:ascii="Arial" w:hAnsi="Arial"/>
                <w:b/>
                <w:sz w:val="18"/>
                <w:szCs w:val="18"/>
              </w:rPr>
              <w:t>ITEM</w:t>
            </w:r>
          </w:p>
        </w:tc>
        <w:tc>
          <w:tcPr>
            <w:tcW w:w="4284" w:type="dxa"/>
            <w:tcBorders>
              <w:top w:val="single" w:sz="4" w:space="0" w:color="000000"/>
              <w:left w:val="single" w:sz="4" w:space="0" w:color="000000"/>
              <w:bottom w:val="single" w:sz="4" w:space="0" w:color="000000"/>
            </w:tcBorders>
            <w:shd w:color="auto" w:fill="D9D9D9" w:val="clear"/>
          </w:tcPr>
          <w:p>
            <w:pPr>
              <w:pStyle w:val="Normal"/>
              <w:ind w:right="-54"/>
              <w:jc w:val="both"/>
              <w:rPr>
                <w:rFonts w:ascii="Arial" w:hAnsi="Arial" w:cs="Arial"/>
                <w:sz w:val="18"/>
                <w:szCs w:val="18"/>
              </w:rPr>
            </w:pPr>
            <w:r>
              <w:rPr>
                <w:rFonts w:cs="Arial" w:ascii="Arial" w:hAnsi="Arial"/>
                <w:b/>
                <w:sz w:val="18"/>
                <w:szCs w:val="18"/>
              </w:rPr>
              <w:t>RAMO DE ATIVIDADE</w:t>
            </w:r>
          </w:p>
        </w:tc>
        <w:tc>
          <w:tcPr>
            <w:tcW w:w="1134" w:type="dxa"/>
            <w:tcBorders>
              <w:top w:val="single" w:sz="4" w:space="0" w:color="000000"/>
              <w:left w:val="single" w:sz="4" w:space="0" w:color="000000"/>
              <w:bottom w:val="single" w:sz="4" w:space="0" w:color="000000"/>
            </w:tcBorders>
            <w:shd w:color="auto" w:fill="D9D9D9" w:val="clear"/>
          </w:tcPr>
          <w:p>
            <w:pPr>
              <w:pStyle w:val="Normal"/>
              <w:ind w:right="-54"/>
              <w:jc w:val="center"/>
              <w:rPr>
                <w:rFonts w:ascii="Arial" w:hAnsi="Arial" w:cs="Arial"/>
                <w:sz w:val="18"/>
                <w:szCs w:val="18"/>
              </w:rPr>
            </w:pPr>
            <w:r>
              <w:rPr>
                <w:rFonts w:cs="Arial" w:ascii="Arial" w:hAnsi="Arial"/>
                <w:b/>
                <w:sz w:val="18"/>
                <w:szCs w:val="18"/>
              </w:rPr>
              <w:t>BOX Nº</w:t>
            </w:r>
          </w:p>
        </w:tc>
        <w:tc>
          <w:tcPr>
            <w:tcW w:w="1980" w:type="dxa"/>
            <w:tcBorders>
              <w:top w:val="single" w:sz="4" w:space="0" w:color="000000"/>
              <w:left w:val="single" w:sz="4" w:space="0" w:color="000000"/>
              <w:bottom w:val="single" w:sz="4" w:space="0" w:color="000000"/>
            </w:tcBorders>
            <w:shd w:color="auto" w:fill="D9D9D9" w:val="clear"/>
          </w:tcPr>
          <w:p>
            <w:pPr>
              <w:pStyle w:val="Normal"/>
              <w:ind w:right="-54"/>
              <w:jc w:val="center"/>
              <w:rPr>
                <w:rFonts w:ascii="Arial" w:hAnsi="Arial" w:cs="Arial"/>
                <w:sz w:val="18"/>
                <w:szCs w:val="18"/>
              </w:rPr>
            </w:pPr>
            <w:r>
              <w:rPr>
                <w:rFonts w:cs="Arial" w:ascii="Arial" w:hAnsi="Arial"/>
                <w:b/>
                <w:sz w:val="18"/>
                <w:szCs w:val="18"/>
              </w:rPr>
              <w:t>Lance Mínimo do Prêmio R$</w:t>
            </w:r>
          </w:p>
        </w:tc>
        <w:tc>
          <w:tcPr>
            <w:tcW w:w="1667" w:type="dxa"/>
            <w:tcBorders>
              <w:top w:val="single" w:sz="4" w:space="0" w:color="000000"/>
              <w:left w:val="single" w:sz="4" w:space="0" w:color="000000"/>
              <w:bottom w:val="single" w:sz="4" w:space="0" w:color="000000"/>
              <w:right w:val="single" w:sz="4" w:space="0" w:color="000000"/>
            </w:tcBorders>
            <w:shd w:color="auto" w:fill="D9D9D9" w:val="clear"/>
          </w:tcPr>
          <w:p>
            <w:pPr>
              <w:pStyle w:val="Normal"/>
              <w:jc w:val="center"/>
              <w:rPr>
                <w:rFonts w:ascii="Arial" w:hAnsi="Arial" w:cs="Arial"/>
                <w:sz w:val="18"/>
                <w:szCs w:val="18"/>
              </w:rPr>
            </w:pPr>
            <w:r>
              <w:rPr>
                <w:rFonts w:cs="Arial" w:ascii="Arial" w:hAnsi="Arial"/>
                <w:b/>
                <w:sz w:val="18"/>
                <w:szCs w:val="18"/>
              </w:rPr>
              <w:t>Preço Público/Mensal</w:t>
            </w:r>
          </w:p>
          <w:p>
            <w:pPr>
              <w:pStyle w:val="Normal"/>
              <w:ind w:right="-54"/>
              <w:jc w:val="center"/>
              <w:rPr>
                <w:rFonts w:ascii="Arial" w:hAnsi="Arial" w:cs="Arial"/>
                <w:sz w:val="18"/>
                <w:szCs w:val="18"/>
              </w:rPr>
            </w:pPr>
            <w:r>
              <w:rPr>
                <w:rFonts w:cs="Arial" w:ascii="Arial" w:hAnsi="Arial"/>
                <w:b/>
                <w:sz w:val="18"/>
                <w:szCs w:val="18"/>
              </w:rPr>
              <w:t>R$</w:t>
            </w:r>
          </w:p>
        </w:tc>
      </w:tr>
      <w:tr>
        <w:trPr>
          <w:trHeight w:val="245" w:hRule="atLeast"/>
        </w:trPr>
        <w:tc>
          <w:tcPr>
            <w:tcW w:w="711" w:type="dxa"/>
            <w:tcBorders>
              <w:top w:val="single" w:sz="4" w:space="0" w:color="000000"/>
              <w:left w:val="single" w:sz="4" w:space="0" w:color="000000"/>
              <w:bottom w:val="single" w:sz="4" w:space="0" w:color="000000"/>
            </w:tcBorders>
            <w:shd w:color="auto" w:fill="D9D9D9" w:val="clear"/>
          </w:tcPr>
          <w:p>
            <w:pPr>
              <w:pStyle w:val="Normal"/>
              <w:ind w:right="-54"/>
              <w:jc w:val="both"/>
              <w:rPr>
                <w:rFonts w:ascii="Arial" w:hAnsi="Arial" w:cs="Arial"/>
                <w:b/>
                <w:sz w:val="18"/>
                <w:szCs w:val="18"/>
              </w:rPr>
            </w:pPr>
            <w:r>
              <w:rPr>
                <w:rFonts w:cs="Arial" w:ascii="Arial" w:hAnsi="Arial"/>
                <w:b/>
                <w:sz w:val="18"/>
                <w:szCs w:val="18"/>
              </w:rPr>
              <w:t>01</w:t>
            </w:r>
          </w:p>
        </w:tc>
        <w:tc>
          <w:tcPr>
            <w:tcW w:w="4284" w:type="dxa"/>
            <w:tcBorders>
              <w:top w:val="single" w:sz="4" w:space="0" w:color="000000"/>
              <w:left w:val="single" w:sz="4" w:space="0" w:color="000000"/>
              <w:bottom w:val="single" w:sz="4" w:space="0" w:color="000000"/>
            </w:tcBorders>
            <w:shd w:color="auto" w:fill="auto" w:val="clear"/>
          </w:tcPr>
          <w:p>
            <w:pPr>
              <w:pStyle w:val="Normal"/>
              <w:ind w:right="-54"/>
              <w:jc w:val="both"/>
              <w:rPr>
                <w:rFonts w:ascii="Arial" w:hAnsi="Arial" w:cs="Arial"/>
                <w:sz w:val="18"/>
                <w:szCs w:val="18"/>
              </w:rPr>
            </w:pPr>
            <w:r>
              <w:rPr>
                <w:rFonts w:cs="Arial" w:ascii="Arial" w:hAnsi="Arial"/>
                <w:sz w:val="18"/>
                <w:szCs w:val="18"/>
              </w:rPr>
              <w:t>Comércio, prestação de serviços de:</w:t>
            </w:r>
          </w:p>
          <w:p>
            <w:pPr>
              <w:pStyle w:val="ListParagraph"/>
              <w:numPr>
                <w:ilvl w:val="0"/>
                <w:numId w:val="18"/>
              </w:numPr>
              <w:jc w:val="left"/>
              <w:rPr>
                <w:rFonts w:ascii="Arial" w:hAnsi="Arial" w:cs="Arial"/>
                <w:sz w:val="18"/>
                <w:szCs w:val="18"/>
              </w:rPr>
            </w:pPr>
            <w:r>
              <w:rPr>
                <w:rFonts w:cs="Arial" w:ascii="Arial" w:hAnsi="Arial"/>
                <w:sz w:val="18"/>
                <w:szCs w:val="18"/>
              </w:rPr>
              <w:t>Alimentação e bebidas; ou</w:t>
            </w:r>
          </w:p>
          <w:p>
            <w:pPr>
              <w:pStyle w:val="ListParagraph"/>
              <w:numPr>
                <w:ilvl w:val="0"/>
                <w:numId w:val="18"/>
              </w:numPr>
              <w:ind w:hanging="0" w:left="0"/>
              <w:jc w:val="left"/>
              <w:rPr>
                <w:rFonts w:ascii="Arial" w:hAnsi="Arial" w:cs="Arial"/>
                <w:sz w:val="18"/>
                <w:szCs w:val="18"/>
              </w:rPr>
            </w:pPr>
            <w:r>
              <w:rPr>
                <w:rFonts w:cs="Arial" w:ascii="Arial" w:hAnsi="Arial"/>
                <w:sz w:val="18"/>
                <w:szCs w:val="18"/>
              </w:rPr>
              <w:t>Fabricação alimentícia</w:t>
            </w:r>
          </w:p>
          <w:p>
            <w:pPr>
              <w:pStyle w:val="ListParagraph"/>
              <w:numPr>
                <w:ilvl w:val="0"/>
                <w:numId w:val="18"/>
              </w:numPr>
              <w:ind w:hanging="0" w:left="0"/>
              <w:jc w:val="left"/>
              <w:rPr>
                <w:rFonts w:ascii="Arial" w:hAnsi="Arial" w:cs="Arial"/>
                <w:sz w:val="18"/>
                <w:szCs w:val="18"/>
              </w:rPr>
            </w:pPr>
            <w:r>
              <w:rPr>
                <w:rFonts w:cs="Arial" w:ascii="Arial" w:hAnsi="Arial"/>
                <w:sz w:val="18"/>
                <w:szCs w:val="18"/>
              </w:rPr>
              <w:t>Hortifruti; ou</w:t>
            </w:r>
          </w:p>
          <w:p>
            <w:pPr>
              <w:pStyle w:val="Normal"/>
              <w:ind w:right="-54"/>
              <w:jc w:val="both"/>
              <w:rPr>
                <w:rFonts w:ascii="Arial" w:hAnsi="Arial" w:cs="Arial"/>
                <w:sz w:val="18"/>
                <w:szCs w:val="18"/>
              </w:rPr>
            </w:pPr>
            <w:r>
              <w:rPr>
                <w:rFonts w:cs="Arial" w:ascii="Arial" w:hAnsi="Arial"/>
                <w:sz w:val="18"/>
                <w:szCs w:val="18"/>
              </w:rPr>
              <w:t>d) Artigos de decoração; ou</w:t>
            </w:r>
          </w:p>
          <w:p>
            <w:pPr>
              <w:pStyle w:val="Normal"/>
              <w:ind w:right="-54"/>
              <w:jc w:val="both"/>
              <w:rPr>
                <w:rFonts w:ascii="Arial" w:hAnsi="Arial" w:cs="Arial"/>
                <w:sz w:val="18"/>
                <w:szCs w:val="18"/>
              </w:rPr>
            </w:pPr>
            <w:r>
              <w:rPr>
                <w:rFonts w:cs="Arial" w:ascii="Arial" w:hAnsi="Arial"/>
                <w:sz w:val="18"/>
                <w:szCs w:val="18"/>
              </w:rPr>
              <w:t>e) Manutenção de celulares e acessórios; ou</w:t>
            </w:r>
          </w:p>
          <w:p>
            <w:pPr>
              <w:pStyle w:val="Normal"/>
              <w:ind w:right="-54"/>
              <w:jc w:val="both"/>
              <w:rPr>
                <w:rFonts w:ascii="Arial" w:hAnsi="Arial" w:cs="Arial"/>
                <w:sz w:val="18"/>
                <w:szCs w:val="18"/>
              </w:rPr>
            </w:pPr>
            <w:r>
              <w:rPr>
                <w:rFonts w:cs="Arial" w:ascii="Arial" w:hAnsi="Arial"/>
                <w:sz w:val="18"/>
                <w:szCs w:val="18"/>
              </w:rPr>
              <w:t>f) Confecção/Vestuário/Cosméticos ou</w:t>
            </w:r>
          </w:p>
          <w:p>
            <w:pPr>
              <w:pStyle w:val="Normal"/>
              <w:ind w:right="-54"/>
              <w:jc w:val="both"/>
              <w:rPr>
                <w:rFonts w:ascii="Arial" w:hAnsi="Arial" w:cs="Arial"/>
                <w:sz w:val="18"/>
                <w:szCs w:val="18"/>
              </w:rPr>
            </w:pPr>
            <w:r>
              <w:rPr>
                <w:rFonts w:cs="Arial" w:ascii="Arial" w:hAnsi="Arial"/>
                <w:sz w:val="18"/>
                <w:szCs w:val="18"/>
              </w:rPr>
              <w:t>g) Acessórios (bijuteria, boné, bolsa, mala, etc); ou</w:t>
            </w:r>
          </w:p>
          <w:p>
            <w:pPr>
              <w:pStyle w:val="Normal"/>
              <w:ind w:right="-54"/>
              <w:jc w:val="both"/>
              <w:rPr>
                <w:rFonts w:ascii="Arial" w:hAnsi="Arial" w:cs="Arial"/>
                <w:sz w:val="18"/>
                <w:szCs w:val="18"/>
              </w:rPr>
            </w:pPr>
            <w:r>
              <w:rPr>
                <w:rFonts w:cs="Arial" w:ascii="Arial" w:hAnsi="Arial"/>
                <w:sz w:val="18"/>
                <w:szCs w:val="18"/>
              </w:rPr>
              <w:t>h) Variedades (utensílios domésticos, brinquedo, decoração, presentes); ou</w:t>
            </w:r>
          </w:p>
          <w:p>
            <w:pPr>
              <w:pStyle w:val="Normal"/>
              <w:ind w:right="-54"/>
              <w:jc w:val="both"/>
              <w:rPr>
                <w:rFonts w:ascii="Arial" w:hAnsi="Arial" w:cs="Arial"/>
                <w:sz w:val="18"/>
                <w:szCs w:val="18"/>
              </w:rPr>
            </w:pPr>
            <w:r>
              <w:rPr>
                <w:rFonts w:cs="Arial" w:ascii="Arial" w:hAnsi="Arial"/>
                <w:sz w:val="18"/>
                <w:szCs w:val="18"/>
              </w:rPr>
              <w:t>i) Papelaria; ou</w:t>
            </w:r>
          </w:p>
          <w:p>
            <w:pPr>
              <w:pStyle w:val="Normal"/>
              <w:ind w:right="-54"/>
              <w:jc w:val="both"/>
              <w:rPr>
                <w:rFonts w:ascii="Arial" w:hAnsi="Arial" w:cs="Arial"/>
                <w:sz w:val="18"/>
                <w:szCs w:val="18"/>
              </w:rPr>
            </w:pPr>
            <w:r>
              <w:rPr>
                <w:rFonts w:cs="Arial" w:ascii="Arial" w:hAnsi="Arial"/>
                <w:sz w:val="18"/>
                <w:szCs w:val="18"/>
              </w:rPr>
              <w:t>j) Perfumaria e cosméticos; ou</w:t>
            </w:r>
          </w:p>
          <w:p>
            <w:pPr>
              <w:pStyle w:val="Normal"/>
              <w:ind w:right="-54"/>
              <w:jc w:val="both"/>
              <w:rPr>
                <w:rFonts w:ascii="Arial" w:hAnsi="Arial" w:cs="Arial"/>
                <w:sz w:val="18"/>
                <w:szCs w:val="18"/>
              </w:rPr>
            </w:pPr>
            <w:r>
              <w:rPr>
                <w:rFonts w:cs="Arial" w:ascii="Arial" w:hAnsi="Arial"/>
                <w:sz w:val="18"/>
                <w:szCs w:val="18"/>
              </w:rPr>
              <w:t>k) Salão de beleza/barbearia/esmaltaria; ou</w:t>
            </w:r>
          </w:p>
          <w:p>
            <w:pPr>
              <w:pStyle w:val="Normal"/>
              <w:ind w:right="-54"/>
              <w:jc w:val="both"/>
              <w:rPr>
                <w:rFonts w:ascii="Arial" w:hAnsi="Arial" w:cs="Arial"/>
                <w:b/>
                <w:sz w:val="18"/>
                <w:szCs w:val="18"/>
              </w:rPr>
            </w:pPr>
            <w:r>
              <w:rPr>
                <w:rFonts w:cs="Arial" w:ascii="Arial" w:hAnsi="Arial"/>
                <w:sz w:val="18"/>
                <w:szCs w:val="18"/>
              </w:rPr>
              <w:t>l) imobiliária.</w:t>
            </w:r>
          </w:p>
        </w:tc>
        <w:tc>
          <w:tcPr>
            <w:tcW w:w="1134" w:type="dxa"/>
            <w:tcBorders>
              <w:top w:val="single" w:sz="4" w:space="0" w:color="000000"/>
              <w:left w:val="single" w:sz="4" w:space="0" w:color="000000"/>
              <w:bottom w:val="single" w:sz="4" w:space="0" w:color="000000"/>
            </w:tcBorders>
            <w:shd w:color="auto" w:fill="D9D9D9" w:val="clear"/>
          </w:tcPr>
          <w:p>
            <w:pPr>
              <w:pStyle w:val="Normal"/>
              <w:ind w:right="-54"/>
              <w:jc w:val="center"/>
              <w:rPr>
                <w:rFonts w:ascii="Arial" w:hAnsi="Arial" w:cs="Arial"/>
                <w:b/>
                <w:sz w:val="18"/>
                <w:szCs w:val="18"/>
              </w:rPr>
            </w:pPr>
            <w:r>
              <w:rPr>
                <w:rFonts w:cs="Arial" w:ascii="Arial" w:hAnsi="Arial"/>
                <w:b/>
                <w:sz w:val="18"/>
                <w:szCs w:val="18"/>
              </w:rPr>
              <w:t>05</w:t>
            </w:r>
          </w:p>
        </w:tc>
        <w:tc>
          <w:tcPr>
            <w:tcW w:w="1980" w:type="dxa"/>
            <w:tcBorders>
              <w:top w:val="single" w:sz="4" w:space="0" w:color="000000"/>
              <w:left w:val="single" w:sz="4" w:space="0" w:color="000000"/>
              <w:bottom w:val="single" w:sz="4" w:space="0" w:color="000000"/>
            </w:tcBorders>
            <w:shd w:color="auto" w:fill="auto" w:val="clear"/>
          </w:tcPr>
          <w:p>
            <w:pPr>
              <w:pStyle w:val="Normal"/>
              <w:ind w:right="-54"/>
              <w:jc w:val="center"/>
              <w:rPr>
                <w:rFonts w:ascii="Arial" w:hAnsi="Arial" w:cs="Arial"/>
                <w:b/>
                <w:sz w:val="18"/>
                <w:szCs w:val="18"/>
              </w:rPr>
            </w:pPr>
            <w:r>
              <w:rPr>
                <w:rFonts w:cs="Arial" w:ascii="Arial" w:hAnsi="Arial"/>
                <w:b/>
                <w:sz w:val="18"/>
                <w:szCs w:val="18"/>
              </w:rPr>
              <w:t>4.321,41</w:t>
            </w:r>
          </w:p>
        </w:tc>
        <w:tc>
          <w:tcPr>
            <w:tcW w:w="166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Arial" w:hAnsi="Arial" w:cs="Arial"/>
                <w:b/>
                <w:sz w:val="18"/>
                <w:szCs w:val="18"/>
              </w:rPr>
            </w:pPr>
            <w:r>
              <w:rPr>
                <w:rFonts w:cs="Arial" w:ascii="Arial" w:hAnsi="Arial"/>
                <w:b/>
                <w:sz w:val="18"/>
                <w:szCs w:val="18"/>
              </w:rPr>
              <w:t>1.440,47</w:t>
            </w:r>
          </w:p>
        </w:tc>
      </w:tr>
      <w:tr>
        <w:trPr>
          <w:trHeight w:val="245" w:hRule="atLeast"/>
        </w:trPr>
        <w:tc>
          <w:tcPr>
            <w:tcW w:w="711" w:type="dxa"/>
            <w:tcBorders>
              <w:left w:val="single" w:sz="4" w:space="0" w:color="000000"/>
              <w:bottom w:val="single" w:sz="4" w:space="0" w:color="000000"/>
            </w:tcBorders>
            <w:shd w:color="auto" w:fill="E6E6E6" w:val="clear"/>
          </w:tcPr>
          <w:p>
            <w:pPr>
              <w:pStyle w:val="Normal"/>
              <w:ind w:right="-54"/>
              <w:jc w:val="both"/>
              <w:rPr>
                <w:rFonts w:ascii="Arial" w:hAnsi="Arial" w:cs="Arial"/>
                <w:sz w:val="18"/>
                <w:szCs w:val="18"/>
              </w:rPr>
            </w:pPr>
            <w:r>
              <w:rPr>
                <w:rFonts w:cs="Arial" w:ascii="Arial" w:hAnsi="Arial"/>
                <w:b/>
                <w:bCs/>
                <w:sz w:val="18"/>
                <w:szCs w:val="18"/>
              </w:rPr>
              <w:t>02</w:t>
            </w:r>
          </w:p>
        </w:tc>
        <w:tc>
          <w:tcPr>
            <w:tcW w:w="4284" w:type="dxa"/>
            <w:tcBorders>
              <w:left w:val="single" w:sz="4" w:space="0" w:color="000000"/>
              <w:bottom w:val="single" w:sz="4" w:space="0" w:color="000000"/>
            </w:tcBorders>
            <w:shd w:color="auto" w:fill="auto" w:val="clear"/>
          </w:tcPr>
          <w:p>
            <w:pPr>
              <w:pStyle w:val="Normal"/>
              <w:ind w:right="-54"/>
              <w:jc w:val="both"/>
              <w:rPr>
                <w:rFonts w:ascii="Arial" w:hAnsi="Arial" w:cs="Arial"/>
                <w:sz w:val="18"/>
                <w:szCs w:val="18"/>
              </w:rPr>
            </w:pPr>
            <w:r>
              <w:rPr>
                <w:rFonts w:cs="Arial" w:ascii="Arial" w:hAnsi="Arial"/>
                <w:sz w:val="18"/>
                <w:szCs w:val="18"/>
              </w:rPr>
              <w:t>Comércio, prestação de serviços de:</w:t>
            </w:r>
          </w:p>
          <w:p>
            <w:pPr>
              <w:pStyle w:val="ListParagraph"/>
              <w:numPr>
                <w:ilvl w:val="0"/>
                <w:numId w:val="19"/>
              </w:numPr>
              <w:jc w:val="left"/>
              <w:rPr>
                <w:rFonts w:ascii="Arial" w:hAnsi="Arial" w:cs="Arial"/>
                <w:sz w:val="18"/>
                <w:szCs w:val="18"/>
              </w:rPr>
            </w:pPr>
            <w:r>
              <w:rPr>
                <w:rFonts w:cs="Arial" w:ascii="Arial" w:hAnsi="Arial"/>
                <w:sz w:val="18"/>
                <w:szCs w:val="18"/>
              </w:rPr>
              <w:t>Alimentação e bebidas; ou</w:t>
            </w:r>
          </w:p>
          <w:p>
            <w:pPr>
              <w:pStyle w:val="ListParagraph"/>
              <w:numPr>
                <w:ilvl w:val="0"/>
                <w:numId w:val="19"/>
              </w:numPr>
              <w:ind w:hanging="0" w:left="0"/>
              <w:jc w:val="left"/>
              <w:rPr>
                <w:rFonts w:ascii="Arial" w:hAnsi="Arial" w:cs="Arial"/>
                <w:sz w:val="18"/>
                <w:szCs w:val="18"/>
              </w:rPr>
            </w:pPr>
            <w:r>
              <w:rPr>
                <w:rFonts w:cs="Arial" w:ascii="Arial" w:hAnsi="Arial"/>
                <w:sz w:val="18"/>
                <w:szCs w:val="18"/>
              </w:rPr>
              <w:t>Fabricação alimentícia</w:t>
            </w:r>
          </w:p>
          <w:p>
            <w:pPr>
              <w:pStyle w:val="ListParagraph"/>
              <w:numPr>
                <w:ilvl w:val="0"/>
                <w:numId w:val="19"/>
              </w:numPr>
              <w:ind w:hanging="0" w:left="0"/>
              <w:jc w:val="left"/>
              <w:rPr>
                <w:rFonts w:ascii="Arial" w:hAnsi="Arial" w:cs="Arial"/>
                <w:sz w:val="18"/>
                <w:szCs w:val="18"/>
              </w:rPr>
            </w:pPr>
            <w:r>
              <w:rPr>
                <w:rFonts w:cs="Arial" w:ascii="Arial" w:hAnsi="Arial"/>
                <w:sz w:val="18"/>
                <w:szCs w:val="18"/>
              </w:rPr>
              <w:t>Hortifruti; ou</w:t>
            </w:r>
          </w:p>
          <w:p>
            <w:pPr>
              <w:pStyle w:val="Normal"/>
              <w:ind w:right="-54"/>
              <w:jc w:val="both"/>
              <w:rPr>
                <w:rFonts w:ascii="Arial" w:hAnsi="Arial" w:cs="Arial"/>
                <w:sz w:val="18"/>
                <w:szCs w:val="18"/>
              </w:rPr>
            </w:pPr>
            <w:r>
              <w:rPr>
                <w:rFonts w:cs="Arial" w:ascii="Arial" w:hAnsi="Arial"/>
                <w:sz w:val="18"/>
                <w:szCs w:val="18"/>
              </w:rPr>
              <w:t>d) Artigos de decoração; ou</w:t>
            </w:r>
          </w:p>
          <w:p>
            <w:pPr>
              <w:pStyle w:val="Normal"/>
              <w:ind w:right="-54"/>
              <w:jc w:val="both"/>
              <w:rPr>
                <w:rFonts w:ascii="Arial" w:hAnsi="Arial" w:cs="Arial"/>
                <w:sz w:val="18"/>
                <w:szCs w:val="18"/>
              </w:rPr>
            </w:pPr>
            <w:r>
              <w:rPr>
                <w:rFonts w:cs="Arial" w:ascii="Arial" w:hAnsi="Arial"/>
                <w:sz w:val="18"/>
                <w:szCs w:val="18"/>
              </w:rPr>
              <w:t>e) Manutenção de celulares e acessórios; ou</w:t>
            </w:r>
          </w:p>
          <w:p>
            <w:pPr>
              <w:pStyle w:val="Normal"/>
              <w:ind w:right="-54"/>
              <w:jc w:val="both"/>
              <w:rPr>
                <w:rFonts w:ascii="Arial" w:hAnsi="Arial" w:cs="Arial"/>
                <w:sz w:val="18"/>
                <w:szCs w:val="18"/>
              </w:rPr>
            </w:pPr>
            <w:r>
              <w:rPr>
                <w:rFonts w:cs="Arial" w:ascii="Arial" w:hAnsi="Arial"/>
                <w:sz w:val="18"/>
                <w:szCs w:val="18"/>
              </w:rPr>
              <w:t>f) Confecção/Vestuário/Cosméticos ou</w:t>
            </w:r>
          </w:p>
          <w:p>
            <w:pPr>
              <w:pStyle w:val="Normal"/>
              <w:ind w:right="-54"/>
              <w:jc w:val="both"/>
              <w:rPr>
                <w:rFonts w:ascii="Arial" w:hAnsi="Arial" w:cs="Arial"/>
                <w:sz w:val="18"/>
                <w:szCs w:val="18"/>
              </w:rPr>
            </w:pPr>
            <w:r>
              <w:rPr>
                <w:rFonts w:cs="Arial" w:ascii="Arial" w:hAnsi="Arial"/>
                <w:sz w:val="18"/>
                <w:szCs w:val="18"/>
              </w:rPr>
              <w:t>g) Acessórios (bijuteria, boné, bolsa, mala, etc); ou</w:t>
            </w:r>
          </w:p>
          <w:p>
            <w:pPr>
              <w:pStyle w:val="Normal"/>
              <w:ind w:right="-54"/>
              <w:jc w:val="both"/>
              <w:rPr>
                <w:rFonts w:ascii="Arial" w:hAnsi="Arial" w:cs="Arial"/>
                <w:sz w:val="18"/>
                <w:szCs w:val="18"/>
              </w:rPr>
            </w:pPr>
            <w:r>
              <w:rPr>
                <w:rFonts w:cs="Arial" w:ascii="Arial" w:hAnsi="Arial"/>
                <w:sz w:val="18"/>
                <w:szCs w:val="18"/>
              </w:rPr>
              <w:t>h) Variedades (utensílios domésticos, brinquedo, decoração, presentes); ou</w:t>
            </w:r>
          </w:p>
          <w:p>
            <w:pPr>
              <w:pStyle w:val="Normal"/>
              <w:ind w:right="-54"/>
              <w:jc w:val="both"/>
              <w:rPr>
                <w:rFonts w:ascii="Arial" w:hAnsi="Arial" w:cs="Arial"/>
                <w:sz w:val="18"/>
                <w:szCs w:val="18"/>
              </w:rPr>
            </w:pPr>
            <w:r>
              <w:rPr>
                <w:rFonts w:cs="Arial" w:ascii="Arial" w:hAnsi="Arial"/>
                <w:sz w:val="18"/>
                <w:szCs w:val="18"/>
              </w:rPr>
              <w:t>i) Papelaria; ou</w:t>
            </w:r>
          </w:p>
          <w:p>
            <w:pPr>
              <w:pStyle w:val="Normal"/>
              <w:ind w:right="-54"/>
              <w:jc w:val="both"/>
              <w:rPr>
                <w:rFonts w:ascii="Arial" w:hAnsi="Arial" w:cs="Arial"/>
                <w:sz w:val="18"/>
                <w:szCs w:val="18"/>
              </w:rPr>
            </w:pPr>
            <w:r>
              <w:rPr>
                <w:rFonts w:cs="Arial" w:ascii="Arial" w:hAnsi="Arial"/>
                <w:sz w:val="18"/>
                <w:szCs w:val="18"/>
              </w:rPr>
              <w:t>j) Perfumaria e cosméticos; ou</w:t>
            </w:r>
          </w:p>
          <w:p>
            <w:pPr>
              <w:pStyle w:val="Normal"/>
              <w:ind w:right="-54"/>
              <w:jc w:val="both"/>
              <w:rPr>
                <w:rFonts w:ascii="Arial" w:hAnsi="Arial" w:cs="Arial"/>
                <w:sz w:val="18"/>
                <w:szCs w:val="18"/>
              </w:rPr>
            </w:pPr>
            <w:r>
              <w:rPr>
                <w:rFonts w:cs="Arial" w:ascii="Arial" w:hAnsi="Arial"/>
                <w:sz w:val="18"/>
                <w:szCs w:val="18"/>
              </w:rPr>
              <w:t>k) Salão de beleza/barbearia/esmaltaria; ou</w:t>
            </w:r>
          </w:p>
          <w:p>
            <w:pPr>
              <w:pStyle w:val="Normal"/>
              <w:ind w:right="-54"/>
              <w:jc w:val="both"/>
              <w:rPr>
                <w:rFonts w:ascii="Arial" w:hAnsi="Arial" w:cs="Arial"/>
                <w:sz w:val="18"/>
                <w:szCs w:val="18"/>
              </w:rPr>
            </w:pPr>
            <w:r>
              <w:rPr>
                <w:rFonts w:cs="Arial" w:ascii="Arial" w:hAnsi="Arial"/>
                <w:sz w:val="18"/>
                <w:szCs w:val="18"/>
              </w:rPr>
              <w:t>l) imobiliária.</w:t>
            </w:r>
          </w:p>
        </w:tc>
        <w:tc>
          <w:tcPr>
            <w:tcW w:w="1134" w:type="dxa"/>
            <w:tcBorders>
              <w:left w:val="single" w:sz="4" w:space="0" w:color="000000"/>
              <w:bottom w:val="single" w:sz="4" w:space="0" w:color="000000"/>
            </w:tcBorders>
            <w:shd w:color="auto" w:fill="E6E6E6" w:val="clear"/>
          </w:tcPr>
          <w:p>
            <w:pPr>
              <w:pStyle w:val="Normal"/>
              <w:snapToGrid w:val="false"/>
              <w:ind w:right="-54"/>
              <w:jc w:val="center"/>
              <w:rPr>
                <w:rFonts w:ascii="Arial" w:hAnsi="Arial" w:cs="Arial"/>
                <w:sz w:val="18"/>
                <w:szCs w:val="18"/>
              </w:rPr>
            </w:pPr>
            <w:r>
              <w:rPr>
                <w:rFonts w:cs="Arial" w:ascii="Arial" w:hAnsi="Arial"/>
                <w:b/>
                <w:sz w:val="18"/>
                <w:szCs w:val="18"/>
              </w:rPr>
              <w:t>14</w:t>
            </w:r>
          </w:p>
        </w:tc>
        <w:tc>
          <w:tcPr>
            <w:tcW w:w="1980" w:type="dxa"/>
            <w:tcBorders>
              <w:left w:val="single" w:sz="4" w:space="0" w:color="000000"/>
              <w:bottom w:val="single" w:sz="4" w:space="0" w:color="000000"/>
            </w:tcBorders>
            <w:shd w:color="auto" w:fill="auto" w:val="clear"/>
          </w:tcPr>
          <w:p>
            <w:pPr>
              <w:pStyle w:val="Normal"/>
              <w:snapToGrid w:val="false"/>
              <w:ind w:right="-54"/>
              <w:jc w:val="center"/>
              <w:rPr>
                <w:rFonts w:ascii="Arial" w:hAnsi="Arial" w:cs="Arial"/>
                <w:sz w:val="18"/>
                <w:szCs w:val="18"/>
              </w:rPr>
            </w:pPr>
            <w:r>
              <w:rPr>
                <w:rFonts w:cs="Arial" w:ascii="Arial" w:hAnsi="Arial"/>
                <w:sz w:val="18"/>
                <w:szCs w:val="18"/>
              </w:rPr>
              <w:t>4.321,41</w:t>
            </w:r>
          </w:p>
        </w:tc>
        <w:tc>
          <w:tcPr>
            <w:tcW w:w="1667" w:type="dxa"/>
            <w:tcBorders>
              <w:left w:val="single" w:sz="4" w:space="0" w:color="000000"/>
              <w:bottom w:val="single" w:sz="4" w:space="0" w:color="000000"/>
              <w:right w:val="single" w:sz="4" w:space="0" w:color="000000"/>
            </w:tcBorders>
            <w:shd w:color="auto" w:fill="auto" w:val="clear"/>
          </w:tcPr>
          <w:p>
            <w:pPr>
              <w:pStyle w:val="Normal"/>
              <w:snapToGrid w:val="false"/>
              <w:ind w:right="-54"/>
              <w:jc w:val="center"/>
              <w:rPr>
                <w:rFonts w:ascii="Arial" w:hAnsi="Arial" w:cs="Arial"/>
                <w:sz w:val="18"/>
                <w:szCs w:val="18"/>
              </w:rPr>
            </w:pPr>
            <w:r>
              <w:rPr>
                <w:rFonts w:cs="Arial" w:ascii="Arial" w:hAnsi="Arial"/>
                <w:b/>
                <w:sz w:val="18"/>
                <w:szCs w:val="18"/>
              </w:rPr>
              <w:t>1.440,47</w:t>
            </w:r>
          </w:p>
        </w:tc>
      </w:tr>
      <w:tr>
        <w:trPr>
          <w:trHeight w:val="245" w:hRule="atLeast"/>
        </w:trPr>
        <w:tc>
          <w:tcPr>
            <w:tcW w:w="711" w:type="dxa"/>
            <w:tcBorders>
              <w:left w:val="single" w:sz="4" w:space="0" w:color="000000"/>
              <w:bottom w:val="single" w:sz="4" w:space="0" w:color="000000"/>
            </w:tcBorders>
            <w:shd w:color="auto" w:fill="E6E6E6" w:val="clear"/>
          </w:tcPr>
          <w:p>
            <w:pPr>
              <w:pStyle w:val="Normal"/>
              <w:ind w:right="-54"/>
              <w:jc w:val="both"/>
              <w:rPr>
                <w:rFonts w:ascii="Arial" w:hAnsi="Arial" w:cs="Arial"/>
                <w:b/>
                <w:bCs/>
                <w:sz w:val="18"/>
                <w:szCs w:val="18"/>
              </w:rPr>
            </w:pPr>
            <w:r>
              <w:rPr>
                <w:rFonts w:cs="Arial" w:ascii="Arial" w:hAnsi="Arial"/>
                <w:b/>
                <w:bCs/>
                <w:sz w:val="18"/>
                <w:szCs w:val="18"/>
              </w:rPr>
              <w:t>03</w:t>
            </w:r>
          </w:p>
        </w:tc>
        <w:tc>
          <w:tcPr>
            <w:tcW w:w="4284" w:type="dxa"/>
            <w:tcBorders>
              <w:left w:val="single" w:sz="4" w:space="0" w:color="000000"/>
              <w:bottom w:val="single" w:sz="4" w:space="0" w:color="000000"/>
            </w:tcBorders>
            <w:shd w:color="auto" w:fill="auto" w:val="clear"/>
          </w:tcPr>
          <w:p>
            <w:pPr>
              <w:pStyle w:val="Normal"/>
              <w:ind w:right="-54"/>
              <w:jc w:val="both"/>
              <w:rPr>
                <w:rFonts w:ascii="Arial" w:hAnsi="Arial" w:cs="Arial"/>
                <w:sz w:val="18"/>
                <w:szCs w:val="18"/>
              </w:rPr>
            </w:pPr>
            <w:r>
              <w:rPr>
                <w:rFonts w:cs="Arial" w:ascii="Arial" w:hAnsi="Arial"/>
                <w:sz w:val="18"/>
                <w:szCs w:val="18"/>
              </w:rPr>
              <w:t>Comércio, prestação de serviços de:</w:t>
            </w:r>
          </w:p>
          <w:p>
            <w:pPr>
              <w:pStyle w:val="ListParagraph"/>
              <w:numPr>
                <w:ilvl w:val="0"/>
                <w:numId w:val="20"/>
              </w:numPr>
              <w:jc w:val="left"/>
              <w:rPr>
                <w:rFonts w:ascii="Arial" w:hAnsi="Arial" w:cs="Arial"/>
                <w:sz w:val="18"/>
                <w:szCs w:val="18"/>
              </w:rPr>
            </w:pPr>
            <w:r>
              <w:rPr>
                <w:rFonts w:cs="Arial" w:ascii="Arial" w:hAnsi="Arial"/>
                <w:sz w:val="18"/>
                <w:szCs w:val="18"/>
              </w:rPr>
              <w:t>Alimentação e bebidas; ou</w:t>
            </w:r>
          </w:p>
          <w:p>
            <w:pPr>
              <w:pStyle w:val="ListParagraph"/>
              <w:numPr>
                <w:ilvl w:val="0"/>
                <w:numId w:val="20"/>
              </w:numPr>
              <w:ind w:hanging="0" w:left="0"/>
              <w:jc w:val="left"/>
              <w:rPr>
                <w:rFonts w:ascii="Arial" w:hAnsi="Arial" w:cs="Arial"/>
                <w:sz w:val="18"/>
                <w:szCs w:val="18"/>
              </w:rPr>
            </w:pPr>
            <w:r>
              <w:rPr>
                <w:rFonts w:cs="Arial" w:ascii="Arial" w:hAnsi="Arial"/>
                <w:sz w:val="18"/>
                <w:szCs w:val="18"/>
              </w:rPr>
              <w:t>Fabricação alimentícia</w:t>
            </w:r>
          </w:p>
          <w:p>
            <w:pPr>
              <w:pStyle w:val="ListParagraph"/>
              <w:numPr>
                <w:ilvl w:val="0"/>
                <w:numId w:val="20"/>
              </w:numPr>
              <w:ind w:hanging="0" w:left="0"/>
              <w:jc w:val="left"/>
              <w:rPr>
                <w:rFonts w:ascii="Arial" w:hAnsi="Arial" w:cs="Arial"/>
                <w:sz w:val="18"/>
                <w:szCs w:val="18"/>
              </w:rPr>
            </w:pPr>
            <w:r>
              <w:rPr>
                <w:rFonts w:cs="Arial" w:ascii="Arial" w:hAnsi="Arial"/>
                <w:sz w:val="18"/>
                <w:szCs w:val="18"/>
              </w:rPr>
              <w:t>Hortifruti; ou</w:t>
            </w:r>
          </w:p>
          <w:p>
            <w:pPr>
              <w:pStyle w:val="Normal"/>
              <w:ind w:right="-54"/>
              <w:jc w:val="both"/>
              <w:rPr>
                <w:rFonts w:ascii="Arial" w:hAnsi="Arial" w:cs="Arial"/>
                <w:sz w:val="18"/>
                <w:szCs w:val="18"/>
              </w:rPr>
            </w:pPr>
            <w:r>
              <w:rPr>
                <w:rFonts w:cs="Arial" w:ascii="Arial" w:hAnsi="Arial"/>
                <w:sz w:val="18"/>
                <w:szCs w:val="18"/>
              </w:rPr>
              <w:t>d) Artigos de decoração; ou</w:t>
            </w:r>
          </w:p>
          <w:p>
            <w:pPr>
              <w:pStyle w:val="Normal"/>
              <w:ind w:right="-54"/>
              <w:jc w:val="both"/>
              <w:rPr>
                <w:rFonts w:ascii="Arial" w:hAnsi="Arial" w:cs="Arial"/>
                <w:sz w:val="18"/>
                <w:szCs w:val="18"/>
              </w:rPr>
            </w:pPr>
            <w:r>
              <w:rPr>
                <w:rFonts w:cs="Arial" w:ascii="Arial" w:hAnsi="Arial"/>
                <w:sz w:val="18"/>
                <w:szCs w:val="18"/>
              </w:rPr>
              <w:t>e) Manutenção de celulares e acessórios; ou</w:t>
            </w:r>
          </w:p>
          <w:p>
            <w:pPr>
              <w:pStyle w:val="Normal"/>
              <w:ind w:right="-54"/>
              <w:jc w:val="both"/>
              <w:rPr>
                <w:rFonts w:ascii="Arial" w:hAnsi="Arial" w:cs="Arial"/>
                <w:sz w:val="18"/>
                <w:szCs w:val="18"/>
              </w:rPr>
            </w:pPr>
            <w:r>
              <w:rPr>
                <w:rFonts w:cs="Arial" w:ascii="Arial" w:hAnsi="Arial"/>
                <w:sz w:val="18"/>
                <w:szCs w:val="18"/>
              </w:rPr>
              <w:t>f) Confecção/Vestuário/Cosméticos ou</w:t>
            </w:r>
          </w:p>
          <w:p>
            <w:pPr>
              <w:pStyle w:val="Normal"/>
              <w:ind w:right="-54"/>
              <w:jc w:val="both"/>
              <w:rPr>
                <w:rFonts w:ascii="Arial" w:hAnsi="Arial" w:cs="Arial"/>
                <w:sz w:val="18"/>
                <w:szCs w:val="18"/>
              </w:rPr>
            </w:pPr>
            <w:r>
              <w:rPr>
                <w:rFonts w:cs="Arial" w:ascii="Arial" w:hAnsi="Arial"/>
                <w:sz w:val="18"/>
                <w:szCs w:val="18"/>
              </w:rPr>
              <w:t>g) Acessórios (bijuteria, boné, bolsa, mala, etc); ou</w:t>
            </w:r>
          </w:p>
          <w:p>
            <w:pPr>
              <w:pStyle w:val="Normal"/>
              <w:ind w:right="-54"/>
              <w:jc w:val="both"/>
              <w:rPr>
                <w:rFonts w:ascii="Arial" w:hAnsi="Arial" w:cs="Arial"/>
                <w:sz w:val="18"/>
                <w:szCs w:val="18"/>
              </w:rPr>
            </w:pPr>
            <w:r>
              <w:rPr>
                <w:rFonts w:cs="Arial" w:ascii="Arial" w:hAnsi="Arial"/>
                <w:sz w:val="18"/>
                <w:szCs w:val="18"/>
              </w:rPr>
              <w:t>h) Variedades (utensílios domésticos, brinquedo, decoração, presentes); ou</w:t>
            </w:r>
          </w:p>
          <w:p>
            <w:pPr>
              <w:pStyle w:val="Normal"/>
              <w:ind w:right="-54"/>
              <w:jc w:val="both"/>
              <w:rPr>
                <w:rFonts w:ascii="Arial" w:hAnsi="Arial" w:cs="Arial"/>
                <w:sz w:val="18"/>
                <w:szCs w:val="18"/>
              </w:rPr>
            </w:pPr>
            <w:r>
              <w:rPr>
                <w:rFonts w:cs="Arial" w:ascii="Arial" w:hAnsi="Arial"/>
                <w:sz w:val="18"/>
                <w:szCs w:val="18"/>
              </w:rPr>
              <w:t>i) Papelaria; ou</w:t>
            </w:r>
          </w:p>
          <w:p>
            <w:pPr>
              <w:pStyle w:val="Normal"/>
              <w:ind w:right="-54"/>
              <w:jc w:val="both"/>
              <w:rPr>
                <w:rFonts w:ascii="Arial" w:hAnsi="Arial" w:cs="Arial"/>
                <w:sz w:val="18"/>
                <w:szCs w:val="18"/>
              </w:rPr>
            </w:pPr>
            <w:r>
              <w:rPr>
                <w:rFonts w:cs="Arial" w:ascii="Arial" w:hAnsi="Arial"/>
                <w:sz w:val="18"/>
                <w:szCs w:val="18"/>
              </w:rPr>
              <w:t>j) Perfumaria e cosméticos; ou</w:t>
            </w:r>
          </w:p>
          <w:p>
            <w:pPr>
              <w:pStyle w:val="Normal"/>
              <w:ind w:right="-54"/>
              <w:jc w:val="both"/>
              <w:rPr>
                <w:rFonts w:ascii="Arial" w:hAnsi="Arial" w:cs="Arial"/>
                <w:sz w:val="18"/>
                <w:szCs w:val="18"/>
              </w:rPr>
            </w:pPr>
            <w:r>
              <w:rPr>
                <w:rFonts w:cs="Arial" w:ascii="Arial" w:hAnsi="Arial"/>
                <w:sz w:val="18"/>
                <w:szCs w:val="18"/>
              </w:rPr>
              <w:t>k) Salão de beleza/barbearia/esmaltaria; ou</w:t>
            </w:r>
          </w:p>
          <w:p>
            <w:pPr>
              <w:pStyle w:val="Normal"/>
              <w:ind w:right="-54"/>
              <w:jc w:val="both"/>
              <w:rPr>
                <w:rFonts w:ascii="Arial" w:hAnsi="Arial" w:cs="Arial"/>
                <w:sz w:val="18"/>
                <w:szCs w:val="18"/>
              </w:rPr>
            </w:pPr>
            <w:r>
              <w:rPr>
                <w:rFonts w:cs="Arial" w:ascii="Arial" w:hAnsi="Arial"/>
                <w:sz w:val="18"/>
                <w:szCs w:val="18"/>
              </w:rPr>
              <w:t>l) imobiliária.</w:t>
            </w:r>
          </w:p>
        </w:tc>
        <w:tc>
          <w:tcPr>
            <w:tcW w:w="1134" w:type="dxa"/>
            <w:tcBorders>
              <w:left w:val="single" w:sz="4" w:space="0" w:color="000000"/>
              <w:bottom w:val="single" w:sz="4" w:space="0" w:color="000000"/>
            </w:tcBorders>
            <w:shd w:color="auto" w:fill="E6E6E6" w:val="clear"/>
          </w:tcPr>
          <w:p>
            <w:pPr>
              <w:pStyle w:val="Normal"/>
              <w:snapToGrid w:val="false"/>
              <w:ind w:right="-54"/>
              <w:jc w:val="center"/>
              <w:rPr>
                <w:rFonts w:ascii="Arial" w:hAnsi="Arial" w:cs="Arial"/>
                <w:b/>
                <w:sz w:val="18"/>
                <w:szCs w:val="18"/>
              </w:rPr>
            </w:pPr>
            <w:r>
              <w:rPr>
                <w:rFonts w:cs="Arial" w:ascii="Arial" w:hAnsi="Arial"/>
                <w:b/>
                <w:sz w:val="18"/>
                <w:szCs w:val="18"/>
              </w:rPr>
              <w:t>15-B</w:t>
            </w:r>
          </w:p>
        </w:tc>
        <w:tc>
          <w:tcPr>
            <w:tcW w:w="1980" w:type="dxa"/>
            <w:tcBorders>
              <w:left w:val="single" w:sz="4" w:space="0" w:color="000000"/>
              <w:bottom w:val="single" w:sz="4" w:space="0" w:color="000000"/>
            </w:tcBorders>
            <w:shd w:color="auto" w:fill="auto" w:val="clear"/>
          </w:tcPr>
          <w:p>
            <w:pPr>
              <w:pStyle w:val="Normal"/>
              <w:snapToGrid w:val="false"/>
              <w:ind w:right="-54"/>
              <w:jc w:val="center"/>
              <w:rPr>
                <w:rFonts w:ascii="Arial" w:hAnsi="Arial" w:cs="Arial"/>
                <w:sz w:val="18"/>
                <w:szCs w:val="18"/>
              </w:rPr>
            </w:pPr>
            <w:r>
              <w:rPr>
                <w:rFonts w:cs="Arial" w:ascii="Arial" w:hAnsi="Arial"/>
                <w:sz w:val="18"/>
                <w:szCs w:val="18"/>
              </w:rPr>
              <w:t>2.119,41</w:t>
            </w:r>
          </w:p>
        </w:tc>
        <w:tc>
          <w:tcPr>
            <w:tcW w:w="1667" w:type="dxa"/>
            <w:tcBorders>
              <w:left w:val="single" w:sz="4" w:space="0" w:color="000000"/>
              <w:bottom w:val="single" w:sz="4" w:space="0" w:color="000000"/>
              <w:right w:val="single" w:sz="4" w:space="0" w:color="000000"/>
            </w:tcBorders>
            <w:shd w:color="auto" w:fill="auto" w:val="clear"/>
          </w:tcPr>
          <w:p>
            <w:pPr>
              <w:pStyle w:val="Normal"/>
              <w:snapToGrid w:val="false"/>
              <w:ind w:right="-54"/>
              <w:jc w:val="center"/>
              <w:rPr>
                <w:rFonts w:ascii="Arial" w:hAnsi="Arial" w:cs="Arial"/>
                <w:b/>
                <w:sz w:val="18"/>
                <w:szCs w:val="18"/>
              </w:rPr>
            </w:pPr>
            <w:r>
              <w:rPr>
                <w:rFonts w:cs="Arial" w:ascii="Arial" w:hAnsi="Arial"/>
                <w:b/>
                <w:sz w:val="18"/>
                <w:szCs w:val="18"/>
              </w:rPr>
              <w:t>706,47</w:t>
            </w:r>
          </w:p>
        </w:tc>
      </w:tr>
      <w:tr>
        <w:trPr>
          <w:trHeight w:val="245" w:hRule="atLeast"/>
        </w:trPr>
        <w:tc>
          <w:tcPr>
            <w:tcW w:w="711" w:type="dxa"/>
            <w:tcBorders>
              <w:left w:val="single" w:sz="4" w:space="0" w:color="000000"/>
              <w:bottom w:val="single" w:sz="4" w:space="0" w:color="000000"/>
            </w:tcBorders>
            <w:shd w:color="auto" w:fill="E6E6E6" w:val="clear"/>
          </w:tcPr>
          <w:p>
            <w:pPr>
              <w:pStyle w:val="Normal"/>
              <w:ind w:right="-54"/>
              <w:jc w:val="both"/>
              <w:rPr>
                <w:rFonts w:ascii="Arial" w:hAnsi="Arial" w:cs="Arial"/>
                <w:b/>
                <w:bCs/>
                <w:sz w:val="18"/>
                <w:szCs w:val="18"/>
              </w:rPr>
            </w:pPr>
            <w:r>
              <w:rPr>
                <w:rFonts w:cs="Arial" w:ascii="Arial" w:hAnsi="Arial"/>
                <w:b/>
                <w:bCs/>
                <w:sz w:val="18"/>
                <w:szCs w:val="18"/>
              </w:rPr>
              <w:t>04</w:t>
            </w:r>
          </w:p>
        </w:tc>
        <w:tc>
          <w:tcPr>
            <w:tcW w:w="4284" w:type="dxa"/>
            <w:tcBorders>
              <w:left w:val="single" w:sz="4" w:space="0" w:color="000000"/>
              <w:bottom w:val="single" w:sz="4" w:space="0" w:color="000000"/>
            </w:tcBorders>
            <w:shd w:color="auto" w:fill="auto" w:val="clear"/>
          </w:tcPr>
          <w:p>
            <w:pPr>
              <w:pStyle w:val="Normal"/>
              <w:ind w:right="-54"/>
              <w:jc w:val="both"/>
              <w:rPr>
                <w:rFonts w:ascii="Arial" w:hAnsi="Arial" w:cs="Arial"/>
                <w:sz w:val="18"/>
                <w:szCs w:val="18"/>
              </w:rPr>
            </w:pPr>
            <w:r>
              <w:rPr>
                <w:rFonts w:cs="Arial" w:ascii="Arial" w:hAnsi="Arial"/>
                <w:sz w:val="18"/>
                <w:szCs w:val="18"/>
              </w:rPr>
              <w:t>Comércio, prestação de serviços de:</w:t>
            </w:r>
          </w:p>
          <w:p>
            <w:pPr>
              <w:pStyle w:val="ListParagraph"/>
              <w:numPr>
                <w:ilvl w:val="0"/>
                <w:numId w:val="21"/>
              </w:numPr>
              <w:jc w:val="left"/>
              <w:rPr>
                <w:rFonts w:ascii="Arial" w:hAnsi="Arial" w:cs="Arial"/>
                <w:sz w:val="18"/>
                <w:szCs w:val="18"/>
              </w:rPr>
            </w:pPr>
            <w:r>
              <w:rPr>
                <w:rFonts w:cs="Arial" w:ascii="Arial" w:hAnsi="Arial"/>
                <w:sz w:val="18"/>
                <w:szCs w:val="18"/>
              </w:rPr>
              <w:t>Alimentação e bebidas; ou</w:t>
            </w:r>
          </w:p>
          <w:p>
            <w:pPr>
              <w:pStyle w:val="ListParagraph"/>
              <w:numPr>
                <w:ilvl w:val="0"/>
                <w:numId w:val="21"/>
              </w:numPr>
              <w:ind w:hanging="0" w:left="0"/>
              <w:jc w:val="left"/>
              <w:rPr>
                <w:rFonts w:ascii="Arial" w:hAnsi="Arial" w:cs="Arial"/>
                <w:sz w:val="18"/>
                <w:szCs w:val="18"/>
              </w:rPr>
            </w:pPr>
            <w:r>
              <w:rPr>
                <w:rFonts w:cs="Arial" w:ascii="Arial" w:hAnsi="Arial"/>
                <w:sz w:val="18"/>
                <w:szCs w:val="18"/>
              </w:rPr>
              <w:t>Fabricação alimentícia</w:t>
            </w:r>
          </w:p>
          <w:p>
            <w:pPr>
              <w:pStyle w:val="ListParagraph"/>
              <w:numPr>
                <w:ilvl w:val="0"/>
                <w:numId w:val="21"/>
              </w:numPr>
              <w:ind w:hanging="0" w:left="0"/>
              <w:jc w:val="left"/>
              <w:rPr>
                <w:rFonts w:ascii="Arial" w:hAnsi="Arial" w:cs="Arial"/>
                <w:sz w:val="18"/>
                <w:szCs w:val="18"/>
              </w:rPr>
            </w:pPr>
            <w:r>
              <w:rPr>
                <w:rFonts w:cs="Arial" w:ascii="Arial" w:hAnsi="Arial"/>
                <w:sz w:val="18"/>
                <w:szCs w:val="18"/>
              </w:rPr>
              <w:t>Hortifruti; ou</w:t>
            </w:r>
          </w:p>
          <w:p>
            <w:pPr>
              <w:pStyle w:val="Normal"/>
              <w:ind w:right="-54"/>
              <w:jc w:val="both"/>
              <w:rPr>
                <w:rFonts w:ascii="Arial" w:hAnsi="Arial" w:cs="Arial"/>
                <w:sz w:val="18"/>
                <w:szCs w:val="18"/>
              </w:rPr>
            </w:pPr>
            <w:r>
              <w:rPr>
                <w:rFonts w:cs="Arial" w:ascii="Arial" w:hAnsi="Arial"/>
                <w:sz w:val="18"/>
                <w:szCs w:val="18"/>
              </w:rPr>
              <w:t>d) Artigos de decoração; ou</w:t>
            </w:r>
          </w:p>
          <w:p>
            <w:pPr>
              <w:pStyle w:val="Normal"/>
              <w:ind w:right="-54"/>
              <w:jc w:val="both"/>
              <w:rPr>
                <w:rFonts w:ascii="Arial" w:hAnsi="Arial" w:cs="Arial"/>
                <w:sz w:val="18"/>
                <w:szCs w:val="18"/>
              </w:rPr>
            </w:pPr>
            <w:r>
              <w:rPr>
                <w:rFonts w:cs="Arial" w:ascii="Arial" w:hAnsi="Arial"/>
                <w:sz w:val="18"/>
                <w:szCs w:val="18"/>
              </w:rPr>
              <w:t>e) Manutenção de celulares e acessórios; ou</w:t>
            </w:r>
          </w:p>
          <w:p>
            <w:pPr>
              <w:pStyle w:val="Normal"/>
              <w:ind w:right="-54"/>
              <w:jc w:val="both"/>
              <w:rPr>
                <w:rFonts w:ascii="Arial" w:hAnsi="Arial" w:cs="Arial"/>
                <w:sz w:val="18"/>
                <w:szCs w:val="18"/>
              </w:rPr>
            </w:pPr>
            <w:r>
              <w:rPr>
                <w:rFonts w:cs="Arial" w:ascii="Arial" w:hAnsi="Arial"/>
                <w:sz w:val="18"/>
                <w:szCs w:val="18"/>
              </w:rPr>
              <w:t>f) Confecção/Vestuário/Cosméticos ou</w:t>
            </w:r>
          </w:p>
          <w:p>
            <w:pPr>
              <w:pStyle w:val="Normal"/>
              <w:ind w:right="-54"/>
              <w:jc w:val="both"/>
              <w:rPr>
                <w:rFonts w:ascii="Arial" w:hAnsi="Arial" w:cs="Arial"/>
                <w:sz w:val="18"/>
                <w:szCs w:val="18"/>
              </w:rPr>
            </w:pPr>
            <w:r>
              <w:rPr>
                <w:rFonts w:cs="Arial" w:ascii="Arial" w:hAnsi="Arial"/>
                <w:sz w:val="18"/>
                <w:szCs w:val="18"/>
              </w:rPr>
              <w:t>g) Acessórios (bijuteria, boné, bolsa, mala, etc); ou</w:t>
            </w:r>
          </w:p>
          <w:p>
            <w:pPr>
              <w:pStyle w:val="Normal"/>
              <w:ind w:right="-54"/>
              <w:jc w:val="both"/>
              <w:rPr>
                <w:rFonts w:ascii="Arial" w:hAnsi="Arial" w:cs="Arial"/>
                <w:sz w:val="18"/>
                <w:szCs w:val="18"/>
              </w:rPr>
            </w:pPr>
            <w:r>
              <w:rPr>
                <w:rFonts w:cs="Arial" w:ascii="Arial" w:hAnsi="Arial"/>
                <w:sz w:val="18"/>
                <w:szCs w:val="18"/>
              </w:rPr>
              <w:t>h) Variedades (utensílios domésticos, brinquedo, decoração, presentes); ou</w:t>
            </w:r>
          </w:p>
          <w:p>
            <w:pPr>
              <w:pStyle w:val="Normal"/>
              <w:ind w:right="-54"/>
              <w:jc w:val="both"/>
              <w:rPr>
                <w:rFonts w:ascii="Arial" w:hAnsi="Arial" w:cs="Arial"/>
                <w:sz w:val="18"/>
                <w:szCs w:val="18"/>
              </w:rPr>
            </w:pPr>
            <w:r>
              <w:rPr>
                <w:rFonts w:cs="Arial" w:ascii="Arial" w:hAnsi="Arial"/>
                <w:sz w:val="18"/>
                <w:szCs w:val="18"/>
              </w:rPr>
              <w:t>i) Papelaria; ou</w:t>
            </w:r>
          </w:p>
          <w:p>
            <w:pPr>
              <w:pStyle w:val="Normal"/>
              <w:ind w:right="-54"/>
              <w:jc w:val="both"/>
              <w:rPr>
                <w:rFonts w:ascii="Arial" w:hAnsi="Arial" w:cs="Arial"/>
                <w:sz w:val="18"/>
                <w:szCs w:val="18"/>
              </w:rPr>
            </w:pPr>
            <w:r>
              <w:rPr>
                <w:rFonts w:cs="Arial" w:ascii="Arial" w:hAnsi="Arial"/>
                <w:sz w:val="18"/>
                <w:szCs w:val="18"/>
              </w:rPr>
              <w:t>j) Perfumaria e cosméticos; ou</w:t>
            </w:r>
          </w:p>
          <w:p>
            <w:pPr>
              <w:pStyle w:val="Normal"/>
              <w:ind w:right="-54"/>
              <w:jc w:val="both"/>
              <w:rPr>
                <w:rFonts w:ascii="Arial" w:hAnsi="Arial" w:cs="Arial"/>
                <w:sz w:val="18"/>
                <w:szCs w:val="18"/>
              </w:rPr>
            </w:pPr>
            <w:r>
              <w:rPr>
                <w:rFonts w:cs="Arial" w:ascii="Arial" w:hAnsi="Arial"/>
                <w:sz w:val="18"/>
                <w:szCs w:val="18"/>
              </w:rPr>
              <w:t>k) Salão de beleza/barbearia/esmaltaria; ou</w:t>
            </w:r>
          </w:p>
          <w:p>
            <w:pPr>
              <w:pStyle w:val="Normal"/>
              <w:ind w:right="-54"/>
              <w:jc w:val="both"/>
              <w:rPr>
                <w:rFonts w:ascii="Arial" w:hAnsi="Arial" w:cs="Arial"/>
                <w:sz w:val="18"/>
                <w:szCs w:val="18"/>
              </w:rPr>
            </w:pPr>
            <w:r>
              <w:rPr>
                <w:rFonts w:cs="Arial" w:ascii="Arial" w:hAnsi="Arial"/>
                <w:sz w:val="18"/>
                <w:szCs w:val="18"/>
              </w:rPr>
              <w:t>l) imobiliária.</w:t>
            </w:r>
          </w:p>
        </w:tc>
        <w:tc>
          <w:tcPr>
            <w:tcW w:w="1134" w:type="dxa"/>
            <w:tcBorders>
              <w:left w:val="single" w:sz="4" w:space="0" w:color="000000"/>
              <w:bottom w:val="single" w:sz="4" w:space="0" w:color="000000"/>
            </w:tcBorders>
            <w:shd w:color="auto" w:fill="E6E6E6" w:val="clear"/>
          </w:tcPr>
          <w:p>
            <w:pPr>
              <w:pStyle w:val="Normal"/>
              <w:snapToGrid w:val="false"/>
              <w:ind w:right="-54"/>
              <w:jc w:val="center"/>
              <w:rPr>
                <w:rFonts w:ascii="Arial" w:hAnsi="Arial" w:cs="Arial"/>
                <w:b/>
                <w:sz w:val="18"/>
                <w:szCs w:val="18"/>
              </w:rPr>
            </w:pPr>
            <w:r>
              <w:rPr>
                <w:rFonts w:cs="Arial" w:ascii="Arial" w:hAnsi="Arial"/>
                <w:b/>
                <w:sz w:val="18"/>
                <w:szCs w:val="18"/>
              </w:rPr>
              <w:t>19</w:t>
            </w:r>
          </w:p>
        </w:tc>
        <w:tc>
          <w:tcPr>
            <w:tcW w:w="1980" w:type="dxa"/>
            <w:tcBorders>
              <w:left w:val="single" w:sz="4" w:space="0" w:color="000000"/>
              <w:bottom w:val="single" w:sz="4" w:space="0" w:color="000000"/>
            </w:tcBorders>
            <w:shd w:color="auto" w:fill="auto" w:val="clear"/>
          </w:tcPr>
          <w:p>
            <w:pPr>
              <w:pStyle w:val="Normal"/>
              <w:snapToGrid w:val="false"/>
              <w:ind w:right="-54"/>
              <w:jc w:val="center"/>
              <w:rPr>
                <w:rFonts w:ascii="Arial" w:hAnsi="Arial" w:cs="Arial"/>
                <w:sz w:val="18"/>
                <w:szCs w:val="18"/>
              </w:rPr>
            </w:pPr>
            <w:r>
              <w:rPr>
                <w:rFonts w:cs="Arial" w:ascii="Arial" w:hAnsi="Arial"/>
                <w:sz w:val="18"/>
                <w:szCs w:val="18"/>
              </w:rPr>
              <w:t>2.119,41</w:t>
            </w:r>
          </w:p>
        </w:tc>
        <w:tc>
          <w:tcPr>
            <w:tcW w:w="1667" w:type="dxa"/>
            <w:tcBorders>
              <w:left w:val="single" w:sz="4" w:space="0" w:color="000000"/>
              <w:bottom w:val="single" w:sz="4" w:space="0" w:color="000000"/>
              <w:right w:val="single" w:sz="4" w:space="0" w:color="000000"/>
            </w:tcBorders>
            <w:shd w:color="auto" w:fill="auto" w:val="clear"/>
          </w:tcPr>
          <w:p>
            <w:pPr>
              <w:pStyle w:val="Normal"/>
              <w:snapToGrid w:val="false"/>
              <w:ind w:right="-54"/>
              <w:jc w:val="center"/>
              <w:rPr>
                <w:rFonts w:ascii="Arial" w:hAnsi="Arial" w:cs="Arial"/>
                <w:b/>
                <w:sz w:val="18"/>
                <w:szCs w:val="18"/>
              </w:rPr>
            </w:pPr>
            <w:r>
              <w:rPr>
                <w:rFonts w:cs="Arial" w:ascii="Arial" w:hAnsi="Arial"/>
                <w:b/>
                <w:sz w:val="18"/>
                <w:szCs w:val="18"/>
              </w:rPr>
              <w:t>706,47</w:t>
            </w:r>
          </w:p>
        </w:tc>
      </w:tr>
      <w:tr>
        <w:trPr>
          <w:trHeight w:val="80" w:hRule="atLeast"/>
        </w:trPr>
        <w:tc>
          <w:tcPr>
            <w:tcW w:w="711" w:type="dxa"/>
            <w:tcBorders>
              <w:left w:val="single" w:sz="4" w:space="0" w:color="000000"/>
              <w:bottom w:val="single" w:sz="4" w:space="0" w:color="000000"/>
            </w:tcBorders>
            <w:shd w:color="auto" w:fill="E6E6E6" w:val="clear"/>
          </w:tcPr>
          <w:p>
            <w:pPr>
              <w:pStyle w:val="Normal"/>
              <w:ind w:right="-54"/>
              <w:jc w:val="both"/>
              <w:rPr>
                <w:rFonts w:ascii="Arial" w:hAnsi="Arial" w:cs="Arial"/>
                <w:sz w:val="18"/>
                <w:szCs w:val="18"/>
              </w:rPr>
            </w:pPr>
            <w:r>
              <w:rPr>
                <w:rFonts w:cs="Arial" w:ascii="Arial" w:hAnsi="Arial"/>
                <w:b/>
                <w:bCs/>
                <w:sz w:val="18"/>
                <w:szCs w:val="18"/>
              </w:rPr>
              <w:t>05</w:t>
            </w:r>
          </w:p>
        </w:tc>
        <w:tc>
          <w:tcPr>
            <w:tcW w:w="4284" w:type="dxa"/>
            <w:tcBorders>
              <w:left w:val="single" w:sz="4" w:space="0" w:color="000000"/>
              <w:bottom w:val="single" w:sz="4" w:space="0" w:color="000000"/>
            </w:tcBorders>
            <w:shd w:color="auto" w:fill="auto" w:val="clear"/>
          </w:tcPr>
          <w:p>
            <w:pPr>
              <w:pStyle w:val="Normal"/>
              <w:ind w:right="-54"/>
              <w:jc w:val="both"/>
              <w:rPr>
                <w:rFonts w:ascii="Arial" w:hAnsi="Arial" w:cs="Arial"/>
                <w:sz w:val="18"/>
                <w:szCs w:val="18"/>
              </w:rPr>
            </w:pPr>
            <w:r>
              <w:rPr>
                <w:rFonts w:cs="Arial" w:ascii="Arial" w:hAnsi="Arial"/>
                <w:sz w:val="18"/>
                <w:szCs w:val="18"/>
              </w:rPr>
              <w:t>Comércio, prestação de serviços de:</w:t>
            </w:r>
          </w:p>
          <w:p>
            <w:pPr>
              <w:pStyle w:val="ListParagraph"/>
              <w:numPr>
                <w:ilvl w:val="0"/>
                <w:numId w:val="22"/>
              </w:numPr>
              <w:jc w:val="left"/>
              <w:rPr>
                <w:rFonts w:ascii="Arial" w:hAnsi="Arial" w:cs="Arial"/>
                <w:sz w:val="18"/>
                <w:szCs w:val="18"/>
              </w:rPr>
            </w:pPr>
            <w:r>
              <w:rPr>
                <w:rFonts w:cs="Arial" w:ascii="Arial" w:hAnsi="Arial"/>
                <w:sz w:val="18"/>
                <w:szCs w:val="18"/>
              </w:rPr>
              <w:t>Alimentação e bebidas; ou</w:t>
            </w:r>
          </w:p>
          <w:p>
            <w:pPr>
              <w:pStyle w:val="ListParagraph"/>
              <w:numPr>
                <w:ilvl w:val="0"/>
                <w:numId w:val="22"/>
              </w:numPr>
              <w:ind w:hanging="0" w:left="0"/>
              <w:jc w:val="left"/>
              <w:rPr>
                <w:rFonts w:ascii="Arial" w:hAnsi="Arial" w:cs="Arial"/>
                <w:sz w:val="18"/>
                <w:szCs w:val="18"/>
              </w:rPr>
            </w:pPr>
            <w:r>
              <w:rPr>
                <w:rFonts w:cs="Arial" w:ascii="Arial" w:hAnsi="Arial"/>
                <w:sz w:val="18"/>
                <w:szCs w:val="18"/>
              </w:rPr>
              <w:t>Fabricação alimentícia</w:t>
            </w:r>
          </w:p>
          <w:p>
            <w:pPr>
              <w:pStyle w:val="ListParagraph"/>
              <w:numPr>
                <w:ilvl w:val="0"/>
                <w:numId w:val="22"/>
              </w:numPr>
              <w:ind w:hanging="0" w:left="0"/>
              <w:jc w:val="left"/>
              <w:rPr>
                <w:rFonts w:ascii="Arial" w:hAnsi="Arial" w:cs="Arial"/>
                <w:sz w:val="18"/>
                <w:szCs w:val="18"/>
              </w:rPr>
            </w:pPr>
            <w:r>
              <w:rPr>
                <w:rFonts w:cs="Arial" w:ascii="Arial" w:hAnsi="Arial"/>
                <w:sz w:val="18"/>
                <w:szCs w:val="18"/>
              </w:rPr>
              <w:t>Hortifruti; ou</w:t>
            </w:r>
          </w:p>
          <w:p>
            <w:pPr>
              <w:pStyle w:val="Normal"/>
              <w:ind w:right="-54"/>
              <w:jc w:val="both"/>
              <w:rPr>
                <w:rFonts w:ascii="Arial" w:hAnsi="Arial" w:cs="Arial"/>
                <w:sz w:val="18"/>
                <w:szCs w:val="18"/>
              </w:rPr>
            </w:pPr>
            <w:r>
              <w:rPr>
                <w:rFonts w:cs="Arial" w:ascii="Arial" w:hAnsi="Arial"/>
                <w:sz w:val="18"/>
                <w:szCs w:val="18"/>
              </w:rPr>
              <w:t>d) Artigos de decoração; ou</w:t>
            </w:r>
          </w:p>
          <w:p>
            <w:pPr>
              <w:pStyle w:val="Normal"/>
              <w:ind w:right="-54"/>
              <w:jc w:val="both"/>
              <w:rPr>
                <w:rFonts w:ascii="Arial" w:hAnsi="Arial" w:cs="Arial"/>
                <w:sz w:val="18"/>
                <w:szCs w:val="18"/>
              </w:rPr>
            </w:pPr>
            <w:r>
              <w:rPr>
                <w:rFonts w:cs="Arial" w:ascii="Arial" w:hAnsi="Arial"/>
                <w:sz w:val="18"/>
                <w:szCs w:val="18"/>
              </w:rPr>
              <w:t>e) Manutenção de celulares e acessórios; ou</w:t>
            </w:r>
          </w:p>
          <w:p>
            <w:pPr>
              <w:pStyle w:val="Normal"/>
              <w:ind w:right="-54"/>
              <w:jc w:val="both"/>
              <w:rPr>
                <w:rFonts w:ascii="Arial" w:hAnsi="Arial" w:cs="Arial"/>
                <w:sz w:val="18"/>
                <w:szCs w:val="18"/>
              </w:rPr>
            </w:pPr>
            <w:r>
              <w:rPr>
                <w:rFonts w:cs="Arial" w:ascii="Arial" w:hAnsi="Arial"/>
                <w:sz w:val="18"/>
                <w:szCs w:val="18"/>
              </w:rPr>
              <w:t>f) Confecção/Vestuário/Cosméticos ou</w:t>
            </w:r>
          </w:p>
          <w:p>
            <w:pPr>
              <w:pStyle w:val="Normal"/>
              <w:ind w:right="-54"/>
              <w:jc w:val="both"/>
              <w:rPr>
                <w:rFonts w:ascii="Arial" w:hAnsi="Arial" w:cs="Arial"/>
                <w:sz w:val="18"/>
                <w:szCs w:val="18"/>
              </w:rPr>
            </w:pPr>
            <w:r>
              <w:rPr>
                <w:rFonts w:cs="Arial" w:ascii="Arial" w:hAnsi="Arial"/>
                <w:sz w:val="18"/>
                <w:szCs w:val="18"/>
              </w:rPr>
              <w:t>g) Acessórios (bijuteria, boné, bolsa, mala, etc); ou</w:t>
            </w:r>
          </w:p>
          <w:p>
            <w:pPr>
              <w:pStyle w:val="Normal"/>
              <w:ind w:right="-54"/>
              <w:jc w:val="both"/>
              <w:rPr>
                <w:rFonts w:ascii="Arial" w:hAnsi="Arial" w:cs="Arial"/>
                <w:sz w:val="18"/>
                <w:szCs w:val="18"/>
              </w:rPr>
            </w:pPr>
            <w:r>
              <w:rPr>
                <w:rFonts w:cs="Arial" w:ascii="Arial" w:hAnsi="Arial"/>
                <w:sz w:val="18"/>
                <w:szCs w:val="18"/>
              </w:rPr>
              <w:t>h) Variedades (utensílios domésticos, brinquedo, decoração, presentes); ou</w:t>
            </w:r>
          </w:p>
          <w:p>
            <w:pPr>
              <w:pStyle w:val="Normal"/>
              <w:ind w:right="-54"/>
              <w:jc w:val="both"/>
              <w:rPr>
                <w:rFonts w:ascii="Arial" w:hAnsi="Arial" w:cs="Arial"/>
                <w:sz w:val="18"/>
                <w:szCs w:val="18"/>
              </w:rPr>
            </w:pPr>
            <w:r>
              <w:rPr>
                <w:rFonts w:cs="Arial" w:ascii="Arial" w:hAnsi="Arial"/>
                <w:sz w:val="18"/>
                <w:szCs w:val="18"/>
              </w:rPr>
              <w:t>i) Papelaria; ou</w:t>
            </w:r>
          </w:p>
          <w:p>
            <w:pPr>
              <w:pStyle w:val="Normal"/>
              <w:ind w:right="-54"/>
              <w:jc w:val="both"/>
              <w:rPr>
                <w:rFonts w:ascii="Arial" w:hAnsi="Arial" w:cs="Arial"/>
                <w:sz w:val="18"/>
                <w:szCs w:val="18"/>
              </w:rPr>
            </w:pPr>
            <w:r>
              <w:rPr>
                <w:rFonts w:cs="Arial" w:ascii="Arial" w:hAnsi="Arial"/>
                <w:sz w:val="18"/>
                <w:szCs w:val="18"/>
              </w:rPr>
              <w:t>j) Perfumaria e cosméticos; ou</w:t>
            </w:r>
          </w:p>
          <w:p>
            <w:pPr>
              <w:pStyle w:val="Normal"/>
              <w:ind w:right="-54"/>
              <w:jc w:val="both"/>
              <w:rPr>
                <w:rFonts w:ascii="Arial" w:hAnsi="Arial" w:cs="Arial"/>
                <w:sz w:val="18"/>
                <w:szCs w:val="18"/>
              </w:rPr>
            </w:pPr>
            <w:r>
              <w:rPr>
                <w:rFonts w:cs="Arial" w:ascii="Arial" w:hAnsi="Arial"/>
                <w:sz w:val="18"/>
                <w:szCs w:val="18"/>
              </w:rPr>
              <w:t>k) Salão de beleza/barbearia/esmaltaria; ou</w:t>
            </w:r>
          </w:p>
          <w:p>
            <w:pPr>
              <w:pStyle w:val="Normal"/>
              <w:ind w:right="-54"/>
              <w:jc w:val="both"/>
              <w:rPr>
                <w:rFonts w:ascii="Arial" w:hAnsi="Arial" w:cs="Arial"/>
                <w:sz w:val="18"/>
                <w:szCs w:val="18"/>
              </w:rPr>
            </w:pPr>
            <w:r>
              <w:rPr>
                <w:rFonts w:cs="Arial" w:ascii="Arial" w:hAnsi="Arial"/>
                <w:sz w:val="18"/>
                <w:szCs w:val="18"/>
              </w:rPr>
              <w:t>l) imobiliária.</w:t>
            </w:r>
          </w:p>
        </w:tc>
        <w:tc>
          <w:tcPr>
            <w:tcW w:w="1134" w:type="dxa"/>
            <w:tcBorders>
              <w:left w:val="single" w:sz="4" w:space="0" w:color="000000"/>
              <w:bottom w:val="single" w:sz="4" w:space="0" w:color="000000"/>
            </w:tcBorders>
            <w:shd w:color="auto" w:fill="E6E6E6" w:val="clear"/>
          </w:tcPr>
          <w:p>
            <w:pPr>
              <w:pStyle w:val="Normal"/>
              <w:snapToGrid w:val="false"/>
              <w:ind w:right="-54"/>
              <w:jc w:val="center"/>
              <w:rPr>
                <w:rFonts w:ascii="Arial" w:hAnsi="Arial" w:cs="Arial"/>
                <w:sz w:val="18"/>
                <w:szCs w:val="18"/>
              </w:rPr>
            </w:pPr>
            <w:r>
              <w:rPr>
                <w:rFonts w:cs="Arial" w:ascii="Arial" w:hAnsi="Arial"/>
                <w:b/>
                <w:sz w:val="18"/>
                <w:szCs w:val="18"/>
              </w:rPr>
              <w:t>35 e 36</w:t>
            </w:r>
          </w:p>
        </w:tc>
        <w:tc>
          <w:tcPr>
            <w:tcW w:w="1980" w:type="dxa"/>
            <w:tcBorders>
              <w:left w:val="single" w:sz="4" w:space="0" w:color="000000"/>
              <w:bottom w:val="single" w:sz="4" w:space="0" w:color="000000"/>
            </w:tcBorders>
            <w:shd w:color="auto" w:fill="auto" w:val="clear"/>
          </w:tcPr>
          <w:p>
            <w:pPr>
              <w:pStyle w:val="Normal"/>
              <w:snapToGrid w:val="false"/>
              <w:ind w:right="-54"/>
              <w:jc w:val="center"/>
              <w:rPr>
                <w:rFonts w:ascii="Arial" w:hAnsi="Arial" w:cs="Arial"/>
                <w:sz w:val="18"/>
                <w:szCs w:val="18"/>
              </w:rPr>
            </w:pPr>
            <w:r>
              <w:rPr>
                <w:rFonts w:cs="Arial" w:ascii="Arial" w:hAnsi="Arial"/>
                <w:sz w:val="18"/>
                <w:szCs w:val="18"/>
              </w:rPr>
              <w:t>13.284,66</w:t>
            </w:r>
          </w:p>
        </w:tc>
        <w:tc>
          <w:tcPr>
            <w:tcW w:w="1667" w:type="dxa"/>
            <w:tcBorders>
              <w:left w:val="single" w:sz="4" w:space="0" w:color="000000"/>
              <w:bottom w:val="single" w:sz="4" w:space="0" w:color="000000"/>
              <w:right w:val="single" w:sz="4" w:space="0" w:color="000000"/>
            </w:tcBorders>
            <w:shd w:color="auto" w:fill="auto" w:val="clear"/>
          </w:tcPr>
          <w:p>
            <w:pPr>
              <w:pStyle w:val="Normal"/>
              <w:snapToGrid w:val="false"/>
              <w:ind w:right="-54"/>
              <w:jc w:val="center"/>
              <w:rPr>
                <w:rFonts w:ascii="Arial" w:hAnsi="Arial" w:cs="Arial"/>
                <w:sz w:val="18"/>
                <w:szCs w:val="18"/>
              </w:rPr>
            </w:pPr>
            <w:r>
              <w:rPr>
                <w:rFonts w:cs="Arial" w:ascii="Arial" w:hAnsi="Arial"/>
                <w:b/>
                <w:sz w:val="18"/>
                <w:szCs w:val="18"/>
              </w:rPr>
              <w:t>4.428,22</w:t>
            </w:r>
          </w:p>
        </w:tc>
      </w:tr>
    </w:tbl>
    <w:p>
      <w:pPr>
        <w:pStyle w:val="ListParagraph"/>
        <w:spacing w:lineRule="auto" w:line="360"/>
        <w:ind w:firstLine="720" w:left="0"/>
        <w:rPr>
          <w:rFonts w:ascii="Arial" w:hAnsi="Arial" w:cs="Arial"/>
        </w:rPr>
      </w:pPr>
      <w:r>
        <w:rPr>
          <w:rFonts w:cs="Arial" w:ascii="Arial" w:hAnsi="Arial"/>
        </w:rPr>
      </w:r>
    </w:p>
    <w:p>
      <w:pPr>
        <w:pStyle w:val="ListParagraph"/>
        <w:spacing w:lineRule="auto" w:line="360"/>
        <w:ind w:firstLine="720" w:left="0"/>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t>3.2 - O prêmio a ser pago pelo licitante vencedor deverá ser pago em 10 (dez) parcelas mensais, fixas e sucessivas, devendo a primeira parcela ser paga em até 05 (cinco) dias após a assinatura do termo de permissão.</w:t>
      </w:r>
    </w:p>
    <w:p>
      <w:pPr>
        <w:pStyle w:val="Normal"/>
        <w:spacing w:lineRule="auto" w:line="360"/>
        <w:jc w:val="both"/>
        <w:rPr>
          <w:rFonts w:ascii="Arial" w:hAnsi="Arial" w:cs="Arial"/>
        </w:rPr>
      </w:pPr>
      <w:r>
        <w:rPr>
          <w:rFonts w:cs="Arial" w:ascii="Arial" w:hAnsi="Arial"/>
        </w:rPr>
        <w:t>3.3 - O preço público terá o vencimento todo 5º (quinto) dia útil do mês subsequente ao mês de referência, a ser pago a partir da assinatura do termo de permissão;</w:t>
      </w:r>
    </w:p>
    <w:p>
      <w:pPr>
        <w:pStyle w:val="Normal"/>
        <w:spacing w:lineRule="auto" w:line="360"/>
        <w:jc w:val="both"/>
        <w:rPr>
          <w:rFonts w:ascii="Arial" w:hAnsi="Arial" w:cs="Arial"/>
        </w:rPr>
      </w:pPr>
      <w:r>
        <w:rPr>
          <w:rFonts w:cs="Arial" w:ascii="Arial" w:hAnsi="Arial"/>
        </w:rPr>
        <w:t>3.4 - Em caso de atraso no pagamento, sobre o valor devido incidirá correção monetária com base no IPCA-IBGE, bem como juros de mora a razão de 1% (um por cento) ao mês, calculado "pro rata tempore" em relação do atraso verificado, sem prejuízo das multas previstas.</w:t>
      </w:r>
    </w:p>
    <w:p>
      <w:pPr>
        <w:pStyle w:val="Normal"/>
        <w:spacing w:lineRule="auto" w:line="360"/>
        <w:jc w:val="both"/>
        <w:rPr>
          <w:rFonts w:ascii="Arial" w:hAnsi="Arial" w:cs="Arial"/>
        </w:rPr>
      </w:pPr>
      <w:r>
        <w:rPr>
          <w:rFonts w:cs="Arial" w:ascii="Arial" w:hAnsi="Arial"/>
          <w:b/>
          <w:bCs/>
        </w:rPr>
        <w:t>***</w:t>
      </w:r>
      <w:r>
        <w:rPr>
          <w:rFonts w:cs="Arial" w:ascii="Arial" w:hAnsi="Arial"/>
          <w:b/>
          <w:bCs/>
          <w:u w:val="single"/>
        </w:rPr>
        <w:t>Lei Municipal 1.718/84</w:t>
      </w:r>
      <w:r>
        <w:rPr>
          <w:rFonts w:cs="Arial" w:ascii="Arial" w:hAnsi="Arial"/>
          <w:b/>
          <w:bCs/>
        </w:rPr>
        <w:t xml:space="preserve"> estabelece no </w:t>
      </w:r>
      <w:r>
        <w:rPr>
          <w:rFonts w:cs="Arial" w:ascii="Arial" w:hAnsi="Arial"/>
          <w:b/>
          <w:bCs/>
          <w:u w:val="single"/>
        </w:rPr>
        <w:t>artigo 5º</w:t>
      </w:r>
      <w:r>
        <w:rPr>
          <w:rFonts w:cs="Arial" w:ascii="Arial" w:hAnsi="Arial"/>
          <w:b/>
          <w:bCs/>
        </w:rPr>
        <w:t xml:space="preserve"> que “o permissionário que atrasar ou deixar de recolher o respectivo preço público ou as taxas de água, esgoto ou luz, incorrerá nas seguintes penalidades: I – multa de 20% sobre o valor do preço público devido; II – revogação da permissão de uso, quando ocorrer atraso de três meses consecutivos.”***</w:t>
      </w:r>
    </w:p>
    <w:p>
      <w:pPr>
        <w:pStyle w:val="Normal"/>
        <w:spacing w:lineRule="auto" w:line="360"/>
        <w:jc w:val="both"/>
        <w:rPr>
          <w:rFonts w:ascii="Arial" w:hAnsi="Arial" w:cs="Arial"/>
        </w:rPr>
      </w:pPr>
      <w:r>
        <w:rPr>
          <w:rFonts w:cs="Arial" w:ascii="Arial" w:hAnsi="Arial"/>
        </w:rPr>
        <w:t xml:space="preserve">3.5 - O preço público encontra-se estabelecido por meio do Decreto Municipal nº 7.986, de 14 de janeiro de 2025, sendo que o prêmio (oferta) mínimo estipulado na </w:t>
      </w:r>
      <w:r>
        <w:rPr>
          <w:rFonts w:cs="Arial" w:ascii="Arial" w:hAnsi="Arial"/>
          <w:b/>
        </w:rPr>
        <w:t xml:space="preserve">TABELA </w:t>
      </w:r>
      <w:r>
        <w:rPr>
          <w:rFonts w:cs="Arial" w:ascii="Arial" w:hAnsi="Arial"/>
        </w:rPr>
        <w:t>acima corresponde a 03 (três) vezes o valor mensal da remuneração pelo uso do box, de acordo com sua metragem e preço público respectivo.</w:t>
      </w:r>
    </w:p>
    <w:p>
      <w:pPr>
        <w:pStyle w:val="Normal"/>
        <w:spacing w:lineRule="auto" w:line="360"/>
        <w:jc w:val="both"/>
        <w:rPr>
          <w:rFonts w:ascii="Arial" w:hAnsi="Arial" w:cs="Arial"/>
        </w:rPr>
      </w:pPr>
      <w:r>
        <w:rPr>
          <w:rFonts w:cs="Arial" w:ascii="Arial" w:hAnsi="Arial"/>
        </w:rPr>
      </w:r>
    </w:p>
    <w:p>
      <w:pPr>
        <w:pStyle w:val="ListParagraph"/>
        <w:numPr>
          <w:ilvl w:val="0"/>
          <w:numId w:val="5"/>
        </w:numPr>
        <w:spacing w:lineRule="auto" w:line="360"/>
        <w:ind w:hanging="430" w:left="138" w:right="-57"/>
        <w:rPr>
          <w:rFonts w:ascii="Arial" w:hAnsi="Arial" w:cs="Arial"/>
        </w:rPr>
      </w:pPr>
      <w:r>
        <w:rPr>
          <w:rFonts w:cs="Arial" w:ascii="Arial" w:hAnsi="Arial"/>
          <w:b/>
        </w:rPr>
        <w:t>- DOS PRAZOS</w:t>
      </w:r>
    </w:p>
    <w:p>
      <w:pPr>
        <w:pStyle w:val="Normal"/>
        <w:tabs>
          <w:tab w:val="clear" w:pos="720"/>
          <w:tab w:val="left" w:pos="711" w:leader="none"/>
        </w:tabs>
        <w:spacing w:lineRule="auto" w:line="360"/>
        <w:ind w:left="-292" w:right="127"/>
        <w:jc w:val="both"/>
        <w:rPr>
          <w:rFonts w:ascii="Arial" w:hAnsi="Arial" w:cs="Arial"/>
        </w:rPr>
      </w:pPr>
      <w:r>
        <w:rPr>
          <w:rFonts w:cs="Arial" w:ascii="Arial" w:hAnsi="Arial"/>
        </w:rPr>
        <w:t>4.1 - A licitante vencedora terá o prazo de 30 (trinta) dias corridos, podendo ser prorrogado por igual período à pedido da CONTRATADA, por contados da data da convocação, para a assinatura do termo de permissão, devendo, na ocasião, atender as seguintes condições:</w:t>
      </w:r>
    </w:p>
    <w:p>
      <w:pPr>
        <w:pStyle w:val="ListParagraph"/>
        <w:tabs>
          <w:tab w:val="clear" w:pos="720"/>
          <w:tab w:val="left" w:pos="711" w:leader="none"/>
        </w:tabs>
        <w:spacing w:lineRule="auto" w:line="360"/>
        <w:ind w:left="4" w:right="127"/>
        <w:rPr>
          <w:rFonts w:ascii="Arial" w:hAnsi="Arial" w:cs="Arial"/>
          <w:u w:val="single"/>
        </w:rPr>
      </w:pPr>
      <w:r>
        <w:rPr>
          <w:rFonts w:cs="Arial" w:ascii="Arial" w:hAnsi="Arial"/>
          <w:u w:val="single"/>
        </w:rPr>
        <w:t>4.1.1 - Se adjudicatária pessoa física:</w:t>
      </w:r>
    </w:p>
    <w:p>
      <w:pPr>
        <w:pStyle w:val="Normal"/>
        <w:tabs>
          <w:tab w:val="clear" w:pos="720"/>
          <w:tab w:val="left" w:pos="711" w:leader="none"/>
        </w:tabs>
        <w:spacing w:lineRule="auto" w:line="360"/>
        <w:ind w:right="127"/>
        <w:jc w:val="both"/>
        <w:rPr>
          <w:rFonts w:ascii="Arial" w:hAnsi="Arial" w:cs="Arial"/>
        </w:rPr>
      </w:pPr>
      <w:r>
        <w:rPr>
          <w:rFonts w:cs="Arial" w:ascii="Arial" w:hAnsi="Arial"/>
        </w:rPr>
        <w:t>(a) apresentar ato constitutivo de empresa, sendo que o titular (ou um dos sócios) deverá ser a pessoa física que participou da licitação;</w:t>
      </w:r>
    </w:p>
    <w:p>
      <w:pPr>
        <w:pStyle w:val="Normal"/>
        <w:tabs>
          <w:tab w:val="clear" w:pos="720"/>
          <w:tab w:val="left" w:pos="711" w:leader="none"/>
        </w:tabs>
        <w:spacing w:lineRule="auto" w:line="360"/>
        <w:ind w:right="127"/>
        <w:jc w:val="both"/>
        <w:rPr>
          <w:rFonts w:ascii="Arial" w:hAnsi="Arial" w:cs="Arial"/>
        </w:rPr>
      </w:pPr>
      <w:r>
        <w:rPr>
          <w:rFonts w:cs="Arial" w:ascii="Arial" w:hAnsi="Arial"/>
        </w:rPr>
        <w:t>(b) prova de inscrição no Cadastro Nacional da Pessoa Jurídica (CNPJ);</w:t>
      </w:r>
    </w:p>
    <w:p>
      <w:pPr>
        <w:pStyle w:val="Normal"/>
        <w:tabs>
          <w:tab w:val="clear" w:pos="720"/>
          <w:tab w:val="left" w:pos="711" w:leader="none"/>
        </w:tabs>
        <w:spacing w:lineRule="auto" w:line="360"/>
        <w:ind w:right="127"/>
        <w:jc w:val="both"/>
        <w:rPr>
          <w:rFonts w:ascii="Arial" w:hAnsi="Arial" w:cs="Arial"/>
        </w:rPr>
      </w:pPr>
      <w:r>
        <w:rPr>
          <w:rFonts w:cs="Arial" w:ascii="Arial" w:hAnsi="Arial"/>
        </w:rPr>
        <w:t>(c) Licença de Funcionamento expedida pela Prefeitura Municipal</w:t>
      </w:r>
    </w:p>
    <w:p>
      <w:pPr>
        <w:pStyle w:val="ListParagraph"/>
        <w:tabs>
          <w:tab w:val="clear" w:pos="720"/>
          <w:tab w:val="left" w:pos="711" w:leader="none"/>
        </w:tabs>
        <w:spacing w:lineRule="auto" w:line="360"/>
        <w:ind w:left="4" w:right="127"/>
        <w:rPr>
          <w:rFonts w:ascii="Arial" w:hAnsi="Arial" w:cs="Arial"/>
          <w:u w:val="single"/>
        </w:rPr>
      </w:pPr>
      <w:r>
        <w:rPr>
          <w:rFonts w:cs="Arial" w:ascii="Arial" w:hAnsi="Arial"/>
          <w:u w:val="single"/>
        </w:rPr>
        <w:t>4.1.2 - Se adjudicatária pessoa jurídica:</w:t>
      </w:r>
    </w:p>
    <w:p>
      <w:pPr>
        <w:pStyle w:val="Normal"/>
        <w:tabs>
          <w:tab w:val="clear" w:pos="720"/>
          <w:tab w:val="left" w:pos="711" w:leader="none"/>
        </w:tabs>
        <w:spacing w:lineRule="auto" w:line="360"/>
        <w:ind w:left="4" w:right="127"/>
        <w:jc w:val="both"/>
        <w:rPr>
          <w:rFonts w:ascii="Arial" w:hAnsi="Arial" w:cs="Arial"/>
        </w:rPr>
      </w:pPr>
      <w:r>
        <w:rPr>
          <w:rFonts w:cs="Arial" w:ascii="Arial" w:hAnsi="Arial"/>
        </w:rPr>
        <w:t>(a) Certidões solicitadas no item 9.3;</w:t>
      </w:r>
    </w:p>
    <w:p>
      <w:pPr>
        <w:pStyle w:val="Normal"/>
        <w:tabs>
          <w:tab w:val="clear" w:pos="720"/>
          <w:tab w:val="left" w:pos="711" w:leader="none"/>
        </w:tabs>
        <w:spacing w:lineRule="auto" w:line="360"/>
        <w:ind w:left="4" w:right="127"/>
        <w:jc w:val="both"/>
        <w:rPr>
          <w:rFonts w:ascii="Arial" w:hAnsi="Arial" w:cs="Arial"/>
        </w:rPr>
      </w:pPr>
      <w:r>
        <w:rPr>
          <w:rFonts w:cs="Arial" w:ascii="Arial" w:hAnsi="Arial"/>
        </w:rPr>
        <w:t>(b) se a adjudicatária fizer-se representar por pessoa de sua confiança, esta deverá apresentar o competente instrumento de procuração, do qual conste expressamente poderes específicos para a assinatura do termo de permissão decorrente deste leilão.</w:t>
      </w:r>
    </w:p>
    <w:p>
      <w:pPr>
        <w:pStyle w:val="Normal"/>
        <w:tabs>
          <w:tab w:val="clear" w:pos="720"/>
          <w:tab w:val="left" w:pos="711" w:leader="none"/>
        </w:tabs>
        <w:spacing w:lineRule="auto" w:line="360"/>
        <w:ind w:right="127"/>
        <w:jc w:val="both"/>
        <w:rPr>
          <w:rFonts w:ascii="Arial" w:hAnsi="Arial" w:cs="Arial"/>
        </w:rPr>
      </w:pPr>
      <w:r>
        <w:rPr>
          <w:rFonts w:cs="Arial" w:ascii="Arial" w:hAnsi="Arial"/>
        </w:rPr>
        <w:t>(c) Licença de Funcionamento expedida pela Prefeitura Municipal.</w:t>
      </w:r>
    </w:p>
    <w:p>
      <w:pPr>
        <w:pStyle w:val="ListParagraph"/>
        <w:tabs>
          <w:tab w:val="clear" w:pos="720"/>
          <w:tab w:val="left" w:pos="711" w:leader="none"/>
        </w:tabs>
        <w:spacing w:lineRule="auto" w:line="360"/>
        <w:ind w:left="4" w:right="127"/>
        <w:rPr>
          <w:rFonts w:ascii="Arial" w:hAnsi="Arial" w:cs="Arial"/>
          <w:b/>
        </w:rPr>
      </w:pPr>
      <w:r>
        <w:rPr>
          <w:rFonts w:cs="Arial" w:ascii="Arial" w:hAnsi="Arial"/>
          <w:u w:val="single"/>
        </w:rPr>
        <w:t xml:space="preserve">4.1.3 - Adjudicatária pessoa física/jurídica: </w:t>
      </w:r>
      <w:r>
        <w:rPr>
          <w:rFonts w:cs="Arial" w:ascii="Arial" w:hAnsi="Arial"/>
        </w:rPr>
        <w:t>Se a atividade comercial, do box, envolver alimentos deverá ser fornecido o Alvara de Funcionamento expedido pela Vigilância Sanitária.</w:t>
      </w:r>
    </w:p>
    <w:p>
      <w:pPr>
        <w:pStyle w:val="Normal"/>
        <w:spacing w:lineRule="auto" w:line="360"/>
        <w:ind w:firstLine="4" w:right="-57"/>
        <w:jc w:val="both"/>
        <w:rPr>
          <w:rFonts w:ascii="Arial" w:hAnsi="Arial" w:cs="Arial"/>
        </w:rPr>
      </w:pPr>
      <w:r>
        <w:rPr>
          <w:rFonts w:cs="Arial" w:ascii="Arial" w:hAnsi="Arial"/>
        </w:rPr>
        <w:t>4.2 - O presente termo de permissão terá início na data de sua assinatura e vigorará de acordo com a Lei Municipal nº 1.718/84 podendo ser revogado a qualquer tempo, de acordo com os critérios de conveniência e oportunidade do poder público, não cabendo ao permissionário qualquer remuneração ou indenização.</w:t>
      </w:r>
    </w:p>
    <w:p>
      <w:pPr>
        <w:pStyle w:val="Normal"/>
        <w:spacing w:lineRule="auto" w:line="360"/>
        <w:ind w:firstLine="4" w:right="-57"/>
        <w:jc w:val="both"/>
        <w:rPr>
          <w:rFonts w:ascii="Arial" w:hAnsi="Arial" w:cs="Arial"/>
          <w:b/>
          <w:shd w:fill="FFFF00" w:val="clear"/>
        </w:rPr>
      </w:pPr>
      <w:r>
        <w:rPr>
          <w:rFonts w:cs="Arial" w:ascii="Arial" w:hAnsi="Arial"/>
          <w:b/>
          <w:shd w:fill="FFFF00" w:val="clear"/>
        </w:rPr>
      </w:r>
    </w:p>
    <w:p>
      <w:pPr>
        <w:pStyle w:val="Normal"/>
        <w:spacing w:lineRule="auto" w:line="360"/>
        <w:jc w:val="both"/>
        <w:rPr>
          <w:rFonts w:ascii="Arial" w:hAnsi="Arial" w:cs="Arial"/>
        </w:rPr>
      </w:pPr>
      <w:r>
        <w:rPr>
          <w:rFonts w:cs="Arial" w:ascii="Arial" w:hAnsi="Arial"/>
          <w:b/>
          <w:bCs/>
          <w:caps/>
        </w:rPr>
        <w:t>5 - Obrigações Gerais do permissionário:</w:t>
      </w:r>
    </w:p>
    <w:p>
      <w:pPr>
        <w:pStyle w:val="Normal"/>
        <w:spacing w:lineRule="auto" w:line="360"/>
        <w:jc w:val="both"/>
        <w:rPr>
          <w:rFonts w:ascii="Arial" w:hAnsi="Arial" w:cs="Arial"/>
        </w:rPr>
      </w:pPr>
      <w:r>
        <w:rPr>
          <w:rFonts w:cs="Arial" w:ascii="Arial" w:hAnsi="Arial"/>
        </w:rPr>
        <w:t>5.1 - Obter os competentes alvarás de funcionamento e vigilância sanitária, antes de iniciar as atividades.</w:t>
      </w:r>
    </w:p>
    <w:p>
      <w:pPr>
        <w:pStyle w:val="Normal"/>
        <w:spacing w:lineRule="auto" w:line="360"/>
        <w:jc w:val="both"/>
        <w:rPr>
          <w:rFonts w:ascii="Arial" w:hAnsi="Arial" w:cs="Arial"/>
        </w:rPr>
      </w:pPr>
      <w:r>
        <w:rPr>
          <w:rFonts w:cs="Arial" w:ascii="Arial" w:hAnsi="Arial"/>
        </w:rPr>
        <w:t>5.2 - Manter em local visível o alvará de funcionamento;</w:t>
      </w:r>
    </w:p>
    <w:p>
      <w:pPr>
        <w:pStyle w:val="Normal"/>
        <w:spacing w:lineRule="auto" w:line="360"/>
        <w:jc w:val="both"/>
        <w:rPr>
          <w:rFonts w:ascii="Arial" w:hAnsi="Arial" w:cs="Arial"/>
        </w:rPr>
      </w:pPr>
      <w:r>
        <w:rPr>
          <w:rFonts w:cs="Arial" w:ascii="Arial" w:hAnsi="Arial"/>
        </w:rPr>
        <w:t>5.3 - Expor a venda somente os produtos permitidos na exploração da atividade especificada.</w:t>
      </w:r>
    </w:p>
    <w:p>
      <w:pPr>
        <w:pStyle w:val="Normal"/>
        <w:spacing w:lineRule="auto" w:line="360"/>
        <w:jc w:val="both"/>
        <w:rPr>
          <w:rFonts w:ascii="Arial" w:hAnsi="Arial" w:cs="Arial"/>
        </w:rPr>
      </w:pPr>
      <w:r>
        <w:rPr>
          <w:rFonts w:cs="Arial" w:ascii="Arial" w:hAnsi="Arial"/>
        </w:rPr>
        <w:t>5.4 - Fornecer e instalar, às suas expensas, todos os equipamentos, móveis, utensílios e implementos necessários aos serviços, os quais deverão estar em perfeito estado de conservação e uso, sendo sua responsabilidade a limpeza e manutenção preventiva dos mesmos e de toda a área cedida, para assim restituí-la quando do término do prazo, sem direito à retenção ou indenização por qualquer benfeitoria, ainda que necessária.</w:t>
      </w:r>
    </w:p>
    <w:p>
      <w:pPr>
        <w:pStyle w:val="Normal"/>
        <w:spacing w:lineRule="auto" w:line="360"/>
        <w:jc w:val="both"/>
        <w:rPr>
          <w:rFonts w:ascii="Arial" w:hAnsi="Arial" w:cs="Arial"/>
        </w:rPr>
      </w:pPr>
      <w:r>
        <w:rPr>
          <w:rFonts w:cs="Arial" w:ascii="Arial" w:hAnsi="Arial"/>
        </w:rPr>
        <w:t>5.5 - A adaptação ou qualquer modificação física deverá ser previamente aprovada pela PMI, correndo todas as despesas por conta do permissionário. As adaptações deverão seguir o mesmo padrão da construção existente e ficarão incorporadas ao prédio, não podendo ser retiradas após o término do termo de permissão.</w:t>
      </w:r>
    </w:p>
    <w:p>
      <w:pPr>
        <w:pStyle w:val="Normal"/>
        <w:spacing w:lineRule="auto" w:line="360"/>
        <w:jc w:val="both"/>
        <w:rPr>
          <w:rFonts w:ascii="Arial" w:hAnsi="Arial" w:cs="Arial"/>
        </w:rPr>
      </w:pPr>
      <w:r>
        <w:rPr>
          <w:rFonts w:cs="Arial" w:ascii="Arial" w:hAnsi="Arial"/>
        </w:rPr>
        <w:t>5.6 - A manutenção da área licitada será de responsabilidade do permissionário, assim como qualquer tributo que incida, direta ou indiretamente, sobre o objeto da licitação.</w:t>
      </w:r>
    </w:p>
    <w:p>
      <w:pPr>
        <w:pStyle w:val="Normal"/>
        <w:spacing w:lineRule="auto" w:line="360"/>
        <w:jc w:val="both"/>
        <w:rPr>
          <w:rFonts w:ascii="Arial" w:hAnsi="Arial" w:cs="Arial"/>
        </w:rPr>
      </w:pPr>
      <w:r>
        <w:rPr>
          <w:rFonts w:cs="Arial" w:ascii="Arial" w:hAnsi="Arial"/>
        </w:rPr>
        <w:t>5.7 - Respeitar e cumprir os horários de funcionamento e carga/ descarga de mercadorias estabelecidos pelo regulamento;</w:t>
      </w:r>
    </w:p>
    <w:p>
      <w:pPr>
        <w:pStyle w:val="Normal"/>
        <w:spacing w:lineRule="auto" w:line="360"/>
        <w:jc w:val="both"/>
        <w:rPr>
          <w:rFonts w:ascii="Arial" w:hAnsi="Arial" w:cs="Arial"/>
        </w:rPr>
      </w:pPr>
      <w:r>
        <w:rPr>
          <w:rFonts w:cs="Arial" w:ascii="Arial" w:hAnsi="Arial"/>
        </w:rPr>
        <w:t>5.8 - Manter sobre as mercadorias a indicação visível dos respectivos preços;</w:t>
      </w:r>
    </w:p>
    <w:p>
      <w:pPr>
        <w:pStyle w:val="Normal"/>
        <w:spacing w:lineRule="auto" w:line="360"/>
        <w:jc w:val="both"/>
        <w:rPr>
          <w:rFonts w:ascii="Arial" w:hAnsi="Arial" w:cs="Arial"/>
        </w:rPr>
      </w:pPr>
      <w:r>
        <w:rPr>
          <w:rFonts w:cs="Arial" w:ascii="Arial" w:hAnsi="Arial"/>
        </w:rPr>
        <w:t>5.9 - Não se negar a vender produtos fracionados;</w:t>
      </w:r>
    </w:p>
    <w:p>
      <w:pPr>
        <w:pStyle w:val="Normal"/>
        <w:spacing w:lineRule="auto" w:line="360"/>
        <w:jc w:val="both"/>
        <w:rPr>
          <w:rFonts w:ascii="Arial" w:hAnsi="Arial" w:cs="Arial"/>
        </w:rPr>
      </w:pPr>
      <w:r>
        <w:rPr>
          <w:rFonts w:cs="Arial" w:ascii="Arial" w:hAnsi="Arial"/>
        </w:rPr>
        <w:t>5.10 - Colocar a balança em local que permita ao comprador verificar, com facilidade e exatidão, o peso das mercadorias adquiridas;</w:t>
      </w:r>
    </w:p>
    <w:p>
      <w:pPr>
        <w:pStyle w:val="Normal"/>
        <w:spacing w:lineRule="auto" w:line="360"/>
        <w:jc w:val="both"/>
        <w:rPr>
          <w:rFonts w:ascii="Arial" w:hAnsi="Arial" w:cs="Arial"/>
        </w:rPr>
      </w:pPr>
      <w:r>
        <w:rPr>
          <w:rFonts w:cs="Arial" w:ascii="Arial" w:hAnsi="Arial"/>
        </w:rPr>
        <w:t>5.11 - Manter rigorosa higiene pessoal, das mercadorias, dos equipamentos e do box;</w:t>
      </w:r>
    </w:p>
    <w:p>
      <w:pPr>
        <w:pStyle w:val="Normal"/>
        <w:spacing w:lineRule="auto" w:line="360"/>
        <w:jc w:val="both"/>
        <w:rPr>
          <w:rFonts w:ascii="Arial" w:hAnsi="Arial" w:cs="Arial"/>
        </w:rPr>
      </w:pPr>
      <w:r>
        <w:rPr>
          <w:rFonts w:cs="Arial" w:ascii="Arial" w:hAnsi="Arial"/>
        </w:rPr>
        <w:t>5.12 - Usar de urbanidade no tratamento com o público e com os demais permissionários;</w:t>
      </w:r>
    </w:p>
    <w:p>
      <w:pPr>
        <w:pStyle w:val="Normal"/>
        <w:spacing w:lineRule="auto" w:line="360"/>
        <w:jc w:val="both"/>
        <w:rPr>
          <w:rFonts w:ascii="Arial" w:hAnsi="Arial" w:cs="Arial"/>
        </w:rPr>
      </w:pPr>
      <w:r>
        <w:rPr>
          <w:rFonts w:cs="Arial" w:ascii="Arial" w:hAnsi="Arial"/>
        </w:rPr>
        <w:t>5.13 - Manter os corredores sempre livres para o público, sendo vedada a colocação de qualquer utensílio ou mercadoria neste local.</w:t>
      </w:r>
    </w:p>
    <w:p>
      <w:pPr>
        <w:pStyle w:val="Normal"/>
        <w:spacing w:lineRule="auto" w:line="360"/>
        <w:jc w:val="both"/>
        <w:rPr>
          <w:rFonts w:ascii="Arial" w:hAnsi="Arial" w:cs="Arial"/>
        </w:rPr>
      </w:pPr>
      <w:r>
        <w:rPr>
          <w:rFonts w:cs="Arial" w:ascii="Arial" w:hAnsi="Arial"/>
        </w:rPr>
        <w:t>5.14 - Manter cadastro atualizado dos funcionários junto à Prefeitura.</w:t>
      </w:r>
    </w:p>
    <w:p>
      <w:pPr>
        <w:pStyle w:val="Normal"/>
        <w:spacing w:lineRule="auto" w:line="360"/>
        <w:jc w:val="both"/>
        <w:rPr>
          <w:rFonts w:ascii="Arial" w:hAnsi="Arial" w:cs="Arial"/>
        </w:rPr>
      </w:pPr>
      <w:r>
        <w:rPr>
          <w:rFonts w:cs="Arial" w:ascii="Arial" w:hAnsi="Arial"/>
        </w:rPr>
        <w:t>5.15 - O permissionário deverá manter funcionários devidamente registrados, responsabilizando-se por todos os encargos e obrigações de natureza trabalhista, previdenciária, acidentária, tributária, administrativa, civil e comercial, bem como pelos atos por eles praticados.</w:t>
      </w:r>
    </w:p>
    <w:p>
      <w:pPr>
        <w:pStyle w:val="Normal"/>
        <w:spacing w:lineRule="auto" w:line="360"/>
        <w:jc w:val="both"/>
        <w:rPr>
          <w:rFonts w:ascii="Arial" w:hAnsi="Arial" w:cs="Arial"/>
        </w:rPr>
      </w:pPr>
      <w:r>
        <w:rPr>
          <w:rFonts w:cs="Arial" w:ascii="Arial" w:hAnsi="Arial"/>
        </w:rPr>
        <w:t>5.16 - Depositar utensílios como caixas, carrinhos de descarga e engradados nos locais para tanto reservados;</w:t>
      </w:r>
    </w:p>
    <w:p>
      <w:pPr>
        <w:pStyle w:val="Normal"/>
        <w:spacing w:lineRule="auto" w:line="360"/>
        <w:jc w:val="both"/>
        <w:rPr>
          <w:rFonts w:ascii="Arial" w:hAnsi="Arial" w:cs="Arial"/>
        </w:rPr>
      </w:pPr>
      <w:r>
        <w:rPr>
          <w:rFonts w:cs="Arial" w:ascii="Arial" w:hAnsi="Arial"/>
        </w:rPr>
        <w:t>5.17 - Apresentar à venda somente produtos frescos, limpos e adequados ao consumo, armazenando-os em recipientes apropriados, de modo a evitar que se lhes adiram quaisquer impurezas;</w:t>
      </w:r>
    </w:p>
    <w:p>
      <w:pPr>
        <w:pStyle w:val="Normal"/>
        <w:spacing w:lineRule="auto" w:line="360"/>
        <w:jc w:val="both"/>
        <w:rPr>
          <w:rFonts w:ascii="Arial" w:hAnsi="Arial" w:cs="Arial"/>
        </w:rPr>
      </w:pPr>
      <w:r>
        <w:rPr>
          <w:rFonts w:cs="Arial" w:ascii="Arial" w:hAnsi="Arial"/>
        </w:rPr>
        <w:t>5.18 - Atender, no prazo fixado, às determinações da Administração Pública Municipal.</w:t>
      </w:r>
    </w:p>
    <w:p>
      <w:pPr>
        <w:pStyle w:val="Normal"/>
        <w:spacing w:lineRule="auto" w:line="360"/>
        <w:jc w:val="both"/>
        <w:rPr>
          <w:rFonts w:ascii="Arial" w:hAnsi="Arial" w:cs="Arial"/>
        </w:rPr>
      </w:pPr>
      <w:r>
        <w:rPr>
          <w:rFonts w:cs="Arial" w:ascii="Arial" w:hAnsi="Arial"/>
        </w:rPr>
        <w:t xml:space="preserve">5.19 - Assumir a responsabilidade por quaisquer danos causados ao local e ao público, decorrentes de sua atividade. </w:t>
      </w:r>
    </w:p>
    <w:p>
      <w:pPr>
        <w:pStyle w:val="Normal"/>
        <w:spacing w:lineRule="auto" w:line="360"/>
        <w:jc w:val="both"/>
        <w:rPr>
          <w:rFonts w:ascii="Arial" w:hAnsi="Arial" w:cs="Arial"/>
        </w:rPr>
      </w:pPr>
      <w:r>
        <w:rPr>
          <w:rFonts w:cs="Arial" w:ascii="Arial" w:hAnsi="Arial"/>
        </w:rPr>
        <w:t>5.20 - Entregar o box quando, por qualquer motivo, extinta a permissão no estado em que o recebeu.</w:t>
      </w:r>
    </w:p>
    <w:p>
      <w:pPr>
        <w:pStyle w:val="Normal"/>
        <w:spacing w:lineRule="auto" w:line="360"/>
        <w:jc w:val="both"/>
        <w:rPr>
          <w:rFonts w:ascii="Arial" w:hAnsi="Arial" w:cs="Arial"/>
        </w:rPr>
      </w:pPr>
      <w:r>
        <w:rPr>
          <w:rFonts w:cs="Arial" w:ascii="Arial" w:hAnsi="Arial"/>
        </w:rPr>
        <w:t>5.21 - Pagar os preços públicos estabelecidos pela Administração pelo uso da área outorgada bem como a sua quota no rateio das despesas relativas às taxas e impostos referentes ao consumo de água, energia elétrica, telefone, coleta de esgoto e demais tributos municipais, estaduais ou federais, que incidam ou venham incidir sobre a área permitida a uso, ou atividade comercial ali exercida.</w:t>
      </w:r>
    </w:p>
    <w:p>
      <w:pPr>
        <w:pStyle w:val="Normal"/>
        <w:spacing w:lineRule="auto" w:line="360"/>
        <w:jc w:val="both"/>
        <w:rPr>
          <w:rFonts w:ascii="Arial" w:hAnsi="Arial" w:cs="Arial"/>
        </w:rPr>
      </w:pPr>
      <w:r>
        <w:rPr>
          <w:rFonts w:cs="Arial" w:ascii="Arial" w:hAnsi="Arial"/>
        </w:rPr>
        <w:t>5.22 - O permissionário não poderá usar o nome da permitente para adquirir gêneros, produtos ou quaisquer outros bens, não sendo a permitente responsável, de alguma forma, pelas obrigações assumidas pelo permissionário perante terceiros.</w:t>
      </w:r>
    </w:p>
    <w:p>
      <w:pPr>
        <w:pStyle w:val="Normal"/>
        <w:spacing w:lineRule="auto" w:line="360"/>
        <w:jc w:val="both"/>
        <w:rPr>
          <w:rFonts w:ascii="Arial" w:hAnsi="Arial" w:cs="Arial"/>
        </w:rPr>
      </w:pPr>
      <w:r>
        <w:rPr>
          <w:rFonts w:cs="Arial" w:ascii="Arial" w:hAnsi="Arial"/>
        </w:rPr>
        <w:t>5.23 - O permissionário não poderá utilizar o local para fins diversos daquele ao qual se destina o box por ele arrematado, bem como colocar gêneros ou quaisquer materiais fora da área reservada à mesma.</w:t>
      </w:r>
    </w:p>
    <w:p>
      <w:pPr>
        <w:pStyle w:val="Normal"/>
        <w:spacing w:lineRule="auto" w:line="360"/>
        <w:jc w:val="both"/>
        <w:rPr>
          <w:rFonts w:ascii="Arial" w:hAnsi="Arial" w:cs="Arial"/>
        </w:rPr>
      </w:pPr>
      <w:r>
        <w:rPr>
          <w:rFonts w:cs="Arial" w:ascii="Arial" w:hAnsi="Arial"/>
        </w:rPr>
        <w:t xml:space="preserve">5.24 - </w:t>
      </w:r>
      <w:r>
        <w:rPr>
          <w:rFonts w:cs="Arial" w:ascii="Arial" w:hAnsi="Arial"/>
          <w:b/>
          <w:bCs/>
          <w:u w:val="single"/>
        </w:rPr>
        <w:t>Antes do início das atividades, em havendo necessidade, o permissionário deverá solicitar junto aos órgãos competentes ligações de água e energia elétrica, sendo obrigação do permissionário o pagamento de referidas despesas enquanto perdurar o prazo da concessão, bem como o correto desligamento.</w:t>
      </w:r>
    </w:p>
    <w:p>
      <w:pPr>
        <w:pStyle w:val="Normal"/>
        <w:spacing w:lineRule="auto" w:line="360"/>
        <w:jc w:val="both"/>
        <w:rPr>
          <w:rFonts w:ascii="Arial" w:hAnsi="Arial" w:cs="Arial"/>
          <w:b/>
          <w:bCs/>
          <w:u w:val="single"/>
        </w:rPr>
      </w:pPr>
      <w:r>
        <w:rPr>
          <w:rFonts w:cs="Arial" w:ascii="Arial" w:hAnsi="Arial"/>
          <w:b/>
          <w:bCs/>
          <w:u w:val="single"/>
        </w:rPr>
      </w:r>
    </w:p>
    <w:p>
      <w:pPr>
        <w:pStyle w:val="Normal"/>
        <w:spacing w:lineRule="auto" w:line="360"/>
        <w:jc w:val="both"/>
        <w:rPr>
          <w:rFonts w:ascii="Arial" w:hAnsi="Arial" w:cs="Arial"/>
        </w:rPr>
      </w:pPr>
      <w:r>
        <w:rPr>
          <w:rFonts w:cs="Arial" w:ascii="Arial" w:hAnsi="Arial"/>
          <w:b/>
        </w:rPr>
        <w:t>6 - OBRIGAÇÕES DA CONTRATADA</w:t>
      </w:r>
    </w:p>
    <w:p>
      <w:pPr>
        <w:pStyle w:val="Normal"/>
        <w:spacing w:lineRule="auto" w:line="360"/>
        <w:jc w:val="both"/>
        <w:rPr>
          <w:rFonts w:ascii="Arial" w:hAnsi="Arial" w:cs="Arial"/>
        </w:rPr>
      </w:pPr>
      <w:r>
        <w:rPr>
          <w:rFonts w:cs="Arial" w:ascii="Arial" w:hAnsi="Arial"/>
          <w:smallCaps/>
        </w:rPr>
        <w:t xml:space="preserve">6.1 - </w:t>
      </w:r>
      <w:r>
        <w:rPr>
          <w:rFonts w:cs="Arial" w:ascii="Arial" w:hAnsi="Arial"/>
        </w:rPr>
        <w:t xml:space="preserve">A </w:t>
      </w:r>
      <w:r>
        <w:rPr>
          <w:rFonts w:cs="Arial" w:ascii="Arial" w:hAnsi="Arial"/>
          <w:smallCaps/>
        </w:rPr>
        <w:t>CONTRATADA</w:t>
      </w:r>
      <w:r>
        <w:rPr>
          <w:rFonts w:cs="Arial" w:ascii="Arial" w:hAnsi="Arial"/>
        </w:rPr>
        <w:t>, durante a vigência do Contrato, compromete-se a:</w:t>
      </w:r>
    </w:p>
    <w:p>
      <w:pPr>
        <w:pStyle w:val="BodyTextIndented"/>
        <w:tabs>
          <w:tab w:val="clear" w:pos="720"/>
          <w:tab w:val="left" w:pos="-2928" w:leader="none"/>
        </w:tabs>
        <w:spacing w:lineRule="auto" w:line="360"/>
        <w:ind w:left="426"/>
        <w:jc w:val="both"/>
        <w:rPr>
          <w:rFonts w:ascii="Arial" w:hAnsi="Arial" w:cs="Arial"/>
        </w:rPr>
      </w:pPr>
      <w:r>
        <w:rPr>
          <w:rFonts w:cs="Arial" w:ascii="Arial" w:hAnsi="Arial"/>
        </w:rPr>
        <w:t>6.1.1 - Promover o acompanhamento e a fiscalização do fornecimento, sob o aspecto quantitativo e qualitativo, anotando em registro próprio as falhas detectadas;</w:t>
      </w:r>
    </w:p>
    <w:p>
      <w:pPr>
        <w:pStyle w:val="Normal"/>
        <w:tabs>
          <w:tab w:val="clear" w:pos="720"/>
          <w:tab w:val="left" w:pos="-2928" w:leader="none"/>
        </w:tabs>
        <w:spacing w:lineRule="auto" w:line="360"/>
        <w:ind w:left="426"/>
        <w:jc w:val="both"/>
        <w:rPr>
          <w:rFonts w:ascii="Arial" w:hAnsi="Arial" w:cs="Arial"/>
        </w:rPr>
      </w:pPr>
      <w:r>
        <w:rPr>
          <w:rFonts w:cs="Arial" w:ascii="Arial" w:hAnsi="Arial"/>
        </w:rPr>
        <w:t xml:space="preserve">6.1.2 - Comunicar à </w:t>
      </w:r>
      <w:r>
        <w:rPr>
          <w:rFonts w:cs="Arial" w:ascii="Arial" w:hAnsi="Arial"/>
          <w:smallCaps/>
        </w:rPr>
        <w:t>Contratada</w:t>
      </w:r>
      <w:r>
        <w:rPr>
          <w:rFonts w:cs="Arial" w:ascii="Arial" w:hAnsi="Arial"/>
        </w:rPr>
        <w:t>, qualquer anormalidade no objeto do Contrato, podendo recusar o recebimento, caso não esteja de acordo com as especificações e condições estabelecidas no Termo de Referência;</w:t>
      </w:r>
    </w:p>
    <w:p>
      <w:pPr>
        <w:pStyle w:val="Normal"/>
        <w:tabs>
          <w:tab w:val="clear" w:pos="720"/>
          <w:tab w:val="left" w:pos="-2928" w:leader="none"/>
        </w:tabs>
        <w:spacing w:lineRule="auto" w:line="360"/>
        <w:ind w:left="426"/>
        <w:jc w:val="both"/>
        <w:rPr>
          <w:rFonts w:ascii="Arial" w:hAnsi="Arial" w:cs="Arial"/>
        </w:rPr>
      </w:pPr>
      <w:r>
        <w:rPr>
          <w:rFonts w:cs="Arial" w:ascii="Arial" w:hAnsi="Arial"/>
        </w:rPr>
        <w:t>6.1.3 - Notificar previamente à CONTRATADA, quando da aplicação de penalidades.</w:t>
      </w:r>
    </w:p>
    <w:p>
      <w:pPr>
        <w:pStyle w:val="Normal"/>
        <w:tabs>
          <w:tab w:val="clear" w:pos="720"/>
          <w:tab w:val="left" w:pos="-3780" w:leader="none"/>
        </w:tabs>
        <w:spacing w:lineRule="auto" w:line="360"/>
        <w:jc w:val="both"/>
        <w:rPr>
          <w:rFonts w:ascii="Arial" w:hAnsi="Arial" w:cs="Arial"/>
        </w:rPr>
      </w:pPr>
      <w:r>
        <w:rPr>
          <w:rFonts w:cs="Arial" w:ascii="Arial" w:hAnsi="Arial"/>
        </w:rPr>
      </w:r>
    </w:p>
    <w:p>
      <w:pPr>
        <w:pStyle w:val="Normal"/>
        <w:spacing w:lineRule="auto" w:line="360"/>
        <w:ind w:right="-54"/>
        <w:jc w:val="both"/>
        <w:rPr>
          <w:rFonts w:ascii="Arial" w:hAnsi="Arial" w:cs="Arial"/>
        </w:rPr>
      </w:pPr>
      <w:r>
        <w:rPr>
          <w:rFonts w:cs="Arial" w:ascii="Arial" w:hAnsi="Arial"/>
          <w:b/>
        </w:rPr>
        <w:t>7 - DAS SANÇÕES PARA OS CASOS DE INADIMPLEMENTO</w:t>
      </w:r>
    </w:p>
    <w:p>
      <w:pPr>
        <w:pStyle w:val="Normal"/>
        <w:spacing w:lineRule="auto" w:line="360"/>
        <w:ind w:right="-54"/>
        <w:jc w:val="both"/>
        <w:rPr>
          <w:rFonts w:ascii="Arial" w:hAnsi="Arial" w:cs="Arial"/>
        </w:rPr>
      </w:pPr>
      <w:r>
        <w:rPr>
          <w:rFonts w:cs="Arial" w:ascii="Arial" w:hAnsi="Arial"/>
        </w:rPr>
        <w:t>7.1 - O Adjudicatário que se recusa, a formalizar o termo de permissão com as especificações deste edital, bem como, se executar o (s) item(ns) do(s) qual(is) sagrou-se vencedor</w:t>
      </w:r>
      <w:r>
        <w:rPr>
          <w:rFonts w:cs="Arial" w:ascii="Arial" w:hAnsi="Arial"/>
          <w:bCs/>
        </w:rPr>
        <w:t xml:space="preserve">, ou </w:t>
      </w:r>
      <w:r>
        <w:rPr>
          <w:rFonts w:cs="Arial" w:ascii="Arial" w:hAnsi="Arial"/>
        </w:rPr>
        <w:t>desistir de sua proposta inicial ou do lance ofertado estará sujeito, isolada ou cumulativamente, às seguintes penalidades:</w:t>
      </w:r>
    </w:p>
    <w:p>
      <w:pPr>
        <w:pStyle w:val="Normal"/>
        <w:spacing w:lineRule="auto" w:line="360"/>
        <w:ind w:left="708" w:right="-54"/>
        <w:jc w:val="both"/>
        <w:rPr>
          <w:rFonts w:ascii="Arial" w:hAnsi="Arial" w:cs="Arial"/>
        </w:rPr>
      </w:pPr>
      <w:r>
        <w:rPr>
          <w:rFonts w:cs="Arial" w:ascii="Arial" w:hAnsi="Arial"/>
        </w:rPr>
        <w:t>a) Suspensão do direito de licitar e contratar com a Prefeitura do Município de Itatiba pelo prazo de até 5 (cinco) anos;</w:t>
      </w:r>
    </w:p>
    <w:p>
      <w:pPr>
        <w:pStyle w:val="Normal"/>
        <w:spacing w:lineRule="auto" w:line="360"/>
        <w:ind w:firstLine="708" w:right="-54"/>
        <w:jc w:val="both"/>
        <w:rPr>
          <w:rFonts w:ascii="Arial" w:hAnsi="Arial" w:cs="Arial"/>
        </w:rPr>
      </w:pPr>
      <w:r>
        <w:rPr>
          <w:rFonts w:cs="Arial" w:ascii="Arial" w:hAnsi="Arial"/>
        </w:rPr>
        <w:t>b) Multa equivalente a até 10% (dez por cento) do valor ofertado.</w:t>
      </w:r>
    </w:p>
    <w:p>
      <w:pPr>
        <w:pStyle w:val="Normal"/>
        <w:spacing w:lineRule="auto" w:line="360"/>
        <w:jc w:val="both"/>
        <w:rPr>
          <w:rFonts w:ascii="Arial" w:hAnsi="Arial" w:cs="Arial"/>
        </w:rPr>
      </w:pPr>
      <w:r>
        <w:rPr>
          <w:rFonts w:cs="Arial" w:ascii="Arial" w:hAnsi="Arial"/>
        </w:rPr>
        <w:t>7.2 - A recusa injustificada do adjudicatário em assinar o termo de permissão, dentro do prazo estabelecido pela Administração, caracteriza descumprimento total da obrigação assumida, sujeitando-o às penalidades legalmente estabelecidas, de acordo com esta cláusula.</w:t>
      </w:r>
    </w:p>
    <w:p>
      <w:pPr>
        <w:pStyle w:val="Normal"/>
        <w:spacing w:lineRule="auto" w:line="360"/>
        <w:jc w:val="both"/>
        <w:rPr>
          <w:rFonts w:ascii="Arial" w:hAnsi="Arial" w:cs="Arial"/>
        </w:rPr>
      </w:pPr>
      <w:r>
        <w:rPr>
          <w:rFonts w:cs="Arial" w:ascii="Arial" w:hAnsi="Arial"/>
        </w:rPr>
        <w:t>7.3 - Pela inexecução total ou parcial da prestação dos serviços objeto do Termo de permissão, a Administração poderá, garantida a prévia defesa, aplicar ao permissionário as seguintes sanções, após regular processo administrativo:</w:t>
      </w:r>
    </w:p>
    <w:p>
      <w:pPr>
        <w:pStyle w:val="Normal"/>
        <w:spacing w:lineRule="auto" w:line="360"/>
        <w:ind w:left="567"/>
        <w:jc w:val="both"/>
        <w:rPr>
          <w:rFonts w:ascii="Arial" w:hAnsi="Arial" w:cs="Arial"/>
        </w:rPr>
      </w:pPr>
      <w:r>
        <w:rPr>
          <w:rFonts w:cs="Arial" w:ascii="Arial" w:hAnsi="Arial"/>
        </w:rPr>
        <w:t>7.3.1 - O permissionário que atrasar ou deixar de recolher o respectivo preço público ou o prêmio, incorrerá nas seguintes penalidades:</w:t>
      </w:r>
    </w:p>
    <w:p>
      <w:pPr>
        <w:pStyle w:val="Normal"/>
        <w:tabs>
          <w:tab w:val="clear" w:pos="720"/>
          <w:tab w:val="left" w:pos="0" w:leader="none"/>
          <w:tab w:val="left" w:pos="426" w:leader="none"/>
        </w:tabs>
        <w:spacing w:lineRule="auto" w:line="360"/>
        <w:ind w:left="360"/>
        <w:jc w:val="both"/>
        <w:rPr>
          <w:rFonts w:ascii="Arial" w:hAnsi="Arial" w:cs="Arial"/>
        </w:rPr>
      </w:pPr>
      <w:r>
        <w:rPr>
          <w:rFonts w:eastAsia="Arial" w:cs="Arial" w:ascii="Arial" w:hAnsi="Arial"/>
        </w:rPr>
        <w:t xml:space="preserve">   </w:t>
      </w:r>
      <w:r>
        <w:rPr>
          <w:rFonts w:cs="Arial" w:ascii="Arial" w:hAnsi="Arial"/>
        </w:rPr>
        <w:t>a) Multa de 20% sobre o valor do preço público devido;</w:t>
      </w:r>
    </w:p>
    <w:p>
      <w:pPr>
        <w:pStyle w:val="Normal"/>
        <w:tabs>
          <w:tab w:val="clear" w:pos="720"/>
          <w:tab w:val="left" w:pos="1560" w:leader="none"/>
        </w:tabs>
        <w:spacing w:lineRule="auto" w:line="360"/>
        <w:ind w:left="567"/>
        <w:jc w:val="both"/>
        <w:rPr>
          <w:rFonts w:ascii="Arial" w:hAnsi="Arial" w:cs="Arial"/>
        </w:rPr>
      </w:pPr>
      <w:r>
        <w:rPr>
          <w:rFonts w:cs="Arial" w:ascii="Arial" w:hAnsi="Arial"/>
        </w:rPr>
        <w:t>b) Revogação de permissão de uso, quando ocorrer atraso de três meses consecutivos.</w:t>
      </w:r>
    </w:p>
    <w:p>
      <w:pPr>
        <w:pStyle w:val="Normal"/>
        <w:spacing w:lineRule="auto" w:line="360"/>
        <w:ind w:left="567"/>
        <w:jc w:val="both"/>
        <w:rPr>
          <w:rFonts w:ascii="Arial" w:hAnsi="Arial" w:cs="Arial"/>
        </w:rPr>
      </w:pPr>
      <w:r>
        <w:rPr>
          <w:rFonts w:cs="Arial" w:ascii="Arial" w:hAnsi="Arial"/>
        </w:rPr>
        <w:t xml:space="preserve">7.3.2 - Pelas demais infrações, inclusive com relação às regulamentares, serão impostas as seguintes penalidades: </w:t>
      </w:r>
    </w:p>
    <w:p>
      <w:pPr>
        <w:pStyle w:val="Normal"/>
        <w:tabs>
          <w:tab w:val="clear" w:pos="720"/>
          <w:tab w:val="left" w:pos="1418" w:leader="none"/>
        </w:tabs>
        <w:spacing w:lineRule="auto" w:line="360"/>
        <w:ind w:left="567"/>
        <w:jc w:val="both"/>
        <w:rPr>
          <w:rFonts w:ascii="Arial" w:hAnsi="Arial" w:cs="Arial"/>
        </w:rPr>
      </w:pPr>
      <w:r>
        <w:rPr>
          <w:rFonts w:cs="Arial" w:ascii="Arial" w:hAnsi="Arial"/>
        </w:rPr>
        <w:t>a) 20% do valor de referência para a primeira infração;</w:t>
      </w:r>
    </w:p>
    <w:p>
      <w:pPr>
        <w:pStyle w:val="Normal"/>
        <w:tabs>
          <w:tab w:val="clear" w:pos="720"/>
          <w:tab w:val="left" w:pos="1418" w:leader="none"/>
        </w:tabs>
        <w:spacing w:lineRule="auto" w:line="360"/>
        <w:ind w:left="567"/>
        <w:jc w:val="both"/>
        <w:rPr>
          <w:rFonts w:ascii="Arial" w:hAnsi="Arial" w:cs="Arial"/>
        </w:rPr>
      </w:pPr>
      <w:r>
        <w:rPr>
          <w:rFonts w:cs="Arial" w:ascii="Arial" w:hAnsi="Arial"/>
        </w:rPr>
        <w:t>b) 40% do valor de referência para a segunda infração;</w:t>
      </w:r>
    </w:p>
    <w:p>
      <w:pPr>
        <w:pStyle w:val="Normal"/>
        <w:tabs>
          <w:tab w:val="clear" w:pos="720"/>
          <w:tab w:val="left" w:pos="1418" w:leader="none"/>
        </w:tabs>
        <w:spacing w:lineRule="auto" w:line="360"/>
        <w:ind w:left="567"/>
        <w:jc w:val="both"/>
        <w:rPr>
          <w:rFonts w:ascii="Arial" w:hAnsi="Arial" w:cs="Arial"/>
        </w:rPr>
      </w:pPr>
      <w:r>
        <w:rPr>
          <w:rFonts w:cs="Arial" w:ascii="Arial" w:hAnsi="Arial"/>
        </w:rPr>
        <w:t>c) 80% do valor de referência para a terceira infração;</w:t>
      </w:r>
    </w:p>
    <w:p>
      <w:pPr>
        <w:pStyle w:val="Normal"/>
        <w:tabs>
          <w:tab w:val="clear" w:pos="720"/>
          <w:tab w:val="left" w:pos="1418" w:leader="none"/>
        </w:tabs>
        <w:spacing w:lineRule="auto" w:line="360"/>
        <w:ind w:left="567"/>
        <w:jc w:val="both"/>
        <w:rPr>
          <w:rFonts w:ascii="Arial" w:hAnsi="Arial" w:cs="Arial"/>
        </w:rPr>
      </w:pPr>
      <w:r>
        <w:rPr>
          <w:rFonts w:cs="Arial" w:ascii="Arial" w:hAnsi="Arial"/>
        </w:rPr>
        <w:t>d) Revogação da permissão;</w:t>
      </w:r>
    </w:p>
    <w:p>
      <w:pPr>
        <w:pStyle w:val="Normal"/>
        <w:tabs>
          <w:tab w:val="clear" w:pos="720"/>
          <w:tab w:val="left" w:pos="1418" w:leader="none"/>
        </w:tabs>
        <w:spacing w:lineRule="auto" w:line="360"/>
        <w:ind w:left="567"/>
        <w:jc w:val="both"/>
        <w:rPr>
          <w:rFonts w:ascii="Arial" w:hAnsi="Arial" w:cs="Arial"/>
        </w:rPr>
      </w:pPr>
      <w:r>
        <w:rPr>
          <w:rFonts w:cs="Arial" w:ascii="Arial" w:hAnsi="Arial"/>
        </w:rPr>
        <w:t>e) Suspensão temporária de participação em licitação e impedimento de contratar com a Administração, por prazo não superior a 02 (dois) anos;</w:t>
      </w:r>
    </w:p>
    <w:p>
      <w:pPr>
        <w:pStyle w:val="Normal"/>
        <w:spacing w:lineRule="auto" w:line="360"/>
        <w:ind w:left="567"/>
        <w:jc w:val="both"/>
        <w:rPr>
          <w:rFonts w:ascii="Arial" w:hAnsi="Arial" w:cs="Arial"/>
        </w:rPr>
      </w:pPr>
      <w:r>
        <w:rPr>
          <w:rFonts w:cs="Arial" w:ascii="Arial" w:hAnsi="Arial"/>
        </w:rPr>
        <w:t>f) Declaração de inidoneidade para licitar ou contratar com a Administração Pública enquanto persistirem os motivos determinantes da punição ou até que seja promovida a reabilitação perante a autoridade que tiver aplicado a penalidade.</w:t>
      </w:r>
    </w:p>
    <w:p>
      <w:pPr>
        <w:pStyle w:val="Normal"/>
        <w:spacing w:lineRule="auto" w:line="360"/>
        <w:jc w:val="both"/>
        <w:rPr>
          <w:rFonts w:ascii="Arial" w:hAnsi="Arial" w:cs="Arial"/>
        </w:rPr>
      </w:pPr>
      <w:r>
        <w:rPr>
          <w:rFonts w:cs="Arial" w:ascii="Arial" w:hAnsi="Arial"/>
        </w:rPr>
        <w:t>7.4- As multas não têm caráter compensatório e o seu pagamento não eximirá o permissionário da responsabilidade por perdas e danos decorrentes das infrações cometidas.</w:t>
      </w:r>
    </w:p>
    <w:p>
      <w:pPr>
        <w:pStyle w:val="Normal"/>
        <w:spacing w:lineRule="auto" w:line="360"/>
        <w:jc w:val="both"/>
        <w:rPr>
          <w:rFonts w:ascii="Arial" w:hAnsi="Arial" w:cs="Arial"/>
        </w:rPr>
      </w:pPr>
      <w:r>
        <w:rPr>
          <w:rFonts w:cs="Arial" w:ascii="Arial" w:hAnsi="Arial"/>
        </w:rPr>
        <w:t>7.5- As multas poderão ser aplicadas com as sanções de advertência, suspensão de licitar e contratar e declaração de idoneidade.</w:t>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b/>
          <w:bCs/>
        </w:rPr>
        <w:t>ANEXO II</w:t>
      </w:r>
    </w:p>
    <w:p>
      <w:pPr>
        <w:pStyle w:val="Normal"/>
        <w:spacing w:lineRule="auto" w:line="360"/>
        <w:ind w:right="-54"/>
        <w:jc w:val="both"/>
        <w:rPr>
          <w:rFonts w:ascii="Arial" w:hAnsi="Arial" w:cs="Arial"/>
          <w:b/>
          <w:bCs/>
        </w:rPr>
      </w:pPr>
      <w:r>
        <w:rPr>
          <w:rFonts w:cs="Arial" w:ascii="Arial" w:hAnsi="Arial"/>
          <w:b/>
          <w:bCs/>
        </w:rPr>
      </w:r>
    </w:p>
    <w:p>
      <w:pPr>
        <w:pStyle w:val="Normal"/>
        <w:spacing w:lineRule="auto" w:line="360"/>
        <w:ind w:right="-57"/>
        <w:jc w:val="both"/>
        <w:rPr>
          <w:rFonts w:ascii="Arial" w:hAnsi="Arial" w:cs="Arial"/>
        </w:rPr>
      </w:pPr>
      <w:r>
        <w:rPr>
          <w:rFonts w:cs="Arial" w:ascii="Arial" w:hAnsi="Arial"/>
          <w:b/>
          <w:bCs/>
        </w:rPr>
        <w:t>PREFEITURA DO MUNICÍPIO DE ITATIBA</w:t>
      </w:r>
    </w:p>
    <w:p>
      <w:pPr>
        <w:pStyle w:val="Normal"/>
        <w:spacing w:lineRule="auto" w:line="360"/>
        <w:ind w:right="-57"/>
        <w:jc w:val="both"/>
        <w:rPr>
          <w:rFonts w:ascii="Arial" w:hAnsi="Arial" w:cs="Arial"/>
          <w:b/>
          <w:bCs/>
        </w:rPr>
      </w:pPr>
      <w:r>
        <w:rPr>
          <w:rFonts w:cs="Arial" w:ascii="Arial" w:hAnsi="Arial"/>
          <w:b/>
          <w:bCs/>
        </w:rPr>
        <w:t>LEILÃO Nº  01/2025</w:t>
      </w:r>
    </w:p>
    <w:p>
      <w:pPr>
        <w:pStyle w:val="Normal"/>
        <w:spacing w:lineRule="auto" w:line="360"/>
        <w:ind w:right="-57"/>
        <w:jc w:val="both"/>
        <w:rPr>
          <w:rFonts w:ascii="Arial" w:hAnsi="Arial" w:cs="Arial"/>
          <w:b/>
          <w:bCs/>
        </w:rPr>
      </w:pPr>
      <w:r>
        <w:rPr>
          <w:rFonts w:cs="Arial" w:ascii="Arial" w:hAnsi="Arial"/>
          <w:b/>
          <w:bCs/>
        </w:rPr>
        <w:t>EDITAL Nº 34/2025</w:t>
      </w:r>
    </w:p>
    <w:p>
      <w:pPr>
        <w:pStyle w:val="Normal"/>
        <w:spacing w:lineRule="auto" w:line="360"/>
        <w:ind w:right="-57"/>
        <w:jc w:val="both"/>
        <w:rPr>
          <w:rFonts w:ascii="Arial" w:hAnsi="Arial" w:cs="Arial"/>
          <w:b/>
          <w:bCs/>
        </w:rPr>
      </w:pPr>
      <w:r>
        <w:rPr>
          <w:rFonts w:cs="Arial" w:ascii="Arial" w:hAnsi="Arial"/>
          <w:b/>
          <w:bCs/>
        </w:rPr>
        <w:t>Processo nº 2.227/2025</w:t>
      </w:r>
    </w:p>
    <w:p>
      <w:pPr>
        <w:pStyle w:val="Normal"/>
        <w:spacing w:lineRule="auto" w:line="360"/>
        <w:ind w:right="-54"/>
        <w:jc w:val="both"/>
        <w:rPr>
          <w:rFonts w:ascii="Arial" w:hAnsi="Arial" w:cs="Arial"/>
        </w:rPr>
      </w:pPr>
      <w:r>
        <w:rPr>
          <w:rFonts w:cs="Arial" w:ascii="Arial" w:hAnsi="Arial"/>
        </w:rPr>
      </w:r>
    </w:p>
    <w:p>
      <w:pPr>
        <w:pStyle w:val="Normal"/>
        <w:spacing w:lineRule="auto" w:line="360"/>
        <w:ind w:right="-54"/>
        <w:jc w:val="both"/>
        <w:rPr>
          <w:rFonts w:ascii="Arial" w:hAnsi="Arial" w:cs="Arial"/>
        </w:rPr>
      </w:pPr>
      <w:r>
        <w:rPr>
          <w:rFonts w:cs="Arial" w:ascii="Arial" w:hAnsi="Arial"/>
        </w:rPr>
      </w:r>
    </w:p>
    <w:p>
      <w:pPr>
        <w:pStyle w:val="Normal"/>
        <w:spacing w:lineRule="auto" w:line="360"/>
        <w:ind w:right="-54"/>
        <w:jc w:val="both"/>
        <w:rPr>
          <w:rFonts w:ascii="Arial" w:hAnsi="Arial" w:cs="Arial"/>
        </w:rPr>
      </w:pPr>
      <w:r>
        <w:rPr>
          <w:rFonts w:cs="Arial" w:ascii="Arial" w:hAnsi="Arial"/>
        </w:rPr>
      </w:r>
    </w:p>
    <w:p>
      <w:pPr>
        <w:pStyle w:val="Normal"/>
        <w:spacing w:lineRule="auto" w:line="360"/>
        <w:ind w:right="-54"/>
        <w:jc w:val="both"/>
        <w:rPr>
          <w:rFonts w:ascii="Arial" w:hAnsi="Arial" w:cs="Arial"/>
        </w:rPr>
      </w:pPr>
      <w:r>
        <w:rPr>
          <w:rFonts w:cs="Arial" w:ascii="Arial" w:hAnsi="Arial"/>
        </w:rPr>
      </w:r>
    </w:p>
    <w:p>
      <w:pPr>
        <w:pStyle w:val="Normal"/>
        <w:spacing w:lineRule="auto" w:line="360"/>
        <w:ind w:right="-54"/>
        <w:jc w:val="center"/>
        <w:rPr>
          <w:rFonts w:ascii="Arial" w:hAnsi="Arial" w:cs="Arial"/>
        </w:rPr>
      </w:pPr>
      <w:r>
        <w:rPr>
          <w:rFonts w:cs="Arial" w:ascii="Arial" w:hAnsi="Arial"/>
        </w:rPr>
        <w:t>DECLARAÇÃO</w:t>
      </w:r>
    </w:p>
    <w:p>
      <w:pPr>
        <w:pStyle w:val="Normal"/>
        <w:spacing w:lineRule="auto" w:line="360"/>
        <w:ind w:right="-54"/>
        <w:jc w:val="both"/>
        <w:rPr>
          <w:rFonts w:ascii="Arial" w:hAnsi="Arial" w:cs="Arial"/>
        </w:rPr>
      </w:pPr>
      <w:r>
        <w:rPr>
          <w:rFonts w:cs="Arial" w:ascii="Arial" w:hAnsi="Arial"/>
        </w:rPr>
      </w:r>
    </w:p>
    <w:p>
      <w:pPr>
        <w:pStyle w:val="Normal"/>
        <w:spacing w:lineRule="auto" w:line="360"/>
        <w:ind w:right="-54"/>
        <w:jc w:val="both"/>
        <w:rPr>
          <w:rFonts w:ascii="Arial" w:hAnsi="Arial" w:cs="Arial"/>
        </w:rPr>
      </w:pPr>
      <w:r>
        <w:rPr>
          <w:rFonts w:cs="Arial" w:ascii="Arial" w:hAnsi="Arial"/>
        </w:rPr>
        <w:t xml:space="preserve"> </w:t>
      </w:r>
    </w:p>
    <w:p>
      <w:pPr>
        <w:pStyle w:val="Normal"/>
        <w:spacing w:lineRule="auto" w:line="360"/>
        <w:ind w:right="-54"/>
        <w:jc w:val="both"/>
        <w:rPr>
          <w:rFonts w:ascii="Arial" w:hAnsi="Arial" w:cs="Arial"/>
        </w:rPr>
      </w:pPr>
      <w:r>
        <w:rPr>
          <w:rFonts w:cs="Arial" w:ascii="Arial" w:hAnsi="Arial"/>
        </w:rPr>
      </w:r>
    </w:p>
    <w:p>
      <w:pPr>
        <w:pStyle w:val="Normal"/>
        <w:spacing w:lineRule="auto" w:line="360"/>
        <w:ind w:right="-54"/>
        <w:jc w:val="both"/>
        <w:rPr>
          <w:rFonts w:ascii="Arial" w:hAnsi="Arial" w:cs="Arial"/>
        </w:rPr>
      </w:pPr>
      <w:r>
        <w:rPr>
          <w:rFonts w:cs="Arial" w:ascii="Arial" w:hAnsi="Arial"/>
        </w:rPr>
        <w:t xml:space="preserve">                                                                  </w:t>
      </w:r>
      <w:r>
        <w:rPr>
          <w:rFonts w:cs="Arial" w:ascii="Arial" w:hAnsi="Arial"/>
        </w:rPr>
        <w:t>Eu, ............(nome)..........., CPF: ____________representante legal da firma ..........................., CNPJ__________interessada em participar no Processo Licitatório, da PREFEITURA DO MUNICÍPIO DE ITATIBA,  DECLARO,  sob as penas da Lei,  que inexiste impedimento legal contra a firma ____________para licitar ou contratar com a Administração</w:t>
      </w:r>
    </w:p>
    <w:p>
      <w:pPr>
        <w:pStyle w:val="Normal"/>
        <w:spacing w:lineRule="auto" w:line="360"/>
        <w:ind w:right="-54"/>
        <w:jc w:val="both"/>
        <w:rPr>
          <w:rFonts w:ascii="Arial" w:hAnsi="Arial" w:cs="Arial"/>
        </w:rPr>
      </w:pPr>
      <w:r>
        <w:rPr>
          <w:rFonts w:cs="Arial" w:ascii="Arial" w:hAnsi="Arial"/>
        </w:rPr>
      </w:r>
    </w:p>
    <w:p>
      <w:pPr>
        <w:pStyle w:val="Normal"/>
        <w:spacing w:lineRule="auto" w:line="360"/>
        <w:ind w:right="-54"/>
        <w:jc w:val="both"/>
        <w:rPr>
          <w:rFonts w:ascii="Arial" w:hAnsi="Arial" w:cs="Arial"/>
        </w:rPr>
      </w:pPr>
      <w:r>
        <w:rPr>
          <w:rFonts w:cs="Arial" w:ascii="Arial" w:hAnsi="Arial"/>
        </w:rPr>
      </w:r>
    </w:p>
    <w:p>
      <w:pPr>
        <w:pStyle w:val="Normal"/>
        <w:spacing w:lineRule="auto" w:line="360"/>
        <w:ind w:right="-54"/>
        <w:jc w:val="both"/>
        <w:rPr>
          <w:rFonts w:ascii="Arial" w:hAnsi="Arial" w:cs="Arial"/>
        </w:rPr>
      </w:pPr>
      <w:r>
        <w:rPr>
          <w:rFonts w:cs="Arial" w:ascii="Arial" w:hAnsi="Arial"/>
        </w:rPr>
      </w:r>
    </w:p>
    <w:p>
      <w:pPr>
        <w:pStyle w:val="Normal"/>
        <w:spacing w:lineRule="auto" w:line="360"/>
        <w:ind w:right="-54"/>
        <w:jc w:val="both"/>
        <w:rPr>
          <w:rFonts w:ascii="Arial" w:hAnsi="Arial" w:cs="Arial"/>
        </w:rPr>
      </w:pPr>
      <w:r>
        <w:rPr>
          <w:rFonts w:cs="Arial" w:ascii="Arial" w:hAnsi="Arial"/>
        </w:rPr>
        <w:t xml:space="preserve">                 </w:t>
      </w:r>
      <w:r>
        <w:rPr>
          <w:rFonts w:cs="Arial" w:ascii="Arial" w:hAnsi="Arial"/>
        </w:rPr>
        <w:tab/>
        <w:tab/>
        <w:t xml:space="preserve">    </w:t>
        <w:tab/>
        <w:tab/>
        <w:t>..........................   , .... de ............... de 2025.</w:t>
      </w:r>
    </w:p>
    <w:p>
      <w:pPr>
        <w:pStyle w:val="Normal"/>
        <w:spacing w:lineRule="auto" w:line="360"/>
        <w:ind w:right="-54"/>
        <w:jc w:val="both"/>
        <w:rPr>
          <w:rFonts w:ascii="Arial" w:hAnsi="Arial" w:cs="Arial"/>
        </w:rPr>
      </w:pPr>
      <w:r>
        <w:rPr>
          <w:rFonts w:cs="Arial" w:ascii="Arial" w:hAnsi="Arial"/>
        </w:rPr>
      </w:r>
    </w:p>
    <w:p>
      <w:pPr>
        <w:pStyle w:val="Normal"/>
        <w:spacing w:lineRule="auto" w:line="360"/>
        <w:ind w:right="-54"/>
        <w:jc w:val="both"/>
        <w:rPr>
          <w:rFonts w:ascii="Arial" w:hAnsi="Arial" w:cs="Arial"/>
        </w:rPr>
      </w:pPr>
      <w:r>
        <w:rPr>
          <w:rFonts w:cs="Arial" w:ascii="Arial" w:hAnsi="Arial"/>
        </w:rPr>
      </w:r>
    </w:p>
    <w:p>
      <w:pPr>
        <w:pStyle w:val="Normal"/>
        <w:spacing w:lineRule="auto" w:line="360"/>
        <w:ind w:right="-54"/>
        <w:jc w:val="both"/>
        <w:rPr>
          <w:rFonts w:ascii="Arial" w:hAnsi="Arial" w:cs="Arial"/>
        </w:rPr>
      </w:pPr>
      <w:r>
        <w:rPr>
          <w:rFonts w:cs="Arial" w:ascii="Arial" w:hAnsi="Arial"/>
        </w:rPr>
      </w:r>
    </w:p>
    <w:p>
      <w:pPr>
        <w:pStyle w:val="Normal"/>
        <w:spacing w:lineRule="auto" w:line="360"/>
        <w:ind w:firstLine="708" w:left="1416" w:right="-54"/>
        <w:rPr>
          <w:rFonts w:ascii="Arial" w:hAnsi="Arial" w:cs="Arial"/>
        </w:rPr>
      </w:pPr>
      <w:r>
        <w:rPr>
          <w:rFonts w:cs="Arial" w:ascii="Arial" w:hAnsi="Arial"/>
        </w:rPr>
        <w:t xml:space="preserve">                 </w:t>
      </w:r>
      <w:r>
        <w:rPr>
          <w:rFonts w:cs="Arial" w:ascii="Arial" w:hAnsi="Arial"/>
        </w:rPr>
        <w:t xml:space="preserve">_________________________________________ </w:t>
      </w:r>
    </w:p>
    <w:p>
      <w:pPr>
        <w:pStyle w:val="Normal"/>
        <w:spacing w:lineRule="auto" w:line="360"/>
        <w:ind w:firstLine="708" w:left="2832" w:right="-54"/>
        <w:jc w:val="both"/>
        <w:rPr>
          <w:rFonts w:ascii="Arial" w:hAnsi="Arial" w:cs="Arial"/>
        </w:rPr>
      </w:pPr>
      <w:r>
        <w:rPr>
          <w:rFonts w:cs="Arial" w:ascii="Arial" w:hAnsi="Arial"/>
        </w:rPr>
        <w:t>Assinatura do representante legal</w:t>
      </w:r>
    </w:p>
    <w:p>
      <w:pPr>
        <w:pStyle w:val="Normal"/>
        <w:spacing w:lineRule="auto" w:line="360"/>
        <w:ind w:firstLine="708" w:left="2832" w:right="-54"/>
        <w:jc w:val="both"/>
        <w:rPr>
          <w:rFonts w:ascii="Arial" w:hAnsi="Arial" w:cs="Arial"/>
        </w:rPr>
      </w:pPr>
      <w:r>
        <w:rPr>
          <w:rFonts w:cs="Arial" w:ascii="Arial" w:hAnsi="Arial"/>
        </w:rPr>
        <w:t>Nome</w:t>
      </w:r>
    </w:p>
    <w:p>
      <w:pPr>
        <w:pStyle w:val="Normal"/>
        <w:spacing w:lineRule="auto" w:line="360"/>
        <w:ind w:left="3540" w:right="-54"/>
        <w:jc w:val="both"/>
        <w:rPr>
          <w:rFonts w:ascii="Arial" w:hAnsi="Arial" w:cs="Arial"/>
        </w:rPr>
      </w:pPr>
      <w:r>
        <w:rPr>
          <w:rFonts w:cs="Arial" w:ascii="Arial" w:hAnsi="Arial"/>
        </w:rPr>
        <w:t>RG nº...................................</w:t>
      </w:r>
    </w:p>
    <w:p>
      <w:pPr>
        <w:pStyle w:val="Normal"/>
        <w:spacing w:lineRule="auto" w:line="360"/>
        <w:ind w:right="-54"/>
        <w:jc w:val="both"/>
        <w:rPr>
          <w:rFonts w:ascii="Arial" w:hAnsi="Arial" w:cs="Arial"/>
        </w:rPr>
      </w:pPr>
      <w:r>
        <w:rPr>
          <w:rFonts w:cs="Arial" w:ascii="Arial" w:hAnsi="Arial"/>
        </w:rPr>
      </w:r>
    </w:p>
    <w:p>
      <w:pPr>
        <w:pStyle w:val="Normal"/>
        <w:spacing w:lineRule="auto" w:line="360"/>
        <w:ind w:right="-54"/>
        <w:jc w:val="both"/>
        <w:rPr>
          <w:rFonts w:ascii="Arial" w:hAnsi="Arial" w:cs="Arial"/>
        </w:rPr>
      </w:pPr>
      <w:r>
        <w:rPr>
          <w:rFonts w:cs="Arial" w:ascii="Arial" w:hAnsi="Arial"/>
        </w:rPr>
      </w:r>
    </w:p>
    <w:p>
      <w:pPr>
        <w:pStyle w:val="Normal"/>
        <w:spacing w:lineRule="auto" w:line="360"/>
        <w:ind w:right="-54"/>
        <w:jc w:val="both"/>
        <w:rPr>
          <w:rFonts w:ascii="Arial" w:hAnsi="Arial" w:cs="Arial"/>
        </w:rPr>
      </w:pPr>
      <w:r>
        <w:rPr>
          <w:rFonts w:cs="Arial" w:ascii="Arial" w:hAnsi="Arial"/>
        </w:rPr>
      </w:r>
    </w:p>
    <w:p>
      <w:pPr>
        <w:pStyle w:val="Normal"/>
        <w:tabs>
          <w:tab w:val="clear" w:pos="720"/>
          <w:tab w:val="left" w:pos="2304" w:leader="none"/>
        </w:tabs>
        <w:spacing w:lineRule="auto" w:line="360"/>
        <w:ind w:right="-54"/>
        <w:jc w:val="both"/>
        <w:rPr>
          <w:rFonts w:ascii="Arial" w:hAnsi="Arial" w:cs="Arial"/>
          <w:b/>
          <w:bCs/>
        </w:rPr>
      </w:pPr>
      <w:r>
        <w:rPr>
          <w:rFonts w:cs="Arial" w:ascii="Arial" w:hAnsi="Arial"/>
          <w:b/>
          <w:bCs/>
        </w:rPr>
        <w:t>ANEXO III</w:t>
      </w:r>
    </w:p>
    <w:p>
      <w:pPr>
        <w:pStyle w:val="Normal"/>
        <w:spacing w:lineRule="auto" w:line="360"/>
        <w:ind w:right="-57"/>
        <w:jc w:val="both"/>
        <w:rPr>
          <w:rFonts w:ascii="Arial" w:hAnsi="Arial" w:cs="Arial"/>
        </w:rPr>
      </w:pPr>
      <w:r>
        <w:rPr>
          <w:rFonts w:cs="Arial" w:ascii="Arial" w:hAnsi="Arial"/>
          <w:b/>
          <w:bCs/>
        </w:rPr>
        <w:t>PREFEITURA DO MUNICÍPIO DE ITATIBA</w:t>
      </w:r>
    </w:p>
    <w:p>
      <w:pPr>
        <w:pStyle w:val="Normal"/>
        <w:spacing w:lineRule="auto" w:line="360"/>
        <w:ind w:right="-57"/>
        <w:jc w:val="both"/>
        <w:rPr>
          <w:rFonts w:ascii="Arial" w:hAnsi="Arial" w:cs="Arial"/>
          <w:b/>
          <w:bCs/>
        </w:rPr>
      </w:pPr>
      <w:r>
        <w:rPr>
          <w:rFonts w:cs="Arial" w:ascii="Arial" w:hAnsi="Arial"/>
          <w:b/>
          <w:bCs/>
        </w:rPr>
        <w:t>LEILÃO Nº  01/2025</w:t>
      </w:r>
    </w:p>
    <w:p>
      <w:pPr>
        <w:pStyle w:val="Normal"/>
        <w:spacing w:lineRule="auto" w:line="360"/>
        <w:ind w:right="-57"/>
        <w:jc w:val="both"/>
        <w:rPr>
          <w:rFonts w:ascii="Arial" w:hAnsi="Arial" w:cs="Arial"/>
          <w:b/>
          <w:bCs/>
        </w:rPr>
      </w:pPr>
      <w:r>
        <w:rPr>
          <w:rFonts w:cs="Arial" w:ascii="Arial" w:hAnsi="Arial"/>
          <w:b/>
          <w:bCs/>
        </w:rPr>
        <w:t>EDITAL Nº 34/2025</w:t>
      </w:r>
    </w:p>
    <w:p>
      <w:pPr>
        <w:pStyle w:val="Normal"/>
        <w:spacing w:lineRule="auto" w:line="360"/>
        <w:ind w:right="-57"/>
        <w:jc w:val="both"/>
        <w:rPr>
          <w:rFonts w:ascii="Arial" w:hAnsi="Arial" w:cs="Arial"/>
          <w:b/>
          <w:bCs/>
        </w:rPr>
      </w:pPr>
      <w:r>
        <w:rPr>
          <w:rFonts w:cs="Arial" w:ascii="Arial" w:hAnsi="Arial"/>
          <w:b/>
          <w:bCs/>
        </w:rPr>
        <w:t>Processo nº 2.227/2025</w:t>
      </w:r>
    </w:p>
    <w:p>
      <w:pPr>
        <w:pStyle w:val="Normal"/>
        <w:spacing w:lineRule="auto" w:line="360"/>
        <w:ind w:right="-57"/>
        <w:jc w:val="both"/>
        <w:rPr>
          <w:rFonts w:ascii="Arial" w:hAnsi="Arial" w:cs="Arial"/>
          <w:b/>
          <w:u w:val="single"/>
        </w:rPr>
      </w:pPr>
      <w:r>
        <w:rPr>
          <w:rFonts w:cs="Arial" w:ascii="Arial" w:hAnsi="Arial"/>
          <w:b/>
          <w:u w:val="single"/>
        </w:rPr>
      </w:r>
    </w:p>
    <w:p>
      <w:pPr>
        <w:pStyle w:val="Normal"/>
        <w:spacing w:lineRule="auto" w:line="360"/>
        <w:ind w:right="-57"/>
        <w:jc w:val="center"/>
        <w:rPr>
          <w:rFonts w:ascii="Arial" w:hAnsi="Arial" w:cs="Arial"/>
          <w:b/>
        </w:rPr>
      </w:pPr>
      <w:r>
        <w:rPr>
          <w:rFonts w:cs="Arial" w:ascii="Arial" w:hAnsi="Arial"/>
          <w:b/>
        </w:rPr>
      </w:r>
    </w:p>
    <w:p>
      <w:pPr>
        <w:pStyle w:val="Normal"/>
        <w:spacing w:lineRule="auto" w:line="360"/>
        <w:ind w:right="-54"/>
        <w:jc w:val="center"/>
        <w:rPr>
          <w:rFonts w:ascii="Arial" w:hAnsi="Arial" w:cs="Arial"/>
        </w:rPr>
      </w:pPr>
      <w:r>
        <w:rPr>
          <w:rFonts w:cs="Arial" w:ascii="Arial" w:hAnsi="Arial"/>
        </w:rPr>
        <w:t>DECLARAÇÃO DE QUALIFICAÇÃO MICROEMPRESA</w:t>
      </w:r>
    </w:p>
    <w:p>
      <w:pPr>
        <w:pStyle w:val="Normal"/>
        <w:spacing w:lineRule="auto" w:line="360"/>
        <w:ind w:right="-54"/>
        <w:jc w:val="center"/>
        <w:rPr>
          <w:rFonts w:ascii="Arial" w:hAnsi="Arial" w:cs="Arial"/>
        </w:rPr>
      </w:pPr>
      <w:r>
        <w:rPr>
          <w:rFonts w:cs="Arial" w:ascii="Arial" w:hAnsi="Arial"/>
        </w:rPr>
        <w:t>OU</w:t>
      </w:r>
    </w:p>
    <w:p>
      <w:pPr>
        <w:pStyle w:val="Normal"/>
        <w:spacing w:lineRule="auto" w:line="360"/>
        <w:ind w:right="-54"/>
        <w:jc w:val="center"/>
        <w:rPr>
          <w:rFonts w:ascii="Arial" w:hAnsi="Arial" w:cs="Arial"/>
        </w:rPr>
      </w:pPr>
      <w:r>
        <w:rPr>
          <w:rFonts w:cs="Arial" w:ascii="Arial" w:hAnsi="Arial"/>
        </w:rPr>
        <w:t>EMPRESA DE PEQUENO PORTE</w:t>
      </w:r>
    </w:p>
    <w:p>
      <w:pPr>
        <w:pStyle w:val="Normal"/>
        <w:spacing w:lineRule="auto" w:line="360"/>
        <w:ind w:right="-54"/>
        <w:jc w:val="both"/>
        <w:rPr>
          <w:rFonts w:ascii="Arial" w:hAnsi="Arial" w:cs="Arial"/>
        </w:rPr>
      </w:pPr>
      <w:r>
        <w:rPr>
          <w:rFonts w:cs="Arial" w:ascii="Arial" w:hAnsi="Arial"/>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que esta empresa, na presente data enquadra-se como:</w:t>
      </w:r>
    </w:p>
    <w:p>
      <w:pPr>
        <w:pStyle w:val="Normal"/>
        <w:spacing w:lineRule="auto" w:line="360"/>
        <w:ind w:right="-54"/>
        <w:jc w:val="both"/>
        <w:rPr>
          <w:rFonts w:ascii="Arial" w:hAnsi="Arial" w:cs="Arial"/>
        </w:rPr>
      </w:pPr>
      <w:r>
        <w:rPr>
          <w:rFonts w:cs="Arial" w:ascii="Arial" w:hAnsi="Arial"/>
        </w:rPr>
        <w:t xml:space="preserve">(  ) MICROEMPRESA, conforme inciso I do artigo 3º da Lei Complementar nº 123, de 14.12.2006. </w:t>
      </w:r>
    </w:p>
    <w:p>
      <w:pPr>
        <w:pStyle w:val="Normal"/>
        <w:spacing w:lineRule="auto" w:line="360"/>
        <w:ind w:right="-54"/>
        <w:jc w:val="both"/>
        <w:rPr>
          <w:rFonts w:ascii="Arial" w:hAnsi="Arial" w:cs="Arial"/>
        </w:rPr>
      </w:pPr>
      <w:r>
        <w:rPr>
          <w:rFonts w:cs="Arial" w:ascii="Arial" w:hAnsi="Arial"/>
        </w:rPr>
        <w:t>(    ) EMPRESA DE PEQUENO PORTE, conforme inciso II do artigo 3º da Lei Complementar nº 123, de 14.12.2006.</w:t>
      </w:r>
    </w:p>
    <w:p>
      <w:pPr>
        <w:pStyle w:val="Normal"/>
        <w:spacing w:lineRule="auto" w:line="360"/>
        <w:ind w:right="-54"/>
        <w:jc w:val="both"/>
        <w:rPr>
          <w:rFonts w:ascii="Arial" w:hAnsi="Arial" w:cs="Arial"/>
        </w:rPr>
      </w:pPr>
      <w:r>
        <w:rPr>
          <w:rFonts w:cs="Arial" w:ascii="Arial" w:hAnsi="Arial"/>
        </w:rPr>
      </w:r>
    </w:p>
    <w:p>
      <w:pPr>
        <w:pStyle w:val="Normal"/>
        <w:spacing w:lineRule="auto" w:line="360"/>
        <w:ind w:right="-54"/>
        <w:jc w:val="both"/>
        <w:rPr>
          <w:rFonts w:ascii="Arial" w:hAnsi="Arial" w:cs="Arial"/>
        </w:rPr>
      </w:pPr>
      <w:r>
        <w:rPr>
          <w:rFonts w:cs="Arial" w:ascii="Arial" w:hAnsi="Arial"/>
        </w:rPr>
        <w:tab/>
        <w:tab/>
        <w:tab/>
        <w:tab/>
        <w:tab/>
        <w:t>..............................  , .... de ............... de 2025.</w:t>
      </w:r>
    </w:p>
    <w:p>
      <w:pPr>
        <w:pStyle w:val="Normal"/>
        <w:spacing w:lineRule="auto" w:line="360"/>
        <w:ind w:right="-54"/>
        <w:jc w:val="both"/>
        <w:rPr>
          <w:rFonts w:ascii="Arial" w:hAnsi="Arial" w:cs="Arial"/>
        </w:rPr>
      </w:pPr>
      <w:r>
        <w:rPr>
          <w:rFonts w:cs="Arial" w:ascii="Arial" w:hAnsi="Arial"/>
        </w:rPr>
      </w:r>
    </w:p>
    <w:p>
      <w:pPr>
        <w:pStyle w:val="Normal"/>
        <w:spacing w:lineRule="auto" w:line="360"/>
        <w:ind w:left="3540" w:right="-54"/>
        <w:jc w:val="both"/>
        <w:rPr>
          <w:rFonts w:ascii="Arial" w:hAnsi="Arial" w:cs="Arial"/>
        </w:rPr>
      </w:pPr>
      <w:r>
        <w:rPr>
          <w:rFonts w:cs="Arial" w:ascii="Arial" w:hAnsi="Arial"/>
        </w:rPr>
        <w:t>_______________________________________</w:t>
      </w:r>
    </w:p>
    <w:p>
      <w:pPr>
        <w:pStyle w:val="Normal"/>
        <w:spacing w:lineRule="auto" w:line="360"/>
        <w:ind w:firstLine="708" w:left="2832" w:right="-54"/>
        <w:jc w:val="both"/>
        <w:rPr>
          <w:rFonts w:ascii="Arial" w:hAnsi="Arial" w:cs="Arial"/>
        </w:rPr>
      </w:pPr>
      <w:r>
        <w:rPr>
          <w:rFonts w:cs="Arial" w:ascii="Arial" w:hAnsi="Arial"/>
        </w:rPr>
        <w:t>Assinatura do representante legal</w:t>
      </w:r>
    </w:p>
    <w:p>
      <w:pPr>
        <w:pStyle w:val="Normal"/>
        <w:spacing w:lineRule="auto" w:line="360"/>
        <w:ind w:firstLine="708" w:left="2832" w:right="-54"/>
        <w:jc w:val="both"/>
        <w:rPr>
          <w:rFonts w:ascii="Arial" w:hAnsi="Arial" w:cs="Arial"/>
        </w:rPr>
      </w:pPr>
      <w:r>
        <w:rPr>
          <w:rFonts w:cs="Arial" w:ascii="Arial" w:hAnsi="Arial"/>
        </w:rPr>
        <w:t>Nome</w:t>
      </w:r>
    </w:p>
    <w:p>
      <w:pPr>
        <w:pStyle w:val="Normal"/>
        <w:spacing w:lineRule="auto" w:line="360"/>
        <w:ind w:left="3540" w:right="-54"/>
        <w:jc w:val="both"/>
        <w:rPr>
          <w:rFonts w:ascii="Arial" w:hAnsi="Arial" w:cs="Arial"/>
        </w:rPr>
      </w:pPr>
      <w:r>
        <w:rPr>
          <w:rFonts w:cs="Arial" w:ascii="Arial" w:hAnsi="Arial"/>
        </w:rPr>
        <w:t>RG nº...................................</w:t>
      </w:r>
      <w:r>
        <w:br w:type="page"/>
      </w:r>
    </w:p>
    <w:p>
      <w:pPr>
        <w:pStyle w:val="Normal"/>
        <w:spacing w:lineRule="auto" w:line="360" w:before="0" w:after="0"/>
        <w:jc w:val="both"/>
        <w:rPr>
          <w:rFonts w:ascii="Arial" w:hAnsi="Arial" w:cs="Arial"/>
        </w:rPr>
      </w:pPr>
      <w:r>
        <w:rPr>
          <w:rFonts w:cs="Arial" w:ascii="Arial" w:hAnsi="Arial"/>
          <w:b/>
          <w:bCs/>
        </w:rPr>
        <w:t>ANEXO IV – MODELO DE PROPOSTA</w:t>
      </w:r>
    </w:p>
    <w:p>
      <w:pPr>
        <w:pStyle w:val="Normal"/>
        <w:spacing w:lineRule="auto" w:line="360"/>
        <w:ind w:right="-54"/>
        <w:jc w:val="both"/>
        <w:rPr>
          <w:rFonts w:ascii="Arial" w:hAnsi="Arial" w:cs="Arial"/>
          <w:b/>
          <w:bCs/>
        </w:rPr>
      </w:pPr>
      <w:r>
        <w:rPr>
          <w:rFonts w:cs="Arial" w:ascii="Arial" w:hAnsi="Arial"/>
          <w:b/>
          <w:bCs/>
        </w:rPr>
      </w:r>
    </w:p>
    <w:p>
      <w:pPr>
        <w:pStyle w:val="Normal"/>
        <w:spacing w:lineRule="auto" w:line="360"/>
        <w:ind w:right="-57"/>
        <w:jc w:val="both"/>
        <w:rPr>
          <w:rFonts w:ascii="Arial" w:hAnsi="Arial" w:cs="Arial"/>
        </w:rPr>
      </w:pPr>
      <w:r>
        <w:rPr>
          <w:rFonts w:cs="Arial" w:ascii="Arial" w:hAnsi="Arial"/>
          <w:b/>
          <w:bCs/>
        </w:rPr>
        <w:t>PREFEITURA DO MUNICÍPIO DE ITATIBA</w:t>
      </w:r>
    </w:p>
    <w:p>
      <w:pPr>
        <w:pStyle w:val="Normal"/>
        <w:spacing w:lineRule="auto" w:line="360"/>
        <w:ind w:right="-57"/>
        <w:jc w:val="both"/>
        <w:rPr>
          <w:rFonts w:ascii="Arial" w:hAnsi="Arial" w:cs="Arial"/>
          <w:b/>
          <w:bCs/>
        </w:rPr>
      </w:pPr>
      <w:r>
        <w:rPr>
          <w:rFonts w:cs="Arial" w:ascii="Arial" w:hAnsi="Arial"/>
          <w:b/>
          <w:bCs/>
        </w:rPr>
        <w:t>LEILÃO Nº  01/2025</w:t>
      </w:r>
    </w:p>
    <w:p>
      <w:pPr>
        <w:pStyle w:val="Normal"/>
        <w:spacing w:lineRule="auto" w:line="360"/>
        <w:ind w:right="-57"/>
        <w:jc w:val="both"/>
        <w:rPr>
          <w:rFonts w:ascii="Arial" w:hAnsi="Arial" w:cs="Arial"/>
          <w:b/>
          <w:bCs/>
        </w:rPr>
      </w:pPr>
      <w:r>
        <w:rPr>
          <w:rFonts w:cs="Arial" w:ascii="Arial" w:hAnsi="Arial"/>
          <w:b/>
          <w:bCs/>
        </w:rPr>
        <w:t>EDITAL Nº 34/2025</w:t>
      </w:r>
    </w:p>
    <w:p>
      <w:pPr>
        <w:pStyle w:val="Normal"/>
        <w:spacing w:lineRule="auto" w:line="360"/>
        <w:ind w:right="-57"/>
        <w:jc w:val="both"/>
        <w:rPr>
          <w:rFonts w:ascii="Arial" w:hAnsi="Arial" w:cs="Arial"/>
          <w:b/>
          <w:bCs/>
        </w:rPr>
      </w:pPr>
      <w:r>
        <w:rPr>
          <w:rFonts w:cs="Arial" w:ascii="Arial" w:hAnsi="Arial"/>
          <w:b/>
          <w:bCs/>
        </w:rPr>
        <w:t>Processo nº 2.227/2025</w:t>
      </w:r>
    </w:p>
    <w:p>
      <w:pPr>
        <w:pStyle w:val="ListParagraph"/>
        <w:spacing w:lineRule="auto" w:line="360"/>
        <w:ind w:firstLine="720" w:left="0"/>
        <w:rPr>
          <w:rFonts w:ascii="Arial" w:hAnsi="Arial" w:cs="Arial"/>
        </w:rPr>
      </w:pPr>
      <w:r>
        <w:rPr>
          <w:rFonts w:cs="Arial" w:ascii="Arial" w:hAnsi="Arial"/>
        </w:rPr>
      </w:r>
    </w:p>
    <w:p>
      <w:pPr>
        <w:pStyle w:val="Normal"/>
        <w:spacing w:lineRule="auto" w:line="360"/>
        <w:ind w:right="-54"/>
        <w:jc w:val="both"/>
        <w:rPr>
          <w:rFonts w:ascii="Arial" w:hAnsi="Arial" w:cs="Arial"/>
        </w:rPr>
      </w:pPr>
      <w:r>
        <w:rPr>
          <w:rFonts w:cs="Arial" w:ascii="Arial" w:hAnsi="Arial"/>
        </w:rPr>
        <w:t>À</w:t>
      </w:r>
    </w:p>
    <w:p>
      <w:pPr>
        <w:pStyle w:val="Normal"/>
        <w:spacing w:lineRule="auto" w:line="360"/>
        <w:ind w:right="-54"/>
        <w:jc w:val="both"/>
        <w:rPr>
          <w:rFonts w:ascii="Arial" w:hAnsi="Arial" w:cs="Arial"/>
        </w:rPr>
      </w:pPr>
      <w:r>
        <w:rPr>
          <w:rFonts w:cs="Arial" w:ascii="Arial" w:hAnsi="Arial"/>
        </w:rPr>
        <w:t>PREFEITURA MUNICIPAL DE ITATIBA</w:t>
      </w:r>
    </w:p>
    <w:p>
      <w:pPr>
        <w:pStyle w:val="Normal"/>
        <w:spacing w:lineRule="auto" w:line="360"/>
        <w:ind w:right="-54"/>
        <w:jc w:val="both"/>
        <w:rPr>
          <w:rFonts w:ascii="Arial" w:hAnsi="Arial" w:cs="Arial"/>
        </w:rPr>
      </w:pPr>
      <w:r>
        <w:rPr>
          <w:rFonts w:cs="Arial" w:ascii="Arial" w:hAnsi="Arial"/>
        </w:rPr>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20"/>
          <w:szCs w:val="20"/>
        </w:rPr>
      </w:pPr>
      <w:r>
        <w:rPr>
          <w:rFonts w:cs="Arial" w:ascii="Arial" w:hAnsi="Arial"/>
          <w:sz w:val="20"/>
          <w:szCs w:val="20"/>
        </w:rPr>
        <w:t xml:space="preserve">Fornecedor: </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20"/>
          <w:szCs w:val="20"/>
        </w:rPr>
      </w:pPr>
      <w:r>
        <w:rPr>
          <w:rFonts w:cs="Arial" w:ascii="Arial" w:hAnsi="Arial"/>
          <w:sz w:val="20"/>
          <w:szCs w:val="20"/>
        </w:rPr>
        <w:t xml:space="preserve">CNPJ/CPF </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20"/>
          <w:szCs w:val="20"/>
        </w:rPr>
      </w:pPr>
      <w:r>
        <w:rPr>
          <w:rFonts w:cs="Arial" w:ascii="Arial" w:hAnsi="Arial"/>
          <w:sz w:val="20"/>
          <w:szCs w:val="20"/>
        </w:rPr>
        <w:t xml:space="preserve">Endereço: </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20"/>
          <w:szCs w:val="20"/>
        </w:rPr>
      </w:pPr>
      <w:r>
        <w:rPr>
          <w:rFonts w:cs="Arial" w:ascii="Arial" w:hAnsi="Arial"/>
          <w:sz w:val="20"/>
          <w:szCs w:val="20"/>
        </w:rPr>
        <w:t xml:space="preserve">Bairro: </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20"/>
          <w:szCs w:val="20"/>
        </w:rPr>
      </w:pPr>
      <w:r>
        <w:rPr>
          <w:rFonts w:cs="Arial" w:ascii="Arial" w:hAnsi="Arial"/>
          <w:sz w:val="20"/>
          <w:szCs w:val="20"/>
        </w:rPr>
        <w:t>Cidade:</w:t>
        <w:tab/>
        <w:tab/>
        <w:tab/>
        <w:t xml:space="preserve"> Estado:</w:t>
        <w:tab/>
        <w:tab/>
        <w:tab/>
        <w:t>CEP</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20"/>
          <w:szCs w:val="20"/>
        </w:rPr>
      </w:pPr>
      <w:r>
        <w:rPr>
          <w:rFonts w:cs="Arial" w:ascii="Arial" w:hAnsi="Arial"/>
          <w:sz w:val="20"/>
          <w:szCs w:val="20"/>
        </w:rPr>
        <w:t xml:space="preserve">E-mail: </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20"/>
          <w:szCs w:val="20"/>
        </w:rPr>
      </w:pPr>
      <w:r>
        <w:rPr>
          <w:rFonts w:cs="Arial" w:ascii="Arial" w:hAnsi="Arial"/>
          <w:sz w:val="20"/>
          <w:szCs w:val="20"/>
        </w:rPr>
        <w:t>Banco:</w:t>
        <w:tab/>
        <w:tab/>
        <w:tab/>
        <w:t xml:space="preserve"> Agência:</w:t>
        <w:tab/>
        <w:tab/>
        <w:t>Conta:</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20"/>
          <w:szCs w:val="20"/>
        </w:rPr>
      </w:pPr>
      <w:r>
        <w:rPr>
          <w:rFonts w:cs="Arial" w:ascii="Arial" w:hAnsi="Arial"/>
          <w:sz w:val="20"/>
          <w:szCs w:val="20"/>
        </w:rPr>
        <w:t>Telefone para contato</w:t>
      </w:r>
    </w:p>
    <w:p>
      <w:pPr>
        <w:pStyle w:val="ListParagraph"/>
        <w:spacing w:lineRule="auto" w:line="360"/>
        <w:ind w:firstLine="720" w:left="0"/>
        <w:rPr>
          <w:rFonts w:ascii="Arial" w:hAnsi="Arial" w:cs="Arial"/>
        </w:rPr>
      </w:pPr>
      <w:r>
        <w:rPr>
          <w:rFonts w:cs="Arial" w:ascii="Arial" w:hAnsi="Arial"/>
        </w:rPr>
      </w:r>
    </w:p>
    <w:tbl>
      <w:tblPr>
        <w:tblW w:w="8823"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704"/>
        <w:gridCol w:w="4678"/>
        <w:gridCol w:w="1275"/>
        <w:gridCol w:w="2165"/>
      </w:tblGrid>
      <w:tr>
        <w:trPr>
          <w:trHeight w:val="245" w:hRule="atLeast"/>
        </w:trPr>
        <w:tc>
          <w:tcPr>
            <w:tcW w:w="704" w:type="dxa"/>
            <w:tcBorders>
              <w:top w:val="single" w:sz="4" w:space="0" w:color="000000"/>
              <w:left w:val="single" w:sz="4" w:space="0" w:color="000000"/>
              <w:bottom w:val="single" w:sz="4" w:space="0" w:color="000000"/>
            </w:tcBorders>
            <w:shd w:color="auto" w:fill="D9D9D9" w:val="clear"/>
          </w:tcPr>
          <w:p>
            <w:pPr>
              <w:pStyle w:val="Normal"/>
              <w:ind w:right="-54"/>
              <w:jc w:val="both"/>
              <w:rPr>
                <w:rFonts w:ascii="Arial" w:hAnsi="Arial" w:cs="Arial"/>
                <w:sz w:val="18"/>
                <w:szCs w:val="18"/>
              </w:rPr>
            </w:pPr>
            <w:r>
              <w:rPr>
                <w:rFonts w:cs="Arial" w:ascii="Arial" w:hAnsi="Arial"/>
                <w:b/>
                <w:sz w:val="18"/>
                <w:szCs w:val="18"/>
              </w:rPr>
              <w:t>ITEM</w:t>
            </w:r>
          </w:p>
        </w:tc>
        <w:tc>
          <w:tcPr>
            <w:tcW w:w="4678" w:type="dxa"/>
            <w:tcBorders>
              <w:top w:val="single" w:sz="4" w:space="0" w:color="000000"/>
              <w:left w:val="single" w:sz="4" w:space="0" w:color="000000"/>
              <w:bottom w:val="single" w:sz="4" w:space="0" w:color="000000"/>
            </w:tcBorders>
            <w:shd w:color="auto" w:fill="D9D9D9" w:val="clear"/>
          </w:tcPr>
          <w:p>
            <w:pPr>
              <w:pStyle w:val="Normal"/>
              <w:ind w:right="-54"/>
              <w:jc w:val="both"/>
              <w:rPr>
                <w:rFonts w:ascii="Arial" w:hAnsi="Arial" w:cs="Arial"/>
                <w:sz w:val="18"/>
                <w:szCs w:val="18"/>
              </w:rPr>
            </w:pPr>
            <w:r>
              <w:rPr>
                <w:rFonts w:cs="Arial" w:ascii="Arial" w:hAnsi="Arial"/>
                <w:b/>
                <w:sz w:val="18"/>
                <w:szCs w:val="18"/>
              </w:rPr>
              <w:t>RAMO DE ATIVIDADE</w:t>
            </w:r>
          </w:p>
        </w:tc>
        <w:tc>
          <w:tcPr>
            <w:tcW w:w="1275" w:type="dxa"/>
            <w:tcBorders>
              <w:top w:val="single" w:sz="4" w:space="0" w:color="000000"/>
              <w:left w:val="single" w:sz="4" w:space="0" w:color="000000"/>
              <w:bottom w:val="single" w:sz="4" w:space="0" w:color="000000"/>
            </w:tcBorders>
            <w:shd w:color="auto" w:fill="D9D9D9" w:val="clear"/>
          </w:tcPr>
          <w:p>
            <w:pPr>
              <w:pStyle w:val="Normal"/>
              <w:ind w:right="-54"/>
              <w:jc w:val="center"/>
              <w:rPr>
                <w:rFonts w:ascii="Arial" w:hAnsi="Arial" w:cs="Arial"/>
                <w:sz w:val="18"/>
                <w:szCs w:val="18"/>
              </w:rPr>
            </w:pPr>
            <w:r>
              <w:rPr>
                <w:rFonts w:cs="Arial" w:ascii="Arial" w:hAnsi="Arial"/>
                <w:b/>
                <w:sz w:val="18"/>
                <w:szCs w:val="18"/>
              </w:rPr>
              <w:t>BOX Nº</w:t>
            </w:r>
          </w:p>
        </w:tc>
        <w:tc>
          <w:tcPr>
            <w:tcW w:w="2165" w:type="dxa"/>
            <w:tcBorders>
              <w:top w:val="single" w:sz="4" w:space="0" w:color="000000"/>
              <w:left w:val="single" w:sz="4" w:space="0" w:color="000000"/>
              <w:bottom w:val="single" w:sz="4" w:space="0" w:color="000000"/>
              <w:right w:val="single" w:sz="4" w:space="0" w:color="000000"/>
            </w:tcBorders>
            <w:shd w:color="auto" w:fill="D9D9D9" w:val="clear"/>
          </w:tcPr>
          <w:p>
            <w:pPr>
              <w:pStyle w:val="Normal"/>
              <w:ind w:right="-54"/>
              <w:jc w:val="center"/>
              <w:rPr>
                <w:rFonts w:ascii="Arial" w:hAnsi="Arial" w:cs="Arial"/>
                <w:sz w:val="18"/>
                <w:szCs w:val="18"/>
              </w:rPr>
            </w:pPr>
            <w:r>
              <w:rPr>
                <w:rFonts w:cs="Arial" w:ascii="Arial" w:hAnsi="Arial"/>
                <w:b/>
                <w:sz w:val="18"/>
                <w:szCs w:val="18"/>
              </w:rPr>
              <w:t>VALOR DO LANCE R$</w:t>
            </w:r>
          </w:p>
        </w:tc>
      </w:tr>
      <w:tr>
        <w:trPr>
          <w:trHeight w:val="245" w:hRule="atLeast"/>
        </w:trPr>
        <w:tc>
          <w:tcPr>
            <w:tcW w:w="704" w:type="dxa"/>
            <w:tcBorders>
              <w:top w:val="single" w:sz="4" w:space="0" w:color="000000"/>
              <w:left w:val="single" w:sz="4" w:space="0" w:color="000000"/>
              <w:bottom w:val="single" w:sz="4" w:space="0" w:color="000000"/>
            </w:tcBorders>
            <w:shd w:color="auto" w:fill="D9D9D9" w:val="clear"/>
          </w:tcPr>
          <w:p>
            <w:pPr>
              <w:pStyle w:val="Normal"/>
              <w:ind w:right="-54"/>
              <w:jc w:val="both"/>
              <w:rPr>
                <w:rFonts w:ascii="Arial" w:hAnsi="Arial" w:cs="Arial"/>
                <w:b/>
                <w:sz w:val="18"/>
                <w:szCs w:val="18"/>
              </w:rPr>
            </w:pPr>
            <w:r>
              <w:rPr>
                <w:rFonts w:cs="Arial" w:ascii="Arial" w:hAnsi="Arial"/>
                <w:b/>
                <w:sz w:val="18"/>
                <w:szCs w:val="18"/>
              </w:rPr>
              <w:t>01</w:t>
            </w:r>
          </w:p>
        </w:tc>
        <w:tc>
          <w:tcPr>
            <w:tcW w:w="4678" w:type="dxa"/>
            <w:tcBorders>
              <w:top w:val="single" w:sz="4" w:space="0" w:color="000000"/>
              <w:left w:val="single" w:sz="4" w:space="0" w:color="000000"/>
              <w:bottom w:val="single" w:sz="4" w:space="0" w:color="000000"/>
            </w:tcBorders>
            <w:shd w:color="auto" w:fill="auto" w:val="clear"/>
          </w:tcPr>
          <w:p>
            <w:pPr>
              <w:pStyle w:val="Normal"/>
              <w:ind w:right="-54"/>
              <w:jc w:val="both"/>
              <w:rPr>
                <w:rFonts w:ascii="Arial" w:hAnsi="Arial" w:cs="Arial"/>
                <w:sz w:val="18"/>
                <w:szCs w:val="18"/>
              </w:rPr>
            </w:pPr>
            <w:r>
              <w:rPr>
                <w:rFonts w:cs="Arial" w:ascii="Arial" w:hAnsi="Arial"/>
                <w:sz w:val="18"/>
                <w:szCs w:val="18"/>
              </w:rPr>
              <w:t>Comércio, prestação de serviços de:</w:t>
            </w:r>
          </w:p>
          <w:p>
            <w:pPr>
              <w:pStyle w:val="ListParagraph"/>
              <w:numPr>
                <w:ilvl w:val="0"/>
                <w:numId w:val="18"/>
              </w:numPr>
              <w:jc w:val="left"/>
              <w:rPr>
                <w:rFonts w:ascii="Arial" w:hAnsi="Arial" w:cs="Arial"/>
                <w:sz w:val="18"/>
                <w:szCs w:val="18"/>
              </w:rPr>
            </w:pPr>
            <w:r>
              <w:rPr>
                <w:rFonts w:cs="Arial" w:ascii="Arial" w:hAnsi="Arial"/>
                <w:sz w:val="18"/>
                <w:szCs w:val="18"/>
              </w:rPr>
              <w:t>Alimentação e bebidas; ou</w:t>
            </w:r>
          </w:p>
          <w:p>
            <w:pPr>
              <w:pStyle w:val="ListParagraph"/>
              <w:numPr>
                <w:ilvl w:val="0"/>
                <w:numId w:val="18"/>
              </w:numPr>
              <w:ind w:hanging="0" w:left="0"/>
              <w:jc w:val="left"/>
              <w:rPr>
                <w:rFonts w:ascii="Arial" w:hAnsi="Arial" w:cs="Arial"/>
                <w:sz w:val="18"/>
                <w:szCs w:val="18"/>
              </w:rPr>
            </w:pPr>
            <w:r>
              <w:rPr>
                <w:rFonts w:cs="Arial" w:ascii="Arial" w:hAnsi="Arial"/>
                <w:sz w:val="18"/>
                <w:szCs w:val="18"/>
              </w:rPr>
              <w:t>Fabricação alimentícia</w:t>
            </w:r>
          </w:p>
          <w:p>
            <w:pPr>
              <w:pStyle w:val="ListParagraph"/>
              <w:numPr>
                <w:ilvl w:val="0"/>
                <w:numId w:val="18"/>
              </w:numPr>
              <w:ind w:hanging="0" w:left="0"/>
              <w:jc w:val="left"/>
              <w:rPr>
                <w:rFonts w:ascii="Arial" w:hAnsi="Arial" w:cs="Arial"/>
                <w:sz w:val="18"/>
                <w:szCs w:val="18"/>
              </w:rPr>
            </w:pPr>
            <w:r>
              <w:rPr>
                <w:rFonts w:cs="Arial" w:ascii="Arial" w:hAnsi="Arial"/>
                <w:sz w:val="18"/>
                <w:szCs w:val="18"/>
              </w:rPr>
              <w:t>Hortifruti; ou</w:t>
            </w:r>
          </w:p>
          <w:p>
            <w:pPr>
              <w:pStyle w:val="Normal"/>
              <w:ind w:right="-54"/>
              <w:jc w:val="both"/>
              <w:rPr>
                <w:rFonts w:ascii="Arial" w:hAnsi="Arial" w:cs="Arial"/>
                <w:sz w:val="18"/>
                <w:szCs w:val="18"/>
              </w:rPr>
            </w:pPr>
            <w:r>
              <w:rPr>
                <w:rFonts w:cs="Arial" w:ascii="Arial" w:hAnsi="Arial"/>
                <w:sz w:val="18"/>
                <w:szCs w:val="18"/>
              </w:rPr>
              <w:t>d) Artigos de decoração; ou</w:t>
            </w:r>
          </w:p>
          <w:p>
            <w:pPr>
              <w:pStyle w:val="Normal"/>
              <w:ind w:right="-54"/>
              <w:jc w:val="both"/>
              <w:rPr>
                <w:rFonts w:ascii="Arial" w:hAnsi="Arial" w:cs="Arial"/>
                <w:sz w:val="18"/>
                <w:szCs w:val="18"/>
              </w:rPr>
            </w:pPr>
            <w:r>
              <w:rPr>
                <w:rFonts w:cs="Arial" w:ascii="Arial" w:hAnsi="Arial"/>
                <w:sz w:val="18"/>
                <w:szCs w:val="18"/>
              </w:rPr>
              <w:t>e) Manutenção de celulares e acessórios; ou</w:t>
            </w:r>
          </w:p>
          <w:p>
            <w:pPr>
              <w:pStyle w:val="Normal"/>
              <w:ind w:right="-54"/>
              <w:jc w:val="both"/>
              <w:rPr>
                <w:rFonts w:ascii="Arial" w:hAnsi="Arial" w:cs="Arial"/>
                <w:sz w:val="18"/>
                <w:szCs w:val="18"/>
              </w:rPr>
            </w:pPr>
            <w:r>
              <w:rPr>
                <w:rFonts w:cs="Arial" w:ascii="Arial" w:hAnsi="Arial"/>
                <w:sz w:val="18"/>
                <w:szCs w:val="18"/>
              </w:rPr>
              <w:t>f) Confecção/Vestuário/Cosméticos ou</w:t>
            </w:r>
          </w:p>
          <w:p>
            <w:pPr>
              <w:pStyle w:val="Normal"/>
              <w:ind w:right="-54"/>
              <w:jc w:val="both"/>
              <w:rPr>
                <w:rFonts w:ascii="Arial" w:hAnsi="Arial" w:cs="Arial"/>
                <w:sz w:val="18"/>
                <w:szCs w:val="18"/>
              </w:rPr>
            </w:pPr>
            <w:r>
              <w:rPr>
                <w:rFonts w:cs="Arial" w:ascii="Arial" w:hAnsi="Arial"/>
                <w:sz w:val="18"/>
                <w:szCs w:val="18"/>
              </w:rPr>
              <w:t>g) Acessórios (bijuteria, boné, bolsa, mala, etc); ou</w:t>
            </w:r>
          </w:p>
          <w:p>
            <w:pPr>
              <w:pStyle w:val="Normal"/>
              <w:ind w:right="-54"/>
              <w:jc w:val="both"/>
              <w:rPr>
                <w:rFonts w:ascii="Arial" w:hAnsi="Arial" w:cs="Arial"/>
                <w:sz w:val="18"/>
                <w:szCs w:val="18"/>
              </w:rPr>
            </w:pPr>
            <w:r>
              <w:rPr>
                <w:rFonts w:cs="Arial" w:ascii="Arial" w:hAnsi="Arial"/>
                <w:sz w:val="18"/>
                <w:szCs w:val="18"/>
              </w:rPr>
              <w:t>h) Variedades (utensílios domésticos, brinquedo, decoração, presentes); ou</w:t>
            </w:r>
          </w:p>
          <w:p>
            <w:pPr>
              <w:pStyle w:val="Normal"/>
              <w:ind w:right="-54"/>
              <w:jc w:val="both"/>
              <w:rPr>
                <w:rFonts w:ascii="Arial" w:hAnsi="Arial" w:cs="Arial"/>
                <w:sz w:val="18"/>
                <w:szCs w:val="18"/>
              </w:rPr>
            </w:pPr>
            <w:r>
              <w:rPr>
                <w:rFonts w:cs="Arial" w:ascii="Arial" w:hAnsi="Arial"/>
                <w:sz w:val="18"/>
                <w:szCs w:val="18"/>
              </w:rPr>
              <w:t>i) Papelaria; ou</w:t>
            </w:r>
          </w:p>
          <w:p>
            <w:pPr>
              <w:pStyle w:val="Normal"/>
              <w:ind w:right="-54"/>
              <w:jc w:val="both"/>
              <w:rPr>
                <w:rFonts w:ascii="Arial" w:hAnsi="Arial" w:cs="Arial"/>
                <w:sz w:val="18"/>
                <w:szCs w:val="18"/>
              </w:rPr>
            </w:pPr>
            <w:r>
              <w:rPr>
                <w:rFonts w:cs="Arial" w:ascii="Arial" w:hAnsi="Arial"/>
                <w:sz w:val="18"/>
                <w:szCs w:val="18"/>
              </w:rPr>
              <w:t>j) Perfumaria e cosméticos; ou</w:t>
            </w:r>
          </w:p>
          <w:p>
            <w:pPr>
              <w:pStyle w:val="Normal"/>
              <w:ind w:right="-54"/>
              <w:jc w:val="both"/>
              <w:rPr>
                <w:rFonts w:ascii="Arial" w:hAnsi="Arial" w:cs="Arial"/>
                <w:sz w:val="18"/>
                <w:szCs w:val="18"/>
              </w:rPr>
            </w:pPr>
            <w:r>
              <w:rPr>
                <w:rFonts w:cs="Arial" w:ascii="Arial" w:hAnsi="Arial"/>
                <w:sz w:val="18"/>
                <w:szCs w:val="18"/>
              </w:rPr>
              <w:t>k) Salão de beleza/barbearia/esmaltaria; ou</w:t>
            </w:r>
          </w:p>
          <w:p>
            <w:pPr>
              <w:pStyle w:val="Normal"/>
              <w:ind w:right="-54"/>
              <w:jc w:val="both"/>
              <w:rPr>
                <w:rFonts w:ascii="Arial" w:hAnsi="Arial" w:cs="Arial"/>
                <w:b/>
                <w:sz w:val="18"/>
                <w:szCs w:val="18"/>
              </w:rPr>
            </w:pPr>
            <w:r>
              <w:rPr>
                <w:rFonts w:cs="Arial" w:ascii="Arial" w:hAnsi="Arial"/>
                <w:sz w:val="18"/>
                <w:szCs w:val="18"/>
              </w:rPr>
              <w:t>l) imobiliária.</w:t>
            </w:r>
          </w:p>
        </w:tc>
        <w:tc>
          <w:tcPr>
            <w:tcW w:w="1275" w:type="dxa"/>
            <w:tcBorders>
              <w:top w:val="single" w:sz="4" w:space="0" w:color="000000"/>
              <w:left w:val="single" w:sz="4" w:space="0" w:color="000000"/>
              <w:bottom w:val="single" w:sz="4" w:space="0" w:color="000000"/>
            </w:tcBorders>
            <w:shd w:color="auto" w:fill="D9D9D9" w:val="clear"/>
          </w:tcPr>
          <w:p>
            <w:pPr>
              <w:pStyle w:val="Normal"/>
              <w:ind w:right="-54"/>
              <w:jc w:val="center"/>
              <w:rPr>
                <w:rFonts w:ascii="Arial" w:hAnsi="Arial" w:cs="Arial"/>
                <w:b/>
                <w:sz w:val="18"/>
                <w:szCs w:val="18"/>
              </w:rPr>
            </w:pPr>
            <w:r>
              <w:rPr>
                <w:rFonts w:cs="Arial" w:ascii="Arial" w:hAnsi="Arial"/>
                <w:b/>
                <w:sz w:val="18"/>
                <w:szCs w:val="18"/>
              </w:rPr>
              <w:t>05</w:t>
            </w:r>
          </w:p>
        </w:tc>
        <w:tc>
          <w:tcPr>
            <w:tcW w:w="216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54"/>
              <w:jc w:val="center"/>
              <w:rPr>
                <w:rFonts w:ascii="Arial" w:hAnsi="Arial" w:cs="Arial"/>
                <w:b/>
                <w:sz w:val="18"/>
                <w:szCs w:val="18"/>
              </w:rPr>
            </w:pPr>
            <w:r>
              <w:rPr>
                <w:rFonts w:cs="Arial" w:ascii="Arial" w:hAnsi="Arial"/>
                <w:b/>
                <w:sz w:val="18"/>
                <w:szCs w:val="18"/>
              </w:rPr>
            </w:r>
          </w:p>
        </w:tc>
      </w:tr>
      <w:tr>
        <w:trPr>
          <w:trHeight w:val="245" w:hRule="atLeast"/>
        </w:trPr>
        <w:tc>
          <w:tcPr>
            <w:tcW w:w="704" w:type="dxa"/>
            <w:tcBorders>
              <w:left w:val="single" w:sz="4" w:space="0" w:color="000000"/>
              <w:bottom w:val="single" w:sz="4" w:space="0" w:color="000000"/>
            </w:tcBorders>
            <w:shd w:color="auto" w:fill="E6E6E6" w:val="clear"/>
          </w:tcPr>
          <w:p>
            <w:pPr>
              <w:pStyle w:val="Normal"/>
              <w:ind w:right="-54"/>
              <w:jc w:val="both"/>
              <w:rPr>
                <w:rFonts w:ascii="Arial" w:hAnsi="Arial" w:cs="Arial"/>
                <w:sz w:val="18"/>
                <w:szCs w:val="18"/>
              </w:rPr>
            </w:pPr>
            <w:r>
              <w:rPr>
                <w:rFonts w:cs="Arial" w:ascii="Arial" w:hAnsi="Arial"/>
                <w:b/>
                <w:bCs/>
                <w:sz w:val="18"/>
                <w:szCs w:val="18"/>
              </w:rPr>
              <w:t>02</w:t>
            </w:r>
          </w:p>
        </w:tc>
        <w:tc>
          <w:tcPr>
            <w:tcW w:w="4678" w:type="dxa"/>
            <w:tcBorders>
              <w:left w:val="single" w:sz="4" w:space="0" w:color="000000"/>
              <w:bottom w:val="single" w:sz="4" w:space="0" w:color="000000"/>
            </w:tcBorders>
            <w:shd w:color="auto" w:fill="auto" w:val="clear"/>
          </w:tcPr>
          <w:p>
            <w:pPr>
              <w:pStyle w:val="Normal"/>
              <w:ind w:right="-54"/>
              <w:jc w:val="both"/>
              <w:rPr>
                <w:rFonts w:ascii="Arial" w:hAnsi="Arial" w:cs="Arial"/>
                <w:sz w:val="18"/>
                <w:szCs w:val="18"/>
              </w:rPr>
            </w:pPr>
            <w:r>
              <w:rPr>
                <w:rFonts w:cs="Arial" w:ascii="Arial" w:hAnsi="Arial"/>
                <w:sz w:val="18"/>
                <w:szCs w:val="18"/>
              </w:rPr>
              <w:t>Comércio, prestação de serviços de:</w:t>
            </w:r>
          </w:p>
          <w:p>
            <w:pPr>
              <w:pStyle w:val="ListParagraph"/>
              <w:numPr>
                <w:ilvl w:val="0"/>
                <w:numId w:val="19"/>
              </w:numPr>
              <w:jc w:val="left"/>
              <w:rPr>
                <w:rFonts w:ascii="Arial" w:hAnsi="Arial" w:cs="Arial"/>
                <w:sz w:val="18"/>
                <w:szCs w:val="18"/>
              </w:rPr>
            </w:pPr>
            <w:r>
              <w:rPr>
                <w:rFonts w:cs="Arial" w:ascii="Arial" w:hAnsi="Arial"/>
                <w:sz w:val="18"/>
                <w:szCs w:val="18"/>
              </w:rPr>
              <w:t>Alimentação e bebidas; ou</w:t>
            </w:r>
          </w:p>
          <w:p>
            <w:pPr>
              <w:pStyle w:val="ListParagraph"/>
              <w:numPr>
                <w:ilvl w:val="0"/>
                <w:numId w:val="19"/>
              </w:numPr>
              <w:ind w:hanging="0" w:left="0"/>
              <w:jc w:val="left"/>
              <w:rPr>
                <w:rFonts w:ascii="Arial" w:hAnsi="Arial" w:cs="Arial"/>
                <w:sz w:val="18"/>
                <w:szCs w:val="18"/>
              </w:rPr>
            </w:pPr>
            <w:r>
              <w:rPr>
                <w:rFonts w:cs="Arial" w:ascii="Arial" w:hAnsi="Arial"/>
                <w:sz w:val="18"/>
                <w:szCs w:val="18"/>
              </w:rPr>
              <w:t>Fabricação alimentícia</w:t>
            </w:r>
          </w:p>
          <w:p>
            <w:pPr>
              <w:pStyle w:val="ListParagraph"/>
              <w:numPr>
                <w:ilvl w:val="0"/>
                <w:numId w:val="19"/>
              </w:numPr>
              <w:ind w:hanging="0" w:left="0"/>
              <w:jc w:val="left"/>
              <w:rPr>
                <w:rFonts w:ascii="Arial" w:hAnsi="Arial" w:cs="Arial"/>
                <w:sz w:val="18"/>
                <w:szCs w:val="18"/>
              </w:rPr>
            </w:pPr>
            <w:r>
              <w:rPr>
                <w:rFonts w:cs="Arial" w:ascii="Arial" w:hAnsi="Arial"/>
                <w:sz w:val="18"/>
                <w:szCs w:val="18"/>
              </w:rPr>
              <w:t>Hortifruti; ou</w:t>
            </w:r>
          </w:p>
          <w:p>
            <w:pPr>
              <w:pStyle w:val="Normal"/>
              <w:ind w:right="-54"/>
              <w:jc w:val="both"/>
              <w:rPr>
                <w:rFonts w:ascii="Arial" w:hAnsi="Arial" w:cs="Arial"/>
                <w:sz w:val="18"/>
                <w:szCs w:val="18"/>
              </w:rPr>
            </w:pPr>
            <w:r>
              <w:rPr>
                <w:rFonts w:cs="Arial" w:ascii="Arial" w:hAnsi="Arial"/>
                <w:sz w:val="18"/>
                <w:szCs w:val="18"/>
              </w:rPr>
              <w:t>d) Artigos de decoração; ou</w:t>
            </w:r>
          </w:p>
          <w:p>
            <w:pPr>
              <w:pStyle w:val="Normal"/>
              <w:ind w:right="-54"/>
              <w:jc w:val="both"/>
              <w:rPr>
                <w:rFonts w:ascii="Arial" w:hAnsi="Arial" w:cs="Arial"/>
                <w:sz w:val="18"/>
                <w:szCs w:val="18"/>
              </w:rPr>
            </w:pPr>
            <w:r>
              <w:rPr>
                <w:rFonts w:cs="Arial" w:ascii="Arial" w:hAnsi="Arial"/>
                <w:sz w:val="18"/>
                <w:szCs w:val="18"/>
              </w:rPr>
              <w:t>e) Manutenção de celulares e acessórios; ou</w:t>
            </w:r>
          </w:p>
          <w:p>
            <w:pPr>
              <w:pStyle w:val="Normal"/>
              <w:ind w:right="-54"/>
              <w:jc w:val="both"/>
              <w:rPr>
                <w:rFonts w:ascii="Arial" w:hAnsi="Arial" w:cs="Arial"/>
                <w:sz w:val="18"/>
                <w:szCs w:val="18"/>
              </w:rPr>
            </w:pPr>
            <w:r>
              <w:rPr>
                <w:rFonts w:cs="Arial" w:ascii="Arial" w:hAnsi="Arial"/>
                <w:sz w:val="18"/>
                <w:szCs w:val="18"/>
              </w:rPr>
              <w:t>f) Confecção/Vestuário/Cosméticos ou</w:t>
            </w:r>
          </w:p>
          <w:p>
            <w:pPr>
              <w:pStyle w:val="Normal"/>
              <w:ind w:right="-54"/>
              <w:jc w:val="both"/>
              <w:rPr>
                <w:rFonts w:ascii="Arial" w:hAnsi="Arial" w:cs="Arial"/>
                <w:sz w:val="18"/>
                <w:szCs w:val="18"/>
              </w:rPr>
            </w:pPr>
            <w:r>
              <w:rPr>
                <w:rFonts w:cs="Arial" w:ascii="Arial" w:hAnsi="Arial"/>
                <w:sz w:val="18"/>
                <w:szCs w:val="18"/>
              </w:rPr>
              <w:t>g) Acessórios (bijuteria, boné, bolsa, mala, etc); ou</w:t>
            </w:r>
          </w:p>
          <w:p>
            <w:pPr>
              <w:pStyle w:val="Normal"/>
              <w:ind w:right="-54"/>
              <w:jc w:val="both"/>
              <w:rPr>
                <w:rFonts w:ascii="Arial" w:hAnsi="Arial" w:cs="Arial"/>
                <w:sz w:val="18"/>
                <w:szCs w:val="18"/>
              </w:rPr>
            </w:pPr>
            <w:r>
              <w:rPr>
                <w:rFonts w:cs="Arial" w:ascii="Arial" w:hAnsi="Arial"/>
                <w:sz w:val="18"/>
                <w:szCs w:val="18"/>
              </w:rPr>
              <w:t>h) Variedades (utensílios domésticos, brinquedo, decoração, presentes); ou</w:t>
            </w:r>
          </w:p>
          <w:p>
            <w:pPr>
              <w:pStyle w:val="Normal"/>
              <w:ind w:right="-54"/>
              <w:jc w:val="both"/>
              <w:rPr>
                <w:rFonts w:ascii="Arial" w:hAnsi="Arial" w:cs="Arial"/>
                <w:sz w:val="18"/>
                <w:szCs w:val="18"/>
              </w:rPr>
            </w:pPr>
            <w:r>
              <w:rPr>
                <w:rFonts w:cs="Arial" w:ascii="Arial" w:hAnsi="Arial"/>
                <w:sz w:val="18"/>
                <w:szCs w:val="18"/>
              </w:rPr>
              <w:t>i) Papelaria; ou</w:t>
            </w:r>
          </w:p>
          <w:p>
            <w:pPr>
              <w:pStyle w:val="Normal"/>
              <w:ind w:right="-54"/>
              <w:jc w:val="both"/>
              <w:rPr>
                <w:rFonts w:ascii="Arial" w:hAnsi="Arial" w:cs="Arial"/>
                <w:sz w:val="18"/>
                <w:szCs w:val="18"/>
              </w:rPr>
            </w:pPr>
            <w:r>
              <w:rPr>
                <w:rFonts w:cs="Arial" w:ascii="Arial" w:hAnsi="Arial"/>
                <w:sz w:val="18"/>
                <w:szCs w:val="18"/>
              </w:rPr>
              <w:t>j) Perfumaria e cosméticos; ou</w:t>
            </w:r>
          </w:p>
          <w:p>
            <w:pPr>
              <w:pStyle w:val="Normal"/>
              <w:ind w:right="-54"/>
              <w:jc w:val="both"/>
              <w:rPr>
                <w:rFonts w:ascii="Arial" w:hAnsi="Arial" w:cs="Arial"/>
                <w:sz w:val="18"/>
                <w:szCs w:val="18"/>
              </w:rPr>
            </w:pPr>
            <w:r>
              <w:rPr>
                <w:rFonts w:cs="Arial" w:ascii="Arial" w:hAnsi="Arial"/>
                <w:sz w:val="18"/>
                <w:szCs w:val="18"/>
              </w:rPr>
              <w:t>k) Salão de beleza/barbearia/esmaltaria; ou</w:t>
            </w:r>
          </w:p>
          <w:p>
            <w:pPr>
              <w:pStyle w:val="Normal"/>
              <w:ind w:right="-54"/>
              <w:jc w:val="both"/>
              <w:rPr>
                <w:rFonts w:ascii="Arial" w:hAnsi="Arial" w:cs="Arial"/>
                <w:sz w:val="18"/>
                <w:szCs w:val="18"/>
              </w:rPr>
            </w:pPr>
            <w:r>
              <w:rPr>
                <w:rFonts w:cs="Arial" w:ascii="Arial" w:hAnsi="Arial"/>
                <w:sz w:val="18"/>
                <w:szCs w:val="18"/>
              </w:rPr>
              <w:t>l) imobiliária.</w:t>
            </w:r>
          </w:p>
        </w:tc>
        <w:tc>
          <w:tcPr>
            <w:tcW w:w="1275" w:type="dxa"/>
            <w:tcBorders>
              <w:left w:val="single" w:sz="4" w:space="0" w:color="000000"/>
              <w:bottom w:val="single" w:sz="4" w:space="0" w:color="000000"/>
            </w:tcBorders>
            <w:shd w:color="auto" w:fill="E6E6E6" w:val="clear"/>
          </w:tcPr>
          <w:p>
            <w:pPr>
              <w:pStyle w:val="Normal"/>
              <w:snapToGrid w:val="false"/>
              <w:ind w:right="-54"/>
              <w:jc w:val="center"/>
              <w:rPr>
                <w:rFonts w:ascii="Arial" w:hAnsi="Arial" w:cs="Arial"/>
                <w:sz w:val="18"/>
                <w:szCs w:val="18"/>
              </w:rPr>
            </w:pPr>
            <w:r>
              <w:rPr>
                <w:rFonts w:cs="Arial" w:ascii="Arial" w:hAnsi="Arial"/>
                <w:b/>
                <w:sz w:val="18"/>
                <w:szCs w:val="18"/>
              </w:rPr>
              <w:t>14</w:t>
            </w:r>
          </w:p>
        </w:tc>
        <w:tc>
          <w:tcPr>
            <w:tcW w:w="2165"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ind w:right="-54"/>
              <w:jc w:val="center"/>
              <w:rPr>
                <w:rFonts w:ascii="Arial" w:hAnsi="Arial" w:cs="Arial"/>
                <w:sz w:val="18"/>
                <w:szCs w:val="18"/>
              </w:rPr>
            </w:pPr>
            <w:r>
              <w:rPr>
                <w:rFonts w:cs="Arial" w:ascii="Arial" w:hAnsi="Arial"/>
                <w:sz w:val="18"/>
                <w:szCs w:val="18"/>
              </w:rPr>
            </w:r>
          </w:p>
        </w:tc>
      </w:tr>
      <w:tr>
        <w:trPr>
          <w:trHeight w:val="245" w:hRule="atLeast"/>
        </w:trPr>
        <w:tc>
          <w:tcPr>
            <w:tcW w:w="704" w:type="dxa"/>
            <w:tcBorders>
              <w:left w:val="single" w:sz="4" w:space="0" w:color="000000"/>
              <w:bottom w:val="single" w:sz="4" w:space="0" w:color="000000"/>
            </w:tcBorders>
            <w:shd w:color="auto" w:fill="E6E6E6" w:val="clear"/>
          </w:tcPr>
          <w:p>
            <w:pPr>
              <w:pStyle w:val="Normal"/>
              <w:ind w:right="-54"/>
              <w:jc w:val="both"/>
              <w:rPr>
                <w:rFonts w:ascii="Arial" w:hAnsi="Arial" w:cs="Arial"/>
                <w:b/>
                <w:bCs/>
                <w:sz w:val="18"/>
                <w:szCs w:val="18"/>
              </w:rPr>
            </w:pPr>
            <w:r>
              <w:rPr>
                <w:rFonts w:cs="Arial" w:ascii="Arial" w:hAnsi="Arial"/>
                <w:b/>
                <w:bCs/>
                <w:sz w:val="18"/>
                <w:szCs w:val="18"/>
              </w:rPr>
              <w:t>03</w:t>
            </w:r>
          </w:p>
        </w:tc>
        <w:tc>
          <w:tcPr>
            <w:tcW w:w="4678" w:type="dxa"/>
            <w:tcBorders>
              <w:left w:val="single" w:sz="4" w:space="0" w:color="000000"/>
              <w:bottom w:val="single" w:sz="4" w:space="0" w:color="000000"/>
            </w:tcBorders>
            <w:shd w:color="auto" w:fill="auto" w:val="clear"/>
          </w:tcPr>
          <w:p>
            <w:pPr>
              <w:pStyle w:val="Normal"/>
              <w:ind w:right="-54"/>
              <w:jc w:val="both"/>
              <w:rPr>
                <w:rFonts w:ascii="Arial" w:hAnsi="Arial" w:cs="Arial"/>
                <w:sz w:val="18"/>
                <w:szCs w:val="18"/>
              </w:rPr>
            </w:pPr>
            <w:r>
              <w:rPr>
                <w:rFonts w:cs="Arial" w:ascii="Arial" w:hAnsi="Arial"/>
                <w:sz w:val="18"/>
                <w:szCs w:val="18"/>
              </w:rPr>
              <w:t>Comércio, prestação de serviços de:</w:t>
            </w:r>
          </w:p>
          <w:p>
            <w:pPr>
              <w:pStyle w:val="ListParagraph"/>
              <w:numPr>
                <w:ilvl w:val="0"/>
                <w:numId w:val="20"/>
              </w:numPr>
              <w:jc w:val="left"/>
              <w:rPr>
                <w:rFonts w:ascii="Arial" w:hAnsi="Arial" w:cs="Arial"/>
                <w:sz w:val="18"/>
                <w:szCs w:val="18"/>
              </w:rPr>
            </w:pPr>
            <w:r>
              <w:rPr>
                <w:rFonts w:cs="Arial" w:ascii="Arial" w:hAnsi="Arial"/>
                <w:sz w:val="18"/>
                <w:szCs w:val="18"/>
              </w:rPr>
              <w:t>Alimentação e bebidas; ou</w:t>
            </w:r>
          </w:p>
          <w:p>
            <w:pPr>
              <w:pStyle w:val="ListParagraph"/>
              <w:numPr>
                <w:ilvl w:val="0"/>
                <w:numId w:val="20"/>
              </w:numPr>
              <w:ind w:hanging="0" w:left="0"/>
              <w:jc w:val="left"/>
              <w:rPr>
                <w:rFonts w:ascii="Arial" w:hAnsi="Arial" w:cs="Arial"/>
                <w:sz w:val="18"/>
                <w:szCs w:val="18"/>
              </w:rPr>
            </w:pPr>
            <w:r>
              <w:rPr>
                <w:rFonts w:cs="Arial" w:ascii="Arial" w:hAnsi="Arial"/>
                <w:sz w:val="18"/>
                <w:szCs w:val="18"/>
              </w:rPr>
              <w:t>Fabricação alimentícia</w:t>
            </w:r>
          </w:p>
          <w:p>
            <w:pPr>
              <w:pStyle w:val="ListParagraph"/>
              <w:numPr>
                <w:ilvl w:val="0"/>
                <w:numId w:val="20"/>
              </w:numPr>
              <w:ind w:hanging="0" w:left="0"/>
              <w:jc w:val="left"/>
              <w:rPr>
                <w:rFonts w:ascii="Arial" w:hAnsi="Arial" w:cs="Arial"/>
                <w:sz w:val="18"/>
                <w:szCs w:val="18"/>
              </w:rPr>
            </w:pPr>
            <w:r>
              <w:rPr>
                <w:rFonts w:cs="Arial" w:ascii="Arial" w:hAnsi="Arial"/>
                <w:sz w:val="18"/>
                <w:szCs w:val="18"/>
              </w:rPr>
              <w:t>Hortifruti; ou</w:t>
            </w:r>
          </w:p>
          <w:p>
            <w:pPr>
              <w:pStyle w:val="Normal"/>
              <w:ind w:right="-54"/>
              <w:jc w:val="both"/>
              <w:rPr>
                <w:rFonts w:ascii="Arial" w:hAnsi="Arial" w:cs="Arial"/>
                <w:sz w:val="18"/>
                <w:szCs w:val="18"/>
              </w:rPr>
            </w:pPr>
            <w:r>
              <w:rPr>
                <w:rFonts w:cs="Arial" w:ascii="Arial" w:hAnsi="Arial"/>
                <w:sz w:val="18"/>
                <w:szCs w:val="18"/>
              </w:rPr>
              <w:t>d) Artigos de decoração; ou</w:t>
            </w:r>
          </w:p>
          <w:p>
            <w:pPr>
              <w:pStyle w:val="Normal"/>
              <w:ind w:right="-54"/>
              <w:jc w:val="both"/>
              <w:rPr>
                <w:rFonts w:ascii="Arial" w:hAnsi="Arial" w:cs="Arial"/>
                <w:sz w:val="18"/>
                <w:szCs w:val="18"/>
              </w:rPr>
            </w:pPr>
            <w:r>
              <w:rPr>
                <w:rFonts w:cs="Arial" w:ascii="Arial" w:hAnsi="Arial"/>
                <w:sz w:val="18"/>
                <w:szCs w:val="18"/>
              </w:rPr>
              <w:t>e) Manutenção de celulares e acessórios; ou</w:t>
            </w:r>
          </w:p>
          <w:p>
            <w:pPr>
              <w:pStyle w:val="Normal"/>
              <w:ind w:right="-54"/>
              <w:jc w:val="both"/>
              <w:rPr>
                <w:rFonts w:ascii="Arial" w:hAnsi="Arial" w:cs="Arial"/>
                <w:sz w:val="18"/>
                <w:szCs w:val="18"/>
              </w:rPr>
            </w:pPr>
            <w:r>
              <w:rPr>
                <w:rFonts w:cs="Arial" w:ascii="Arial" w:hAnsi="Arial"/>
                <w:sz w:val="18"/>
                <w:szCs w:val="18"/>
              </w:rPr>
              <w:t>f) Confecção/Vestuário/Cosméticos ou</w:t>
            </w:r>
          </w:p>
          <w:p>
            <w:pPr>
              <w:pStyle w:val="Normal"/>
              <w:ind w:right="-54"/>
              <w:jc w:val="both"/>
              <w:rPr>
                <w:rFonts w:ascii="Arial" w:hAnsi="Arial" w:cs="Arial"/>
                <w:sz w:val="18"/>
                <w:szCs w:val="18"/>
              </w:rPr>
            </w:pPr>
            <w:r>
              <w:rPr>
                <w:rFonts w:cs="Arial" w:ascii="Arial" w:hAnsi="Arial"/>
                <w:sz w:val="18"/>
                <w:szCs w:val="18"/>
              </w:rPr>
              <w:t>g) Acessórios (bijuteria, boné, bolsa, mala, etc); ou</w:t>
            </w:r>
          </w:p>
          <w:p>
            <w:pPr>
              <w:pStyle w:val="Normal"/>
              <w:ind w:right="-54"/>
              <w:jc w:val="both"/>
              <w:rPr>
                <w:rFonts w:ascii="Arial" w:hAnsi="Arial" w:cs="Arial"/>
                <w:sz w:val="18"/>
                <w:szCs w:val="18"/>
              </w:rPr>
            </w:pPr>
            <w:r>
              <w:rPr>
                <w:rFonts w:cs="Arial" w:ascii="Arial" w:hAnsi="Arial"/>
                <w:sz w:val="18"/>
                <w:szCs w:val="18"/>
              </w:rPr>
              <w:t>h) Variedades (utensílios domésticos, brinquedo, decoração, presentes); ou</w:t>
            </w:r>
          </w:p>
          <w:p>
            <w:pPr>
              <w:pStyle w:val="Normal"/>
              <w:ind w:right="-54"/>
              <w:jc w:val="both"/>
              <w:rPr>
                <w:rFonts w:ascii="Arial" w:hAnsi="Arial" w:cs="Arial"/>
                <w:sz w:val="18"/>
                <w:szCs w:val="18"/>
              </w:rPr>
            </w:pPr>
            <w:r>
              <w:rPr>
                <w:rFonts w:cs="Arial" w:ascii="Arial" w:hAnsi="Arial"/>
                <w:sz w:val="18"/>
                <w:szCs w:val="18"/>
              </w:rPr>
              <w:t>i) Papelaria; ou</w:t>
            </w:r>
          </w:p>
          <w:p>
            <w:pPr>
              <w:pStyle w:val="Normal"/>
              <w:ind w:right="-54"/>
              <w:jc w:val="both"/>
              <w:rPr>
                <w:rFonts w:ascii="Arial" w:hAnsi="Arial" w:cs="Arial"/>
                <w:sz w:val="18"/>
                <w:szCs w:val="18"/>
              </w:rPr>
            </w:pPr>
            <w:r>
              <w:rPr>
                <w:rFonts w:cs="Arial" w:ascii="Arial" w:hAnsi="Arial"/>
                <w:sz w:val="18"/>
                <w:szCs w:val="18"/>
              </w:rPr>
              <w:t>j) Perfumaria e cosméticos; ou</w:t>
            </w:r>
          </w:p>
          <w:p>
            <w:pPr>
              <w:pStyle w:val="Normal"/>
              <w:ind w:right="-54"/>
              <w:jc w:val="both"/>
              <w:rPr>
                <w:rFonts w:ascii="Arial" w:hAnsi="Arial" w:cs="Arial"/>
                <w:sz w:val="18"/>
                <w:szCs w:val="18"/>
              </w:rPr>
            </w:pPr>
            <w:r>
              <w:rPr>
                <w:rFonts w:cs="Arial" w:ascii="Arial" w:hAnsi="Arial"/>
                <w:sz w:val="18"/>
                <w:szCs w:val="18"/>
              </w:rPr>
              <w:t>k) Salão de beleza/barbearia/esmaltaria; ou</w:t>
            </w:r>
          </w:p>
          <w:p>
            <w:pPr>
              <w:pStyle w:val="Normal"/>
              <w:ind w:right="-54"/>
              <w:jc w:val="both"/>
              <w:rPr>
                <w:rFonts w:ascii="Arial" w:hAnsi="Arial" w:cs="Arial"/>
                <w:sz w:val="18"/>
                <w:szCs w:val="18"/>
              </w:rPr>
            </w:pPr>
            <w:r>
              <w:rPr>
                <w:rFonts w:cs="Arial" w:ascii="Arial" w:hAnsi="Arial"/>
                <w:sz w:val="18"/>
                <w:szCs w:val="18"/>
              </w:rPr>
              <w:t>l) imobiliária.</w:t>
            </w:r>
          </w:p>
        </w:tc>
        <w:tc>
          <w:tcPr>
            <w:tcW w:w="1275" w:type="dxa"/>
            <w:tcBorders>
              <w:left w:val="single" w:sz="4" w:space="0" w:color="000000"/>
              <w:bottom w:val="single" w:sz="4" w:space="0" w:color="000000"/>
            </w:tcBorders>
            <w:shd w:color="auto" w:fill="E6E6E6" w:val="clear"/>
          </w:tcPr>
          <w:p>
            <w:pPr>
              <w:pStyle w:val="Normal"/>
              <w:snapToGrid w:val="false"/>
              <w:ind w:right="-54"/>
              <w:jc w:val="center"/>
              <w:rPr>
                <w:rFonts w:ascii="Arial" w:hAnsi="Arial" w:cs="Arial"/>
                <w:b/>
                <w:sz w:val="18"/>
                <w:szCs w:val="18"/>
              </w:rPr>
            </w:pPr>
            <w:r>
              <w:rPr>
                <w:rFonts w:cs="Arial" w:ascii="Arial" w:hAnsi="Arial"/>
                <w:b/>
                <w:sz w:val="18"/>
                <w:szCs w:val="18"/>
              </w:rPr>
              <w:t>15-B</w:t>
            </w:r>
          </w:p>
        </w:tc>
        <w:tc>
          <w:tcPr>
            <w:tcW w:w="2165"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ind w:right="-54"/>
              <w:jc w:val="center"/>
              <w:rPr>
                <w:rFonts w:ascii="Arial" w:hAnsi="Arial" w:cs="Arial"/>
                <w:sz w:val="18"/>
                <w:szCs w:val="18"/>
              </w:rPr>
            </w:pPr>
            <w:r>
              <w:rPr>
                <w:rFonts w:cs="Arial" w:ascii="Arial" w:hAnsi="Arial"/>
                <w:sz w:val="18"/>
                <w:szCs w:val="18"/>
              </w:rPr>
            </w:r>
          </w:p>
        </w:tc>
      </w:tr>
      <w:tr>
        <w:trPr>
          <w:trHeight w:val="245" w:hRule="atLeast"/>
        </w:trPr>
        <w:tc>
          <w:tcPr>
            <w:tcW w:w="704" w:type="dxa"/>
            <w:tcBorders>
              <w:left w:val="single" w:sz="4" w:space="0" w:color="000000"/>
              <w:bottom w:val="single" w:sz="4" w:space="0" w:color="000000"/>
            </w:tcBorders>
            <w:shd w:color="auto" w:fill="E6E6E6" w:val="clear"/>
          </w:tcPr>
          <w:p>
            <w:pPr>
              <w:pStyle w:val="Normal"/>
              <w:ind w:right="-54"/>
              <w:jc w:val="both"/>
              <w:rPr>
                <w:rFonts w:ascii="Arial" w:hAnsi="Arial" w:cs="Arial"/>
                <w:b/>
                <w:bCs/>
                <w:sz w:val="18"/>
                <w:szCs w:val="18"/>
              </w:rPr>
            </w:pPr>
            <w:r>
              <w:rPr>
                <w:rFonts w:cs="Arial" w:ascii="Arial" w:hAnsi="Arial"/>
                <w:b/>
                <w:bCs/>
                <w:sz w:val="18"/>
                <w:szCs w:val="18"/>
              </w:rPr>
              <w:t>04</w:t>
            </w:r>
          </w:p>
        </w:tc>
        <w:tc>
          <w:tcPr>
            <w:tcW w:w="4678" w:type="dxa"/>
            <w:tcBorders>
              <w:left w:val="single" w:sz="4" w:space="0" w:color="000000"/>
              <w:bottom w:val="single" w:sz="4" w:space="0" w:color="000000"/>
            </w:tcBorders>
            <w:shd w:color="auto" w:fill="auto" w:val="clear"/>
          </w:tcPr>
          <w:p>
            <w:pPr>
              <w:pStyle w:val="Normal"/>
              <w:ind w:right="-54"/>
              <w:jc w:val="both"/>
              <w:rPr>
                <w:rFonts w:ascii="Arial" w:hAnsi="Arial" w:cs="Arial"/>
                <w:sz w:val="18"/>
                <w:szCs w:val="18"/>
              </w:rPr>
            </w:pPr>
            <w:r>
              <w:rPr>
                <w:rFonts w:cs="Arial" w:ascii="Arial" w:hAnsi="Arial"/>
                <w:sz w:val="18"/>
                <w:szCs w:val="18"/>
              </w:rPr>
              <w:t>Comércio, prestação de serviços de:</w:t>
            </w:r>
          </w:p>
          <w:p>
            <w:pPr>
              <w:pStyle w:val="ListParagraph"/>
              <w:numPr>
                <w:ilvl w:val="0"/>
                <w:numId w:val="21"/>
              </w:numPr>
              <w:jc w:val="left"/>
              <w:rPr>
                <w:rFonts w:ascii="Arial" w:hAnsi="Arial" w:cs="Arial"/>
                <w:sz w:val="18"/>
                <w:szCs w:val="18"/>
              </w:rPr>
            </w:pPr>
            <w:r>
              <w:rPr>
                <w:rFonts w:cs="Arial" w:ascii="Arial" w:hAnsi="Arial"/>
                <w:sz w:val="18"/>
                <w:szCs w:val="18"/>
              </w:rPr>
              <w:t>Alimentação e bebidas; ou</w:t>
            </w:r>
          </w:p>
          <w:p>
            <w:pPr>
              <w:pStyle w:val="ListParagraph"/>
              <w:numPr>
                <w:ilvl w:val="0"/>
                <w:numId w:val="21"/>
              </w:numPr>
              <w:ind w:hanging="0" w:left="0"/>
              <w:jc w:val="left"/>
              <w:rPr>
                <w:rFonts w:ascii="Arial" w:hAnsi="Arial" w:cs="Arial"/>
                <w:sz w:val="18"/>
                <w:szCs w:val="18"/>
              </w:rPr>
            </w:pPr>
            <w:r>
              <w:rPr>
                <w:rFonts w:cs="Arial" w:ascii="Arial" w:hAnsi="Arial"/>
                <w:sz w:val="18"/>
                <w:szCs w:val="18"/>
              </w:rPr>
              <w:t>Fabricação alimentícia</w:t>
            </w:r>
          </w:p>
          <w:p>
            <w:pPr>
              <w:pStyle w:val="ListParagraph"/>
              <w:numPr>
                <w:ilvl w:val="0"/>
                <w:numId w:val="21"/>
              </w:numPr>
              <w:ind w:hanging="0" w:left="0"/>
              <w:jc w:val="left"/>
              <w:rPr>
                <w:rFonts w:ascii="Arial" w:hAnsi="Arial" w:cs="Arial"/>
                <w:sz w:val="18"/>
                <w:szCs w:val="18"/>
              </w:rPr>
            </w:pPr>
            <w:r>
              <w:rPr>
                <w:rFonts w:cs="Arial" w:ascii="Arial" w:hAnsi="Arial"/>
                <w:sz w:val="18"/>
                <w:szCs w:val="18"/>
              </w:rPr>
              <w:t>Hortifruti; ou</w:t>
            </w:r>
          </w:p>
          <w:p>
            <w:pPr>
              <w:pStyle w:val="Normal"/>
              <w:ind w:right="-54"/>
              <w:jc w:val="both"/>
              <w:rPr>
                <w:rFonts w:ascii="Arial" w:hAnsi="Arial" w:cs="Arial"/>
                <w:sz w:val="18"/>
                <w:szCs w:val="18"/>
              </w:rPr>
            </w:pPr>
            <w:r>
              <w:rPr>
                <w:rFonts w:cs="Arial" w:ascii="Arial" w:hAnsi="Arial"/>
                <w:sz w:val="18"/>
                <w:szCs w:val="18"/>
              </w:rPr>
              <w:t>d) Artigos de decoração; ou</w:t>
            </w:r>
          </w:p>
          <w:p>
            <w:pPr>
              <w:pStyle w:val="Normal"/>
              <w:ind w:right="-54"/>
              <w:jc w:val="both"/>
              <w:rPr>
                <w:rFonts w:ascii="Arial" w:hAnsi="Arial" w:cs="Arial"/>
                <w:sz w:val="18"/>
                <w:szCs w:val="18"/>
              </w:rPr>
            </w:pPr>
            <w:r>
              <w:rPr>
                <w:rFonts w:cs="Arial" w:ascii="Arial" w:hAnsi="Arial"/>
                <w:sz w:val="18"/>
                <w:szCs w:val="18"/>
              </w:rPr>
              <w:t>e) Manutenção de celulares e acessórios; ou</w:t>
            </w:r>
          </w:p>
          <w:p>
            <w:pPr>
              <w:pStyle w:val="Normal"/>
              <w:ind w:right="-54"/>
              <w:jc w:val="both"/>
              <w:rPr>
                <w:rFonts w:ascii="Arial" w:hAnsi="Arial" w:cs="Arial"/>
                <w:sz w:val="18"/>
                <w:szCs w:val="18"/>
              </w:rPr>
            </w:pPr>
            <w:r>
              <w:rPr>
                <w:rFonts w:cs="Arial" w:ascii="Arial" w:hAnsi="Arial"/>
                <w:sz w:val="18"/>
                <w:szCs w:val="18"/>
              </w:rPr>
              <w:t>f) Confecção/Vestuário/Cosméticos ou</w:t>
            </w:r>
          </w:p>
          <w:p>
            <w:pPr>
              <w:pStyle w:val="Normal"/>
              <w:ind w:right="-54"/>
              <w:jc w:val="both"/>
              <w:rPr>
                <w:rFonts w:ascii="Arial" w:hAnsi="Arial" w:cs="Arial"/>
                <w:sz w:val="18"/>
                <w:szCs w:val="18"/>
              </w:rPr>
            </w:pPr>
            <w:r>
              <w:rPr>
                <w:rFonts w:cs="Arial" w:ascii="Arial" w:hAnsi="Arial"/>
                <w:sz w:val="18"/>
                <w:szCs w:val="18"/>
              </w:rPr>
              <w:t>g) Acessórios (bijuteria, boné, bolsa, mala, etc); ou</w:t>
            </w:r>
          </w:p>
          <w:p>
            <w:pPr>
              <w:pStyle w:val="Normal"/>
              <w:ind w:right="-54"/>
              <w:jc w:val="both"/>
              <w:rPr>
                <w:rFonts w:ascii="Arial" w:hAnsi="Arial" w:cs="Arial"/>
                <w:sz w:val="18"/>
                <w:szCs w:val="18"/>
              </w:rPr>
            </w:pPr>
            <w:r>
              <w:rPr>
                <w:rFonts w:cs="Arial" w:ascii="Arial" w:hAnsi="Arial"/>
                <w:sz w:val="18"/>
                <w:szCs w:val="18"/>
              </w:rPr>
              <w:t>h) Variedades (utensílios domésticos, brinquedo, decoração, presentes); ou</w:t>
            </w:r>
          </w:p>
          <w:p>
            <w:pPr>
              <w:pStyle w:val="Normal"/>
              <w:ind w:right="-54"/>
              <w:jc w:val="both"/>
              <w:rPr>
                <w:rFonts w:ascii="Arial" w:hAnsi="Arial" w:cs="Arial"/>
                <w:sz w:val="18"/>
                <w:szCs w:val="18"/>
              </w:rPr>
            </w:pPr>
            <w:r>
              <w:rPr>
                <w:rFonts w:cs="Arial" w:ascii="Arial" w:hAnsi="Arial"/>
                <w:sz w:val="18"/>
                <w:szCs w:val="18"/>
              </w:rPr>
              <w:t>i) Papelaria; ou</w:t>
            </w:r>
          </w:p>
          <w:p>
            <w:pPr>
              <w:pStyle w:val="Normal"/>
              <w:ind w:right="-54"/>
              <w:jc w:val="both"/>
              <w:rPr>
                <w:rFonts w:ascii="Arial" w:hAnsi="Arial" w:cs="Arial"/>
                <w:sz w:val="18"/>
                <w:szCs w:val="18"/>
              </w:rPr>
            </w:pPr>
            <w:r>
              <w:rPr>
                <w:rFonts w:cs="Arial" w:ascii="Arial" w:hAnsi="Arial"/>
                <w:sz w:val="18"/>
                <w:szCs w:val="18"/>
              </w:rPr>
              <w:t>j) Perfumaria e cosméticos; ou</w:t>
            </w:r>
          </w:p>
          <w:p>
            <w:pPr>
              <w:pStyle w:val="Normal"/>
              <w:ind w:right="-54"/>
              <w:jc w:val="both"/>
              <w:rPr>
                <w:rFonts w:ascii="Arial" w:hAnsi="Arial" w:cs="Arial"/>
                <w:sz w:val="18"/>
                <w:szCs w:val="18"/>
              </w:rPr>
            </w:pPr>
            <w:r>
              <w:rPr>
                <w:rFonts w:cs="Arial" w:ascii="Arial" w:hAnsi="Arial"/>
                <w:sz w:val="18"/>
                <w:szCs w:val="18"/>
              </w:rPr>
              <w:t>k) Salão de beleza/barbearia/esmaltaria; ou</w:t>
            </w:r>
          </w:p>
          <w:p>
            <w:pPr>
              <w:pStyle w:val="Normal"/>
              <w:ind w:right="-54"/>
              <w:jc w:val="both"/>
              <w:rPr>
                <w:rFonts w:ascii="Arial" w:hAnsi="Arial" w:cs="Arial"/>
                <w:sz w:val="18"/>
                <w:szCs w:val="18"/>
              </w:rPr>
            </w:pPr>
            <w:r>
              <w:rPr>
                <w:rFonts w:cs="Arial" w:ascii="Arial" w:hAnsi="Arial"/>
                <w:sz w:val="18"/>
                <w:szCs w:val="18"/>
              </w:rPr>
              <w:t>l) imobiliária.</w:t>
            </w:r>
          </w:p>
        </w:tc>
        <w:tc>
          <w:tcPr>
            <w:tcW w:w="1275" w:type="dxa"/>
            <w:tcBorders>
              <w:left w:val="single" w:sz="4" w:space="0" w:color="000000"/>
              <w:bottom w:val="single" w:sz="4" w:space="0" w:color="000000"/>
            </w:tcBorders>
            <w:shd w:color="auto" w:fill="E6E6E6" w:val="clear"/>
          </w:tcPr>
          <w:p>
            <w:pPr>
              <w:pStyle w:val="Normal"/>
              <w:snapToGrid w:val="false"/>
              <w:ind w:right="-54"/>
              <w:jc w:val="center"/>
              <w:rPr>
                <w:rFonts w:ascii="Arial" w:hAnsi="Arial" w:cs="Arial"/>
                <w:b/>
                <w:sz w:val="18"/>
                <w:szCs w:val="18"/>
              </w:rPr>
            </w:pPr>
            <w:r>
              <w:rPr>
                <w:rFonts w:cs="Arial" w:ascii="Arial" w:hAnsi="Arial"/>
                <w:b/>
                <w:sz w:val="18"/>
                <w:szCs w:val="18"/>
              </w:rPr>
              <w:t>19</w:t>
            </w:r>
          </w:p>
        </w:tc>
        <w:tc>
          <w:tcPr>
            <w:tcW w:w="2165"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ind w:right="-54"/>
              <w:jc w:val="center"/>
              <w:rPr>
                <w:rFonts w:ascii="Arial" w:hAnsi="Arial" w:cs="Arial"/>
                <w:sz w:val="18"/>
                <w:szCs w:val="18"/>
              </w:rPr>
            </w:pPr>
            <w:r>
              <w:rPr>
                <w:rFonts w:cs="Arial" w:ascii="Arial" w:hAnsi="Arial"/>
                <w:sz w:val="18"/>
                <w:szCs w:val="18"/>
              </w:rPr>
            </w:r>
          </w:p>
        </w:tc>
      </w:tr>
      <w:tr>
        <w:trPr>
          <w:trHeight w:val="80" w:hRule="atLeast"/>
        </w:trPr>
        <w:tc>
          <w:tcPr>
            <w:tcW w:w="704" w:type="dxa"/>
            <w:tcBorders>
              <w:left w:val="single" w:sz="4" w:space="0" w:color="000000"/>
              <w:bottom w:val="single" w:sz="4" w:space="0" w:color="000000"/>
            </w:tcBorders>
            <w:shd w:color="auto" w:fill="E6E6E6" w:val="clear"/>
          </w:tcPr>
          <w:p>
            <w:pPr>
              <w:pStyle w:val="Normal"/>
              <w:ind w:right="-54"/>
              <w:jc w:val="both"/>
              <w:rPr>
                <w:rFonts w:ascii="Arial" w:hAnsi="Arial" w:cs="Arial"/>
                <w:sz w:val="18"/>
                <w:szCs w:val="18"/>
              </w:rPr>
            </w:pPr>
            <w:r>
              <w:rPr>
                <w:rFonts w:cs="Arial" w:ascii="Arial" w:hAnsi="Arial"/>
                <w:b/>
                <w:bCs/>
                <w:sz w:val="18"/>
                <w:szCs w:val="18"/>
              </w:rPr>
              <w:t>05</w:t>
            </w:r>
          </w:p>
        </w:tc>
        <w:tc>
          <w:tcPr>
            <w:tcW w:w="4678" w:type="dxa"/>
            <w:tcBorders>
              <w:left w:val="single" w:sz="4" w:space="0" w:color="000000"/>
              <w:bottom w:val="single" w:sz="4" w:space="0" w:color="000000"/>
            </w:tcBorders>
            <w:shd w:color="auto" w:fill="auto" w:val="clear"/>
          </w:tcPr>
          <w:p>
            <w:pPr>
              <w:pStyle w:val="Normal"/>
              <w:ind w:right="-54"/>
              <w:jc w:val="both"/>
              <w:rPr>
                <w:rFonts w:ascii="Arial" w:hAnsi="Arial" w:cs="Arial"/>
                <w:sz w:val="18"/>
                <w:szCs w:val="18"/>
              </w:rPr>
            </w:pPr>
            <w:r>
              <w:rPr>
                <w:rFonts w:cs="Arial" w:ascii="Arial" w:hAnsi="Arial"/>
                <w:sz w:val="18"/>
                <w:szCs w:val="18"/>
              </w:rPr>
              <w:t>Comércio, prestação de serviços de:</w:t>
            </w:r>
          </w:p>
          <w:p>
            <w:pPr>
              <w:pStyle w:val="ListParagraph"/>
              <w:numPr>
                <w:ilvl w:val="0"/>
                <w:numId w:val="22"/>
              </w:numPr>
              <w:jc w:val="left"/>
              <w:rPr>
                <w:rFonts w:ascii="Arial" w:hAnsi="Arial" w:cs="Arial"/>
                <w:sz w:val="18"/>
                <w:szCs w:val="18"/>
              </w:rPr>
            </w:pPr>
            <w:r>
              <w:rPr>
                <w:rFonts w:cs="Arial" w:ascii="Arial" w:hAnsi="Arial"/>
                <w:sz w:val="18"/>
                <w:szCs w:val="18"/>
              </w:rPr>
              <w:t>Alimentação e bebidas; ou</w:t>
            </w:r>
          </w:p>
          <w:p>
            <w:pPr>
              <w:pStyle w:val="ListParagraph"/>
              <w:numPr>
                <w:ilvl w:val="0"/>
                <w:numId w:val="22"/>
              </w:numPr>
              <w:ind w:hanging="0" w:left="0"/>
              <w:jc w:val="left"/>
              <w:rPr>
                <w:rFonts w:ascii="Arial" w:hAnsi="Arial" w:cs="Arial"/>
                <w:sz w:val="18"/>
                <w:szCs w:val="18"/>
              </w:rPr>
            </w:pPr>
            <w:r>
              <w:rPr>
                <w:rFonts w:cs="Arial" w:ascii="Arial" w:hAnsi="Arial"/>
                <w:sz w:val="18"/>
                <w:szCs w:val="18"/>
              </w:rPr>
              <w:t>Fabricação alimentícia</w:t>
            </w:r>
          </w:p>
          <w:p>
            <w:pPr>
              <w:pStyle w:val="ListParagraph"/>
              <w:numPr>
                <w:ilvl w:val="0"/>
                <w:numId w:val="22"/>
              </w:numPr>
              <w:ind w:hanging="0" w:left="0"/>
              <w:jc w:val="left"/>
              <w:rPr>
                <w:rFonts w:ascii="Arial" w:hAnsi="Arial" w:cs="Arial"/>
                <w:sz w:val="18"/>
                <w:szCs w:val="18"/>
              </w:rPr>
            </w:pPr>
            <w:r>
              <w:rPr>
                <w:rFonts w:cs="Arial" w:ascii="Arial" w:hAnsi="Arial"/>
                <w:sz w:val="18"/>
                <w:szCs w:val="18"/>
              </w:rPr>
              <w:t>Hortifruti; ou</w:t>
            </w:r>
          </w:p>
          <w:p>
            <w:pPr>
              <w:pStyle w:val="Normal"/>
              <w:ind w:right="-54"/>
              <w:jc w:val="both"/>
              <w:rPr>
                <w:rFonts w:ascii="Arial" w:hAnsi="Arial" w:cs="Arial"/>
                <w:sz w:val="18"/>
                <w:szCs w:val="18"/>
              </w:rPr>
            </w:pPr>
            <w:r>
              <w:rPr>
                <w:rFonts w:cs="Arial" w:ascii="Arial" w:hAnsi="Arial"/>
                <w:sz w:val="18"/>
                <w:szCs w:val="18"/>
              </w:rPr>
              <w:t>d) Artigos de decoração; ou</w:t>
            </w:r>
          </w:p>
          <w:p>
            <w:pPr>
              <w:pStyle w:val="Normal"/>
              <w:ind w:right="-54"/>
              <w:jc w:val="both"/>
              <w:rPr>
                <w:rFonts w:ascii="Arial" w:hAnsi="Arial" w:cs="Arial"/>
                <w:sz w:val="18"/>
                <w:szCs w:val="18"/>
              </w:rPr>
            </w:pPr>
            <w:r>
              <w:rPr>
                <w:rFonts w:cs="Arial" w:ascii="Arial" w:hAnsi="Arial"/>
                <w:sz w:val="18"/>
                <w:szCs w:val="18"/>
              </w:rPr>
              <w:t>e) Manutenção de celulares e acessórios; ou</w:t>
            </w:r>
          </w:p>
          <w:p>
            <w:pPr>
              <w:pStyle w:val="Normal"/>
              <w:ind w:right="-54"/>
              <w:jc w:val="both"/>
              <w:rPr>
                <w:rFonts w:ascii="Arial" w:hAnsi="Arial" w:cs="Arial"/>
                <w:sz w:val="18"/>
                <w:szCs w:val="18"/>
              </w:rPr>
            </w:pPr>
            <w:r>
              <w:rPr>
                <w:rFonts w:cs="Arial" w:ascii="Arial" w:hAnsi="Arial"/>
                <w:sz w:val="18"/>
                <w:szCs w:val="18"/>
              </w:rPr>
              <w:t>f) Confecção/Vestuário/Cosméticos ou</w:t>
            </w:r>
          </w:p>
          <w:p>
            <w:pPr>
              <w:pStyle w:val="Normal"/>
              <w:ind w:right="-54"/>
              <w:jc w:val="both"/>
              <w:rPr>
                <w:rFonts w:ascii="Arial" w:hAnsi="Arial" w:cs="Arial"/>
                <w:sz w:val="18"/>
                <w:szCs w:val="18"/>
              </w:rPr>
            </w:pPr>
            <w:r>
              <w:rPr>
                <w:rFonts w:cs="Arial" w:ascii="Arial" w:hAnsi="Arial"/>
                <w:sz w:val="18"/>
                <w:szCs w:val="18"/>
              </w:rPr>
              <w:t>g) Acessórios (bijuteria, boné, bolsa, mala, etc); ou</w:t>
            </w:r>
          </w:p>
          <w:p>
            <w:pPr>
              <w:pStyle w:val="Normal"/>
              <w:ind w:right="-54"/>
              <w:jc w:val="both"/>
              <w:rPr>
                <w:rFonts w:ascii="Arial" w:hAnsi="Arial" w:cs="Arial"/>
                <w:sz w:val="18"/>
                <w:szCs w:val="18"/>
              </w:rPr>
            </w:pPr>
            <w:r>
              <w:rPr>
                <w:rFonts w:cs="Arial" w:ascii="Arial" w:hAnsi="Arial"/>
                <w:sz w:val="18"/>
                <w:szCs w:val="18"/>
              </w:rPr>
              <w:t>h) Variedades (utensílios domésticos, brinquedo, decoração, presentes); ou</w:t>
            </w:r>
          </w:p>
          <w:p>
            <w:pPr>
              <w:pStyle w:val="Normal"/>
              <w:ind w:right="-54"/>
              <w:jc w:val="both"/>
              <w:rPr>
                <w:rFonts w:ascii="Arial" w:hAnsi="Arial" w:cs="Arial"/>
                <w:sz w:val="18"/>
                <w:szCs w:val="18"/>
              </w:rPr>
            </w:pPr>
            <w:r>
              <w:rPr>
                <w:rFonts w:cs="Arial" w:ascii="Arial" w:hAnsi="Arial"/>
                <w:sz w:val="18"/>
                <w:szCs w:val="18"/>
              </w:rPr>
              <w:t>i) Papelaria; ou</w:t>
            </w:r>
          </w:p>
          <w:p>
            <w:pPr>
              <w:pStyle w:val="Normal"/>
              <w:ind w:right="-54"/>
              <w:jc w:val="both"/>
              <w:rPr>
                <w:rFonts w:ascii="Arial" w:hAnsi="Arial" w:cs="Arial"/>
                <w:sz w:val="18"/>
                <w:szCs w:val="18"/>
              </w:rPr>
            </w:pPr>
            <w:r>
              <w:rPr>
                <w:rFonts w:cs="Arial" w:ascii="Arial" w:hAnsi="Arial"/>
                <w:sz w:val="18"/>
                <w:szCs w:val="18"/>
              </w:rPr>
              <w:t>j) Perfumaria e cosméticos; ou</w:t>
            </w:r>
          </w:p>
          <w:p>
            <w:pPr>
              <w:pStyle w:val="Normal"/>
              <w:ind w:right="-54"/>
              <w:jc w:val="both"/>
              <w:rPr>
                <w:rFonts w:ascii="Arial" w:hAnsi="Arial" w:cs="Arial"/>
                <w:sz w:val="18"/>
                <w:szCs w:val="18"/>
              </w:rPr>
            </w:pPr>
            <w:r>
              <w:rPr>
                <w:rFonts w:cs="Arial" w:ascii="Arial" w:hAnsi="Arial"/>
                <w:sz w:val="18"/>
                <w:szCs w:val="18"/>
              </w:rPr>
              <w:t>k) Salão de beleza/barbearia/esmaltaria; ou</w:t>
            </w:r>
          </w:p>
          <w:p>
            <w:pPr>
              <w:pStyle w:val="Normal"/>
              <w:ind w:right="-54"/>
              <w:jc w:val="both"/>
              <w:rPr>
                <w:rFonts w:ascii="Arial" w:hAnsi="Arial" w:cs="Arial"/>
                <w:sz w:val="18"/>
                <w:szCs w:val="18"/>
              </w:rPr>
            </w:pPr>
            <w:r>
              <w:rPr>
                <w:rFonts w:cs="Arial" w:ascii="Arial" w:hAnsi="Arial"/>
                <w:sz w:val="18"/>
                <w:szCs w:val="18"/>
              </w:rPr>
              <w:t>l) imobiliária.</w:t>
            </w:r>
          </w:p>
        </w:tc>
        <w:tc>
          <w:tcPr>
            <w:tcW w:w="1275" w:type="dxa"/>
            <w:tcBorders>
              <w:left w:val="single" w:sz="4" w:space="0" w:color="000000"/>
              <w:bottom w:val="single" w:sz="4" w:space="0" w:color="000000"/>
            </w:tcBorders>
            <w:shd w:color="auto" w:fill="E6E6E6" w:val="clear"/>
          </w:tcPr>
          <w:p>
            <w:pPr>
              <w:pStyle w:val="Normal"/>
              <w:snapToGrid w:val="false"/>
              <w:ind w:right="-54"/>
              <w:jc w:val="center"/>
              <w:rPr>
                <w:rFonts w:ascii="Arial" w:hAnsi="Arial" w:cs="Arial"/>
                <w:sz w:val="18"/>
                <w:szCs w:val="18"/>
              </w:rPr>
            </w:pPr>
            <w:r>
              <w:rPr>
                <w:rFonts w:cs="Arial" w:ascii="Arial" w:hAnsi="Arial"/>
                <w:b/>
                <w:sz w:val="18"/>
                <w:szCs w:val="18"/>
              </w:rPr>
              <w:t>35 e 36</w:t>
            </w:r>
          </w:p>
        </w:tc>
        <w:tc>
          <w:tcPr>
            <w:tcW w:w="2165"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ind w:right="-54"/>
              <w:jc w:val="center"/>
              <w:rPr>
                <w:rFonts w:ascii="Arial" w:hAnsi="Arial" w:cs="Arial"/>
                <w:sz w:val="18"/>
                <w:szCs w:val="18"/>
              </w:rPr>
            </w:pPr>
            <w:r>
              <w:rPr>
                <w:rFonts w:cs="Arial" w:ascii="Arial" w:hAnsi="Arial"/>
                <w:sz w:val="18"/>
                <w:szCs w:val="18"/>
              </w:rPr>
            </w:r>
          </w:p>
        </w:tc>
      </w:tr>
    </w:tbl>
    <w:p>
      <w:pPr>
        <w:pStyle w:val="ListParagraph"/>
        <w:spacing w:lineRule="auto" w:line="360"/>
        <w:ind w:firstLine="720" w:left="0"/>
        <w:rPr>
          <w:rFonts w:ascii="Arial" w:hAnsi="Arial" w:cs="Arial"/>
        </w:rPr>
      </w:pPr>
      <w:r>
        <w:rPr>
          <w:rFonts w:cs="Arial" w:ascii="Arial" w:hAnsi="Arial"/>
        </w:rPr>
      </w:r>
    </w:p>
    <w:p>
      <w:pPr>
        <w:pStyle w:val="ListParagraph"/>
        <w:spacing w:lineRule="auto" w:line="360"/>
        <w:ind w:firstLine="720" w:left="0"/>
        <w:rPr>
          <w:rFonts w:ascii="Arial" w:hAnsi="Arial" w:cs="Arial"/>
        </w:rPr>
      </w:pPr>
      <w:r>
        <w:rPr>
          <w:rFonts w:cs="Arial" w:ascii="Arial" w:hAnsi="Arial"/>
        </w:rPr>
      </w:r>
    </w:p>
    <w:p>
      <w:pPr>
        <w:pStyle w:val="Normal"/>
        <w:spacing w:lineRule="auto" w:line="360"/>
        <w:ind w:firstLine="708" w:left="2832" w:right="-54"/>
        <w:jc w:val="both"/>
        <w:rPr>
          <w:rFonts w:ascii="Arial" w:hAnsi="Arial" w:cs="Arial"/>
        </w:rPr>
      </w:pPr>
      <w:r>
        <w:rPr>
          <w:rFonts w:cs="Arial" w:ascii="Arial" w:hAnsi="Arial"/>
        </w:rPr>
        <w:t>...........................   , .... de ............... de 2025.</w:t>
      </w:r>
    </w:p>
    <w:p>
      <w:pPr>
        <w:pStyle w:val="Normal"/>
        <w:spacing w:lineRule="auto" w:line="360"/>
        <w:ind w:firstLine="708" w:left="2832" w:right="-54"/>
        <w:jc w:val="both"/>
        <w:rPr>
          <w:rFonts w:ascii="Arial" w:hAnsi="Arial" w:cs="Arial"/>
        </w:rPr>
      </w:pPr>
      <w:r>
        <w:rPr>
          <w:rFonts w:cs="Arial" w:ascii="Arial" w:hAnsi="Arial"/>
        </w:rPr>
      </w:r>
    </w:p>
    <w:p>
      <w:pPr>
        <w:pStyle w:val="Normal"/>
        <w:spacing w:lineRule="auto" w:line="360"/>
        <w:ind w:firstLine="708" w:left="2832" w:right="-54"/>
        <w:jc w:val="both"/>
        <w:rPr>
          <w:rFonts w:ascii="Arial" w:hAnsi="Arial" w:cs="Arial"/>
        </w:rPr>
      </w:pPr>
      <w:r>
        <w:rPr>
          <w:rFonts w:cs="Arial" w:ascii="Arial" w:hAnsi="Arial"/>
        </w:rPr>
        <w:t xml:space="preserve"> </w:t>
      </w:r>
      <w:r>
        <w:rPr>
          <w:rFonts w:cs="Arial" w:ascii="Arial" w:hAnsi="Arial"/>
        </w:rPr>
        <w:t>_____________________________________</w:t>
      </w:r>
    </w:p>
    <w:p>
      <w:pPr>
        <w:pStyle w:val="Normal"/>
        <w:spacing w:lineRule="auto" w:line="360"/>
        <w:ind w:right="-57"/>
        <w:jc w:val="both"/>
        <w:rPr>
          <w:rFonts w:ascii="Arial" w:hAnsi="Arial" w:cs="Arial"/>
        </w:rPr>
      </w:pPr>
      <w:r>
        <w:rPr>
          <w:rFonts w:cs="Arial" w:ascii="Arial" w:hAnsi="Arial"/>
        </w:rPr>
        <w:tab/>
        <w:tab/>
        <w:tab/>
        <w:tab/>
        <w:tab/>
        <w:t>Assinatura do representante legal</w:t>
      </w:r>
    </w:p>
    <w:p>
      <w:pPr>
        <w:pStyle w:val="Normal"/>
        <w:spacing w:lineRule="auto" w:line="360"/>
        <w:ind w:firstLine="708" w:left="2832" w:right="-57"/>
        <w:jc w:val="both"/>
        <w:rPr>
          <w:rFonts w:ascii="Arial" w:hAnsi="Arial" w:cs="Arial"/>
        </w:rPr>
      </w:pPr>
      <w:r>
        <w:rPr>
          <w:rFonts w:cs="Arial" w:ascii="Arial" w:hAnsi="Arial"/>
        </w:rPr>
        <w:t>Nome</w:t>
      </w:r>
    </w:p>
    <w:p>
      <w:pPr>
        <w:pStyle w:val="Normal"/>
        <w:spacing w:lineRule="auto" w:line="360"/>
        <w:ind w:right="-54"/>
        <w:jc w:val="both"/>
        <w:rPr>
          <w:rFonts w:ascii="Arial" w:hAnsi="Arial" w:cs="Arial"/>
          <w:b/>
          <w:bCs/>
        </w:rPr>
      </w:pPr>
      <w:r>
        <w:rPr>
          <w:rFonts w:cs="Arial" w:ascii="Arial" w:hAnsi="Arial"/>
          <w:b/>
          <w:bCs/>
        </w:rPr>
      </w:r>
    </w:p>
    <w:p>
      <w:pPr>
        <w:pStyle w:val="Normal"/>
        <w:spacing w:lineRule="auto" w:line="360"/>
        <w:ind w:right="-54"/>
        <w:jc w:val="both"/>
        <w:rPr>
          <w:rFonts w:ascii="Arial" w:hAnsi="Arial" w:cs="Arial"/>
          <w:b/>
          <w:bCs/>
        </w:rPr>
      </w:pPr>
      <w:r>
        <w:rPr>
          <w:rFonts w:cs="Arial" w:ascii="Arial" w:hAnsi="Arial"/>
          <w:b/>
          <w:bCs/>
        </w:rPr>
      </w:r>
    </w:p>
    <w:p>
      <w:pPr>
        <w:pStyle w:val="Normal"/>
        <w:spacing w:lineRule="auto" w:line="360"/>
        <w:ind w:right="-54"/>
        <w:jc w:val="both"/>
        <w:rPr>
          <w:rFonts w:ascii="Arial" w:hAnsi="Arial" w:cs="Arial"/>
          <w:b/>
          <w:bCs/>
        </w:rPr>
      </w:pPr>
      <w:r>
        <w:rPr>
          <w:rFonts w:cs="Arial" w:ascii="Arial" w:hAnsi="Arial"/>
          <w:b/>
          <w:bCs/>
        </w:rPr>
        <w:t>ANEXO V</w:t>
      </w:r>
    </w:p>
    <w:p>
      <w:pPr>
        <w:pStyle w:val="Normal"/>
        <w:spacing w:lineRule="auto" w:line="360"/>
        <w:ind w:right="-54"/>
        <w:jc w:val="both"/>
        <w:rPr>
          <w:rFonts w:ascii="Arial" w:hAnsi="Arial" w:cs="Arial"/>
          <w:b/>
          <w:bCs/>
        </w:rPr>
      </w:pPr>
      <w:r>
        <w:rPr>
          <w:rFonts w:cs="Arial" w:ascii="Arial" w:hAnsi="Arial"/>
          <w:b/>
          <w:bCs/>
        </w:rPr>
      </w:r>
    </w:p>
    <w:p>
      <w:pPr>
        <w:pStyle w:val="Normal"/>
        <w:spacing w:lineRule="auto" w:line="360"/>
        <w:ind w:right="-54"/>
        <w:jc w:val="both"/>
        <w:rPr>
          <w:rFonts w:ascii="Arial" w:hAnsi="Arial" w:cs="Arial"/>
          <w:b/>
          <w:bCs/>
        </w:rPr>
      </w:pPr>
      <w:r>
        <w:rPr>
          <w:rFonts w:cs="Arial" w:ascii="Arial" w:hAnsi="Arial"/>
          <w:b/>
          <w:bCs/>
        </w:rPr>
        <w:t>PREFEITURA DO MUNICÍPIO DE ITATIBA</w:t>
      </w:r>
    </w:p>
    <w:p>
      <w:pPr>
        <w:pStyle w:val="Normal"/>
        <w:spacing w:lineRule="auto" w:line="360"/>
        <w:ind w:right="-57"/>
        <w:jc w:val="both"/>
        <w:rPr>
          <w:rFonts w:ascii="Arial" w:hAnsi="Arial" w:cs="Arial"/>
          <w:b/>
          <w:bCs/>
        </w:rPr>
      </w:pPr>
      <w:r>
        <w:rPr>
          <w:rFonts w:cs="Arial" w:ascii="Arial" w:hAnsi="Arial"/>
          <w:b/>
          <w:bCs/>
        </w:rPr>
        <w:t>Leilão nº 01/2025</w:t>
      </w:r>
    </w:p>
    <w:p>
      <w:pPr>
        <w:pStyle w:val="Normal"/>
        <w:spacing w:lineRule="auto" w:line="360"/>
        <w:ind w:right="-57"/>
        <w:jc w:val="both"/>
        <w:rPr>
          <w:rFonts w:ascii="Arial" w:hAnsi="Arial" w:cs="Arial"/>
          <w:b/>
        </w:rPr>
      </w:pPr>
      <w:r>
        <w:rPr>
          <w:rFonts w:cs="Arial" w:ascii="Arial" w:hAnsi="Arial"/>
          <w:b/>
          <w:bCs/>
        </w:rPr>
        <w:t>Processo nº 2.227/2025</w:t>
      </w:r>
    </w:p>
    <w:p>
      <w:pPr>
        <w:pStyle w:val="Normal"/>
        <w:spacing w:lineRule="auto" w:line="360"/>
        <w:ind w:hanging="142" w:left="142" w:right="51"/>
        <w:jc w:val="both"/>
        <w:rPr>
          <w:rFonts w:ascii="Arial" w:hAnsi="Arial" w:cs="Arial"/>
          <w:b/>
          <w:u w:val="single"/>
        </w:rPr>
      </w:pPr>
      <w:r>
        <w:rPr>
          <w:rFonts w:cs="Arial" w:ascii="Arial" w:hAnsi="Arial"/>
          <w:b/>
          <w:u w:val="single"/>
        </w:rPr>
      </w:r>
    </w:p>
    <w:p>
      <w:pPr>
        <w:pStyle w:val="Normal"/>
        <w:spacing w:lineRule="auto" w:line="360"/>
        <w:ind w:hanging="142" w:left="142" w:right="51"/>
        <w:jc w:val="center"/>
        <w:rPr>
          <w:rFonts w:ascii="Arial" w:hAnsi="Arial" w:cs="Arial"/>
        </w:rPr>
      </w:pPr>
      <w:r>
        <w:rPr>
          <w:rFonts w:cs="Arial" w:ascii="Arial" w:hAnsi="Arial"/>
          <w:b/>
        </w:rPr>
        <w:t>DECLARAÇÃO – ENDEREÇO ELETRÔNICO</w:t>
      </w:r>
    </w:p>
    <w:p>
      <w:pPr>
        <w:pStyle w:val="Normal"/>
        <w:spacing w:lineRule="auto" w:line="360"/>
        <w:ind w:right="51"/>
        <w:jc w:val="both"/>
        <w:rPr>
          <w:rFonts w:ascii="Arial" w:hAnsi="Arial" w:cs="Arial"/>
        </w:rPr>
      </w:pPr>
      <w:r>
        <w:rPr>
          <w:rFonts w:cs="Arial" w:ascii="Arial" w:hAnsi="Arial"/>
        </w:rPr>
      </w:r>
    </w:p>
    <w:p>
      <w:pPr>
        <w:pStyle w:val="Normal"/>
        <w:spacing w:lineRule="auto" w:line="360"/>
        <w:ind w:right="51"/>
        <w:jc w:val="both"/>
        <w:rPr>
          <w:rFonts w:ascii="Arial" w:hAnsi="Arial" w:cs="Arial"/>
        </w:rPr>
      </w:pPr>
      <w:r>
        <w:rPr>
          <w:rFonts w:cs="Arial" w:ascii="Arial" w:hAnsi="Arial"/>
        </w:rPr>
        <w:t>Declaramos para os devidos fins que se fizerem necessários, e em atendimento ao item 9.3 “j”</w:t>
      </w:r>
      <w:r>
        <w:rPr>
          <w:rFonts w:cs="Arial" w:ascii="Arial" w:hAnsi="Arial"/>
          <w:color w:val="000000"/>
        </w:rPr>
        <w:t xml:space="preserve"> </w:t>
      </w:r>
      <w:r>
        <w:rPr>
          <w:rFonts w:cs="Arial" w:ascii="Arial" w:hAnsi="Arial"/>
        </w:rPr>
        <w:t>do Edital do Leilão 01/2025, que a empresa,......................................., CNPJ nº........................... possui o e-mail ..................................., onde receberemos toda e qualquer informação/notificação/convocação decorrentes da licitação e consequente contratação.</w:t>
      </w:r>
    </w:p>
    <w:p>
      <w:pPr>
        <w:pStyle w:val="Normal"/>
        <w:spacing w:lineRule="auto" w:line="360"/>
        <w:ind w:right="51"/>
        <w:jc w:val="both"/>
        <w:rPr>
          <w:rFonts w:ascii="Arial" w:hAnsi="Arial" w:cs="Arial"/>
        </w:rPr>
      </w:pPr>
      <w:r>
        <w:rPr>
          <w:rFonts w:cs="Arial" w:ascii="Arial" w:hAnsi="Arial"/>
        </w:rPr>
      </w:r>
    </w:p>
    <w:p>
      <w:pPr>
        <w:pStyle w:val="Normal"/>
        <w:spacing w:lineRule="auto" w:line="360"/>
        <w:ind w:right="51"/>
        <w:jc w:val="both"/>
        <w:rPr>
          <w:rFonts w:ascii="Arial" w:hAnsi="Arial" w:cs="Arial"/>
        </w:rPr>
      </w:pPr>
      <w:r>
        <w:rPr>
          <w:rFonts w:cs="Arial" w:ascii="Arial" w:hAnsi="Arial"/>
        </w:rPr>
        <w:t>Estamos cientes que em caso de alteração do endereço eletrônico acima informado, comunicaremos imediatamente a Prefeitura do Município de Itatiba/SP o novo endereço eletrônico.</w:t>
      </w:r>
    </w:p>
    <w:p>
      <w:pPr>
        <w:pStyle w:val="Normal"/>
        <w:spacing w:lineRule="auto" w:line="360"/>
        <w:ind w:right="51"/>
        <w:jc w:val="both"/>
        <w:rPr>
          <w:rFonts w:ascii="Arial" w:hAnsi="Arial" w:cs="Arial"/>
        </w:rPr>
      </w:pPr>
      <w:r>
        <w:rPr>
          <w:rFonts w:cs="Arial" w:ascii="Arial" w:hAnsi="Arial"/>
        </w:rPr>
      </w:r>
    </w:p>
    <w:p>
      <w:pPr>
        <w:pStyle w:val="Normal"/>
        <w:spacing w:lineRule="auto" w:line="360"/>
        <w:ind w:right="51"/>
        <w:jc w:val="both"/>
        <w:rPr>
          <w:rFonts w:ascii="Arial" w:hAnsi="Arial" w:cs="Arial"/>
        </w:rPr>
      </w:pPr>
      <w:r>
        <w:rPr>
          <w:rFonts w:cs="Arial" w:ascii="Arial" w:hAnsi="Arial"/>
        </w:rPr>
        <w:t xml:space="preserve">Declaramos ainda, que estamos cientes da validade das notificações e comunicações enviadas pela Prefeitura ao endereço acima, caso não informemos formalmente a sua eventual alteração. </w:t>
      </w:r>
    </w:p>
    <w:p>
      <w:pPr>
        <w:pStyle w:val="Normal"/>
        <w:spacing w:lineRule="auto" w:line="360"/>
        <w:ind w:right="51"/>
        <w:jc w:val="both"/>
        <w:rPr>
          <w:rFonts w:ascii="Arial" w:hAnsi="Arial" w:cs="Arial"/>
        </w:rPr>
      </w:pPr>
      <w:r>
        <w:rPr>
          <w:rFonts w:cs="Arial" w:ascii="Arial" w:hAnsi="Arial"/>
        </w:rPr>
      </w:r>
    </w:p>
    <w:p>
      <w:pPr>
        <w:pStyle w:val="Normal"/>
        <w:spacing w:lineRule="auto" w:line="360"/>
        <w:ind w:hanging="142" w:left="142" w:right="51"/>
        <w:jc w:val="both"/>
        <w:rPr>
          <w:rFonts w:ascii="Arial" w:hAnsi="Arial" w:cs="Arial"/>
        </w:rPr>
      </w:pPr>
      <w:r>
        <w:rPr>
          <w:rFonts w:cs="Arial" w:ascii="Arial" w:hAnsi="Arial"/>
        </w:rPr>
      </w:r>
    </w:p>
    <w:p>
      <w:pPr>
        <w:pStyle w:val="Normal"/>
        <w:spacing w:lineRule="auto" w:line="360"/>
        <w:ind w:hanging="142" w:left="142" w:right="51"/>
        <w:jc w:val="both"/>
        <w:rPr>
          <w:rFonts w:ascii="Arial" w:hAnsi="Arial" w:cs="Arial"/>
        </w:rPr>
      </w:pPr>
      <w:r>
        <w:rPr>
          <w:rFonts w:cs="Arial" w:ascii="Arial" w:hAnsi="Arial"/>
        </w:rPr>
        <w:tab/>
        <w:tab/>
        <w:tab/>
        <w:tab/>
        <w:t xml:space="preserve">                        ............................, ......... de ..................de 2025.</w:t>
      </w:r>
    </w:p>
    <w:p>
      <w:pPr>
        <w:pStyle w:val="Normal"/>
        <w:spacing w:lineRule="auto" w:line="360"/>
        <w:ind w:right="51"/>
        <w:jc w:val="both"/>
        <w:rPr>
          <w:rFonts w:ascii="Arial" w:hAnsi="Arial" w:cs="Arial"/>
        </w:rPr>
      </w:pPr>
      <w:r>
        <w:rPr>
          <w:rFonts w:cs="Arial" w:ascii="Arial" w:hAnsi="Arial"/>
        </w:rPr>
      </w:r>
    </w:p>
    <w:p>
      <w:pPr>
        <w:pStyle w:val="Normal"/>
        <w:spacing w:lineRule="auto" w:line="360"/>
        <w:ind w:firstLine="708" w:left="2832" w:right="-54"/>
        <w:jc w:val="both"/>
        <w:rPr>
          <w:rFonts w:ascii="Arial" w:hAnsi="Arial" w:cs="Arial"/>
        </w:rPr>
      </w:pPr>
      <w:r>
        <w:rPr>
          <w:rFonts w:cs="Arial" w:ascii="Arial" w:hAnsi="Arial"/>
        </w:rPr>
        <w:t>_________________________________________</w:t>
      </w:r>
    </w:p>
    <w:p>
      <w:pPr>
        <w:pStyle w:val="Normal"/>
        <w:spacing w:lineRule="auto" w:line="360"/>
        <w:ind w:right="-57"/>
        <w:jc w:val="both"/>
        <w:rPr>
          <w:rFonts w:ascii="Arial" w:hAnsi="Arial" w:cs="Arial"/>
        </w:rPr>
      </w:pPr>
      <w:r>
        <w:rPr>
          <w:rFonts w:cs="Arial" w:ascii="Arial" w:hAnsi="Arial"/>
        </w:rPr>
        <w:tab/>
        <w:tab/>
        <w:tab/>
        <w:tab/>
        <w:tab/>
        <w:t>Assinatura do representante legal</w:t>
      </w:r>
    </w:p>
    <w:p>
      <w:pPr>
        <w:pStyle w:val="Normal"/>
        <w:spacing w:lineRule="auto" w:line="360"/>
        <w:ind w:firstLine="708" w:left="2832" w:right="-57"/>
        <w:jc w:val="both"/>
        <w:rPr>
          <w:rFonts w:ascii="Arial" w:hAnsi="Arial" w:cs="Arial"/>
        </w:rPr>
      </w:pPr>
      <w:r>
        <w:rPr>
          <w:rFonts w:cs="Arial" w:ascii="Arial" w:hAnsi="Arial"/>
        </w:rPr>
        <w:t>Nome</w:t>
      </w:r>
    </w:p>
    <w:p>
      <w:pPr>
        <w:pStyle w:val="Normal"/>
        <w:spacing w:lineRule="auto" w:line="360"/>
        <w:ind w:firstLine="708" w:left="2832" w:right="-57"/>
        <w:jc w:val="both"/>
        <w:rPr>
          <w:rFonts w:ascii="Arial" w:hAnsi="Arial" w:cs="Arial"/>
        </w:rPr>
      </w:pPr>
      <w:r>
        <w:rPr>
          <w:rFonts w:cs="Arial" w:ascii="Arial" w:hAnsi="Arial"/>
        </w:rPr>
        <w:t>RG nº...................................</w:t>
      </w:r>
    </w:p>
    <w:p>
      <w:pPr>
        <w:pStyle w:val="Normal"/>
        <w:spacing w:lineRule="auto" w:line="360"/>
        <w:ind w:firstLine="708" w:left="2832" w:right="-54"/>
        <w:jc w:val="both"/>
        <w:rPr>
          <w:rFonts w:ascii="Arial" w:hAnsi="Arial" w:cs="Arial"/>
        </w:rPr>
      </w:pPr>
      <w:r>
        <w:rPr>
          <w:rFonts w:cs="Arial" w:ascii="Arial" w:hAnsi="Arial"/>
        </w:rPr>
      </w:r>
    </w:p>
    <w:p>
      <w:pPr>
        <w:pStyle w:val="Normal"/>
        <w:spacing w:lineRule="auto" w:line="360"/>
        <w:ind w:right="-54"/>
        <w:jc w:val="both"/>
        <w:rPr>
          <w:rFonts w:ascii="Arial" w:hAnsi="Arial" w:cs="Arial"/>
          <w:b/>
          <w:bCs/>
        </w:rPr>
      </w:pPr>
      <w:r>
        <w:rPr>
          <w:rFonts w:cs="Arial" w:ascii="Arial" w:hAnsi="Arial"/>
          <w:b/>
          <w:bCs/>
        </w:rPr>
      </w:r>
    </w:p>
    <w:p>
      <w:pPr>
        <w:pStyle w:val="Normal"/>
        <w:spacing w:lineRule="auto" w:line="360"/>
        <w:ind w:right="-54"/>
        <w:jc w:val="both"/>
        <w:rPr>
          <w:rFonts w:ascii="Arial" w:hAnsi="Arial" w:cs="Arial"/>
          <w:b/>
          <w:bCs/>
        </w:rPr>
      </w:pPr>
      <w:r>
        <w:rPr>
          <w:rFonts w:cs="Arial" w:ascii="Arial" w:hAnsi="Arial"/>
          <w:b/>
          <w:bCs/>
        </w:rPr>
      </w:r>
    </w:p>
    <w:p>
      <w:pPr>
        <w:pStyle w:val="Normal"/>
        <w:spacing w:lineRule="auto" w:line="360"/>
        <w:ind w:right="-54"/>
        <w:jc w:val="both"/>
        <w:rPr>
          <w:rFonts w:ascii="Arial" w:hAnsi="Arial" w:cs="Arial"/>
          <w:b/>
          <w:bCs/>
        </w:rPr>
      </w:pPr>
      <w:r>
        <w:rPr>
          <w:rFonts w:cs="Arial" w:ascii="Arial" w:hAnsi="Arial"/>
          <w:b/>
          <w:bCs/>
        </w:rPr>
      </w:r>
    </w:p>
    <w:p>
      <w:pPr>
        <w:pStyle w:val="Normal"/>
        <w:spacing w:lineRule="auto" w:line="360"/>
        <w:ind w:right="-54"/>
        <w:jc w:val="both"/>
        <w:rPr>
          <w:rFonts w:ascii="Arial" w:hAnsi="Arial" w:cs="Arial"/>
          <w:b/>
          <w:bCs/>
        </w:rPr>
      </w:pPr>
      <w:r>
        <w:rPr>
          <w:rFonts w:cs="Arial" w:ascii="Arial" w:hAnsi="Arial"/>
          <w:b/>
          <w:bCs/>
        </w:rPr>
      </w:r>
    </w:p>
    <w:p>
      <w:pPr>
        <w:pStyle w:val="Normal"/>
        <w:spacing w:lineRule="auto" w:line="360"/>
        <w:ind w:right="-54"/>
        <w:jc w:val="both"/>
        <w:rPr>
          <w:rFonts w:ascii="Arial" w:hAnsi="Arial" w:cs="Arial"/>
          <w:b/>
        </w:rPr>
      </w:pPr>
      <w:r>
        <w:rPr>
          <w:rFonts w:cs="Arial" w:ascii="Arial" w:hAnsi="Arial"/>
          <w:b/>
          <w:bCs/>
        </w:rPr>
        <w:t xml:space="preserve">ANEXO VI - </w:t>
      </w:r>
      <w:r>
        <w:rPr>
          <w:rFonts w:cs="Arial" w:ascii="Arial" w:hAnsi="Arial"/>
          <w:b/>
        </w:rPr>
        <w:t>MINUTA</w:t>
      </w:r>
    </w:p>
    <w:p>
      <w:pPr>
        <w:pStyle w:val="Normal"/>
        <w:spacing w:lineRule="auto" w:line="360"/>
        <w:jc w:val="both"/>
        <w:rPr>
          <w:rFonts w:ascii="Arial" w:hAnsi="Arial" w:cs="Arial"/>
        </w:rPr>
      </w:pPr>
      <w:r>
        <w:rPr>
          <w:rFonts w:cs="Arial" w:ascii="Arial" w:hAnsi="Arial"/>
          <w:b/>
        </w:rPr>
        <w:t>TERMO DE PERMISSÃO Nº XX/2025</w:t>
      </w:r>
    </w:p>
    <w:p>
      <w:pPr>
        <w:pStyle w:val="Normal"/>
        <w:spacing w:lineRule="auto" w:line="360"/>
        <w:jc w:val="both"/>
        <w:rPr>
          <w:rFonts w:ascii="Arial" w:hAnsi="Arial" w:cs="Arial"/>
        </w:rPr>
      </w:pPr>
      <w:r>
        <w:rPr>
          <w:rFonts w:cs="Arial" w:ascii="Arial" w:hAnsi="Arial"/>
          <w:b/>
        </w:rPr>
        <w:t>PROCESSO ADMINISTRATIVO Nº 2.227/2025</w:t>
      </w:r>
    </w:p>
    <w:p>
      <w:pPr>
        <w:pStyle w:val="Normal"/>
        <w:spacing w:lineRule="auto" w:line="360"/>
        <w:jc w:val="both"/>
        <w:rPr>
          <w:rFonts w:ascii="Arial" w:hAnsi="Arial" w:cs="Arial"/>
          <w:b/>
        </w:rPr>
      </w:pPr>
      <w:r>
        <w:rPr>
          <w:rFonts w:cs="Arial" w:ascii="Arial" w:hAnsi="Arial"/>
          <w:b/>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rPr>
      </w:pPr>
      <w:r>
        <w:rPr>
          <w:rFonts w:cs="Arial" w:ascii="Arial" w:hAnsi="Arial"/>
          <w:b/>
        </w:rPr>
        <w:t>VALOR R$</w:t>
      </w:r>
    </w:p>
    <w:p>
      <w:pPr>
        <w:pStyle w:val="Normal"/>
        <w:spacing w:lineRule="auto" w:line="360"/>
        <w:jc w:val="both"/>
        <w:rPr>
          <w:rFonts w:ascii="Arial" w:hAnsi="Arial" w:cs="Arial"/>
          <w:bCs/>
        </w:rPr>
      </w:pPr>
      <w:r>
        <w:rPr>
          <w:rFonts w:cs="Arial" w:ascii="Arial" w:hAnsi="Arial"/>
          <w:bCs/>
        </w:rPr>
      </w:r>
    </w:p>
    <w:p>
      <w:pPr>
        <w:pStyle w:val="Normal"/>
        <w:spacing w:lineRule="auto" w:line="360"/>
        <w:jc w:val="both"/>
        <w:rPr>
          <w:rFonts w:ascii="Arial" w:hAnsi="Arial" w:cs="Arial"/>
        </w:rPr>
      </w:pPr>
      <w:r>
        <w:rPr>
          <w:rFonts w:cs="Arial" w:ascii="Arial" w:hAnsi="Arial"/>
          <w:b/>
        </w:rPr>
        <w:t>Cláusula I</w:t>
      </w:r>
    </w:p>
    <w:p>
      <w:pPr>
        <w:pStyle w:val="Normal"/>
        <w:spacing w:lineRule="auto" w:line="360"/>
        <w:jc w:val="both"/>
        <w:rPr>
          <w:rFonts w:ascii="Arial" w:hAnsi="Arial" w:cs="Arial"/>
        </w:rPr>
      </w:pPr>
      <w:r>
        <w:rPr>
          <w:rFonts w:cs="Arial" w:ascii="Arial" w:hAnsi="Arial"/>
        </w:rPr>
        <w:t>1.1 - Obrigam-se pelo cumprimento do presente instrumento contratual:</w:t>
      </w:r>
    </w:p>
    <w:p>
      <w:pPr>
        <w:pStyle w:val="Normal"/>
        <w:spacing w:lineRule="auto" w:line="360"/>
        <w:jc w:val="both"/>
        <w:rPr>
          <w:rFonts w:ascii="Arial" w:hAnsi="Arial" w:cs="Arial"/>
        </w:rPr>
      </w:pPr>
      <w:r>
        <w:rPr>
          <w:rFonts w:cs="Arial" w:ascii="Arial" w:hAnsi="Arial"/>
        </w:rPr>
        <w:t>a) Como PERMITENTE:</w:t>
      </w:r>
    </w:p>
    <w:p>
      <w:pPr>
        <w:pStyle w:val="Normal"/>
        <w:spacing w:lineRule="auto" w:line="360"/>
        <w:jc w:val="both"/>
        <w:rPr>
          <w:rFonts w:ascii="Arial" w:hAnsi="Arial" w:cs="Arial"/>
        </w:rPr>
      </w:pPr>
      <w:r>
        <w:rPr>
          <w:rFonts w:cs="Arial" w:ascii="Arial" w:hAnsi="Arial"/>
        </w:rPr>
        <w:t xml:space="preserve">PREFEITURA DO MUNICÍPIO DE ITATIBA, com endereço na Av. Luciano Consoline, nº 600, Jardim de Lucca, em Itatiba, Estado de São Paulo, inscrita no CNPJ sob o nº 50.122.571/0001-77, representada por XXXXXXXXXXXXX, PREFEITO MUNICIPAL, neste ato assistido pelo Sr. </w:t>
      </w:r>
      <w:r>
        <w:rPr>
          <w:rFonts w:cs="Arial" w:ascii="Arial" w:hAnsi="Arial"/>
          <w:caps/>
        </w:rPr>
        <w:t>XXXXXXXXXX</w:t>
      </w:r>
      <w:r>
        <w:rPr>
          <w:rFonts w:cs="Arial" w:ascii="Arial" w:hAnsi="Arial"/>
        </w:rPr>
        <w:t xml:space="preserve">, </w:t>
      </w:r>
      <w:r>
        <w:rPr>
          <w:rFonts w:cs="Arial" w:ascii="Arial" w:hAnsi="Arial"/>
          <w:caps/>
        </w:rPr>
        <w:t>SecretáriO Municipal ..............</w:t>
      </w:r>
    </w:p>
    <w:p>
      <w:pPr>
        <w:pStyle w:val="Normal"/>
        <w:spacing w:lineRule="auto" w:line="360"/>
        <w:ind w:hanging="142" w:left="142"/>
        <w:jc w:val="both"/>
        <w:rPr>
          <w:rFonts w:ascii="Arial" w:hAnsi="Arial" w:cs="Arial"/>
        </w:rPr>
      </w:pPr>
      <w:r>
        <w:rPr>
          <w:rFonts w:cs="Arial" w:ascii="Arial" w:hAnsi="Arial"/>
        </w:rPr>
        <w:t>b) Como PERMISSIONÁRIA:          (qualificação da vencedora)</w:t>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b/>
        </w:rPr>
        <w:t xml:space="preserve">Cláusula II - OBJETO </w:t>
      </w:r>
    </w:p>
    <w:p>
      <w:pPr>
        <w:pStyle w:val="Normal"/>
        <w:spacing w:lineRule="auto" w:line="360"/>
        <w:jc w:val="both"/>
        <w:rPr>
          <w:rFonts w:ascii="Arial" w:hAnsi="Arial" w:cs="Arial"/>
        </w:rPr>
      </w:pPr>
      <w:r>
        <w:rPr>
          <w:rFonts w:cs="Arial" w:ascii="Arial" w:hAnsi="Arial"/>
        </w:rPr>
        <w:t xml:space="preserve">2.1 Constitui objeto do presente termo do a permissão remunerada de uso comercial de espaços públicos a título precário e oneroso dos boxes livres do Mercado Municipal “Maria Elias de Godoy Camargo”, localizado na Avenida 29 de Abril, nº 35 em conformidade com as cláusulas e condições contidas neste termo de permissão, em conformidade com o Edital do Leilão nº </w:t>
      </w:r>
      <w:r>
        <w:rPr>
          <w:rFonts w:cs="Arial" w:ascii="Arial" w:hAnsi="Arial"/>
        </w:rPr>
        <w:t>01</w:t>
      </w:r>
      <w:r>
        <w:rPr>
          <w:rFonts w:cs="Arial" w:ascii="Arial" w:hAnsi="Arial"/>
        </w:rPr>
        <w:t>/2025 e seus Anexos, que integram o presente termo de permissão, como se nele estivessem transcritos.</w:t>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b/>
        </w:rPr>
        <w:t>Cláusula III - DO PREÇO E CONDIÇÕES DE PAGAMENTO</w:t>
      </w:r>
    </w:p>
    <w:p>
      <w:pPr>
        <w:pStyle w:val="Normal"/>
        <w:spacing w:lineRule="auto" w:line="360"/>
        <w:jc w:val="both"/>
        <w:rPr>
          <w:rFonts w:ascii="Arial" w:hAnsi="Arial" w:cs="Arial"/>
        </w:rPr>
      </w:pPr>
      <w:r>
        <w:rPr>
          <w:rFonts w:cs="Arial" w:ascii="Arial" w:hAnsi="Arial"/>
        </w:rPr>
        <w:t>3.1 – O valor da oferta (Prêmio) é de R$ .........a ser efetuada no leilão e o preço público de cada Box consta do Decreto nº 8.150/2025.</w:t>
      </w:r>
    </w:p>
    <w:p>
      <w:pPr>
        <w:pStyle w:val="Normal"/>
        <w:spacing w:lineRule="auto" w:line="360"/>
        <w:ind w:left="567"/>
        <w:jc w:val="both"/>
        <w:rPr>
          <w:rFonts w:ascii="Arial" w:hAnsi="Arial" w:cs="Arial"/>
        </w:rPr>
      </w:pPr>
      <w:r>
        <w:rPr>
          <w:rFonts w:cs="Arial" w:ascii="Arial" w:hAnsi="Arial"/>
        </w:rPr>
        <w:t>3.1.1 - os preços públicos estabelecidos pela Administração pelo consideram o uso da área outorgada bem como a sua quota no rateio das despesas relativas às taxas e impostos referentes ao consumo de água, energia elétrica, telefone, coleta de esgoto e demais tributos municipais, estaduais ou federais, que incidam ou venham incidir sobre a área permitida a uso, ou atividade comercial ali exercida e demais tributos municipais, estaduais e federais, inclusive os custos de mão de obra dos serviços de limpeza, portaria e manutenção.</w:t>
      </w:r>
    </w:p>
    <w:p>
      <w:pPr>
        <w:pStyle w:val="Normal"/>
        <w:spacing w:lineRule="auto" w:line="360"/>
        <w:rPr>
          <w:rFonts w:ascii="Arial" w:hAnsi="Arial" w:cs="Arial"/>
        </w:rPr>
      </w:pPr>
      <w:r>
        <w:rPr>
          <w:rFonts w:cs="Arial" w:ascii="Arial" w:hAnsi="Arial"/>
        </w:rPr>
        <w:t>3.2 - O prêmio a ser pago pelo licitante vencedor deverá ser pago em 10 (dez) parcelas sem acréscimo, devendo a primeira parcela ser paga em até 05 (cinco) dias após a assinatura do termo de permissão.</w:t>
      </w:r>
    </w:p>
    <w:p>
      <w:pPr>
        <w:pStyle w:val="Normal"/>
        <w:spacing w:lineRule="auto" w:line="360"/>
        <w:jc w:val="both"/>
        <w:rPr>
          <w:rFonts w:ascii="Arial" w:hAnsi="Arial" w:cs="Arial"/>
        </w:rPr>
      </w:pPr>
      <w:r>
        <w:rPr>
          <w:rFonts w:cs="Arial" w:ascii="Arial" w:hAnsi="Arial"/>
        </w:rPr>
        <w:t>3.3 - Em caso de atraso no pagamento, sobre o valor devido incidirá correção monetária com base no IPCA-IBGE, bem como juros de mora a razão de 1% (um por cento) ao mês, calculado "pro rata tempore" em relação do atraso verificado, sem prejuízo das multas previstas.</w:t>
      </w:r>
    </w:p>
    <w:p>
      <w:pPr>
        <w:pStyle w:val="Normal"/>
        <w:spacing w:lineRule="auto" w:line="360"/>
        <w:jc w:val="both"/>
        <w:rPr>
          <w:rFonts w:ascii="Arial" w:hAnsi="Arial" w:cs="Arial"/>
        </w:rPr>
      </w:pPr>
      <w:r>
        <w:rPr>
          <w:rFonts w:cs="Arial" w:ascii="Arial" w:hAnsi="Arial"/>
        </w:rPr>
        <w:t>3.4 - O preço público terá o vencimento todo 5º (quinto) dia útil do mês subsequente ao mês de referência.</w:t>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b/>
          <w:bCs/>
        </w:rPr>
        <w:t>Cláusula IV – DAS OBRIGAÇÕES DA PERMITENTE E PERMISSIONÁRIA</w:t>
      </w:r>
    </w:p>
    <w:p>
      <w:pPr>
        <w:pStyle w:val="Normal"/>
        <w:spacing w:lineRule="auto" w:line="360"/>
        <w:jc w:val="both"/>
        <w:rPr>
          <w:rFonts w:ascii="Arial" w:hAnsi="Arial" w:cs="Arial"/>
        </w:rPr>
      </w:pPr>
      <w:r>
        <w:rPr>
          <w:rFonts w:cs="Arial" w:ascii="Arial" w:hAnsi="Arial"/>
        </w:rPr>
        <w:t>4.1 - Obter os competentes alvarás de funcionamento e vigilância sanitária se necessário,antes do inicio das atividades.</w:t>
      </w:r>
    </w:p>
    <w:p>
      <w:pPr>
        <w:pStyle w:val="Normal"/>
        <w:spacing w:lineRule="auto" w:line="360"/>
        <w:jc w:val="both"/>
        <w:rPr>
          <w:rFonts w:ascii="Arial" w:hAnsi="Arial" w:cs="Arial"/>
        </w:rPr>
      </w:pPr>
      <w:r>
        <w:rPr>
          <w:rFonts w:cs="Arial" w:ascii="Arial" w:hAnsi="Arial"/>
        </w:rPr>
        <w:t>4.2 - Manter em local visível o alvará de funcionamento;</w:t>
      </w:r>
    </w:p>
    <w:p>
      <w:pPr>
        <w:pStyle w:val="Normal"/>
        <w:spacing w:lineRule="auto" w:line="360"/>
        <w:jc w:val="both"/>
        <w:rPr>
          <w:rFonts w:ascii="Arial" w:hAnsi="Arial" w:cs="Arial"/>
        </w:rPr>
      </w:pPr>
      <w:r>
        <w:rPr>
          <w:rFonts w:cs="Arial" w:ascii="Arial" w:hAnsi="Arial"/>
        </w:rPr>
        <w:t>4.3 - Expor a venda somente os produtos permitidos na exploração da atividade especificada.</w:t>
      </w:r>
    </w:p>
    <w:p>
      <w:pPr>
        <w:pStyle w:val="Normal"/>
        <w:spacing w:lineRule="auto" w:line="360"/>
        <w:jc w:val="both"/>
        <w:rPr>
          <w:rFonts w:ascii="Arial" w:hAnsi="Arial" w:cs="Arial"/>
        </w:rPr>
      </w:pPr>
      <w:r>
        <w:rPr>
          <w:rFonts w:cs="Arial" w:ascii="Arial" w:hAnsi="Arial"/>
        </w:rPr>
        <w:t>4.4 - Fornecer e instalar, às suas expensas, todos os equipamentos, móveis, utensílios e implementos necessários aos serviços, os quais deverão estar em perfeito estado de conservação e uso, sendo sua responsabilidade a limpeza e manutenção preventiva dos mesmos e de toda a área cedida, para assim restituí-la quando do término do prazo, sem direito à retenção ou indenização por qualquer benfeitoria, ainda que necessária.</w:t>
      </w:r>
    </w:p>
    <w:p>
      <w:pPr>
        <w:pStyle w:val="Normal"/>
        <w:spacing w:lineRule="auto" w:line="360"/>
        <w:jc w:val="both"/>
        <w:rPr>
          <w:rFonts w:ascii="Arial" w:hAnsi="Arial" w:cs="Arial"/>
        </w:rPr>
      </w:pPr>
      <w:r>
        <w:rPr>
          <w:rFonts w:cs="Arial" w:ascii="Arial" w:hAnsi="Arial"/>
        </w:rPr>
        <w:t>4.5 - A adaptação ou qualquer modificação física deverá ser previamente aprovada pela PMI, correndo todas as despesas por conta do permissionário. As adaptações deverão seguir o mesmo padrão da construção existente e ficarão incorporadas ao prédio, não podendo ser retiradas após o término do termo de permissão.</w:t>
      </w:r>
    </w:p>
    <w:p>
      <w:pPr>
        <w:pStyle w:val="Normal"/>
        <w:spacing w:lineRule="auto" w:line="360"/>
        <w:jc w:val="both"/>
        <w:rPr>
          <w:rFonts w:ascii="Arial" w:hAnsi="Arial" w:cs="Arial"/>
        </w:rPr>
      </w:pPr>
      <w:r>
        <w:rPr>
          <w:rFonts w:cs="Arial" w:ascii="Arial" w:hAnsi="Arial"/>
        </w:rPr>
        <w:t>4.6 - A manutenção da área licitada será de responsabilidade do permissionário, assim como qualquer tributo que incida, direta ou indiretamente, sobre o objeto da licitação.</w:t>
      </w:r>
    </w:p>
    <w:p>
      <w:pPr>
        <w:pStyle w:val="Normal"/>
        <w:spacing w:lineRule="auto" w:line="360"/>
        <w:jc w:val="both"/>
        <w:rPr>
          <w:rFonts w:ascii="Arial" w:hAnsi="Arial" w:cs="Arial"/>
        </w:rPr>
      </w:pPr>
      <w:r>
        <w:rPr>
          <w:rFonts w:cs="Arial" w:ascii="Arial" w:hAnsi="Arial"/>
        </w:rPr>
        <w:t>4.7 - Respeitar e cumprir os horários de funcionamento e carga/ descarga de mercadorias estabelecidos pelo regulamento;</w:t>
      </w:r>
    </w:p>
    <w:p>
      <w:pPr>
        <w:pStyle w:val="Normal"/>
        <w:spacing w:lineRule="auto" w:line="360"/>
        <w:jc w:val="both"/>
        <w:rPr>
          <w:rFonts w:ascii="Arial" w:hAnsi="Arial" w:cs="Arial"/>
        </w:rPr>
      </w:pPr>
      <w:r>
        <w:rPr>
          <w:rFonts w:cs="Arial" w:ascii="Arial" w:hAnsi="Arial"/>
        </w:rPr>
        <w:t>4.8 - Manter sobre as mercadorias a indicação visível dos respectivos preços;</w:t>
      </w:r>
    </w:p>
    <w:p>
      <w:pPr>
        <w:pStyle w:val="Normal"/>
        <w:spacing w:lineRule="auto" w:line="360"/>
        <w:jc w:val="both"/>
        <w:rPr>
          <w:rFonts w:ascii="Arial" w:hAnsi="Arial" w:cs="Arial"/>
        </w:rPr>
      </w:pPr>
      <w:r>
        <w:rPr>
          <w:rFonts w:cs="Arial" w:ascii="Arial" w:hAnsi="Arial"/>
        </w:rPr>
        <w:t>4.9 - Não se negar a vender produtos fracionados;</w:t>
      </w:r>
    </w:p>
    <w:p>
      <w:pPr>
        <w:pStyle w:val="Normal"/>
        <w:spacing w:lineRule="auto" w:line="360"/>
        <w:jc w:val="both"/>
        <w:rPr>
          <w:rFonts w:ascii="Arial" w:hAnsi="Arial" w:cs="Arial"/>
        </w:rPr>
      </w:pPr>
      <w:r>
        <w:rPr>
          <w:rFonts w:cs="Arial" w:ascii="Arial" w:hAnsi="Arial"/>
        </w:rPr>
        <w:t>4.10 - Colocar a balança em local que permita ao comprador verificar, com facilidade e exatidão, o peso das mercadorias adquiridas;</w:t>
      </w:r>
    </w:p>
    <w:p>
      <w:pPr>
        <w:pStyle w:val="Normal"/>
        <w:spacing w:lineRule="auto" w:line="360"/>
        <w:jc w:val="both"/>
        <w:rPr>
          <w:rFonts w:ascii="Arial" w:hAnsi="Arial" w:cs="Arial"/>
        </w:rPr>
      </w:pPr>
      <w:r>
        <w:rPr>
          <w:rFonts w:cs="Arial" w:ascii="Arial" w:hAnsi="Arial"/>
        </w:rPr>
        <w:t>4.11 - Manter rigorosa higiene pessoal, das mercadorias, dos equipamentos e do box;</w:t>
      </w:r>
    </w:p>
    <w:p>
      <w:pPr>
        <w:pStyle w:val="Normal"/>
        <w:spacing w:lineRule="auto" w:line="360"/>
        <w:jc w:val="both"/>
        <w:rPr>
          <w:rFonts w:ascii="Arial" w:hAnsi="Arial" w:cs="Arial"/>
        </w:rPr>
      </w:pPr>
      <w:r>
        <w:rPr>
          <w:rFonts w:cs="Arial" w:ascii="Arial" w:hAnsi="Arial"/>
        </w:rPr>
        <w:t>4.12 - Usar de urbanidade no tratamento com o público e com os demais permissionários;</w:t>
      </w:r>
    </w:p>
    <w:p>
      <w:pPr>
        <w:pStyle w:val="Normal"/>
        <w:spacing w:lineRule="auto" w:line="360"/>
        <w:jc w:val="both"/>
        <w:rPr>
          <w:rFonts w:ascii="Arial" w:hAnsi="Arial" w:cs="Arial"/>
        </w:rPr>
      </w:pPr>
      <w:r>
        <w:rPr>
          <w:rFonts w:cs="Arial" w:ascii="Arial" w:hAnsi="Arial"/>
        </w:rPr>
        <w:t>4.13 - Manter os corredores sempre livres para o público, sendo vedada a colocação de qualquer utensílio ou mercadoria neste local.</w:t>
      </w:r>
    </w:p>
    <w:p>
      <w:pPr>
        <w:pStyle w:val="Normal"/>
        <w:spacing w:lineRule="auto" w:line="360"/>
        <w:jc w:val="both"/>
        <w:rPr>
          <w:rFonts w:ascii="Arial" w:hAnsi="Arial" w:cs="Arial"/>
        </w:rPr>
      </w:pPr>
      <w:r>
        <w:rPr>
          <w:rFonts w:cs="Arial" w:ascii="Arial" w:hAnsi="Arial"/>
        </w:rPr>
        <w:t>4.14 - Manter cadastro atualizado dos funcionários junto à Prefeitura.</w:t>
      </w:r>
    </w:p>
    <w:p>
      <w:pPr>
        <w:pStyle w:val="Normal"/>
        <w:spacing w:lineRule="auto" w:line="360"/>
        <w:jc w:val="both"/>
        <w:rPr>
          <w:rFonts w:ascii="Arial" w:hAnsi="Arial" w:cs="Arial"/>
        </w:rPr>
      </w:pPr>
      <w:r>
        <w:rPr>
          <w:rFonts w:cs="Arial" w:ascii="Arial" w:hAnsi="Arial"/>
        </w:rPr>
        <w:t>4.15 - O permissionário deverá manter funcionários devidamente registrados, responsabilizando-se por todos os encargos e obrigações de natureza trabalhista, previdenciária, acidentária, tributária, administrativa, civil e comercial, bem como pelos atos por eles praticados.</w:t>
      </w:r>
    </w:p>
    <w:p>
      <w:pPr>
        <w:pStyle w:val="Normal"/>
        <w:spacing w:lineRule="auto" w:line="360"/>
        <w:jc w:val="both"/>
        <w:rPr>
          <w:rFonts w:ascii="Arial" w:hAnsi="Arial" w:cs="Arial"/>
        </w:rPr>
      </w:pPr>
      <w:r>
        <w:rPr>
          <w:rFonts w:cs="Arial" w:ascii="Arial" w:hAnsi="Arial"/>
        </w:rPr>
        <w:t>4.16 - Depositar utensílios como caixas, carrinhos de descarga e engradados nos locais para tanto reservados;</w:t>
      </w:r>
    </w:p>
    <w:p>
      <w:pPr>
        <w:pStyle w:val="Normal"/>
        <w:spacing w:lineRule="auto" w:line="360"/>
        <w:jc w:val="both"/>
        <w:rPr>
          <w:rFonts w:ascii="Arial" w:hAnsi="Arial" w:cs="Arial"/>
        </w:rPr>
      </w:pPr>
      <w:r>
        <w:rPr>
          <w:rFonts w:cs="Arial" w:ascii="Arial" w:hAnsi="Arial"/>
        </w:rPr>
        <w:t>4.17 - Apresentar à venda somente produtos frescos, limpos e adequados ao consumo, armazenando-os em recipientes apropriados, de modo a evitar que se lhes adiram quaisquer impurezas;</w:t>
      </w:r>
    </w:p>
    <w:p>
      <w:pPr>
        <w:pStyle w:val="Normal"/>
        <w:spacing w:lineRule="auto" w:line="360"/>
        <w:jc w:val="both"/>
        <w:rPr>
          <w:rFonts w:ascii="Arial" w:hAnsi="Arial" w:cs="Arial"/>
        </w:rPr>
      </w:pPr>
      <w:r>
        <w:rPr>
          <w:rFonts w:cs="Arial" w:ascii="Arial" w:hAnsi="Arial"/>
        </w:rPr>
        <w:t>4.18 - Atender, no prazo fixado, às determinações da Administração Pública Municipal.</w:t>
      </w:r>
    </w:p>
    <w:p>
      <w:pPr>
        <w:pStyle w:val="Normal"/>
        <w:spacing w:lineRule="auto" w:line="360"/>
        <w:jc w:val="both"/>
        <w:rPr>
          <w:rFonts w:ascii="Arial" w:hAnsi="Arial" w:cs="Arial"/>
        </w:rPr>
      </w:pPr>
      <w:r>
        <w:rPr>
          <w:rFonts w:cs="Arial" w:ascii="Arial" w:hAnsi="Arial"/>
        </w:rPr>
        <w:t xml:space="preserve">4.19 - Assumir a responsabilidade por quaisquer danos causados ao local e ao público, decorrentes de sua atividade. </w:t>
      </w:r>
    </w:p>
    <w:p>
      <w:pPr>
        <w:pStyle w:val="Normal"/>
        <w:spacing w:lineRule="auto" w:line="360"/>
        <w:jc w:val="both"/>
        <w:rPr>
          <w:rFonts w:ascii="Arial" w:hAnsi="Arial" w:cs="Arial"/>
        </w:rPr>
      </w:pPr>
      <w:r>
        <w:rPr>
          <w:rFonts w:cs="Arial" w:ascii="Arial" w:hAnsi="Arial"/>
        </w:rPr>
        <w:t>4.20 - Entregar o box quando, por qualquer motivo, extinta a permissão no estado em que o recebeu.</w:t>
      </w:r>
    </w:p>
    <w:p>
      <w:pPr>
        <w:pStyle w:val="Normal"/>
        <w:spacing w:lineRule="auto" w:line="360"/>
        <w:jc w:val="both"/>
        <w:rPr>
          <w:rFonts w:ascii="Arial" w:hAnsi="Arial" w:cs="Arial"/>
        </w:rPr>
      </w:pPr>
      <w:r>
        <w:rPr>
          <w:rFonts w:cs="Arial" w:ascii="Arial" w:hAnsi="Arial"/>
        </w:rPr>
        <w:t>4.21 - Pagar os preços públicos estabelecidos pela Administração pelo uso da área outorgada bem como a sua quota no rateio das despesas relativas às taxas e impostos referentes ao consumo de água, energia elétrica, telefone, coleta de esgoto e demais tributos municipais, estaduais ou federais, que incidam ou venham incidir sobre a área permitida a uso, ou atividade comercial ali exercida.</w:t>
      </w:r>
    </w:p>
    <w:p>
      <w:pPr>
        <w:pStyle w:val="Normal"/>
        <w:spacing w:lineRule="auto" w:line="360"/>
        <w:jc w:val="both"/>
        <w:rPr>
          <w:rFonts w:ascii="Arial" w:hAnsi="Arial" w:cs="Arial"/>
        </w:rPr>
      </w:pPr>
      <w:r>
        <w:rPr>
          <w:rFonts w:cs="Arial" w:ascii="Arial" w:hAnsi="Arial"/>
        </w:rPr>
        <w:t>4.22 - O permissionário não poderá usar o nome da permitente para adquirir gêneros, produtos ou quaisquer outros bens, não sendo a permitente responsável, de alguma forma, pelas obrigações assumidas pelo permissionário perante terceiros.</w:t>
      </w:r>
    </w:p>
    <w:p>
      <w:pPr>
        <w:pStyle w:val="Normal"/>
        <w:spacing w:lineRule="auto" w:line="360"/>
        <w:jc w:val="both"/>
        <w:rPr>
          <w:rFonts w:ascii="Arial" w:hAnsi="Arial" w:cs="Arial"/>
        </w:rPr>
      </w:pPr>
      <w:r>
        <w:rPr>
          <w:rFonts w:cs="Arial" w:ascii="Arial" w:hAnsi="Arial"/>
        </w:rPr>
        <w:t>4.23 - O permissionário não poderá utilizar o local para fins diversos daquele ao qual se destina o box por ele arrematado, bem como colocar gêneros ou quaisquer materiais fora da área reservada à mesma.</w:t>
      </w:r>
    </w:p>
    <w:p>
      <w:pPr>
        <w:pStyle w:val="Normal"/>
        <w:spacing w:lineRule="auto" w:line="360"/>
        <w:jc w:val="both"/>
        <w:rPr>
          <w:rFonts w:ascii="Arial" w:hAnsi="Arial" w:cs="Arial"/>
        </w:rPr>
      </w:pPr>
      <w:r>
        <w:rPr>
          <w:rFonts w:cs="Arial" w:ascii="Arial" w:hAnsi="Arial"/>
        </w:rPr>
        <w:t xml:space="preserve">4.24 - </w:t>
      </w:r>
      <w:r>
        <w:rPr>
          <w:rFonts w:cs="Arial" w:ascii="Arial" w:hAnsi="Arial"/>
          <w:b/>
          <w:bCs/>
          <w:u w:val="single"/>
        </w:rPr>
        <w:t>Antes do início das atividades, em havendo necessidade, o permissionário deverá solicitar junto aos órgãos competentes ligações de água e energia elétrica, sendo obrigação do permissionário o pagamento de referidas despesas enquanto perdurar o prazo da concessão, bem como o correto desligamento.</w:t>
      </w:r>
    </w:p>
    <w:p>
      <w:pPr>
        <w:pStyle w:val="Normal"/>
        <w:tabs>
          <w:tab w:val="clear" w:pos="720"/>
          <w:tab w:val="left" w:pos="-3780" w:leader="none"/>
        </w:tabs>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b/>
        </w:rPr>
        <w:t>Cláusula V - DOS PRAZOS DE VIGÊNCIA E DE EXECUÇÃO</w:t>
      </w:r>
    </w:p>
    <w:p>
      <w:pPr>
        <w:pStyle w:val="Normal"/>
        <w:spacing w:lineRule="auto" w:line="360"/>
        <w:ind w:right="-57"/>
        <w:jc w:val="both"/>
        <w:rPr>
          <w:rFonts w:ascii="Arial" w:hAnsi="Arial" w:cs="Arial"/>
        </w:rPr>
      </w:pPr>
      <w:r>
        <w:rPr>
          <w:rFonts w:cs="Arial" w:ascii="Arial" w:hAnsi="Arial"/>
        </w:rPr>
        <w:t>5.1 – O permissionário terá o prazo de até 30 (trinta) dias da assinatura do termo de permissão início das atividades.</w:t>
      </w:r>
    </w:p>
    <w:p>
      <w:pPr>
        <w:pStyle w:val="Normal"/>
        <w:spacing w:lineRule="auto" w:line="360"/>
        <w:ind w:right="-57"/>
        <w:jc w:val="both"/>
        <w:rPr>
          <w:rFonts w:ascii="Arial" w:hAnsi="Arial" w:cs="Arial"/>
        </w:rPr>
      </w:pPr>
      <w:r>
        <w:rPr>
          <w:rFonts w:cs="Arial" w:ascii="Arial" w:hAnsi="Arial"/>
        </w:rPr>
        <w:t>5.2 - O presente termo de permissão terá início na data de sua assinatura e vigorará de acordo com a Lei Municipal nº 1.718/84 podendo ser cancelada a qualquer tempo, de acordo com os critérios de conveniência e oportunidade do poder público, não cabendo ao permissionário qualquer remuneração ou indenização.</w:t>
      </w:r>
    </w:p>
    <w:p>
      <w:pPr>
        <w:pStyle w:val="Normal"/>
        <w:spacing w:lineRule="auto" w:line="360"/>
        <w:jc w:val="both"/>
        <w:rPr>
          <w:rFonts w:ascii="Arial" w:hAnsi="Arial" w:cs="Arial"/>
          <w:shd w:fill="FFFF00" w:val="clear"/>
        </w:rPr>
      </w:pPr>
      <w:r>
        <w:rPr>
          <w:rFonts w:cs="Arial" w:ascii="Arial" w:hAnsi="Arial"/>
          <w:shd w:fill="FFFF00" w:val="clear"/>
        </w:rPr>
      </w:r>
    </w:p>
    <w:p>
      <w:pPr>
        <w:pStyle w:val="Normal"/>
        <w:spacing w:lineRule="auto" w:line="360"/>
        <w:jc w:val="both"/>
        <w:rPr>
          <w:rFonts w:ascii="Arial" w:hAnsi="Arial" w:cs="Arial"/>
        </w:rPr>
      </w:pPr>
      <w:r>
        <w:rPr>
          <w:rFonts w:cs="Arial" w:ascii="Arial" w:hAnsi="Arial"/>
          <w:b/>
          <w:bCs/>
        </w:rPr>
        <w:t>Cláusula</w:t>
      </w:r>
      <w:r>
        <w:rPr>
          <w:rFonts w:cs="Arial" w:ascii="Arial" w:hAnsi="Arial"/>
          <w:b/>
        </w:rPr>
        <w:t xml:space="preserve"> VI - DAS SANÇÕES</w:t>
      </w:r>
    </w:p>
    <w:p>
      <w:pPr>
        <w:pStyle w:val="Normal"/>
        <w:spacing w:lineRule="auto" w:line="360"/>
        <w:ind w:right="-54"/>
        <w:jc w:val="both"/>
        <w:rPr>
          <w:rFonts w:ascii="Arial" w:hAnsi="Arial" w:cs="Arial"/>
        </w:rPr>
      </w:pPr>
      <w:r>
        <w:rPr>
          <w:rFonts w:cs="Arial" w:ascii="Arial" w:hAnsi="Arial"/>
        </w:rPr>
        <w:t>6.1 - O Adjudicatário que se recusa, a formalizar o termo de permissão com as especificações deste edital, bem como, se executar o (s) item(ns) do(s) qual(is) sagrou-se vencedor</w:t>
      </w:r>
      <w:r>
        <w:rPr>
          <w:rFonts w:cs="Arial" w:ascii="Arial" w:hAnsi="Arial"/>
          <w:bCs/>
        </w:rPr>
        <w:t xml:space="preserve">, ou </w:t>
      </w:r>
      <w:r>
        <w:rPr>
          <w:rFonts w:cs="Arial" w:ascii="Arial" w:hAnsi="Arial"/>
        </w:rPr>
        <w:t>desistir de sua proposta inicial ou do lance ofertado estará sujeito, isolada ou cumulativamente, às seguintes penalidades:</w:t>
      </w:r>
    </w:p>
    <w:p>
      <w:pPr>
        <w:pStyle w:val="Normal"/>
        <w:spacing w:lineRule="auto" w:line="360"/>
        <w:ind w:left="708" w:right="-54"/>
        <w:jc w:val="both"/>
        <w:rPr>
          <w:rFonts w:ascii="Arial" w:hAnsi="Arial" w:cs="Arial"/>
        </w:rPr>
      </w:pPr>
      <w:r>
        <w:rPr>
          <w:rFonts w:cs="Arial" w:ascii="Arial" w:hAnsi="Arial"/>
        </w:rPr>
        <w:t>a) Suspensão do direito de licitar e contratar com a Prefeitura do Município de Itatiba pelo prazo de até 5 (cinco) anos;</w:t>
      </w:r>
    </w:p>
    <w:p>
      <w:pPr>
        <w:pStyle w:val="Normal"/>
        <w:spacing w:lineRule="auto" w:line="360"/>
        <w:ind w:firstLine="708" w:right="-54"/>
        <w:jc w:val="both"/>
        <w:rPr>
          <w:rFonts w:ascii="Arial" w:hAnsi="Arial" w:cs="Arial"/>
        </w:rPr>
      </w:pPr>
      <w:r>
        <w:rPr>
          <w:rFonts w:cs="Arial" w:ascii="Arial" w:hAnsi="Arial"/>
        </w:rPr>
        <w:t>b) Multa equivalente a até 10% (dez por cento) do valor ofertado.</w:t>
      </w:r>
    </w:p>
    <w:p>
      <w:pPr>
        <w:pStyle w:val="Normal"/>
        <w:spacing w:lineRule="auto" w:line="360"/>
        <w:jc w:val="both"/>
        <w:rPr>
          <w:rFonts w:ascii="Arial" w:hAnsi="Arial" w:cs="Arial"/>
        </w:rPr>
      </w:pPr>
      <w:r>
        <w:rPr>
          <w:rFonts w:cs="Arial" w:ascii="Arial" w:hAnsi="Arial"/>
        </w:rPr>
        <w:t>6.2 - A recusa injustificada do adjudicatário em assinar o termo de permissão, dentro do prazo estabelecido pela Administração, caracteriza descumprimento total da obrigação assumida, sujeitando-o às penalidades legalmente estabelecidas, de acordo com esta cláusula.</w:t>
      </w:r>
    </w:p>
    <w:p>
      <w:pPr>
        <w:pStyle w:val="Normal"/>
        <w:spacing w:lineRule="auto" w:line="360"/>
        <w:jc w:val="both"/>
        <w:rPr>
          <w:rFonts w:ascii="Arial" w:hAnsi="Arial" w:cs="Arial"/>
        </w:rPr>
      </w:pPr>
      <w:r>
        <w:rPr>
          <w:rFonts w:cs="Arial" w:ascii="Arial" w:hAnsi="Arial"/>
        </w:rPr>
        <w:t>6.3 - Pela inexecução total ou parcial da prestação dos serviços objeto do Termo de permissão, a Administração poderá, garantida a prévia defesa, aplicar ao permissionário as seguintes sanções, após regular processo administrativo:</w:t>
      </w:r>
    </w:p>
    <w:p>
      <w:pPr>
        <w:pStyle w:val="Normal"/>
        <w:spacing w:lineRule="auto" w:line="360"/>
        <w:ind w:left="567"/>
        <w:jc w:val="both"/>
        <w:rPr>
          <w:rFonts w:ascii="Arial" w:hAnsi="Arial" w:cs="Arial"/>
        </w:rPr>
      </w:pPr>
      <w:r>
        <w:rPr>
          <w:rFonts w:cs="Arial" w:ascii="Arial" w:hAnsi="Arial"/>
        </w:rPr>
        <w:t>6.3.1 - O permissionário que atrasar ou deixar de recolher o respectivo preço público ou o prêmio, incorrerá nas seguintes penalidades:</w:t>
      </w:r>
    </w:p>
    <w:p>
      <w:pPr>
        <w:pStyle w:val="Normal"/>
        <w:tabs>
          <w:tab w:val="clear" w:pos="720"/>
          <w:tab w:val="left" w:pos="0" w:leader="none"/>
          <w:tab w:val="left" w:pos="426" w:leader="none"/>
        </w:tabs>
        <w:spacing w:lineRule="auto" w:line="360"/>
        <w:ind w:left="360"/>
        <w:jc w:val="both"/>
        <w:rPr>
          <w:rFonts w:ascii="Arial" w:hAnsi="Arial" w:cs="Arial"/>
        </w:rPr>
      </w:pPr>
      <w:r>
        <w:rPr>
          <w:rFonts w:eastAsia="Arial" w:cs="Arial" w:ascii="Arial" w:hAnsi="Arial"/>
        </w:rPr>
        <w:t xml:space="preserve">   </w:t>
      </w:r>
      <w:r>
        <w:rPr>
          <w:rFonts w:cs="Arial" w:ascii="Arial" w:hAnsi="Arial"/>
        </w:rPr>
        <w:t>a) Multa de 20% sobre o valor do preço público devido;</w:t>
      </w:r>
    </w:p>
    <w:p>
      <w:pPr>
        <w:pStyle w:val="Normal"/>
        <w:tabs>
          <w:tab w:val="clear" w:pos="720"/>
          <w:tab w:val="left" w:pos="1560" w:leader="none"/>
        </w:tabs>
        <w:spacing w:lineRule="auto" w:line="360"/>
        <w:ind w:left="567"/>
        <w:jc w:val="both"/>
        <w:rPr>
          <w:rFonts w:ascii="Arial" w:hAnsi="Arial" w:cs="Arial"/>
        </w:rPr>
      </w:pPr>
      <w:r>
        <w:rPr>
          <w:rFonts w:cs="Arial" w:ascii="Arial" w:hAnsi="Arial"/>
        </w:rPr>
        <w:t>b) Revogação de permissão de uso, quando ocorrer atraso de três meses consecutivos.</w:t>
      </w:r>
    </w:p>
    <w:p>
      <w:pPr>
        <w:pStyle w:val="Normal"/>
        <w:spacing w:lineRule="auto" w:line="360"/>
        <w:ind w:left="567"/>
        <w:jc w:val="both"/>
        <w:rPr>
          <w:rFonts w:ascii="Arial" w:hAnsi="Arial" w:cs="Arial"/>
        </w:rPr>
      </w:pPr>
      <w:r>
        <w:rPr>
          <w:rFonts w:cs="Arial" w:ascii="Arial" w:hAnsi="Arial"/>
        </w:rPr>
        <w:t xml:space="preserve">6.3.2 - Pelas demais infrações, inclusive com relação às regulamentares, serão impostas as seguintes penalidades: </w:t>
      </w:r>
    </w:p>
    <w:p>
      <w:pPr>
        <w:pStyle w:val="Normal"/>
        <w:tabs>
          <w:tab w:val="clear" w:pos="720"/>
          <w:tab w:val="left" w:pos="1418" w:leader="none"/>
        </w:tabs>
        <w:spacing w:lineRule="auto" w:line="360"/>
        <w:ind w:left="567"/>
        <w:jc w:val="both"/>
        <w:rPr>
          <w:rFonts w:ascii="Arial" w:hAnsi="Arial" w:cs="Arial"/>
        </w:rPr>
      </w:pPr>
      <w:r>
        <w:rPr>
          <w:rFonts w:cs="Arial" w:ascii="Arial" w:hAnsi="Arial"/>
        </w:rPr>
        <w:t>a) 20% do valor de referência para a primeira infração;</w:t>
      </w:r>
    </w:p>
    <w:p>
      <w:pPr>
        <w:pStyle w:val="Normal"/>
        <w:tabs>
          <w:tab w:val="clear" w:pos="720"/>
          <w:tab w:val="left" w:pos="1418" w:leader="none"/>
        </w:tabs>
        <w:spacing w:lineRule="auto" w:line="360"/>
        <w:ind w:left="567"/>
        <w:jc w:val="both"/>
        <w:rPr>
          <w:rFonts w:ascii="Arial" w:hAnsi="Arial" w:cs="Arial"/>
        </w:rPr>
      </w:pPr>
      <w:r>
        <w:rPr>
          <w:rFonts w:cs="Arial" w:ascii="Arial" w:hAnsi="Arial"/>
        </w:rPr>
        <w:t>b) 40% do valor de referência para a segunda infração;</w:t>
      </w:r>
    </w:p>
    <w:p>
      <w:pPr>
        <w:pStyle w:val="Normal"/>
        <w:tabs>
          <w:tab w:val="clear" w:pos="720"/>
          <w:tab w:val="left" w:pos="1418" w:leader="none"/>
        </w:tabs>
        <w:spacing w:lineRule="auto" w:line="360"/>
        <w:ind w:left="567"/>
        <w:jc w:val="both"/>
        <w:rPr>
          <w:rFonts w:ascii="Arial" w:hAnsi="Arial" w:cs="Arial"/>
        </w:rPr>
      </w:pPr>
      <w:r>
        <w:rPr>
          <w:rFonts w:cs="Arial" w:ascii="Arial" w:hAnsi="Arial"/>
        </w:rPr>
        <w:t>c) 80% do valor de referência para a terceira infração;</w:t>
      </w:r>
    </w:p>
    <w:p>
      <w:pPr>
        <w:pStyle w:val="Normal"/>
        <w:tabs>
          <w:tab w:val="clear" w:pos="720"/>
          <w:tab w:val="left" w:pos="1418" w:leader="none"/>
        </w:tabs>
        <w:spacing w:lineRule="auto" w:line="360"/>
        <w:ind w:left="567"/>
        <w:jc w:val="both"/>
        <w:rPr>
          <w:rFonts w:ascii="Arial" w:hAnsi="Arial" w:cs="Arial"/>
        </w:rPr>
      </w:pPr>
      <w:r>
        <w:rPr>
          <w:rFonts w:cs="Arial" w:ascii="Arial" w:hAnsi="Arial"/>
        </w:rPr>
        <w:t>d) Revogação da permissão;</w:t>
      </w:r>
    </w:p>
    <w:p>
      <w:pPr>
        <w:pStyle w:val="Normal"/>
        <w:tabs>
          <w:tab w:val="clear" w:pos="720"/>
          <w:tab w:val="left" w:pos="1418" w:leader="none"/>
        </w:tabs>
        <w:spacing w:lineRule="auto" w:line="360"/>
        <w:ind w:left="567"/>
        <w:jc w:val="both"/>
        <w:rPr>
          <w:rFonts w:ascii="Arial" w:hAnsi="Arial" w:cs="Arial"/>
        </w:rPr>
      </w:pPr>
      <w:r>
        <w:rPr>
          <w:rFonts w:cs="Arial" w:ascii="Arial" w:hAnsi="Arial"/>
        </w:rPr>
        <w:t>e) Suspensão temporária de participação em licitação e impedimento de contratar com a Administração, por prazo não superior a 02 (dois) anos;</w:t>
      </w:r>
    </w:p>
    <w:p>
      <w:pPr>
        <w:pStyle w:val="Normal"/>
        <w:spacing w:lineRule="auto" w:line="360"/>
        <w:ind w:left="567"/>
        <w:jc w:val="both"/>
        <w:rPr>
          <w:rFonts w:ascii="Arial" w:hAnsi="Arial" w:cs="Arial"/>
        </w:rPr>
      </w:pPr>
      <w:r>
        <w:rPr>
          <w:rFonts w:cs="Arial" w:ascii="Arial" w:hAnsi="Arial"/>
        </w:rPr>
        <w:t>f) Declaração de inidoneidade para licitar ou contratar com a Administração Pública enquanto persistirem os motivos determinantes da punição ou até que seja promovida a reabilitação perante a autoridade que tiver aplicado a penalidade.</w:t>
      </w:r>
    </w:p>
    <w:p>
      <w:pPr>
        <w:pStyle w:val="Normal"/>
        <w:spacing w:lineRule="auto" w:line="360"/>
        <w:jc w:val="both"/>
        <w:rPr>
          <w:rFonts w:ascii="Arial" w:hAnsi="Arial" w:cs="Arial"/>
        </w:rPr>
      </w:pPr>
      <w:r>
        <w:rPr>
          <w:rFonts w:cs="Arial" w:ascii="Arial" w:hAnsi="Arial"/>
        </w:rPr>
        <w:t>6.4- As multas não têm caráter compensatório e o seu pagamento não eximirá o permissionário da responsabilidade por perdas e danos decorrentes das infrações cometidas.</w:t>
      </w:r>
    </w:p>
    <w:p>
      <w:pPr>
        <w:pStyle w:val="Normal"/>
        <w:spacing w:lineRule="auto" w:line="360"/>
        <w:jc w:val="both"/>
        <w:rPr>
          <w:rFonts w:ascii="Arial" w:hAnsi="Arial" w:cs="Arial"/>
        </w:rPr>
      </w:pPr>
      <w:r>
        <w:rPr>
          <w:rFonts w:cs="Arial" w:ascii="Arial" w:hAnsi="Arial"/>
        </w:rPr>
        <w:t>6.5- As multas poderão ser aplicadas com as sanções de advertência, suspensão de licitar e contratar e declaração de idoneidade.</w:t>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b/>
          <w:bCs/>
        </w:rPr>
        <w:t>Cláusula VII</w:t>
      </w:r>
      <w:r>
        <w:rPr>
          <w:rFonts w:cs="Arial" w:ascii="Arial" w:hAnsi="Arial"/>
          <w:b/>
        </w:rPr>
        <w:t xml:space="preserve"> - DA RESCISÃO</w:t>
      </w:r>
    </w:p>
    <w:p>
      <w:pPr>
        <w:pStyle w:val="Normal"/>
        <w:spacing w:lineRule="auto" w:line="360"/>
        <w:jc w:val="both"/>
        <w:rPr>
          <w:rFonts w:ascii="Arial" w:hAnsi="Arial" w:cs="Arial"/>
        </w:rPr>
      </w:pPr>
      <w:r>
        <w:rPr>
          <w:rFonts w:cs="Arial" w:ascii="Arial" w:hAnsi="Arial"/>
        </w:rPr>
        <w:t>7.1. A inexecução total ou parcial do Termo de permissão enseja a sua rescisão e demais previsões legais aplicáveis na espécie.</w:t>
      </w:r>
    </w:p>
    <w:p>
      <w:pPr>
        <w:pStyle w:val="Normal"/>
        <w:spacing w:lineRule="auto" w:line="360"/>
        <w:jc w:val="both"/>
        <w:rPr>
          <w:rFonts w:ascii="Arial" w:hAnsi="Arial" w:cs="Arial"/>
        </w:rPr>
      </w:pPr>
      <w:r>
        <w:rPr>
          <w:rFonts w:cs="Arial" w:ascii="Arial" w:hAnsi="Arial"/>
        </w:rPr>
        <w:t>7.2. Os casos de rescisão contratual deverão ser formalmente motivados nos autos do processo, assegurado o contraditório e a ampla defesa.</w:t>
      </w:r>
    </w:p>
    <w:p>
      <w:pPr>
        <w:pStyle w:val="Normal"/>
        <w:spacing w:lineRule="auto" w:line="360"/>
        <w:jc w:val="both"/>
        <w:rPr>
          <w:rFonts w:ascii="Arial" w:hAnsi="Arial" w:cs="Arial"/>
        </w:rPr>
      </w:pPr>
      <w:r>
        <w:rPr>
          <w:rFonts w:cs="Arial" w:ascii="Arial" w:hAnsi="Arial"/>
        </w:rPr>
        <w:t>7.3. A rescisão do Termo de permissão poderá ser:</w:t>
      </w:r>
    </w:p>
    <w:p>
      <w:pPr>
        <w:pStyle w:val="Normal"/>
        <w:spacing w:lineRule="auto" w:line="360"/>
        <w:ind w:hanging="27" w:left="567"/>
        <w:jc w:val="both"/>
        <w:rPr>
          <w:rFonts w:ascii="Arial" w:hAnsi="Arial" w:cs="Arial"/>
        </w:rPr>
      </w:pPr>
      <w:r>
        <w:rPr>
          <w:rFonts w:cs="Arial" w:ascii="Arial" w:hAnsi="Arial"/>
        </w:rPr>
        <w:t>7.3.1. Determinada por ato unilateral e escrito da Administração, notificando-se a Contratante com antecedência mínima de 30 (trinta) dias;</w:t>
      </w:r>
    </w:p>
    <w:p>
      <w:pPr>
        <w:pStyle w:val="Normal"/>
        <w:spacing w:lineRule="auto" w:line="360"/>
        <w:ind w:hanging="27" w:left="567"/>
        <w:jc w:val="both"/>
        <w:rPr>
          <w:rFonts w:ascii="Arial" w:hAnsi="Arial" w:cs="Arial"/>
        </w:rPr>
      </w:pPr>
      <w:r>
        <w:rPr>
          <w:rFonts w:cs="Arial" w:ascii="Arial" w:hAnsi="Arial"/>
        </w:rPr>
        <w:t xml:space="preserve">7.3.2. Amigável, por acordo entre as partes, desde que haja conveniência para a Administração; </w:t>
      </w:r>
    </w:p>
    <w:p>
      <w:pPr>
        <w:pStyle w:val="Normal"/>
        <w:spacing w:lineRule="auto" w:line="360"/>
        <w:ind w:firstLine="540"/>
        <w:jc w:val="both"/>
        <w:rPr>
          <w:rFonts w:ascii="Arial" w:hAnsi="Arial" w:cs="Arial"/>
        </w:rPr>
      </w:pPr>
      <w:r>
        <w:rPr>
          <w:rFonts w:cs="Arial" w:ascii="Arial" w:hAnsi="Arial"/>
        </w:rPr>
        <w:t>7.3.3. Judicial, por parte da contratada, nos termos da legislação vigente sobre a matéria.</w:t>
      </w:r>
    </w:p>
    <w:p>
      <w:pPr>
        <w:pStyle w:val="Normal"/>
        <w:spacing w:lineRule="auto" w:line="360"/>
        <w:jc w:val="both"/>
        <w:rPr>
          <w:rFonts w:ascii="Arial" w:hAnsi="Arial" w:cs="Arial"/>
          <w:b/>
        </w:rPr>
      </w:pPr>
      <w:r>
        <w:rPr>
          <w:rFonts w:cs="Arial" w:ascii="Arial" w:hAnsi="Arial"/>
          <w:b/>
        </w:rPr>
      </w:r>
    </w:p>
    <w:p>
      <w:pPr>
        <w:pStyle w:val="Normal"/>
        <w:spacing w:lineRule="auto" w:line="360"/>
        <w:jc w:val="both"/>
        <w:rPr>
          <w:rFonts w:ascii="Arial" w:hAnsi="Arial" w:cs="Arial"/>
        </w:rPr>
      </w:pPr>
      <w:r>
        <w:rPr>
          <w:rFonts w:cs="Arial" w:ascii="Arial" w:hAnsi="Arial"/>
          <w:b/>
        </w:rPr>
        <w:t>Cláusula VIII - DISPOSIÇÕES GERAIS</w:t>
      </w:r>
    </w:p>
    <w:p>
      <w:pPr>
        <w:pStyle w:val="Normal"/>
        <w:spacing w:lineRule="auto" w:line="360"/>
        <w:jc w:val="both"/>
        <w:rPr>
          <w:rFonts w:ascii="Arial" w:hAnsi="Arial" w:cs="Arial"/>
        </w:rPr>
      </w:pPr>
      <w:r>
        <w:rPr>
          <w:rFonts w:cs="Arial" w:ascii="Arial" w:hAnsi="Arial"/>
        </w:rPr>
        <w:t>8.1 - Fica a contratada ciente de que a assinatura deste termo de permissão indica que tem pleno conhecimento dos elementos nele constantes, bem como de todas as suas condições gerais e peculiares, não podendo invocar nenhum desconhecimento quanto às mesmas, como elemento impeditivo do seu perfeito cumprimento.</w:t>
      </w:r>
    </w:p>
    <w:p>
      <w:pPr>
        <w:pStyle w:val="Normal"/>
        <w:spacing w:lineRule="auto" w:line="360"/>
        <w:jc w:val="both"/>
        <w:rPr>
          <w:rFonts w:ascii="Arial" w:hAnsi="Arial" w:cs="Arial"/>
        </w:rPr>
      </w:pPr>
      <w:r>
        <w:rPr>
          <w:rFonts w:cs="Arial" w:ascii="Arial" w:hAnsi="Arial"/>
        </w:rPr>
        <w:t xml:space="preserve">8.2 - Este ajuste, suas alterações e rescisão obedecerão à Lei Federal 14.133/2021, inclusive com relação aos casos omissos do Edital Nº </w:t>
      </w:r>
      <w:r>
        <w:rPr>
          <w:rFonts w:cs="Arial" w:ascii="Arial" w:hAnsi="Arial"/>
        </w:rPr>
        <w:t>34</w:t>
      </w:r>
      <w:r>
        <w:rPr>
          <w:rFonts w:cs="Arial" w:ascii="Arial" w:hAnsi="Arial"/>
        </w:rPr>
        <w:t xml:space="preserve">/2025 e do Termo de permissão. </w:t>
      </w:r>
    </w:p>
    <w:p>
      <w:pPr>
        <w:pStyle w:val="Normal"/>
        <w:spacing w:lineRule="auto" w:line="360"/>
        <w:jc w:val="both"/>
        <w:rPr>
          <w:rFonts w:ascii="Arial" w:hAnsi="Arial" w:cs="Arial"/>
        </w:rPr>
      </w:pPr>
      <w:r>
        <w:rPr>
          <w:rFonts w:cs="Arial" w:ascii="Arial" w:hAnsi="Arial"/>
        </w:rPr>
        <w:t>8.3 - Faz parte integrante deste termo de permissão, o Edital de Licitação, os anexos e a proposta da permissionária.</w:t>
      </w:r>
    </w:p>
    <w:p>
      <w:pPr>
        <w:pStyle w:val="Normal"/>
        <w:spacing w:lineRule="auto" w:line="360"/>
        <w:jc w:val="both"/>
        <w:rPr>
          <w:rFonts w:ascii="Arial" w:hAnsi="Arial" w:cs="Arial"/>
        </w:rPr>
      </w:pPr>
      <w:r>
        <w:rPr>
          <w:rFonts w:cs="Arial" w:ascii="Arial" w:hAnsi="Arial"/>
        </w:rPr>
        <w:t>8.4 - A Permissionária reconhece os direitos da Administração (cláusulas exorbitantes) e a possibilidade de rescisão administrativa do ajuste, nos casos legais.</w:t>
      </w:r>
    </w:p>
    <w:p>
      <w:pPr>
        <w:pStyle w:val="Normal"/>
        <w:spacing w:lineRule="auto" w:line="360"/>
        <w:jc w:val="both"/>
        <w:rPr>
          <w:rFonts w:ascii="Arial" w:hAnsi="Arial" w:cs="Arial"/>
        </w:rPr>
      </w:pPr>
      <w:r>
        <w:rPr>
          <w:rFonts w:cs="Arial" w:ascii="Arial" w:hAnsi="Arial"/>
        </w:rPr>
        <w:t>Fica eleito o foro do Município de Itatiba, para dirimir as eventuais controvérsias decorrentes do presente ajuste.</w:t>
      </w:r>
    </w:p>
    <w:p>
      <w:pPr>
        <w:pStyle w:val="Normal"/>
        <w:spacing w:lineRule="auto" w:line="360"/>
        <w:jc w:val="both"/>
        <w:rPr>
          <w:rFonts w:ascii="Arial" w:hAnsi="Arial" w:cs="Arial"/>
        </w:rPr>
      </w:pPr>
      <w:r>
        <w:rPr>
          <w:rFonts w:cs="Arial" w:ascii="Arial" w:hAnsi="Arial"/>
        </w:rPr>
        <w:t xml:space="preserve">E, por estarem de acordo, foi lavrado o presente instrumento que, lido e achado conforme, vai assinado em 03 (três) vias de igual teor, pelas partes e na presença de duas testemunhas abaixo indicadas. </w:t>
      </w:r>
    </w:p>
    <w:p>
      <w:pPr>
        <w:pStyle w:val="Normal"/>
        <w:spacing w:lineRule="auto" w:line="360"/>
        <w:ind w:hanging="142" w:left="142"/>
        <w:jc w:val="both"/>
        <w:rPr>
          <w:rFonts w:ascii="Arial" w:hAnsi="Arial" w:cs="Arial"/>
        </w:rPr>
      </w:pPr>
      <w:r>
        <w:rPr>
          <w:rFonts w:cs="Arial" w:ascii="Arial" w:hAnsi="Arial"/>
        </w:rPr>
        <w:t>Itatiba, .. de ..... de 2025.</w:t>
      </w:r>
    </w:p>
    <w:p>
      <w:pPr>
        <w:pStyle w:val="Normal"/>
        <w:spacing w:lineRule="auto" w:line="360"/>
        <w:ind w:hanging="142" w:left="142"/>
        <w:jc w:val="both"/>
        <w:rPr>
          <w:rFonts w:ascii="Arial" w:hAnsi="Arial" w:cs="Arial"/>
        </w:rPr>
      </w:pPr>
      <w:r>
        <w:rPr>
          <w:rFonts w:cs="Arial" w:ascii="Arial" w:hAnsi="Arial"/>
        </w:rPr>
        <w:t>Pela Permitente:</w:t>
      </w:r>
    </w:p>
    <w:p>
      <w:pPr>
        <w:pStyle w:val="Normal"/>
        <w:spacing w:lineRule="auto" w:line="360"/>
        <w:ind w:hanging="142" w:left="142"/>
        <w:jc w:val="both"/>
        <w:rPr>
          <w:rFonts w:ascii="Arial" w:hAnsi="Arial" w:cs="Arial"/>
        </w:rPr>
      </w:pPr>
      <w:r>
        <w:rPr>
          <w:rFonts w:cs="Arial" w:ascii="Arial" w:hAnsi="Arial"/>
        </w:rPr>
        <w:t>Pela Permissionária:                                                    Testemunhas</w:t>
      </w:r>
    </w:p>
    <w:p>
      <w:pPr>
        <w:pStyle w:val="Normal"/>
        <w:spacing w:lineRule="auto" w:line="360"/>
        <w:ind w:hanging="142" w:left="142"/>
        <w:jc w:val="both"/>
        <w:rPr>
          <w:rFonts w:ascii="Arial" w:hAnsi="Arial" w:cs="Arial"/>
        </w:rPr>
      </w:pPr>
      <w:r>
        <w:rPr>
          <w:rFonts w:cs="Arial" w:ascii="Arial" w:hAnsi="Arial"/>
        </w:rPr>
      </w:r>
    </w:p>
    <w:p>
      <w:pPr>
        <w:pStyle w:val="Normal"/>
        <w:spacing w:lineRule="auto" w:line="360"/>
        <w:ind w:hanging="142" w:left="142"/>
        <w:jc w:val="both"/>
        <w:rPr>
          <w:rFonts w:ascii="Arial" w:hAnsi="Arial" w:cs="Arial"/>
        </w:rPr>
      </w:pPr>
      <w:r>
        <w:rPr>
          <w:rFonts w:cs="Arial" w:ascii="Arial" w:hAnsi="Arial"/>
        </w:rPr>
      </w:r>
    </w:p>
    <w:p>
      <w:pPr>
        <w:pStyle w:val="Normal"/>
        <w:spacing w:lineRule="auto" w:line="360"/>
        <w:ind w:hanging="142" w:left="142"/>
        <w:jc w:val="both"/>
        <w:rPr>
          <w:rFonts w:ascii="Arial" w:hAnsi="Arial" w:cs="Arial"/>
        </w:rPr>
      </w:pPr>
      <w:r>
        <w:rPr>
          <w:rFonts w:cs="Arial" w:ascii="Arial" w:hAnsi="Arial"/>
        </w:rPr>
      </w:r>
    </w:p>
    <w:p>
      <w:pPr>
        <w:pStyle w:val="Normal"/>
        <w:spacing w:lineRule="auto" w:line="360"/>
        <w:ind w:hanging="142" w:left="142"/>
        <w:jc w:val="both"/>
        <w:rPr>
          <w:rFonts w:ascii="Arial" w:hAnsi="Arial" w:cs="Arial"/>
        </w:rPr>
      </w:pPr>
      <w:r>
        <w:rPr>
          <w:rFonts w:cs="Arial" w:ascii="Arial" w:hAnsi="Arial"/>
        </w:rPr>
      </w:r>
    </w:p>
    <w:p>
      <w:pPr>
        <w:pStyle w:val="Normal"/>
        <w:spacing w:lineRule="auto" w:line="360"/>
        <w:ind w:hanging="142" w:left="142"/>
        <w:jc w:val="both"/>
        <w:rPr>
          <w:rFonts w:ascii="Arial" w:hAnsi="Arial" w:cs="Arial"/>
        </w:rPr>
      </w:pPr>
      <w:r>
        <w:rPr>
          <w:rFonts w:cs="Arial" w:ascii="Arial" w:hAnsi="Arial"/>
        </w:rPr>
      </w:r>
    </w:p>
    <w:p>
      <w:pPr>
        <w:pStyle w:val="Normal"/>
        <w:spacing w:lineRule="auto" w:line="360"/>
        <w:ind w:hanging="142" w:left="142"/>
        <w:jc w:val="both"/>
        <w:rPr>
          <w:rFonts w:ascii="Arial" w:hAnsi="Arial" w:cs="Arial"/>
        </w:rPr>
      </w:pPr>
      <w:r>
        <w:rPr>
          <w:rFonts w:cs="Arial" w:ascii="Arial" w:hAnsi="Arial"/>
        </w:rPr>
      </w:r>
    </w:p>
    <w:p>
      <w:pPr>
        <w:pStyle w:val="Normal"/>
        <w:spacing w:lineRule="auto" w:line="360"/>
        <w:ind w:hanging="142" w:left="142"/>
        <w:jc w:val="both"/>
        <w:rPr>
          <w:rFonts w:ascii="Arial" w:hAnsi="Arial" w:cs="Arial"/>
        </w:rPr>
      </w:pPr>
      <w:r>
        <w:rPr>
          <w:rFonts w:cs="Arial" w:ascii="Arial" w:hAnsi="Arial"/>
        </w:rPr>
      </w:r>
    </w:p>
    <w:p>
      <w:pPr>
        <w:pStyle w:val="Normal"/>
        <w:spacing w:lineRule="auto" w:line="360"/>
        <w:ind w:hanging="142" w:left="142"/>
        <w:jc w:val="both"/>
        <w:rPr>
          <w:rFonts w:ascii="Arial" w:hAnsi="Arial" w:cs="Arial"/>
        </w:rPr>
      </w:pPr>
      <w:r>
        <w:rPr>
          <w:rFonts w:cs="Arial" w:ascii="Arial" w:hAnsi="Arial"/>
        </w:rPr>
      </w:r>
    </w:p>
    <w:p>
      <w:pPr>
        <w:pStyle w:val="Normal"/>
        <w:spacing w:lineRule="auto" w:line="360"/>
        <w:ind w:hanging="142" w:left="142"/>
        <w:jc w:val="both"/>
        <w:rPr>
          <w:rFonts w:ascii="Arial" w:hAnsi="Arial" w:cs="Arial"/>
        </w:rPr>
      </w:pPr>
      <w:r>
        <w:rPr>
          <w:rFonts w:cs="Arial" w:ascii="Arial" w:hAnsi="Arial"/>
        </w:rPr>
      </w:r>
    </w:p>
    <w:p>
      <w:pPr>
        <w:pStyle w:val="Normal"/>
        <w:spacing w:lineRule="auto" w:line="360"/>
        <w:ind w:hanging="142" w:left="142"/>
        <w:jc w:val="both"/>
        <w:rPr>
          <w:rFonts w:ascii="Arial" w:hAnsi="Arial" w:cs="Arial"/>
        </w:rPr>
      </w:pPr>
      <w:r>
        <w:rPr>
          <w:rFonts w:cs="Arial" w:ascii="Arial" w:hAnsi="Arial"/>
        </w:rPr>
      </w:r>
    </w:p>
    <w:p>
      <w:pPr>
        <w:pStyle w:val="Normal"/>
        <w:spacing w:lineRule="auto" w:line="360"/>
        <w:ind w:hanging="142" w:left="142"/>
        <w:jc w:val="both"/>
        <w:rPr>
          <w:rFonts w:ascii="Arial" w:hAnsi="Arial" w:cs="Arial"/>
        </w:rPr>
      </w:pPr>
      <w:r>
        <w:rPr>
          <w:rFonts w:cs="Arial" w:ascii="Arial" w:hAnsi="Arial"/>
        </w:rPr>
      </w:r>
    </w:p>
    <w:p>
      <w:pPr>
        <w:pStyle w:val="Normal"/>
        <w:spacing w:lineRule="auto" w:line="360"/>
        <w:ind w:hanging="142" w:left="142"/>
        <w:jc w:val="both"/>
        <w:rPr>
          <w:rFonts w:ascii="Arial" w:hAnsi="Arial" w:cs="Arial"/>
        </w:rPr>
      </w:pPr>
      <w:r>
        <w:rPr>
          <w:rFonts w:cs="Arial" w:ascii="Arial" w:hAnsi="Arial"/>
        </w:rPr>
      </w:r>
    </w:p>
    <w:p>
      <w:pPr>
        <w:pStyle w:val="Normal"/>
        <w:spacing w:lineRule="auto" w:line="360"/>
        <w:ind w:hanging="142" w:left="142"/>
        <w:jc w:val="both"/>
        <w:rPr>
          <w:rFonts w:ascii="Arial" w:hAnsi="Arial" w:cs="Arial"/>
        </w:rPr>
      </w:pPr>
      <w:r>
        <w:rPr>
          <w:rFonts w:cs="Arial" w:ascii="Arial" w:hAnsi="Arial"/>
        </w:rPr>
      </w:r>
    </w:p>
    <w:p>
      <w:pPr>
        <w:pStyle w:val="Normal"/>
        <w:spacing w:lineRule="auto" w:line="360"/>
        <w:ind w:hanging="142" w:left="142"/>
        <w:jc w:val="both"/>
        <w:rPr>
          <w:rFonts w:ascii="Arial" w:hAnsi="Arial" w:cs="Arial"/>
        </w:rPr>
      </w:pPr>
      <w:r>
        <w:rPr>
          <w:rFonts w:cs="Arial" w:ascii="Arial" w:hAnsi="Arial"/>
        </w:rPr>
      </w:r>
    </w:p>
    <w:p>
      <w:pPr>
        <w:pStyle w:val="Normal"/>
        <w:spacing w:lineRule="auto" w:line="360"/>
        <w:ind w:hanging="142" w:left="142"/>
        <w:jc w:val="both"/>
        <w:rPr>
          <w:rFonts w:ascii="Arial" w:hAnsi="Arial" w:cs="Arial"/>
        </w:rPr>
      </w:pPr>
      <w:r>
        <w:rPr>
          <w:rFonts w:cs="Arial" w:ascii="Arial" w:hAnsi="Arial"/>
        </w:rPr>
      </w:r>
    </w:p>
    <w:p>
      <w:pPr>
        <w:pStyle w:val="Normal"/>
        <w:spacing w:lineRule="auto" w:line="360"/>
        <w:ind w:hanging="142" w:left="142"/>
        <w:jc w:val="both"/>
        <w:rPr>
          <w:rFonts w:ascii="Arial" w:hAnsi="Arial" w:cs="Arial"/>
        </w:rPr>
      </w:pPr>
      <w:r>
        <w:rPr>
          <w:rFonts w:cs="Arial" w:ascii="Arial" w:hAnsi="Arial"/>
        </w:rPr>
      </w:r>
    </w:p>
    <w:p>
      <w:pPr>
        <w:pStyle w:val="Normal"/>
        <w:spacing w:lineRule="auto" w:line="360"/>
        <w:ind w:hanging="142" w:left="142"/>
        <w:jc w:val="both"/>
        <w:rPr>
          <w:rFonts w:ascii="Arial" w:hAnsi="Arial" w:cs="Arial"/>
        </w:rPr>
      </w:pPr>
      <w:r>
        <w:rPr>
          <w:rFonts w:cs="Arial" w:ascii="Arial" w:hAnsi="Arial"/>
        </w:rPr>
      </w:r>
    </w:p>
    <w:p>
      <w:pPr>
        <w:pStyle w:val="Normal"/>
        <w:spacing w:lineRule="auto" w:line="360"/>
        <w:ind w:hanging="142" w:left="142"/>
        <w:jc w:val="both"/>
        <w:rPr>
          <w:rFonts w:ascii="Arial" w:hAnsi="Arial" w:cs="Arial"/>
        </w:rPr>
      </w:pPr>
      <w:r>
        <w:rPr>
          <w:rFonts w:cs="Arial" w:ascii="Arial" w:hAnsi="Arial"/>
        </w:rPr>
      </w:r>
    </w:p>
    <w:p>
      <w:pPr>
        <w:pStyle w:val="Normal"/>
        <w:spacing w:lineRule="auto" w:line="360"/>
        <w:ind w:hanging="142" w:left="142"/>
        <w:jc w:val="both"/>
        <w:rPr>
          <w:rFonts w:ascii="Arial" w:hAnsi="Arial" w:cs="Arial"/>
        </w:rPr>
      </w:pPr>
      <w:r>
        <w:rPr>
          <w:rFonts w:cs="Arial" w:ascii="Arial" w:hAnsi="Arial"/>
        </w:rPr>
      </w:r>
    </w:p>
    <w:p>
      <w:pPr>
        <w:pStyle w:val="Normal"/>
        <w:spacing w:lineRule="auto" w:line="360"/>
        <w:ind w:hanging="142" w:left="142"/>
        <w:jc w:val="both"/>
        <w:rPr>
          <w:rFonts w:ascii="Arial" w:hAnsi="Arial" w:cs="Arial"/>
        </w:rPr>
      </w:pPr>
      <w:r>
        <w:rPr>
          <w:rFonts w:cs="Arial" w:ascii="Arial" w:hAnsi="Arial"/>
        </w:rPr>
      </w:r>
    </w:p>
    <w:p>
      <w:pPr>
        <w:pStyle w:val="Normal"/>
        <w:spacing w:lineRule="auto" w:line="360"/>
        <w:ind w:hanging="142" w:left="142"/>
        <w:jc w:val="both"/>
        <w:rPr>
          <w:rFonts w:ascii="Arial" w:hAnsi="Arial" w:cs="Arial"/>
        </w:rPr>
      </w:pPr>
      <w:r>
        <w:rPr>
          <w:rFonts w:cs="Arial" w:ascii="Arial" w:hAnsi="Arial"/>
        </w:rPr>
      </w:r>
    </w:p>
    <w:p>
      <w:pPr>
        <w:pStyle w:val="Normal"/>
        <w:spacing w:lineRule="auto" w:line="360"/>
        <w:ind w:hanging="142" w:left="142"/>
        <w:jc w:val="both"/>
        <w:rPr>
          <w:rFonts w:ascii="Arial" w:hAnsi="Arial" w:cs="Arial"/>
        </w:rPr>
      </w:pPr>
      <w:r>
        <w:rPr>
          <w:rFonts w:cs="Arial" w:ascii="Arial" w:hAnsi="Arial"/>
        </w:rPr>
      </w:r>
    </w:p>
    <w:p>
      <w:pPr>
        <w:pStyle w:val="Normal"/>
        <w:spacing w:lineRule="auto" w:line="360"/>
        <w:ind w:hanging="142" w:left="142"/>
        <w:jc w:val="both"/>
        <w:rPr>
          <w:rFonts w:ascii="Arial" w:hAnsi="Arial" w:cs="Arial"/>
        </w:rPr>
      </w:pPr>
      <w:r>
        <w:rPr>
          <w:rFonts w:cs="Arial" w:ascii="Arial" w:hAnsi="Arial"/>
        </w:rPr>
      </w:r>
    </w:p>
    <w:p>
      <w:pPr>
        <w:pStyle w:val="Normal"/>
        <w:spacing w:lineRule="auto" w:line="360"/>
        <w:ind w:hanging="142" w:left="142"/>
        <w:jc w:val="both"/>
        <w:rPr>
          <w:rFonts w:ascii="Arial" w:hAnsi="Arial" w:cs="Arial"/>
        </w:rPr>
      </w:pPr>
      <w:r>
        <w:rPr>
          <w:rFonts w:cs="Arial" w:ascii="Arial" w:hAnsi="Arial"/>
        </w:rPr>
      </w:r>
    </w:p>
    <w:p>
      <w:pPr>
        <w:pStyle w:val="Normal"/>
        <w:spacing w:lineRule="auto" w:line="360"/>
        <w:ind w:hanging="142" w:left="142"/>
        <w:jc w:val="both"/>
        <w:rPr>
          <w:rFonts w:ascii="Arial" w:hAnsi="Arial" w:cs="Arial"/>
        </w:rPr>
      </w:pPr>
      <w:r>
        <w:rPr>
          <w:rFonts w:cs="Arial" w:ascii="Arial" w:hAnsi="Arial"/>
        </w:rPr>
      </w:r>
    </w:p>
    <w:p>
      <w:pPr>
        <w:pStyle w:val="Heading1"/>
        <w:tabs>
          <w:tab w:val="clear" w:pos="720"/>
          <w:tab w:val="left" w:pos="0" w:leader="none"/>
          <w:tab w:val="left" w:pos="1440" w:leader="none"/>
        </w:tabs>
        <w:spacing w:lineRule="auto" w:line="360"/>
        <w:jc w:val="center"/>
        <w:rPr>
          <w:rFonts w:ascii="Arial" w:hAnsi="Arial" w:cs="Arial"/>
          <w:bCs w:val="false"/>
          <w:sz w:val="22"/>
          <w:szCs w:val="22"/>
          <w:u w:val="single"/>
        </w:rPr>
      </w:pPr>
      <w:r>
        <w:rPr>
          <w:rFonts w:cs="Arial" w:ascii="Arial" w:hAnsi="Arial"/>
          <w:bCs w:val="false"/>
          <w:sz w:val="22"/>
          <w:szCs w:val="22"/>
          <w:u w:val="single"/>
        </w:rPr>
      </w:r>
    </w:p>
    <w:p>
      <w:pPr>
        <w:pStyle w:val="Heading1"/>
        <w:tabs>
          <w:tab w:val="clear" w:pos="720"/>
          <w:tab w:val="left" w:pos="0" w:leader="none"/>
          <w:tab w:val="left" w:pos="1440" w:leader="none"/>
        </w:tabs>
        <w:spacing w:lineRule="auto" w:line="360"/>
        <w:jc w:val="center"/>
        <w:rPr>
          <w:rFonts w:ascii="Arial" w:hAnsi="Arial" w:cs="Arial"/>
          <w:bCs w:val="false"/>
          <w:sz w:val="22"/>
          <w:szCs w:val="22"/>
          <w:u w:val="single"/>
        </w:rPr>
      </w:pPr>
      <w:r>
        <w:rPr>
          <w:rFonts w:cs="Arial" w:ascii="Arial" w:hAnsi="Arial"/>
          <w:bCs w:val="false"/>
          <w:sz w:val="22"/>
          <w:szCs w:val="22"/>
          <w:u w:val="single"/>
        </w:rPr>
        <w:t>TERMO DE RECEBIMENTO DO EDITAL</w:t>
      </w:r>
    </w:p>
    <w:p>
      <w:pPr>
        <w:pStyle w:val="Normal"/>
        <w:jc w:val="both"/>
        <w:rPr>
          <w:rFonts w:ascii="Arial" w:hAnsi="Arial" w:cs="Arial"/>
          <w:bCs/>
          <w:u w:val="single"/>
        </w:rPr>
      </w:pPr>
      <w:r>
        <w:rPr>
          <w:rFonts w:cs="Arial" w:ascii="Arial" w:hAnsi="Arial"/>
          <w:bCs/>
          <w:u w:val="single"/>
        </w:rPr>
      </w:r>
    </w:p>
    <w:p>
      <w:pPr>
        <w:pStyle w:val="Normal"/>
        <w:tabs>
          <w:tab w:val="clear" w:pos="720"/>
          <w:tab w:val="left" w:pos="1440" w:leader="none"/>
        </w:tabs>
        <w:ind w:right="-57"/>
        <w:jc w:val="both"/>
        <w:rPr>
          <w:rFonts w:ascii="Arial" w:hAnsi="Arial" w:cs="Arial"/>
        </w:rPr>
      </w:pPr>
      <w:r>
        <w:rPr>
          <w:rFonts w:cs="Arial" w:ascii="Arial" w:hAnsi="Arial"/>
        </w:rPr>
        <w:t xml:space="preserve">Declaro para os devidos fins que retirei integralmente junto ao endereço eletrônico www.itatiba.sp.gov.br o EDITAL de Licitação referente ao </w:t>
      </w:r>
      <w:r>
        <w:rPr>
          <w:rFonts w:cs="Arial" w:ascii="Arial" w:hAnsi="Arial"/>
          <w:bCs/>
        </w:rPr>
        <w:t>LEILÃO Nº 01/2025. Objeto:</w:t>
      </w:r>
      <w:r>
        <w:rPr>
          <w:rFonts w:cs="Arial" w:ascii="Arial" w:hAnsi="Arial"/>
          <w:spacing w:val="-11"/>
        </w:rPr>
        <w:t xml:space="preserve"> Permissão remunerada de uso comercial de espaço público a título precário e oneroso dos boxes livres do Mercado Municipal “Maria Elias de Godoy Camargo”</w:t>
      </w:r>
      <w:r>
        <w:rPr>
          <w:rFonts w:cs="Arial" w:ascii="Arial" w:hAnsi="Arial"/>
        </w:rPr>
        <w:t>.</w:t>
      </w:r>
    </w:p>
    <w:p>
      <w:pPr>
        <w:pStyle w:val="Normal"/>
        <w:tabs>
          <w:tab w:val="clear" w:pos="720"/>
          <w:tab w:val="left" w:pos="1440" w:leader="none"/>
        </w:tabs>
        <w:ind w:right="-54"/>
        <w:jc w:val="both"/>
        <w:rPr>
          <w:rFonts w:ascii="Arial" w:hAnsi="Arial" w:cs="Arial"/>
        </w:rPr>
      </w:pPr>
      <w:r>
        <w:rPr>
          <w:rFonts w:cs="Arial" w:ascii="Arial" w:hAnsi="Arial"/>
        </w:rPr>
      </w:r>
    </w:p>
    <w:p>
      <w:pPr>
        <w:pStyle w:val="Normal"/>
        <w:tabs>
          <w:tab w:val="clear" w:pos="720"/>
          <w:tab w:val="left" w:pos="1440" w:leader="none"/>
        </w:tabs>
        <w:ind w:right="-54"/>
        <w:jc w:val="both"/>
        <w:rPr>
          <w:rFonts w:ascii="Arial" w:hAnsi="Arial" w:cs="Arial"/>
        </w:rPr>
      </w:pPr>
      <w:r>
        <w:rPr>
          <w:rFonts w:cs="Arial" w:ascii="Arial" w:hAnsi="Arial"/>
        </w:rPr>
      </w:r>
    </w:p>
    <w:p>
      <w:pPr>
        <w:pStyle w:val="Normal"/>
        <w:tabs>
          <w:tab w:val="clear" w:pos="720"/>
          <w:tab w:val="left" w:pos="1440" w:leader="none"/>
        </w:tabs>
        <w:ind w:right="-54"/>
        <w:jc w:val="both"/>
        <w:rPr>
          <w:rFonts w:ascii="Arial" w:hAnsi="Arial" w:cs="Arial"/>
        </w:rPr>
      </w:pPr>
      <w:r>
        <w:rPr>
          <w:rFonts w:cs="Arial" w:ascii="Arial" w:hAnsi="Arial"/>
          <w:b/>
          <w:bCs/>
        </w:rPr>
        <w:t>Nome da Empresa:</w:t>
      </w:r>
      <w:r>
        <w:rPr>
          <w:rFonts w:cs="Arial" w:ascii="Arial" w:hAnsi="Arial"/>
        </w:rPr>
        <w:t xml:space="preserve"> _____________________________________________</w:t>
      </w:r>
    </w:p>
    <w:p>
      <w:pPr>
        <w:pStyle w:val="Normal"/>
        <w:tabs>
          <w:tab w:val="clear" w:pos="720"/>
          <w:tab w:val="left" w:pos="1440" w:leader="none"/>
        </w:tabs>
        <w:jc w:val="both"/>
        <w:rPr>
          <w:rFonts w:ascii="Arial" w:hAnsi="Arial" w:cs="Arial"/>
          <w:b/>
          <w:bCs/>
        </w:rPr>
      </w:pPr>
      <w:r>
        <w:rPr>
          <w:rFonts w:cs="Arial" w:ascii="Arial" w:hAnsi="Arial"/>
          <w:b/>
          <w:bCs/>
        </w:rPr>
      </w:r>
    </w:p>
    <w:p>
      <w:pPr>
        <w:pStyle w:val="Normal"/>
        <w:tabs>
          <w:tab w:val="clear" w:pos="720"/>
          <w:tab w:val="left" w:pos="1440" w:leader="none"/>
        </w:tabs>
        <w:jc w:val="both"/>
        <w:rPr>
          <w:rFonts w:ascii="Arial" w:hAnsi="Arial" w:cs="Arial"/>
        </w:rPr>
      </w:pPr>
      <w:r>
        <w:rPr>
          <w:rFonts w:cs="Arial" w:ascii="Arial" w:hAnsi="Arial"/>
          <w:b/>
          <w:bCs/>
        </w:rPr>
        <w:t xml:space="preserve">CNPJ Nº </w:t>
      </w:r>
      <w:r>
        <w:rPr>
          <w:rFonts w:cs="Arial" w:ascii="Arial" w:hAnsi="Arial"/>
        </w:rPr>
        <w:t>______________________________________________________</w:t>
      </w:r>
    </w:p>
    <w:p>
      <w:pPr>
        <w:pStyle w:val="Normal"/>
        <w:tabs>
          <w:tab w:val="clear" w:pos="720"/>
          <w:tab w:val="left" w:pos="1440" w:leader="none"/>
        </w:tabs>
        <w:jc w:val="both"/>
        <w:rPr>
          <w:rFonts w:ascii="Arial" w:hAnsi="Arial" w:cs="Arial"/>
          <w:b/>
          <w:bCs/>
        </w:rPr>
      </w:pPr>
      <w:r>
        <w:rPr>
          <w:rFonts w:cs="Arial" w:ascii="Arial" w:hAnsi="Arial"/>
          <w:b/>
          <w:bCs/>
        </w:rPr>
      </w:r>
    </w:p>
    <w:p>
      <w:pPr>
        <w:pStyle w:val="Normal"/>
        <w:tabs>
          <w:tab w:val="clear" w:pos="720"/>
          <w:tab w:val="left" w:pos="1440" w:leader="none"/>
        </w:tabs>
        <w:jc w:val="both"/>
        <w:rPr>
          <w:rFonts w:ascii="Arial" w:hAnsi="Arial" w:cs="Arial"/>
        </w:rPr>
      </w:pPr>
      <w:r>
        <w:rPr>
          <w:rFonts w:cs="Arial" w:ascii="Arial" w:hAnsi="Arial"/>
          <w:b/>
          <w:bCs/>
        </w:rPr>
        <w:t>Endereço:</w:t>
      </w:r>
      <w:r>
        <w:rPr>
          <w:rFonts w:cs="Arial" w:ascii="Arial" w:hAnsi="Arial"/>
        </w:rPr>
        <w:t xml:space="preserve"> _____________________________________________________</w:t>
      </w:r>
    </w:p>
    <w:p>
      <w:pPr>
        <w:pStyle w:val="Normal"/>
        <w:tabs>
          <w:tab w:val="clear" w:pos="720"/>
          <w:tab w:val="left" w:pos="1440" w:leader="none"/>
        </w:tabs>
        <w:jc w:val="both"/>
        <w:rPr>
          <w:rFonts w:ascii="Arial" w:hAnsi="Arial" w:cs="Arial"/>
        </w:rPr>
      </w:pPr>
      <w:r>
        <w:rPr>
          <w:rFonts w:cs="Arial" w:ascii="Arial" w:hAnsi="Arial"/>
        </w:rPr>
      </w:r>
    </w:p>
    <w:p>
      <w:pPr>
        <w:pStyle w:val="Normal"/>
        <w:tabs>
          <w:tab w:val="clear" w:pos="720"/>
          <w:tab w:val="left" w:pos="1440" w:leader="none"/>
        </w:tabs>
        <w:jc w:val="both"/>
        <w:rPr>
          <w:rFonts w:ascii="Arial" w:hAnsi="Arial" w:cs="Arial"/>
        </w:rPr>
      </w:pPr>
      <w:r>
        <w:rPr>
          <w:rFonts w:cs="Arial" w:ascii="Arial" w:hAnsi="Arial"/>
          <w:b/>
          <w:bCs/>
        </w:rPr>
        <w:t>Bairro</w:t>
      </w:r>
      <w:r>
        <w:rPr>
          <w:rFonts w:cs="Arial" w:ascii="Arial" w:hAnsi="Arial"/>
        </w:rPr>
        <w:t xml:space="preserve">: ____________________   </w:t>
      </w:r>
      <w:r>
        <w:rPr>
          <w:rFonts w:cs="Arial" w:ascii="Arial" w:hAnsi="Arial"/>
          <w:b/>
          <w:bCs/>
        </w:rPr>
        <w:t>Cidade</w:t>
      </w:r>
      <w:r>
        <w:rPr>
          <w:rFonts w:cs="Arial" w:ascii="Arial" w:hAnsi="Arial"/>
        </w:rPr>
        <w:t>: ___________________________</w:t>
      </w:r>
    </w:p>
    <w:p>
      <w:pPr>
        <w:pStyle w:val="Normal"/>
        <w:tabs>
          <w:tab w:val="clear" w:pos="720"/>
          <w:tab w:val="left" w:pos="1440" w:leader="none"/>
        </w:tabs>
        <w:jc w:val="both"/>
        <w:rPr>
          <w:rFonts w:ascii="Arial" w:hAnsi="Arial" w:cs="Arial"/>
        </w:rPr>
      </w:pPr>
      <w:r>
        <w:rPr>
          <w:rFonts w:cs="Arial" w:ascii="Arial" w:hAnsi="Arial"/>
        </w:rPr>
      </w:r>
    </w:p>
    <w:p>
      <w:pPr>
        <w:pStyle w:val="Normal"/>
        <w:tabs>
          <w:tab w:val="clear" w:pos="720"/>
          <w:tab w:val="left" w:pos="1440" w:leader="none"/>
        </w:tabs>
        <w:jc w:val="both"/>
        <w:rPr>
          <w:rFonts w:ascii="Arial" w:hAnsi="Arial" w:cs="Arial"/>
        </w:rPr>
      </w:pPr>
      <w:r>
        <w:rPr>
          <w:rFonts w:cs="Arial" w:ascii="Arial" w:hAnsi="Arial"/>
          <w:b/>
          <w:bCs/>
          <w:lang w:val="it-IT"/>
        </w:rPr>
        <w:t>Telefone</w:t>
      </w:r>
      <w:r>
        <w:rPr>
          <w:rFonts w:cs="Arial" w:ascii="Arial" w:hAnsi="Arial"/>
          <w:lang w:val="it-IT"/>
        </w:rPr>
        <w:t xml:space="preserve"> (    ) ___________________    </w:t>
      </w:r>
      <w:r>
        <w:rPr>
          <w:rFonts w:cs="Arial" w:ascii="Arial" w:hAnsi="Arial"/>
          <w:b/>
          <w:bCs/>
          <w:lang w:val="it-IT"/>
        </w:rPr>
        <w:t>FAX:</w:t>
      </w:r>
      <w:r>
        <w:rPr>
          <w:rFonts w:cs="Arial" w:ascii="Arial" w:hAnsi="Arial"/>
          <w:lang w:val="it-IT"/>
        </w:rPr>
        <w:t xml:space="preserve"> (     ) ____________________</w:t>
      </w:r>
    </w:p>
    <w:p>
      <w:pPr>
        <w:pStyle w:val="Normal"/>
        <w:tabs>
          <w:tab w:val="clear" w:pos="720"/>
          <w:tab w:val="left" w:pos="1440" w:leader="none"/>
        </w:tabs>
        <w:jc w:val="both"/>
        <w:rPr>
          <w:rFonts w:ascii="Arial" w:hAnsi="Arial" w:cs="Arial"/>
          <w:lang w:val="it-IT"/>
        </w:rPr>
      </w:pPr>
      <w:r>
        <w:rPr>
          <w:rFonts w:cs="Arial" w:ascii="Arial" w:hAnsi="Arial"/>
          <w:lang w:val="it-IT"/>
        </w:rPr>
      </w:r>
    </w:p>
    <w:p>
      <w:pPr>
        <w:pStyle w:val="Normal"/>
        <w:tabs>
          <w:tab w:val="clear" w:pos="720"/>
          <w:tab w:val="left" w:pos="1440" w:leader="none"/>
        </w:tabs>
        <w:jc w:val="both"/>
        <w:rPr>
          <w:rFonts w:ascii="Arial" w:hAnsi="Arial" w:cs="Arial"/>
        </w:rPr>
      </w:pPr>
      <w:r>
        <w:rPr>
          <w:rFonts w:cs="Arial" w:ascii="Arial" w:hAnsi="Arial"/>
          <w:b/>
          <w:bCs/>
          <w:lang w:val="it-IT"/>
        </w:rPr>
        <w:t>E-mail:</w:t>
      </w:r>
      <w:r>
        <w:rPr>
          <w:rFonts w:cs="Arial" w:ascii="Arial" w:hAnsi="Arial"/>
          <w:lang w:val="it-IT"/>
        </w:rPr>
        <w:t>________________________________________________________</w:t>
      </w:r>
    </w:p>
    <w:p>
      <w:pPr>
        <w:pStyle w:val="Normal"/>
        <w:tabs>
          <w:tab w:val="clear" w:pos="720"/>
          <w:tab w:val="left" w:pos="1440" w:leader="none"/>
        </w:tabs>
        <w:jc w:val="both"/>
        <w:rPr>
          <w:rFonts w:ascii="Arial" w:hAnsi="Arial" w:cs="Arial"/>
          <w:lang w:val="it-IT"/>
        </w:rPr>
      </w:pPr>
      <w:r>
        <w:rPr>
          <w:rFonts w:cs="Arial" w:ascii="Arial" w:hAnsi="Arial"/>
          <w:lang w:val="it-IT"/>
        </w:rPr>
      </w:r>
    </w:p>
    <w:p>
      <w:pPr>
        <w:pStyle w:val="Normal"/>
        <w:tabs>
          <w:tab w:val="clear" w:pos="720"/>
          <w:tab w:val="left" w:pos="1440" w:leader="none"/>
        </w:tabs>
        <w:jc w:val="both"/>
        <w:rPr>
          <w:rFonts w:ascii="Arial" w:hAnsi="Arial" w:cs="Arial"/>
        </w:rPr>
      </w:pPr>
      <w:r>
        <w:rPr>
          <w:rFonts w:cs="Arial" w:ascii="Arial" w:hAnsi="Arial"/>
          <w:b/>
          <w:bCs/>
          <w:lang w:val="it-IT"/>
        </w:rPr>
        <w:t>Contato</w:t>
      </w:r>
      <w:r>
        <w:rPr>
          <w:rFonts w:cs="Arial" w:ascii="Arial" w:hAnsi="Arial"/>
          <w:lang w:val="it-IT"/>
        </w:rPr>
        <w:t>:_______________________________________________________</w:t>
      </w:r>
    </w:p>
    <w:p>
      <w:pPr>
        <w:pStyle w:val="Normal"/>
        <w:tabs>
          <w:tab w:val="clear" w:pos="720"/>
          <w:tab w:val="left" w:pos="1440" w:leader="none"/>
        </w:tabs>
        <w:jc w:val="both"/>
        <w:rPr>
          <w:rFonts w:ascii="Arial" w:hAnsi="Arial" w:cs="Arial"/>
          <w:lang w:val="it-IT"/>
        </w:rPr>
      </w:pPr>
      <w:r>
        <w:rPr>
          <w:rFonts w:cs="Arial" w:ascii="Arial" w:hAnsi="Arial"/>
          <w:lang w:val="it-IT"/>
        </w:rPr>
      </w:r>
    </w:p>
    <w:p>
      <w:pPr>
        <w:pStyle w:val="Normal"/>
        <w:tabs>
          <w:tab w:val="clear" w:pos="720"/>
          <w:tab w:val="left" w:pos="1440" w:leader="none"/>
        </w:tabs>
        <w:jc w:val="both"/>
        <w:rPr>
          <w:rFonts w:ascii="Arial" w:hAnsi="Arial" w:cs="Arial"/>
          <w:lang w:val="it-IT"/>
        </w:rPr>
      </w:pPr>
      <w:r>
        <w:rPr>
          <w:rFonts w:cs="Arial" w:ascii="Arial" w:hAnsi="Arial"/>
          <w:lang w:val="it-IT"/>
        </w:rPr>
      </w:r>
    </w:p>
    <w:p>
      <w:pPr>
        <w:pStyle w:val="BodyText"/>
        <w:pBdr>
          <w:top w:val="single" w:sz="4" w:space="1" w:color="000000"/>
          <w:left w:val="single" w:sz="4" w:space="4" w:color="000000"/>
          <w:bottom w:val="single" w:sz="4" w:space="1" w:color="000000"/>
          <w:right w:val="single" w:sz="4" w:space="4" w:color="000000"/>
        </w:pBdr>
        <w:tabs>
          <w:tab w:val="clear" w:pos="720"/>
          <w:tab w:val="left" w:pos="1440" w:leader="none"/>
        </w:tabs>
        <w:jc w:val="both"/>
        <w:rPr>
          <w:rFonts w:ascii="Arial" w:hAnsi="Arial" w:cs="Arial"/>
          <w:sz w:val="22"/>
          <w:szCs w:val="22"/>
        </w:rPr>
      </w:pPr>
      <w:r>
        <w:rPr>
          <w:rFonts w:cs="Arial" w:ascii="Arial" w:hAnsi="Arial"/>
          <w:b/>
          <w:bCs/>
          <w:caps/>
          <w:sz w:val="22"/>
          <w:szCs w:val="22"/>
          <w:u w:val="single"/>
        </w:rPr>
        <w:t xml:space="preserve">Importante: Este documento deverá ser preenchido (datilografado ou digitado) e enviado através do e-mail: </w:t>
      </w:r>
      <w:r>
        <w:rPr>
          <w:rFonts w:cs="Arial" w:ascii="Arial" w:hAnsi="Arial"/>
          <w:b/>
          <w:bCs/>
          <w:sz w:val="22"/>
          <w:szCs w:val="22"/>
          <w:u w:val="single"/>
        </w:rPr>
        <w:t>licitacoes@licitacoes.itatiba.sp.gov.br</w:t>
      </w:r>
      <w:r>
        <w:rPr>
          <w:rFonts w:cs="Arial" w:ascii="Arial" w:hAnsi="Arial"/>
          <w:b/>
          <w:bCs/>
          <w:caps/>
          <w:sz w:val="22"/>
          <w:szCs w:val="22"/>
          <w:u w:val="single"/>
        </w:rPr>
        <w:t xml:space="preserve">, aos cuidados do LEILoeiro. </w:t>
      </w:r>
    </w:p>
    <w:p>
      <w:pPr>
        <w:pStyle w:val="BodyText"/>
        <w:pBdr>
          <w:top w:val="single" w:sz="4" w:space="1" w:color="000000"/>
          <w:left w:val="single" w:sz="4" w:space="4" w:color="000000"/>
          <w:bottom w:val="single" w:sz="4" w:space="1" w:color="000000"/>
          <w:right w:val="single" w:sz="4" w:space="4" w:color="000000"/>
        </w:pBdr>
        <w:tabs>
          <w:tab w:val="clear" w:pos="720"/>
          <w:tab w:val="left" w:pos="1440" w:leader="none"/>
        </w:tabs>
        <w:jc w:val="both"/>
        <w:rPr>
          <w:rFonts w:ascii="Arial" w:hAnsi="Arial" w:cs="Arial"/>
          <w:sz w:val="22"/>
          <w:szCs w:val="22"/>
        </w:rPr>
      </w:pPr>
      <w:r>
        <w:rPr>
          <w:rFonts w:cs="Arial" w:ascii="Arial" w:hAnsi="Arial"/>
          <w:sz w:val="22"/>
          <w:szCs w:val="22"/>
        </w:rPr>
        <w:t xml:space="preserve">A Prefeitura de Itatiba não se Responsabilizará pelo </w:t>
      </w:r>
      <w:r>
        <w:rPr>
          <w:rFonts w:cs="Arial" w:ascii="Arial" w:hAnsi="Arial"/>
          <w:b/>
          <w:bCs/>
          <w:sz w:val="22"/>
          <w:szCs w:val="22"/>
          <w:u w:val="single"/>
        </w:rPr>
        <w:t>não envio</w:t>
      </w:r>
      <w:r>
        <w:rPr>
          <w:rFonts w:cs="Arial" w:ascii="Arial" w:hAnsi="Arial"/>
          <w:sz w:val="22"/>
          <w:szCs w:val="22"/>
        </w:rPr>
        <w:t xml:space="preserve"> de informações, tais como: esclarecimentos, alterações do edital de data de abertura, de suspensão, de  julgamento/homologação, referentes ao Edital, caso a empresa não preencha e transmita as informações acima descritas.</w:t>
      </w:r>
    </w:p>
    <w:p>
      <w:pPr>
        <w:pStyle w:val="Normal"/>
        <w:tabs>
          <w:tab w:val="clear" w:pos="720"/>
          <w:tab w:val="left" w:pos="1440" w:leader="none"/>
        </w:tabs>
        <w:jc w:val="both"/>
        <w:rPr>
          <w:rFonts w:ascii="Arial" w:hAnsi="Arial" w:cs="Arial"/>
          <w:b/>
          <w:bCs/>
        </w:rPr>
      </w:pPr>
      <w:r>
        <w:rPr>
          <w:rFonts w:cs="Arial" w:ascii="Arial" w:hAnsi="Arial"/>
          <w:b/>
          <w:bCs/>
        </w:rPr>
      </w:r>
    </w:p>
    <w:p>
      <w:pPr>
        <w:pStyle w:val="Normal"/>
        <w:tabs>
          <w:tab w:val="clear" w:pos="720"/>
          <w:tab w:val="left" w:pos="1440" w:leader="none"/>
        </w:tabs>
        <w:jc w:val="both"/>
        <w:rPr>
          <w:rFonts w:ascii="Arial" w:hAnsi="Arial" w:cs="Arial"/>
          <w:b/>
          <w:bCs/>
        </w:rPr>
      </w:pPr>
      <w:r>
        <w:rPr>
          <w:rFonts w:cs="Arial" w:ascii="Arial" w:hAnsi="Arial"/>
          <w:b/>
          <w:bCs/>
        </w:rPr>
        <w:t>Fone para contato (011) 3183-0655</w:t>
      </w:r>
    </w:p>
    <w:p>
      <w:pPr>
        <w:pStyle w:val="Normal"/>
        <w:tabs>
          <w:tab w:val="clear" w:pos="720"/>
          <w:tab w:val="left" w:pos="1440" w:leader="none"/>
        </w:tabs>
        <w:jc w:val="both"/>
        <w:rPr>
          <w:rFonts w:ascii="Arial" w:hAnsi="Arial" w:cs="Arial"/>
          <w:b/>
          <w:bCs/>
        </w:rPr>
      </w:pPr>
      <w:r>
        <w:rPr>
          <w:rFonts w:cs="Arial" w:ascii="Arial" w:hAnsi="Arial"/>
          <w:b/>
          <w:bCs/>
        </w:rPr>
      </w:r>
    </w:p>
    <w:p>
      <w:pPr>
        <w:pStyle w:val="Normal"/>
        <w:tabs>
          <w:tab w:val="clear" w:pos="720"/>
          <w:tab w:val="left" w:pos="1440" w:leader="none"/>
        </w:tabs>
        <w:jc w:val="both"/>
        <w:rPr>
          <w:rFonts w:ascii="Arial" w:hAnsi="Arial" w:cs="Arial"/>
          <w:b/>
          <w:bCs/>
        </w:rPr>
      </w:pPr>
      <w:r>
        <w:rPr>
          <w:rFonts w:cs="Arial" w:ascii="Arial" w:hAnsi="Arial"/>
          <w:b/>
          <w:bCs/>
        </w:rPr>
      </w:r>
    </w:p>
    <w:p>
      <w:pPr>
        <w:pStyle w:val="Normal"/>
        <w:jc w:val="both"/>
        <w:rPr>
          <w:rFonts w:ascii="Arial" w:hAnsi="Arial" w:cs="Arial"/>
        </w:rPr>
      </w:pPr>
      <w:bookmarkStart w:id="1" w:name="_Hlk194308947"/>
      <w:bookmarkStart w:id="2" w:name="_Hlk168313910"/>
      <w:bookmarkStart w:id="3" w:name="_Hlk164066495"/>
      <w:r>
        <w:rPr>
          <w:rFonts w:cs="Arial" w:ascii="Arial" w:hAnsi="Arial"/>
          <w:b/>
          <w:bCs/>
        </w:rPr>
        <w:t>LEILÃO Nº 01/2025,</w:t>
      </w:r>
      <w:r>
        <w:rPr>
          <w:rFonts w:cs="Arial" w:ascii="Arial" w:hAnsi="Arial"/>
        </w:rPr>
        <w:t xml:space="preserve"> </w:t>
      </w:r>
      <w:r>
        <w:rPr>
          <w:rFonts w:cs="Arial" w:ascii="Arial" w:hAnsi="Arial"/>
          <w:b/>
          <w:bCs/>
        </w:rPr>
        <w:t>Edital Nº 34/2025</w:t>
      </w:r>
      <w:r>
        <w:rPr>
          <w:rFonts w:cs="Arial" w:ascii="Arial" w:hAnsi="Arial"/>
        </w:rPr>
        <w:t xml:space="preserve">, Tipo Maior Lance por Item. Objeto: </w:t>
      </w:r>
      <w:r>
        <w:rPr>
          <w:rFonts w:cs="Arial" w:ascii="Arial" w:hAnsi="Arial"/>
          <w:spacing w:val="-11"/>
        </w:rPr>
        <w:t>Permissão remunerada de uso comercial de espaço público a título precário e oneroso dos boxes livres do Mercado Municipal “Maria Elias de Godoy Camargo”</w:t>
      </w:r>
      <w:r>
        <w:rPr>
          <w:rFonts w:cs="Arial" w:ascii="Arial" w:hAnsi="Arial"/>
        </w:rPr>
        <w:t>. Os cadastros das Propostas serão recebidos até o dia</w:t>
      </w:r>
      <w:r>
        <w:rPr>
          <w:rFonts w:cs="Arial" w:ascii="Arial" w:hAnsi="Arial"/>
          <w:b/>
        </w:rPr>
        <w:t xml:space="preserve"> </w:t>
      </w:r>
      <w:r>
        <w:rPr>
          <w:rFonts w:cs="Arial" w:ascii="Arial" w:hAnsi="Arial"/>
          <w:b/>
          <w:u w:val="single"/>
        </w:rPr>
        <w:t>07 de julho de 2025, às 8h50min</w:t>
      </w:r>
      <w:r>
        <w:rPr>
          <w:rFonts w:cs="Arial" w:ascii="Arial" w:hAnsi="Arial"/>
          <w:bCs/>
        </w:rPr>
        <w:t>, na</w:t>
      </w:r>
      <w:r>
        <w:rPr>
          <w:rFonts w:cs="Arial" w:ascii="Arial" w:hAnsi="Arial"/>
          <w:b/>
        </w:rPr>
        <w:t xml:space="preserve"> </w:t>
      </w:r>
      <w:r>
        <w:rPr>
          <w:rStyle w:val="Strong"/>
          <w:rFonts w:cs="Arial" w:ascii="Arial" w:hAnsi="Arial"/>
        </w:rPr>
        <w:t xml:space="preserve">página eletrônica </w:t>
      </w:r>
      <w:r>
        <w:rPr>
          <w:rFonts w:cs="Arial" w:ascii="Arial" w:hAnsi="Arial"/>
        </w:rPr>
        <w:t>(</w:t>
      </w:r>
      <w:hyperlink r:id="rId11">
        <w:r>
          <w:rPr>
            <w:rStyle w:val="Hyperlink"/>
            <w:rFonts w:cs="Arial" w:ascii="Arial" w:hAnsi="Arial"/>
            <w:b/>
            <w:color w:val="auto"/>
          </w:rPr>
          <w:t>www.bll.org.br</w:t>
        </w:r>
      </w:hyperlink>
      <w:r>
        <w:rPr>
          <w:rFonts w:cs="Arial" w:ascii="Arial" w:hAnsi="Arial"/>
        </w:rPr>
        <w:t>)</w:t>
      </w:r>
      <w:r>
        <w:rPr>
          <w:rStyle w:val="Strong"/>
          <w:rFonts w:cs="Arial" w:ascii="Arial" w:hAnsi="Arial"/>
        </w:rPr>
        <w:t xml:space="preserve">. </w:t>
      </w:r>
      <w:r>
        <w:rPr>
          <w:rFonts w:cs="Arial" w:ascii="Arial" w:hAnsi="Arial"/>
        </w:rPr>
        <w:t xml:space="preserve">O edital fica disponível na Seção de Licitações - Av. Luciano Consoline, 600, Jd de Lucca das 9h às 17h e sites </w:t>
      </w:r>
      <w:hyperlink r:id="rId12">
        <w:r>
          <w:rPr>
            <w:rStyle w:val="Hyperlink"/>
            <w:rFonts w:cs="Arial" w:ascii="Arial" w:hAnsi="Arial"/>
            <w:color w:val="auto"/>
          </w:rPr>
          <w:t>www.itatiba.sp.gov.br</w:t>
        </w:r>
      </w:hyperlink>
      <w:r>
        <w:rPr>
          <w:rFonts w:cs="Arial" w:ascii="Arial" w:hAnsi="Arial"/>
        </w:rPr>
        <w:t xml:space="preserve"> e (</w:t>
      </w:r>
      <w:hyperlink r:id="rId13">
        <w:r>
          <w:rPr>
            <w:rStyle w:val="ListLabel228"/>
            <w:rFonts w:cs="Arial" w:ascii="Arial" w:hAnsi="Arial"/>
            <w:b/>
            <w:u w:val="single" w:color="0000FF"/>
          </w:rPr>
          <w:t>www.bll.org.br</w:t>
        </w:r>
      </w:hyperlink>
      <w:r>
        <w:rPr>
          <w:rFonts w:cs="Arial" w:ascii="Arial" w:hAnsi="Arial"/>
        </w:rPr>
        <w:t>)</w:t>
      </w:r>
      <w:r>
        <w:rPr>
          <w:rStyle w:val="Strong"/>
          <w:rFonts w:cs="Arial" w:ascii="Arial" w:hAnsi="Arial"/>
        </w:rPr>
        <w:t xml:space="preserve">. </w:t>
      </w:r>
      <w:r>
        <w:rPr>
          <w:rFonts w:cs="Arial" w:ascii="Arial" w:hAnsi="Arial"/>
        </w:rPr>
        <w:t>Informações: Tel.(11) 3183-0655. Adriana Stocco - Leiloeira.</w:t>
      </w:r>
      <w:bookmarkEnd w:id="2"/>
      <w:bookmarkEnd w:id="3"/>
      <w:r>
        <w:rPr>
          <w:rFonts w:cs="Arial" w:ascii="Arial" w:hAnsi="Arial"/>
        </w:rPr>
        <w:t xml:space="preserve"> </w:t>
      </w:r>
      <w:bookmarkEnd w:id="1"/>
    </w:p>
    <w:sectPr>
      <w:headerReference w:type="even" r:id="rId14"/>
      <w:headerReference w:type="default" r:id="rId15"/>
      <w:headerReference w:type="first" r:id="rId16"/>
      <w:footerReference w:type="even" r:id="rId17"/>
      <w:footerReference w:type="default" r:id="rId18"/>
      <w:footerReference w:type="first" r:id="rId19"/>
      <w:type w:val="nextPage"/>
      <w:pgSz w:w="11906" w:h="16838"/>
      <w:pgMar w:left="1701" w:right="1134" w:gutter="0" w:header="720" w:top="1701" w:footer="0" w:bottom="1701"/>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bookmarkStart w:id="4" w:name="_Hlk158990892"/>
    <w:r>
      <w:rPr/>
      <w:drawing>
        <wp:inline distT="0" distB="0" distL="0" distR="0">
          <wp:extent cx="5402580" cy="767715"/>
          <wp:effectExtent l="0" t="0" r="0" b="0"/>
          <wp:docPr id="3"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pic:cNvPicPr>
                    <a:picLocks noChangeAspect="1" noChangeArrowheads="1"/>
                  </pic:cNvPicPr>
                </pic:nvPicPr>
                <pic:blipFill>
                  <a:blip r:embed="rId1"/>
                  <a:srcRect l="-18" t="-127" r="-18" b="-127"/>
                  <a:stretch>
                    <a:fillRect/>
                  </a:stretch>
                </pic:blipFill>
                <pic:spPr bwMode="auto">
                  <a:xfrm>
                    <a:off x="0" y="0"/>
                    <a:ext cx="5402580" cy="767715"/>
                  </a:xfrm>
                  <a:prstGeom prst="rect">
                    <a:avLst/>
                  </a:prstGeom>
                  <a:noFill/>
                </pic:spPr>
              </pic:pic>
            </a:graphicData>
          </a:graphic>
        </wp:inline>
      </w:drawing>
    </w:r>
    <w:bookmarkEnd w:id="4"/>
  </w:p>
  <w:sdt>
    <w:sdtPr>
      <w:docPartObj>
        <w:docPartGallery w:val="Page Numbers (Bottom of Page)"/>
        <w:docPartUnique w:val="true"/>
      </w:docPartObj>
      <w:id w:val="1046605115"/>
    </w:sdtPr>
    <w:sdtContent>
      <w:p>
        <w:pPr>
          <w:pStyle w:val="Footer"/>
          <w:jc w:val="right"/>
          <w:rPr/>
        </w:pPr>
        <w:r>
          <w:rPr/>
          <w:fldChar w:fldCharType="begin"/>
        </w:r>
        <w:r>
          <w:rPr/>
          <w:instrText xml:space="preserve"> PAGE </w:instrText>
        </w:r>
        <w:r>
          <w:rPr/>
          <w:fldChar w:fldCharType="separate"/>
        </w:r>
        <w:r>
          <w:rPr/>
          <w:t>36</w:t>
        </w:r>
        <w:r>
          <w:rPr/>
          <w:fldChar w:fldCharType="end"/>
        </w:r>
      </w:p>
      <w:p>
        <w:pPr>
          <w:pStyle w:val="Footer"/>
          <w:jc w:val="right"/>
          <w:rPr/>
        </w:pPr>
        <w:r>
          <w:rPr/>
        </w:r>
      </w:p>
      <w:p>
        <w:pPr>
          <w:pStyle w:val="Footer"/>
          <w:jc w:val="right"/>
          <w:rPr/>
        </w:pPr>
        <w:r>
          <w:rPr/>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bookmarkStart w:id="5" w:name="_Hlk158990892"/>
    <w:r>
      <w:rPr/>
      <w:drawing>
        <wp:inline distT="0" distB="0" distL="0" distR="0">
          <wp:extent cx="5402580" cy="767715"/>
          <wp:effectExtent l="0" t="0" r="0" b="0"/>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rcRect l="-18" t="-127" r="-18" b="-127"/>
                  <a:stretch>
                    <a:fillRect/>
                  </a:stretch>
                </pic:blipFill>
                <pic:spPr bwMode="auto">
                  <a:xfrm>
                    <a:off x="0" y="0"/>
                    <a:ext cx="5402580" cy="767715"/>
                  </a:xfrm>
                  <a:prstGeom prst="rect">
                    <a:avLst/>
                  </a:prstGeom>
                  <a:noFill/>
                </pic:spPr>
              </pic:pic>
            </a:graphicData>
          </a:graphic>
        </wp:inline>
      </w:drawing>
    </w:r>
    <w:bookmarkEnd w:id="5"/>
  </w:p>
  <w:sdt>
    <w:sdtPr>
      <w:docPartObj>
        <w:docPartGallery w:val="Page Numbers (Bottom of Page)"/>
        <w:docPartUnique w:val="true"/>
      </w:docPartObj>
      <w:id w:val="1046605115"/>
    </w:sdtPr>
    <w:sdtContent>
      <w:p>
        <w:pPr>
          <w:pStyle w:val="Footer"/>
          <w:jc w:val="right"/>
          <w:rPr/>
        </w:pPr>
        <w:r>
          <w:rPr/>
          <w:fldChar w:fldCharType="begin"/>
        </w:r>
        <w:r>
          <w:rPr/>
          <w:instrText xml:space="preserve"> PAGE </w:instrText>
        </w:r>
        <w:r>
          <w:rPr/>
          <w:fldChar w:fldCharType="separate"/>
        </w:r>
        <w:r>
          <w:rPr/>
          <w:t>36</w:t>
        </w:r>
        <w:r>
          <w:rPr/>
          <w:fldChar w:fldCharType="end"/>
        </w:r>
      </w:p>
      <w:p>
        <w:pPr>
          <w:pStyle w:val="Footer"/>
          <w:jc w:val="right"/>
          <w:rPr/>
        </w:pPr>
        <w:r>
          <w:rPr/>
        </w:r>
      </w:p>
      <w:p>
        <w:pPr>
          <w:pStyle w:val="Footer"/>
          <w:jc w:val="right"/>
          <w:rPr/>
        </w:pPr>
        <w:r>
          <w:rPr/>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drawing>
        <wp:inline distT="0" distB="0" distL="0" distR="0">
          <wp:extent cx="5401310" cy="54292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drawing>
        <wp:inline distT="0" distB="0" distL="0" distR="0">
          <wp:extent cx="5401310" cy="542925"/>
          <wp:effectExtent l="0" t="0" r="0" b="0"/>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3"/>
      <w:numFmt w:val="decimal"/>
      <w:lvlText w:val="%1."/>
      <w:lvlJc w:val="left"/>
      <w:pPr>
        <w:tabs>
          <w:tab w:val="num" w:pos="0"/>
        </w:tabs>
        <w:ind w:left="503" w:hanging="394"/>
      </w:pPr>
      <w:rPr>
        <w:sz w:val="24"/>
        <w:b/>
        <w:shd w:fill="D9D9D9" w:val="clear"/>
        <w:szCs w:val="24"/>
        <w:bCs/>
        <w:w w:val="100"/>
        <w:rFonts w:ascii="Calibri" w:hAnsi="Calibri" w:eastAsia="Calibri" w:cs="Calibri"/>
        <w:lang w:val="pt-PT" w:eastAsia="en-US" w:bidi="ar-SA"/>
      </w:rPr>
    </w:lvl>
    <w:lvl w:ilvl="1">
      <w:start w:val="1"/>
      <w:numFmt w:val="decimal"/>
      <w:lvlText w:val="%1.%2."/>
      <w:lvlJc w:val="left"/>
      <w:pPr>
        <w:tabs>
          <w:tab w:val="num" w:pos="0"/>
        </w:tabs>
        <w:ind w:left="138" w:hanging="579"/>
      </w:pPr>
      <w:rPr>
        <w:sz w:val="24"/>
        <w:spacing w:val="-3"/>
        <w:szCs w:val="24"/>
        <w:w w:val="100"/>
        <w:rFonts w:ascii="Calibri" w:hAnsi="Calibri" w:eastAsia="Calibri" w:cs="Calibri"/>
        <w:lang w:val="pt-PT" w:eastAsia="en-US" w:bidi="ar-SA"/>
      </w:rPr>
    </w:lvl>
    <w:lvl w:ilvl="2">
      <w:start w:val="0"/>
      <w:numFmt w:val="bullet"/>
      <w:lvlText w:val=""/>
      <w:lvlJc w:val="left"/>
      <w:pPr>
        <w:tabs>
          <w:tab w:val="num" w:pos="0"/>
        </w:tabs>
        <w:ind w:left="1529" w:hanging="579"/>
      </w:pPr>
      <w:rPr>
        <w:rFonts w:ascii="Symbol" w:hAnsi="Symbol" w:cs="Symbol" w:hint="default"/>
        <w:lang w:val="pt-PT" w:eastAsia="en-US" w:bidi="ar-SA"/>
      </w:rPr>
    </w:lvl>
    <w:lvl w:ilvl="3">
      <w:start w:val="0"/>
      <w:numFmt w:val="bullet"/>
      <w:lvlText w:val=""/>
      <w:lvlJc w:val="left"/>
      <w:pPr>
        <w:tabs>
          <w:tab w:val="num" w:pos="0"/>
        </w:tabs>
        <w:ind w:left="2559" w:hanging="579"/>
      </w:pPr>
      <w:rPr>
        <w:rFonts w:ascii="Symbol" w:hAnsi="Symbol" w:cs="Symbol" w:hint="default"/>
        <w:lang w:val="pt-PT" w:eastAsia="en-US" w:bidi="ar-SA"/>
      </w:rPr>
    </w:lvl>
    <w:lvl w:ilvl="4">
      <w:start w:val="0"/>
      <w:numFmt w:val="bullet"/>
      <w:lvlText w:val=""/>
      <w:lvlJc w:val="left"/>
      <w:pPr>
        <w:tabs>
          <w:tab w:val="num" w:pos="0"/>
        </w:tabs>
        <w:ind w:left="3588" w:hanging="579"/>
      </w:pPr>
      <w:rPr>
        <w:rFonts w:ascii="Symbol" w:hAnsi="Symbol" w:cs="Symbol" w:hint="default"/>
        <w:lang w:val="pt-PT" w:eastAsia="en-US" w:bidi="ar-SA"/>
      </w:rPr>
    </w:lvl>
    <w:lvl w:ilvl="5">
      <w:start w:val="0"/>
      <w:numFmt w:val="bullet"/>
      <w:lvlText w:val=""/>
      <w:lvlJc w:val="left"/>
      <w:pPr>
        <w:tabs>
          <w:tab w:val="num" w:pos="0"/>
        </w:tabs>
        <w:ind w:left="4618" w:hanging="579"/>
      </w:pPr>
      <w:rPr>
        <w:rFonts w:ascii="Symbol" w:hAnsi="Symbol" w:cs="Symbol" w:hint="default"/>
        <w:lang w:val="pt-PT" w:eastAsia="en-US" w:bidi="ar-SA"/>
      </w:rPr>
    </w:lvl>
    <w:lvl w:ilvl="6">
      <w:start w:val="0"/>
      <w:numFmt w:val="bullet"/>
      <w:lvlText w:val=""/>
      <w:lvlJc w:val="left"/>
      <w:pPr>
        <w:tabs>
          <w:tab w:val="num" w:pos="0"/>
        </w:tabs>
        <w:ind w:left="5648" w:hanging="579"/>
      </w:pPr>
      <w:rPr>
        <w:rFonts w:ascii="Symbol" w:hAnsi="Symbol" w:cs="Symbol" w:hint="default"/>
        <w:lang w:val="pt-PT" w:eastAsia="en-US" w:bidi="ar-SA"/>
      </w:rPr>
    </w:lvl>
    <w:lvl w:ilvl="7">
      <w:start w:val="0"/>
      <w:numFmt w:val="bullet"/>
      <w:lvlText w:val=""/>
      <w:lvlJc w:val="left"/>
      <w:pPr>
        <w:tabs>
          <w:tab w:val="num" w:pos="0"/>
        </w:tabs>
        <w:ind w:left="6677" w:hanging="579"/>
      </w:pPr>
      <w:rPr>
        <w:rFonts w:ascii="Symbol" w:hAnsi="Symbol" w:cs="Symbol" w:hint="default"/>
        <w:lang w:val="pt-PT" w:eastAsia="en-US" w:bidi="ar-SA"/>
      </w:rPr>
    </w:lvl>
    <w:lvl w:ilvl="8">
      <w:start w:val="0"/>
      <w:numFmt w:val="bullet"/>
      <w:lvlText w:val=""/>
      <w:lvlJc w:val="left"/>
      <w:pPr>
        <w:tabs>
          <w:tab w:val="num" w:pos="0"/>
        </w:tabs>
        <w:ind w:left="7707" w:hanging="579"/>
      </w:pPr>
      <w:rPr>
        <w:rFonts w:ascii="Symbol" w:hAnsi="Symbol" w:cs="Symbol" w:hint="default"/>
        <w:lang w:val="pt-PT" w:eastAsia="en-US" w:bidi="ar-SA"/>
      </w:rPr>
    </w:lvl>
  </w:abstractNum>
  <w:abstractNum w:abstractNumId="2">
    <w:lvl w:ilvl="0">
      <w:start w:val="10"/>
      <w:numFmt w:val="decimal"/>
      <w:lvlText w:val="%1"/>
      <w:lvlJc w:val="left"/>
      <w:pPr>
        <w:tabs>
          <w:tab w:val="num" w:pos="0"/>
        </w:tabs>
        <w:ind w:left="438" w:hanging="329"/>
      </w:pPr>
      <w:rPr>
        <w:sz w:val="24"/>
        <w:b/>
        <w:shd w:fill="D9D9D9" w:val="clear"/>
        <w:szCs w:val="24"/>
        <w:bCs/>
        <w:w w:val="100"/>
        <w:rFonts w:ascii="Calibri" w:hAnsi="Calibri" w:eastAsia="Calibri" w:cs="Calibri"/>
        <w:lang w:val="pt-PT" w:eastAsia="en-US" w:bidi="ar-SA"/>
      </w:rPr>
    </w:lvl>
    <w:lvl w:ilvl="1">
      <w:start w:val="1"/>
      <w:numFmt w:val="decimal"/>
      <w:lvlText w:val="%1.%2."/>
      <w:lvlJc w:val="left"/>
      <w:pPr>
        <w:tabs>
          <w:tab w:val="num" w:pos="0"/>
        </w:tabs>
        <w:ind w:left="138" w:hanging="533"/>
      </w:pPr>
      <w:rPr>
        <w:sz w:val="24"/>
        <w:spacing w:val="-1"/>
        <w:szCs w:val="24"/>
        <w:w w:val="100"/>
        <w:rFonts w:ascii="Calibri" w:hAnsi="Calibri" w:eastAsia="Calibri" w:cs="Calibri"/>
        <w:lang w:val="pt-PT" w:eastAsia="en-US" w:bidi="ar-SA"/>
      </w:rPr>
    </w:lvl>
    <w:lvl w:ilvl="2">
      <w:start w:val="0"/>
      <w:numFmt w:val="bullet"/>
      <w:lvlText w:val=""/>
      <w:lvlJc w:val="left"/>
      <w:pPr>
        <w:tabs>
          <w:tab w:val="num" w:pos="0"/>
        </w:tabs>
        <w:ind w:left="720" w:hanging="533"/>
      </w:pPr>
      <w:rPr>
        <w:rFonts w:ascii="Symbol" w:hAnsi="Symbol" w:cs="Symbol" w:hint="default"/>
        <w:lang w:val="pt-PT" w:eastAsia="en-US" w:bidi="ar-SA"/>
      </w:rPr>
    </w:lvl>
    <w:lvl w:ilvl="3">
      <w:start w:val="0"/>
      <w:numFmt w:val="bullet"/>
      <w:lvlText w:val=""/>
      <w:lvlJc w:val="left"/>
      <w:pPr>
        <w:tabs>
          <w:tab w:val="num" w:pos="0"/>
        </w:tabs>
        <w:ind w:left="1850" w:hanging="533"/>
      </w:pPr>
      <w:rPr>
        <w:rFonts w:ascii="Symbol" w:hAnsi="Symbol" w:cs="Symbol" w:hint="default"/>
        <w:lang w:val="pt-PT" w:eastAsia="en-US" w:bidi="ar-SA"/>
      </w:rPr>
    </w:lvl>
    <w:lvl w:ilvl="4">
      <w:start w:val="0"/>
      <w:numFmt w:val="bullet"/>
      <w:lvlText w:val=""/>
      <w:lvlJc w:val="left"/>
      <w:pPr>
        <w:tabs>
          <w:tab w:val="num" w:pos="0"/>
        </w:tabs>
        <w:ind w:left="2981" w:hanging="533"/>
      </w:pPr>
      <w:rPr>
        <w:rFonts w:ascii="Symbol" w:hAnsi="Symbol" w:cs="Symbol" w:hint="default"/>
        <w:lang w:val="pt-PT" w:eastAsia="en-US" w:bidi="ar-SA"/>
      </w:rPr>
    </w:lvl>
    <w:lvl w:ilvl="5">
      <w:start w:val="0"/>
      <w:numFmt w:val="bullet"/>
      <w:lvlText w:val=""/>
      <w:lvlJc w:val="left"/>
      <w:pPr>
        <w:tabs>
          <w:tab w:val="num" w:pos="0"/>
        </w:tabs>
        <w:ind w:left="4112" w:hanging="533"/>
      </w:pPr>
      <w:rPr>
        <w:rFonts w:ascii="Symbol" w:hAnsi="Symbol" w:cs="Symbol" w:hint="default"/>
        <w:lang w:val="pt-PT" w:eastAsia="en-US" w:bidi="ar-SA"/>
      </w:rPr>
    </w:lvl>
    <w:lvl w:ilvl="6">
      <w:start w:val="0"/>
      <w:numFmt w:val="bullet"/>
      <w:lvlText w:val=""/>
      <w:lvlJc w:val="left"/>
      <w:pPr>
        <w:tabs>
          <w:tab w:val="num" w:pos="0"/>
        </w:tabs>
        <w:ind w:left="5243" w:hanging="533"/>
      </w:pPr>
      <w:rPr>
        <w:rFonts w:ascii="Symbol" w:hAnsi="Symbol" w:cs="Symbol" w:hint="default"/>
        <w:lang w:val="pt-PT" w:eastAsia="en-US" w:bidi="ar-SA"/>
      </w:rPr>
    </w:lvl>
    <w:lvl w:ilvl="7">
      <w:start w:val="0"/>
      <w:numFmt w:val="bullet"/>
      <w:lvlText w:val=""/>
      <w:lvlJc w:val="left"/>
      <w:pPr>
        <w:tabs>
          <w:tab w:val="num" w:pos="0"/>
        </w:tabs>
        <w:ind w:left="6374" w:hanging="533"/>
      </w:pPr>
      <w:rPr>
        <w:rFonts w:ascii="Symbol" w:hAnsi="Symbol" w:cs="Symbol" w:hint="default"/>
        <w:lang w:val="pt-PT" w:eastAsia="en-US" w:bidi="ar-SA"/>
      </w:rPr>
    </w:lvl>
    <w:lvl w:ilvl="8">
      <w:start w:val="0"/>
      <w:numFmt w:val="bullet"/>
      <w:lvlText w:val=""/>
      <w:lvlJc w:val="left"/>
      <w:pPr>
        <w:tabs>
          <w:tab w:val="num" w:pos="0"/>
        </w:tabs>
        <w:ind w:left="7504" w:hanging="533"/>
      </w:pPr>
      <w:rPr>
        <w:rFonts w:ascii="Symbol" w:hAnsi="Symbol" w:cs="Symbol" w:hint="default"/>
        <w:lang w:val="pt-PT" w:eastAsia="en-US" w:bidi="ar-SA"/>
      </w:rPr>
    </w:lvl>
  </w:abstractNum>
  <w:abstractNum w:abstractNumId="3">
    <w:lvl w:ilvl="0">
      <w:start w:val="7"/>
      <w:numFmt w:val="decimal"/>
      <w:lvlText w:val="%1."/>
      <w:lvlJc w:val="left"/>
      <w:pPr>
        <w:tabs>
          <w:tab w:val="num" w:pos="0"/>
        </w:tabs>
        <w:ind w:left="381" w:hanging="272"/>
      </w:pPr>
      <w:rPr>
        <w:sz w:val="24"/>
        <w:b/>
        <w:shd w:fill="D9D9D9" w:val="clear"/>
        <w:szCs w:val="24"/>
        <w:bCs/>
        <w:w w:val="100"/>
        <w:rFonts w:ascii="Calibri" w:hAnsi="Calibri" w:eastAsia="Calibri" w:cs="Calibri"/>
        <w:lang w:val="pt-PT" w:eastAsia="en-US" w:bidi="ar-SA"/>
      </w:rPr>
    </w:lvl>
    <w:lvl w:ilvl="1">
      <w:start w:val="1"/>
      <w:numFmt w:val="decimal"/>
      <w:lvlText w:val="%1.%2."/>
      <w:lvlJc w:val="left"/>
      <w:pPr>
        <w:tabs>
          <w:tab w:val="num" w:pos="0"/>
        </w:tabs>
        <w:ind w:left="138" w:hanging="408"/>
      </w:pPr>
      <w:rPr>
        <w:sz w:val="24"/>
        <w:szCs w:val="24"/>
        <w:w w:val="100"/>
        <w:rFonts w:ascii="Calibri" w:hAnsi="Calibri" w:eastAsia="Calibri" w:cs="Calibri"/>
        <w:lang w:val="pt-PT" w:eastAsia="en-US" w:bidi="ar-SA"/>
      </w:rPr>
    </w:lvl>
    <w:lvl w:ilvl="2">
      <w:start w:val="1"/>
      <w:numFmt w:val="decimal"/>
      <w:lvlText w:val="%1.%2.%3"/>
      <w:lvlJc w:val="left"/>
      <w:pPr>
        <w:tabs>
          <w:tab w:val="num" w:pos="0"/>
        </w:tabs>
        <w:ind w:left="422" w:hanging="586"/>
      </w:pPr>
      <w:rPr>
        <w:sz w:val="24"/>
        <w:spacing w:val="-1"/>
        <w:szCs w:val="24"/>
        <w:w w:val="100"/>
        <w:rFonts w:ascii="Calibri" w:hAnsi="Calibri" w:eastAsia="Calibri" w:cs="Calibri"/>
        <w:lang w:val="pt-PT" w:eastAsia="en-US" w:bidi="ar-SA"/>
      </w:rPr>
    </w:lvl>
    <w:lvl w:ilvl="3">
      <w:start w:val="0"/>
      <w:numFmt w:val="bullet"/>
      <w:lvlText w:val=""/>
      <w:lvlJc w:val="left"/>
      <w:pPr>
        <w:tabs>
          <w:tab w:val="num" w:pos="0"/>
        </w:tabs>
        <w:ind w:left="1588" w:hanging="586"/>
      </w:pPr>
      <w:rPr>
        <w:rFonts w:ascii="Symbol" w:hAnsi="Symbol" w:cs="Symbol" w:hint="default"/>
        <w:lang w:val="pt-PT" w:eastAsia="en-US" w:bidi="ar-SA"/>
      </w:rPr>
    </w:lvl>
    <w:lvl w:ilvl="4">
      <w:start w:val="0"/>
      <w:numFmt w:val="bullet"/>
      <w:lvlText w:val=""/>
      <w:lvlJc w:val="left"/>
      <w:pPr>
        <w:tabs>
          <w:tab w:val="num" w:pos="0"/>
        </w:tabs>
        <w:ind w:left="2756" w:hanging="586"/>
      </w:pPr>
      <w:rPr>
        <w:rFonts w:ascii="Symbol" w:hAnsi="Symbol" w:cs="Symbol" w:hint="default"/>
        <w:lang w:val="pt-PT" w:eastAsia="en-US" w:bidi="ar-SA"/>
      </w:rPr>
    </w:lvl>
    <w:lvl w:ilvl="5">
      <w:start w:val="0"/>
      <w:numFmt w:val="bullet"/>
      <w:lvlText w:val=""/>
      <w:lvlJc w:val="left"/>
      <w:pPr>
        <w:tabs>
          <w:tab w:val="num" w:pos="0"/>
        </w:tabs>
        <w:ind w:left="3924" w:hanging="586"/>
      </w:pPr>
      <w:rPr>
        <w:rFonts w:ascii="Symbol" w:hAnsi="Symbol" w:cs="Symbol" w:hint="default"/>
        <w:lang w:val="pt-PT" w:eastAsia="en-US" w:bidi="ar-SA"/>
      </w:rPr>
    </w:lvl>
    <w:lvl w:ilvl="6">
      <w:start w:val="0"/>
      <w:numFmt w:val="bullet"/>
      <w:lvlText w:val=""/>
      <w:lvlJc w:val="left"/>
      <w:pPr>
        <w:tabs>
          <w:tab w:val="num" w:pos="0"/>
        </w:tabs>
        <w:ind w:left="5093" w:hanging="586"/>
      </w:pPr>
      <w:rPr>
        <w:rFonts w:ascii="Symbol" w:hAnsi="Symbol" w:cs="Symbol" w:hint="default"/>
        <w:lang w:val="pt-PT" w:eastAsia="en-US" w:bidi="ar-SA"/>
      </w:rPr>
    </w:lvl>
    <w:lvl w:ilvl="7">
      <w:start w:val="0"/>
      <w:numFmt w:val="bullet"/>
      <w:lvlText w:val=""/>
      <w:lvlJc w:val="left"/>
      <w:pPr>
        <w:tabs>
          <w:tab w:val="num" w:pos="0"/>
        </w:tabs>
        <w:ind w:left="6261" w:hanging="586"/>
      </w:pPr>
      <w:rPr>
        <w:rFonts w:ascii="Symbol" w:hAnsi="Symbol" w:cs="Symbol" w:hint="default"/>
        <w:lang w:val="pt-PT" w:eastAsia="en-US" w:bidi="ar-SA"/>
      </w:rPr>
    </w:lvl>
    <w:lvl w:ilvl="8">
      <w:start w:val="0"/>
      <w:numFmt w:val="bullet"/>
      <w:lvlText w:val=""/>
      <w:lvlJc w:val="left"/>
      <w:pPr>
        <w:tabs>
          <w:tab w:val="num" w:pos="0"/>
        </w:tabs>
        <w:ind w:left="7429" w:hanging="586"/>
      </w:pPr>
      <w:rPr>
        <w:rFonts w:ascii="Symbol" w:hAnsi="Symbol" w:cs="Symbol" w:hint="default"/>
        <w:lang w:val="pt-PT" w:eastAsia="en-US" w:bidi="ar-SA"/>
      </w:rPr>
    </w:lvl>
  </w:abstractNum>
  <w:abstractNum w:abstractNumId="4">
    <w:lvl w:ilvl="0">
      <w:start w:val="6"/>
      <w:numFmt w:val="decimal"/>
      <w:lvlText w:val="%1"/>
      <w:lvlJc w:val="left"/>
      <w:pPr>
        <w:tabs>
          <w:tab w:val="num" w:pos="0"/>
        </w:tabs>
        <w:ind w:left="138" w:hanging="677"/>
      </w:pPr>
      <w:rPr>
        <w:lang w:val="pt-PT" w:eastAsia="en-US" w:bidi="ar-SA"/>
      </w:rPr>
    </w:lvl>
    <w:lvl w:ilvl="1">
      <w:start w:val="1"/>
      <w:numFmt w:val="decimal"/>
      <w:lvlText w:val="%1.%2."/>
      <w:lvlJc w:val="left"/>
      <w:pPr>
        <w:tabs>
          <w:tab w:val="num" w:pos="0"/>
        </w:tabs>
        <w:ind w:left="138" w:hanging="677"/>
      </w:pPr>
      <w:rPr>
        <w:sz w:val="24"/>
        <w:szCs w:val="24"/>
        <w:w w:val="100"/>
        <w:rFonts w:ascii="Calibri" w:hAnsi="Calibri" w:eastAsia="Calibri" w:cs="Calibri"/>
        <w:lang w:val="pt-PT" w:eastAsia="en-US" w:bidi="ar-SA"/>
      </w:rPr>
    </w:lvl>
    <w:lvl w:ilvl="2">
      <w:start w:val="0"/>
      <w:numFmt w:val="bullet"/>
      <w:lvlText w:val=""/>
      <w:lvlJc w:val="left"/>
      <w:pPr>
        <w:tabs>
          <w:tab w:val="num" w:pos="0"/>
        </w:tabs>
        <w:ind w:left="2065" w:hanging="677"/>
      </w:pPr>
      <w:rPr>
        <w:rFonts w:ascii="Symbol" w:hAnsi="Symbol" w:cs="Symbol" w:hint="default"/>
        <w:lang w:val="pt-PT" w:eastAsia="en-US" w:bidi="ar-SA"/>
      </w:rPr>
    </w:lvl>
    <w:lvl w:ilvl="3">
      <w:start w:val="0"/>
      <w:numFmt w:val="bullet"/>
      <w:lvlText w:val=""/>
      <w:lvlJc w:val="left"/>
      <w:pPr>
        <w:tabs>
          <w:tab w:val="num" w:pos="0"/>
        </w:tabs>
        <w:ind w:left="3027" w:hanging="677"/>
      </w:pPr>
      <w:rPr>
        <w:rFonts w:ascii="Symbol" w:hAnsi="Symbol" w:cs="Symbol" w:hint="default"/>
        <w:lang w:val="pt-PT" w:eastAsia="en-US" w:bidi="ar-SA"/>
      </w:rPr>
    </w:lvl>
    <w:lvl w:ilvl="4">
      <w:start w:val="0"/>
      <w:numFmt w:val="bullet"/>
      <w:lvlText w:val=""/>
      <w:lvlJc w:val="left"/>
      <w:pPr>
        <w:tabs>
          <w:tab w:val="num" w:pos="0"/>
        </w:tabs>
        <w:ind w:left="3990" w:hanging="677"/>
      </w:pPr>
      <w:rPr>
        <w:rFonts w:ascii="Symbol" w:hAnsi="Symbol" w:cs="Symbol" w:hint="default"/>
        <w:lang w:val="pt-PT" w:eastAsia="en-US" w:bidi="ar-SA"/>
      </w:rPr>
    </w:lvl>
    <w:lvl w:ilvl="5">
      <w:start w:val="0"/>
      <w:numFmt w:val="bullet"/>
      <w:lvlText w:val=""/>
      <w:lvlJc w:val="left"/>
      <w:pPr>
        <w:tabs>
          <w:tab w:val="num" w:pos="0"/>
        </w:tabs>
        <w:ind w:left="4953" w:hanging="677"/>
      </w:pPr>
      <w:rPr>
        <w:rFonts w:ascii="Symbol" w:hAnsi="Symbol" w:cs="Symbol" w:hint="default"/>
        <w:lang w:val="pt-PT" w:eastAsia="en-US" w:bidi="ar-SA"/>
      </w:rPr>
    </w:lvl>
    <w:lvl w:ilvl="6">
      <w:start w:val="0"/>
      <w:numFmt w:val="bullet"/>
      <w:lvlText w:val=""/>
      <w:lvlJc w:val="left"/>
      <w:pPr>
        <w:tabs>
          <w:tab w:val="num" w:pos="0"/>
        </w:tabs>
        <w:ind w:left="5915" w:hanging="677"/>
      </w:pPr>
      <w:rPr>
        <w:rFonts w:ascii="Symbol" w:hAnsi="Symbol" w:cs="Symbol" w:hint="default"/>
        <w:lang w:val="pt-PT" w:eastAsia="en-US" w:bidi="ar-SA"/>
      </w:rPr>
    </w:lvl>
    <w:lvl w:ilvl="7">
      <w:start w:val="0"/>
      <w:numFmt w:val="bullet"/>
      <w:lvlText w:val=""/>
      <w:lvlJc w:val="left"/>
      <w:pPr>
        <w:tabs>
          <w:tab w:val="num" w:pos="0"/>
        </w:tabs>
        <w:ind w:left="6878" w:hanging="677"/>
      </w:pPr>
      <w:rPr>
        <w:rFonts w:ascii="Symbol" w:hAnsi="Symbol" w:cs="Symbol" w:hint="default"/>
        <w:lang w:val="pt-PT" w:eastAsia="en-US" w:bidi="ar-SA"/>
      </w:rPr>
    </w:lvl>
    <w:lvl w:ilvl="8">
      <w:start w:val="0"/>
      <w:numFmt w:val="bullet"/>
      <w:lvlText w:val=""/>
      <w:lvlJc w:val="left"/>
      <w:pPr>
        <w:tabs>
          <w:tab w:val="num" w:pos="0"/>
        </w:tabs>
        <w:ind w:left="7841" w:hanging="677"/>
      </w:pPr>
      <w:rPr>
        <w:rFonts w:ascii="Symbol" w:hAnsi="Symbol" w:cs="Symbol" w:hint="default"/>
        <w:lang w:val="pt-PT" w:eastAsia="en-US" w:bidi="ar-SA"/>
      </w:rPr>
    </w:lvl>
  </w:abstractNum>
  <w:abstractNum w:abstractNumId="5">
    <w:lvl w:ilvl="0">
      <w:start w:val="3"/>
      <w:numFmt w:val="decimal"/>
      <w:lvlText w:val="%1"/>
      <w:lvlJc w:val="left"/>
      <w:pPr>
        <w:tabs>
          <w:tab w:val="num" w:pos="0"/>
        </w:tabs>
        <w:ind w:left="138" w:hanging="430"/>
      </w:pPr>
      <w:rPr>
        <w:lang w:val="pt-PT" w:eastAsia="en-US" w:bidi="ar-SA"/>
      </w:rPr>
    </w:lvl>
    <w:lvl w:ilvl="1">
      <w:start w:val="3"/>
      <w:numFmt w:val="decimal"/>
      <w:lvlText w:val="%1.%2."/>
      <w:lvlJc w:val="left"/>
      <w:pPr>
        <w:tabs>
          <w:tab w:val="num" w:pos="0"/>
        </w:tabs>
        <w:ind w:left="138" w:hanging="430"/>
      </w:pPr>
      <w:rPr>
        <w:sz w:val="24"/>
        <w:szCs w:val="24"/>
        <w:w w:val="100"/>
        <w:rFonts w:ascii="Calibri" w:hAnsi="Calibri" w:eastAsia="Calibri" w:cs="Calibri"/>
        <w:lang w:val="pt-PT" w:eastAsia="en-US" w:bidi="ar-SA"/>
      </w:rPr>
    </w:lvl>
    <w:lvl w:ilvl="2">
      <w:start w:val="0"/>
      <w:numFmt w:val="bullet"/>
      <w:lvlText w:val=""/>
      <w:lvlJc w:val="left"/>
      <w:pPr>
        <w:tabs>
          <w:tab w:val="num" w:pos="0"/>
        </w:tabs>
        <w:ind w:left="2065" w:hanging="430"/>
      </w:pPr>
      <w:rPr>
        <w:rFonts w:ascii="Symbol" w:hAnsi="Symbol" w:cs="Symbol" w:hint="default"/>
        <w:lang w:val="pt-PT" w:eastAsia="en-US" w:bidi="ar-SA"/>
      </w:rPr>
    </w:lvl>
    <w:lvl w:ilvl="3">
      <w:start w:val="0"/>
      <w:numFmt w:val="bullet"/>
      <w:lvlText w:val=""/>
      <w:lvlJc w:val="left"/>
      <w:pPr>
        <w:tabs>
          <w:tab w:val="num" w:pos="0"/>
        </w:tabs>
        <w:ind w:left="3027" w:hanging="430"/>
      </w:pPr>
      <w:rPr>
        <w:rFonts w:ascii="Symbol" w:hAnsi="Symbol" w:cs="Symbol" w:hint="default"/>
        <w:lang w:val="pt-PT" w:eastAsia="en-US" w:bidi="ar-SA"/>
      </w:rPr>
    </w:lvl>
    <w:lvl w:ilvl="4">
      <w:start w:val="0"/>
      <w:numFmt w:val="bullet"/>
      <w:lvlText w:val=""/>
      <w:lvlJc w:val="left"/>
      <w:pPr>
        <w:tabs>
          <w:tab w:val="num" w:pos="0"/>
        </w:tabs>
        <w:ind w:left="3990" w:hanging="430"/>
      </w:pPr>
      <w:rPr>
        <w:rFonts w:ascii="Symbol" w:hAnsi="Symbol" w:cs="Symbol" w:hint="default"/>
        <w:lang w:val="pt-PT" w:eastAsia="en-US" w:bidi="ar-SA"/>
      </w:rPr>
    </w:lvl>
    <w:lvl w:ilvl="5">
      <w:start w:val="0"/>
      <w:numFmt w:val="bullet"/>
      <w:lvlText w:val=""/>
      <w:lvlJc w:val="left"/>
      <w:pPr>
        <w:tabs>
          <w:tab w:val="num" w:pos="0"/>
        </w:tabs>
        <w:ind w:left="4953" w:hanging="430"/>
      </w:pPr>
      <w:rPr>
        <w:rFonts w:ascii="Symbol" w:hAnsi="Symbol" w:cs="Symbol" w:hint="default"/>
        <w:lang w:val="pt-PT" w:eastAsia="en-US" w:bidi="ar-SA"/>
      </w:rPr>
    </w:lvl>
    <w:lvl w:ilvl="6">
      <w:start w:val="0"/>
      <w:numFmt w:val="bullet"/>
      <w:lvlText w:val=""/>
      <w:lvlJc w:val="left"/>
      <w:pPr>
        <w:tabs>
          <w:tab w:val="num" w:pos="0"/>
        </w:tabs>
        <w:ind w:left="5915" w:hanging="430"/>
      </w:pPr>
      <w:rPr>
        <w:rFonts w:ascii="Symbol" w:hAnsi="Symbol" w:cs="Symbol" w:hint="default"/>
        <w:lang w:val="pt-PT" w:eastAsia="en-US" w:bidi="ar-SA"/>
      </w:rPr>
    </w:lvl>
    <w:lvl w:ilvl="7">
      <w:start w:val="0"/>
      <w:numFmt w:val="bullet"/>
      <w:lvlText w:val=""/>
      <w:lvlJc w:val="left"/>
      <w:pPr>
        <w:tabs>
          <w:tab w:val="num" w:pos="0"/>
        </w:tabs>
        <w:ind w:left="6878" w:hanging="430"/>
      </w:pPr>
      <w:rPr>
        <w:rFonts w:ascii="Symbol" w:hAnsi="Symbol" w:cs="Symbol" w:hint="default"/>
        <w:lang w:val="pt-PT" w:eastAsia="en-US" w:bidi="ar-SA"/>
      </w:rPr>
    </w:lvl>
    <w:lvl w:ilvl="8">
      <w:start w:val="0"/>
      <w:numFmt w:val="bullet"/>
      <w:lvlText w:val=""/>
      <w:lvlJc w:val="left"/>
      <w:pPr>
        <w:tabs>
          <w:tab w:val="num" w:pos="0"/>
        </w:tabs>
        <w:ind w:left="7841" w:hanging="430"/>
      </w:pPr>
      <w:rPr>
        <w:rFonts w:ascii="Symbol" w:hAnsi="Symbol" w:cs="Symbol" w:hint="default"/>
        <w:lang w:val="pt-PT" w:eastAsia="en-US" w:bidi="ar-SA"/>
      </w:rPr>
    </w:lvl>
  </w:abstractNum>
  <w:abstractNum w:abstractNumId="6">
    <w:lvl w:ilvl="0">
      <w:start w:val="1"/>
      <w:numFmt w:val="decimal"/>
      <w:lvlText w:val="%1."/>
      <w:lvlJc w:val="left"/>
      <w:pPr>
        <w:tabs>
          <w:tab w:val="num" w:pos="0"/>
        </w:tabs>
        <w:ind w:left="381" w:hanging="272"/>
      </w:pPr>
      <w:rPr>
        <w:sz w:val="24"/>
        <w:b/>
        <w:shd w:fill="D9D9D9" w:val="clear"/>
        <w:szCs w:val="24"/>
        <w:bCs/>
        <w:w w:val="100"/>
        <w:rFonts w:ascii="Calibri" w:hAnsi="Calibri" w:eastAsia="Calibri" w:cs="Calibri"/>
        <w:lang w:val="pt-PT" w:eastAsia="en-US" w:bidi="ar-SA"/>
      </w:rPr>
    </w:lvl>
    <w:lvl w:ilvl="1">
      <w:start w:val="1"/>
      <w:numFmt w:val="decimal"/>
      <w:lvlText w:val="%1.%2."/>
      <w:lvlJc w:val="left"/>
      <w:pPr>
        <w:tabs>
          <w:tab w:val="num" w:pos="0"/>
        </w:tabs>
        <w:ind w:left="138" w:hanging="447"/>
      </w:pPr>
      <w:rPr>
        <w:sz w:val="24"/>
        <w:spacing w:val="-3"/>
        <w:szCs w:val="24"/>
        <w:w w:val="100"/>
        <w:rFonts w:ascii="Calibri" w:hAnsi="Calibri" w:eastAsia="Calibri" w:cs="Calibri"/>
        <w:lang w:val="pt-PT" w:eastAsia="en-US" w:bidi="ar-SA"/>
      </w:rPr>
    </w:lvl>
    <w:lvl w:ilvl="2">
      <w:start w:val="1"/>
      <w:numFmt w:val="decimal"/>
      <w:lvlText w:val="%1.%2.%3."/>
      <w:lvlJc w:val="left"/>
      <w:pPr>
        <w:tabs>
          <w:tab w:val="num" w:pos="0"/>
        </w:tabs>
        <w:ind w:left="422" w:hanging="636"/>
      </w:pPr>
      <w:rPr>
        <w:sz w:val="24"/>
        <w:spacing w:val="-1"/>
        <w:szCs w:val="24"/>
        <w:w w:val="100"/>
        <w:rFonts w:ascii="Calibri" w:hAnsi="Calibri" w:eastAsia="Calibri" w:cs="Calibri"/>
        <w:lang w:val="pt-PT" w:eastAsia="en-US" w:bidi="ar-SA"/>
      </w:rPr>
    </w:lvl>
    <w:lvl w:ilvl="3">
      <w:start w:val="0"/>
      <w:numFmt w:val="bullet"/>
      <w:lvlText w:val=""/>
      <w:lvlJc w:val="left"/>
      <w:pPr>
        <w:tabs>
          <w:tab w:val="num" w:pos="0"/>
        </w:tabs>
        <w:ind w:left="1588" w:hanging="636"/>
      </w:pPr>
      <w:rPr>
        <w:rFonts w:ascii="Symbol" w:hAnsi="Symbol" w:cs="Symbol" w:hint="default"/>
        <w:lang w:val="pt-PT" w:eastAsia="en-US" w:bidi="ar-SA"/>
      </w:rPr>
    </w:lvl>
    <w:lvl w:ilvl="4">
      <w:start w:val="0"/>
      <w:numFmt w:val="bullet"/>
      <w:lvlText w:val=""/>
      <w:lvlJc w:val="left"/>
      <w:pPr>
        <w:tabs>
          <w:tab w:val="num" w:pos="0"/>
        </w:tabs>
        <w:ind w:left="2756" w:hanging="636"/>
      </w:pPr>
      <w:rPr>
        <w:rFonts w:ascii="Symbol" w:hAnsi="Symbol" w:cs="Symbol" w:hint="default"/>
        <w:lang w:val="pt-PT" w:eastAsia="en-US" w:bidi="ar-SA"/>
      </w:rPr>
    </w:lvl>
    <w:lvl w:ilvl="5">
      <w:start w:val="0"/>
      <w:numFmt w:val="bullet"/>
      <w:lvlText w:val=""/>
      <w:lvlJc w:val="left"/>
      <w:pPr>
        <w:tabs>
          <w:tab w:val="num" w:pos="0"/>
        </w:tabs>
        <w:ind w:left="3924" w:hanging="636"/>
      </w:pPr>
      <w:rPr>
        <w:rFonts w:ascii="Symbol" w:hAnsi="Symbol" w:cs="Symbol" w:hint="default"/>
        <w:lang w:val="pt-PT" w:eastAsia="en-US" w:bidi="ar-SA"/>
      </w:rPr>
    </w:lvl>
    <w:lvl w:ilvl="6">
      <w:start w:val="0"/>
      <w:numFmt w:val="bullet"/>
      <w:lvlText w:val=""/>
      <w:lvlJc w:val="left"/>
      <w:pPr>
        <w:tabs>
          <w:tab w:val="num" w:pos="0"/>
        </w:tabs>
        <w:ind w:left="5093" w:hanging="636"/>
      </w:pPr>
      <w:rPr>
        <w:rFonts w:ascii="Symbol" w:hAnsi="Symbol" w:cs="Symbol" w:hint="default"/>
        <w:lang w:val="pt-PT" w:eastAsia="en-US" w:bidi="ar-SA"/>
      </w:rPr>
    </w:lvl>
    <w:lvl w:ilvl="7">
      <w:start w:val="0"/>
      <w:numFmt w:val="bullet"/>
      <w:lvlText w:val=""/>
      <w:lvlJc w:val="left"/>
      <w:pPr>
        <w:tabs>
          <w:tab w:val="num" w:pos="0"/>
        </w:tabs>
        <w:ind w:left="6261" w:hanging="636"/>
      </w:pPr>
      <w:rPr>
        <w:rFonts w:ascii="Symbol" w:hAnsi="Symbol" w:cs="Symbol" w:hint="default"/>
        <w:lang w:val="pt-PT" w:eastAsia="en-US" w:bidi="ar-SA"/>
      </w:rPr>
    </w:lvl>
    <w:lvl w:ilvl="8">
      <w:start w:val="0"/>
      <w:numFmt w:val="bullet"/>
      <w:lvlText w:val=""/>
      <w:lvlJc w:val="left"/>
      <w:pPr>
        <w:tabs>
          <w:tab w:val="num" w:pos="0"/>
        </w:tabs>
        <w:ind w:left="7429" w:hanging="636"/>
      </w:pPr>
      <w:rPr>
        <w:rFonts w:ascii="Symbol" w:hAnsi="Symbol" w:cs="Symbol" w:hint="default"/>
        <w:lang w:val="pt-PT" w:eastAsia="en-US" w:bidi="ar-SA"/>
      </w:rPr>
    </w:lvl>
  </w:abstractNum>
  <w:abstractNum w:abstractNumId="7">
    <w:lvl w:ilvl="0">
      <w:start w:val="1"/>
      <w:numFmt w:val="bullet"/>
      <w:lvlText w:val=""/>
      <w:lvlJc w:val="left"/>
      <w:pPr>
        <w:tabs>
          <w:tab w:val="num" w:pos="540"/>
        </w:tabs>
        <w:ind w:left="540" w:hanging="360"/>
      </w:pPr>
      <w:rPr>
        <w:rFonts w:ascii="Symbol" w:hAnsi="Symbol" w:cs="Symbol" w:hint="default"/>
        <w:color w:val="000000"/>
      </w:rPr>
    </w:lvl>
    <w:lvl w:ilvl="1">
      <w:start w:val="1"/>
      <w:numFmt w:val="lowerLetter"/>
      <w:lvlText w:val="%2)"/>
      <w:lvlJc w:val="left"/>
      <w:pPr>
        <w:tabs>
          <w:tab w:val="num" w:pos="1080"/>
        </w:tabs>
        <w:ind w:left="1080" w:hanging="360"/>
      </w:pPr>
      <w:rPr>
        <w:rFonts w:ascii="Times New Roman" w:hAnsi="Times New Roman" w:eastAsia="Times New Roman" w:cs="Times New Roman"/>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540"/>
        </w:tabs>
        <w:ind w:left="540" w:hanging="360"/>
      </w:pPr>
      <w:rPr>
        <w:rFonts w:ascii="Symbol" w:hAnsi="Symbol" w:cs="Symbol" w:hint="default"/>
        <w:color w:val="000000"/>
      </w:rPr>
    </w:lvl>
    <w:lvl w:ilvl="1">
      <w:start w:val="1"/>
      <w:numFmt w:val="lowerLetter"/>
      <w:lvlText w:val="%2)"/>
      <w:lvlJc w:val="left"/>
      <w:pPr>
        <w:tabs>
          <w:tab w:val="num" w:pos="1080"/>
        </w:tabs>
        <w:ind w:left="1080" w:hanging="360"/>
      </w:pPr>
      <w:rPr>
        <w:rFonts w:ascii="Times New Roman" w:hAnsi="Times New Roman" w:eastAsia="Times New Roman" w:cs="Times New Roman"/>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4"/>
      <w:numFmt w:val="decimal"/>
      <w:lvlText w:val="%1"/>
      <w:lvlJc w:val="left"/>
      <w:pPr>
        <w:tabs>
          <w:tab w:val="num" w:pos="0"/>
        </w:tabs>
        <w:ind w:left="360" w:hanging="360"/>
      </w:pPr>
      <w:rPr>
        <w:rFonts w:ascii="Arial" w:hAnsi="Arial" w:cs="Arial"/>
        <w:color w:val="000000"/>
      </w:rPr>
    </w:lvl>
    <w:lvl w:ilvl="1">
      <w:start w:val="1"/>
      <w:numFmt w:val="decimal"/>
      <w:lvlText w:val="%1.%2"/>
      <w:lvlJc w:val="left"/>
      <w:pPr>
        <w:tabs>
          <w:tab w:val="num" w:pos="0"/>
        </w:tabs>
        <w:ind w:left="741" w:hanging="360"/>
      </w:pPr>
      <w:rPr>
        <w:rFonts w:ascii="Arial" w:hAnsi="Arial" w:cs="Arial"/>
        <w:color w:val="000000"/>
      </w:rPr>
    </w:lvl>
    <w:lvl w:ilvl="2">
      <w:start w:val="1"/>
      <w:numFmt w:val="decimal"/>
      <w:lvlText w:val="%1.%2.%3"/>
      <w:lvlJc w:val="left"/>
      <w:pPr>
        <w:tabs>
          <w:tab w:val="num" w:pos="0"/>
        </w:tabs>
        <w:ind w:left="1482" w:hanging="720"/>
      </w:pPr>
      <w:rPr>
        <w:rFonts w:ascii="Arial" w:hAnsi="Arial" w:cs="Arial"/>
        <w:color w:val="000000"/>
      </w:rPr>
    </w:lvl>
    <w:lvl w:ilvl="3">
      <w:start w:val="1"/>
      <w:numFmt w:val="decimal"/>
      <w:lvlText w:val="%1.%2.%3.%4"/>
      <w:lvlJc w:val="left"/>
      <w:pPr>
        <w:tabs>
          <w:tab w:val="num" w:pos="0"/>
        </w:tabs>
        <w:ind w:left="1863" w:hanging="720"/>
      </w:pPr>
      <w:rPr>
        <w:rFonts w:ascii="Arial" w:hAnsi="Arial" w:cs="Arial"/>
        <w:color w:val="000000"/>
      </w:rPr>
    </w:lvl>
    <w:lvl w:ilvl="4">
      <w:start w:val="1"/>
      <w:numFmt w:val="decimal"/>
      <w:lvlText w:val="%1.%2.%3.%4.%5"/>
      <w:lvlJc w:val="left"/>
      <w:pPr>
        <w:tabs>
          <w:tab w:val="num" w:pos="0"/>
        </w:tabs>
        <w:ind w:left="2604" w:hanging="1080"/>
      </w:pPr>
      <w:rPr>
        <w:rFonts w:ascii="Arial" w:hAnsi="Arial" w:cs="Arial"/>
        <w:color w:val="000000"/>
      </w:rPr>
    </w:lvl>
    <w:lvl w:ilvl="5">
      <w:start w:val="1"/>
      <w:numFmt w:val="decimal"/>
      <w:lvlText w:val="%1.%2.%3.%4.%5.%6"/>
      <w:lvlJc w:val="left"/>
      <w:pPr>
        <w:tabs>
          <w:tab w:val="num" w:pos="0"/>
        </w:tabs>
        <w:ind w:left="2985" w:hanging="1080"/>
      </w:pPr>
      <w:rPr>
        <w:rFonts w:ascii="Arial" w:hAnsi="Arial" w:cs="Arial"/>
        <w:color w:val="000000"/>
      </w:rPr>
    </w:lvl>
    <w:lvl w:ilvl="6">
      <w:start w:val="1"/>
      <w:numFmt w:val="decimal"/>
      <w:lvlText w:val="%1.%2.%3.%4.%5.%6.%7"/>
      <w:lvlJc w:val="left"/>
      <w:pPr>
        <w:tabs>
          <w:tab w:val="num" w:pos="0"/>
        </w:tabs>
        <w:ind w:left="3726" w:hanging="1440"/>
      </w:pPr>
      <w:rPr>
        <w:rFonts w:ascii="Arial" w:hAnsi="Arial" w:cs="Arial"/>
        <w:color w:val="000000"/>
      </w:rPr>
    </w:lvl>
    <w:lvl w:ilvl="7">
      <w:start w:val="1"/>
      <w:numFmt w:val="decimal"/>
      <w:lvlText w:val="%1.%2.%3.%4.%5.%6.%7.%8"/>
      <w:lvlJc w:val="left"/>
      <w:pPr>
        <w:tabs>
          <w:tab w:val="num" w:pos="0"/>
        </w:tabs>
        <w:ind w:left="4107" w:hanging="1440"/>
      </w:pPr>
      <w:rPr>
        <w:rFonts w:ascii="Arial" w:hAnsi="Arial" w:cs="Arial"/>
        <w:color w:val="000000"/>
      </w:rPr>
    </w:lvl>
    <w:lvl w:ilvl="8">
      <w:start w:val="1"/>
      <w:numFmt w:val="decimal"/>
      <w:lvlText w:val="%1.%2.%3.%4.%5.%6.%7.%8.%9"/>
      <w:lvlJc w:val="left"/>
      <w:pPr>
        <w:tabs>
          <w:tab w:val="num" w:pos="0"/>
        </w:tabs>
        <w:ind w:left="4488" w:hanging="1440"/>
      </w:pPr>
      <w:rPr>
        <w:rFonts w:ascii="Arial" w:hAnsi="Arial" w:cs="Arial"/>
        <w:color w:val="000000"/>
      </w:rPr>
    </w:lvl>
  </w:abstractNum>
  <w:abstractNum w:abstractNumId="1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375" w:hanging="375"/>
      </w:pPr>
      <w:rPr/>
    </w:lvl>
    <w:lvl w:ilvl="1">
      <w:start w:val="1"/>
      <w:numFmt w:val="decimal"/>
      <w:lvlText w:val="%1.%2"/>
      <w:lvlJc w:val="left"/>
      <w:pPr>
        <w:tabs>
          <w:tab w:val="num" w:pos="0"/>
        </w:tabs>
        <w:ind w:left="375" w:hanging="375"/>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bullet"/>
      <w:lvlText w:val=""/>
      <w:lvlJc w:val="left"/>
      <w:pPr>
        <w:tabs>
          <w:tab w:val="num" w:pos="540"/>
        </w:tabs>
        <w:ind w:left="540" w:hanging="360"/>
      </w:pPr>
      <w:rPr>
        <w:rFonts w:ascii="Symbol" w:hAnsi="Symbol" w:cs="Symbol" w:hint="default"/>
        <w:color w:val="000000"/>
      </w:rPr>
    </w:lvl>
    <w:lvl w:ilvl="1">
      <w:start w:val="1"/>
      <w:numFmt w:val="lowerLetter"/>
      <w:lvlText w:val="%2)"/>
      <w:lvlJc w:val="left"/>
      <w:pPr>
        <w:tabs>
          <w:tab w:val="num" w:pos="1080"/>
        </w:tabs>
        <w:ind w:left="1080" w:hanging="360"/>
      </w:pPr>
      <w:rPr>
        <w:rFonts w:ascii="Times New Roman" w:hAnsi="Times New Roman" w:eastAsia="Times New Roman" w:cs="Times New Roman"/>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4">
    <w:lvl w:ilvl="0">
      <w:start w:val="1"/>
      <w:numFmt w:val="bullet"/>
      <w:lvlText w:val=""/>
      <w:lvlJc w:val="left"/>
      <w:pPr>
        <w:tabs>
          <w:tab w:val="num" w:pos="540"/>
        </w:tabs>
        <w:ind w:left="540" w:hanging="360"/>
      </w:pPr>
      <w:rPr>
        <w:rFonts w:ascii="Symbol" w:hAnsi="Symbol" w:cs="Symbol" w:hint="default"/>
        <w:color w:val="000000"/>
      </w:rPr>
    </w:lvl>
    <w:lvl w:ilvl="1">
      <w:start w:val="1"/>
      <w:numFmt w:val="lowerLetter"/>
      <w:lvlText w:val="%2)"/>
      <w:lvlJc w:val="left"/>
      <w:pPr>
        <w:tabs>
          <w:tab w:val="num" w:pos="1080"/>
        </w:tabs>
        <w:ind w:left="1080" w:hanging="360"/>
      </w:pPr>
      <w:rPr>
        <w:rFonts w:ascii="Times New Roman" w:hAnsi="Times New Roman" w:eastAsia="Times New Roman" w:cs="Times New Roman"/>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w="http://schemas.openxmlformats.org/wordprocessingml/2006/main">
  <w:zoom w:percent="140"/>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Calibri" w:hAnsi="Calibri" w:eastAsia="Calibri" w:cs="Calibri" w:asciiTheme="minorHAnsi" w:eastAsiaTheme="minorHAnsi" w:hAnsiTheme="minorHAnsi"/>
      <w:color w:val="auto"/>
      <w:kern w:val="0"/>
      <w:sz w:val="22"/>
      <w:szCs w:val="22"/>
      <w:lang w:val="pt-PT" w:eastAsia="en-US" w:bidi="ar-SA"/>
    </w:rPr>
  </w:style>
  <w:style w:type="paragraph" w:styleId="Heading1">
    <w:name w:val="heading 1"/>
    <w:basedOn w:val="Normal"/>
    <w:uiPriority w:val="9"/>
    <w:qFormat/>
    <w:pPr>
      <w:spacing w:before="85" w:after="0"/>
      <w:ind w:left="438"/>
      <w:outlineLvl w:val="0"/>
    </w:pPr>
    <w:rPr>
      <w:b/>
      <w:bCs/>
      <w:sz w:val="24"/>
      <w:szCs w:val="24"/>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191e54"/>
    <w:rPr>
      <w:rFonts w:ascii="Calibri" w:hAnsi="Calibri" w:eastAsia="Calibri" w:cs="Calibri"/>
      <w:lang w:val="pt-PT"/>
    </w:rPr>
  </w:style>
  <w:style w:type="character" w:styleId="RodapChar" w:customStyle="1">
    <w:name w:val="Rodapé Char"/>
    <w:basedOn w:val="DefaultParagraphFont"/>
    <w:uiPriority w:val="99"/>
    <w:qFormat/>
    <w:rsid w:val="00191e54"/>
    <w:rPr>
      <w:rFonts w:ascii="Calibri" w:hAnsi="Calibri" w:eastAsia="Calibri" w:cs="Calibri"/>
      <w:lang w:val="pt-PT"/>
    </w:rPr>
  </w:style>
  <w:style w:type="character" w:styleId="InternetLink">
    <w:name w:val="Internet Link"/>
    <w:basedOn w:val="DefaultParagraphFont"/>
    <w:uiPriority w:val="99"/>
    <w:unhideWhenUsed/>
    <w:qFormat/>
    <w:rsid w:val="00c35807"/>
    <w:rPr>
      <w:color w:themeColor="hyperlink" w:val="0000FF"/>
      <w:u w:val="single"/>
    </w:rPr>
  </w:style>
  <w:style w:type="character" w:styleId="UnresolvedMention">
    <w:name w:val="Unresolved Mention"/>
    <w:basedOn w:val="DefaultParagraphFont"/>
    <w:uiPriority w:val="99"/>
    <w:semiHidden/>
    <w:unhideWhenUsed/>
    <w:qFormat/>
    <w:rsid w:val="00c35807"/>
    <w:rPr>
      <w:color w:val="605E5C"/>
      <w:shd w:fill="E1DFDD" w:val="clear"/>
    </w:rPr>
  </w:style>
  <w:style w:type="character" w:styleId="RecuodecorpodetextoChar" w:customStyle="1">
    <w:name w:val="Recuo de corpo de texto Char"/>
    <w:basedOn w:val="DefaultParagraphFont"/>
    <w:link w:val="BodyTextIndented"/>
    <w:uiPriority w:val="99"/>
    <w:semiHidden/>
    <w:qFormat/>
    <w:rsid w:val="00286278"/>
    <w:rPr>
      <w:rFonts w:ascii="Calibri" w:hAnsi="Calibri" w:eastAsia="Calibri" w:cs="Calibri"/>
      <w:lang w:val="pt-PT"/>
    </w:rPr>
  </w:style>
  <w:style w:type="character" w:styleId="PageNumber">
    <w:name w:val="page number"/>
    <w:basedOn w:val="DefaultParagraphFont"/>
    <w:qFormat/>
    <w:rsid w:val="00286278"/>
    <w:rPr/>
  </w:style>
  <w:style w:type="character" w:styleId="Strong">
    <w:name w:val="Strong"/>
    <w:qFormat/>
    <w:rsid w:val="001b6f62"/>
    <w:rPr>
      <w:b/>
      <w:bCs/>
    </w:rPr>
  </w:style>
  <w:style w:type="character" w:styleId="apple-style-span" w:customStyle="1">
    <w:name w:val="apple-style-span"/>
    <w:basedOn w:val="DefaultParagraphFont"/>
    <w:qFormat/>
    <w:rsid w:val="00ec0057"/>
    <w:rPr/>
  </w:style>
  <w:style w:type="character" w:styleId="InternetLink1">
    <w:name w:val="Internet Link1"/>
    <w:qFormat/>
    <w:rPr>
      <w:color w:val="000080"/>
      <w:u w:val="single"/>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pPr/>
    <w:rPr>
      <w:sz w:val="24"/>
      <w:szCs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qFormat/>
    <w:pPr>
      <w:ind w:left="138"/>
      <w:jc w:val="both"/>
    </w:pPr>
    <w:rPr/>
  </w:style>
  <w:style w:type="paragraph" w:styleId="TableParagraph" w:customStyle="1">
    <w:name w:val="Table Paragraph"/>
    <w:basedOn w:val="Normal"/>
    <w:uiPriority w:val="1"/>
    <w:qFormat/>
    <w:pPr>
      <w:spacing w:before="56" w:after="0"/>
      <w:ind w:left="55"/>
    </w:pPr>
    <w:rPr/>
  </w:style>
  <w:style w:type="paragraph" w:styleId="CabealhoeRodap" w:customStyle="1">
    <w:name w:val="Cabeçalho e Rodapé"/>
    <w:basedOn w:val="Normal"/>
    <w:qFormat/>
    <w:pPr/>
    <w:rPr/>
  </w:style>
  <w:style w:type="paragraph" w:styleId="Cabealhoerodap1">
    <w:name w:val="Cabeçalho e rodapé1"/>
    <w:basedOn w:val="Normal"/>
    <w:qFormat/>
    <w:pPr/>
    <w:rPr/>
  </w:style>
  <w:style w:type="paragraph" w:styleId="Cabealhoerodap2">
    <w:name w:val="Cabeçalho e rodapé2"/>
    <w:basedOn w:val="Normal"/>
    <w:qFormat/>
    <w:pPr/>
    <w:rPr/>
  </w:style>
  <w:style w:type="paragraph" w:styleId="Header">
    <w:name w:val="header"/>
    <w:basedOn w:val="Normal"/>
    <w:link w:val="CabealhoChar"/>
    <w:unhideWhenUsed/>
    <w:rsid w:val="00191e54"/>
    <w:pPr>
      <w:tabs>
        <w:tab w:val="clear" w:pos="720"/>
        <w:tab w:val="center" w:pos="4252" w:leader="none"/>
        <w:tab w:val="right" w:pos="8504" w:leader="none"/>
      </w:tabs>
    </w:pPr>
    <w:rPr/>
  </w:style>
  <w:style w:type="paragraph" w:styleId="Footer">
    <w:name w:val="footer"/>
    <w:basedOn w:val="Normal"/>
    <w:link w:val="RodapChar"/>
    <w:uiPriority w:val="99"/>
    <w:unhideWhenUsed/>
    <w:rsid w:val="00191e54"/>
    <w:pPr>
      <w:tabs>
        <w:tab w:val="clear" w:pos="720"/>
        <w:tab w:val="center" w:pos="4252" w:leader="none"/>
        <w:tab w:val="right" w:pos="8504" w:leader="none"/>
      </w:tabs>
    </w:pPr>
    <w:rPr/>
  </w:style>
  <w:style w:type="paragraph" w:styleId="BodyTextIndented">
    <w:name w:val="Body Text, Indented"/>
    <w:basedOn w:val="Normal"/>
    <w:link w:val="RecuodecorpodetextoChar"/>
    <w:uiPriority w:val="99"/>
    <w:semiHidden/>
    <w:unhideWhenUsed/>
    <w:qFormat/>
    <w:rsid w:val="00286278"/>
    <w:pPr>
      <w:spacing w:before="0" w:after="120"/>
      <w:ind w:left="283"/>
    </w:pPr>
    <w:rPr/>
  </w:style>
  <w:style w:type="paragraph" w:styleId="Corpodetexto31" w:customStyle="1">
    <w:name w:val="Corpo de texto 31"/>
    <w:basedOn w:val="Normal"/>
    <w:qFormat/>
    <w:rsid w:val="00286278"/>
    <w:pPr>
      <w:widowControl/>
      <w:spacing w:lineRule="atLeast" w:line="240"/>
      <w:jc w:val="both"/>
      <w:textAlignment w:val="baseline"/>
    </w:pPr>
    <w:rPr>
      <w:rFonts w:ascii="Times New Roman" w:hAnsi="Times New Roman" w:eastAsia="Times New Roman" w:cs="Times New Roman"/>
      <w:sz w:val="24"/>
      <w:szCs w:val="20"/>
      <w:lang w:val="pt-BR" w:eastAsia="zh-CN"/>
    </w:rPr>
  </w:style>
  <w:style w:type="numbering" w:styleId="Semlista" w:default="1">
    <w:name w:val="Sem lista"/>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tatiba.sp.gov.br/empresa/licitacoes" TargetMode="External"/><Relationship Id="rId3" Type="http://schemas.openxmlformats.org/officeDocument/2006/relationships/hyperlink" Target="http://www.bll.org.br/" TargetMode="External"/><Relationship Id="rId4" Type="http://schemas.openxmlformats.org/officeDocument/2006/relationships/hyperlink" Target="https://www.itatiba.sp.gov.br/empresa/licitacoes" TargetMode="External"/><Relationship Id="rId5" Type="http://schemas.openxmlformats.org/officeDocument/2006/relationships/hyperlink" Target="http://www.bll.org.br/" TargetMode="External"/><Relationship Id="rId6" Type="http://schemas.openxmlformats.org/officeDocument/2006/relationships/hyperlink" Target="mailto:licitacoes@licitacoes.itatiba.sp.gov.br" TargetMode="External"/><Relationship Id="rId7" Type="http://schemas.openxmlformats.org/officeDocument/2006/relationships/hyperlink" Target="http://www.bll.org.br/" TargetMode="External"/><Relationship Id="rId8" Type="http://schemas.openxmlformats.org/officeDocument/2006/relationships/hyperlink" Target="https://www.itatiba.sp.gov.br/empresa/licitacoes" TargetMode="External"/><Relationship Id="rId9" Type="http://schemas.openxmlformats.org/officeDocument/2006/relationships/hyperlink" Target="http://www.bll.org.br/" TargetMode="External"/><Relationship Id="rId10" Type="http://schemas.openxmlformats.org/officeDocument/2006/relationships/hyperlink" Target="https://www.itatiba.sp.gov.br/empresa/licitacoes" TargetMode="External"/><Relationship Id="rId11" Type="http://schemas.openxmlformats.org/officeDocument/2006/relationships/hyperlink" Target="http://www.bll.org.br/" TargetMode="External"/><Relationship Id="rId12" Type="http://schemas.openxmlformats.org/officeDocument/2006/relationships/hyperlink" Target="http://www.itatiba.sp.gov.br/" TargetMode="External"/><Relationship Id="rId13" Type="http://schemas.openxmlformats.org/officeDocument/2006/relationships/hyperlink" Target="http://www.bbmnetleiloes.com.br/"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header" Target="header3.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oter" Target="footer3.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105</TotalTime>
  <Application>LibreOffice/24.8.0.3$Windows_X86_64 LibreOffice_project/0bdf1299c94fe897b119f97f3c613e9dca6be583</Application>
  <AppVersion>15.0000</AppVersion>
  <Pages>36</Pages>
  <Words>9025</Words>
  <Characters>51800</Characters>
  <CharactersWithSpaces>60121</CharactersWithSpaces>
  <Paragraphs>830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2025-03-21T17:49:00Z</dcterms:created>
  <dc:creator>Anderson Junio Pereira</dc:creator>
  <dc:description/>
  <dc:language>pt-BR</dc:language>
  <cp:lastModifiedBy/>
  <cp:lastPrinted>2025-05-07T15:32:00Z</cp:lastPrinted>
  <dcterms:modified xsi:type="dcterms:W3CDTF">2025-05-27T14:03:05Z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para Microsoft 365</vt:lpwstr>
  </property>
  <property fmtid="{D5CDD505-2E9C-101B-9397-08002B2CF9AE}" pid="4" name="LastSaved">
    <vt:filetime>2024-04-16T00:00:00Z</vt:filetime>
  </property>
</Properties>
</file>