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5.xml.rels" ContentType="application/vnd.openxmlformats-package.relationships+xml"/>
  <Override PartName="/word/_rels/header3.xml.rels" ContentType="application/vnd.openxmlformats-package.relationships+xml"/>
  <Override PartName="/word/_rels/footer12.xml.rels" ContentType="application/vnd.openxmlformats-package.relationships+xml"/>
  <Override PartName="/word/_rels/header2.xml.rels" ContentType="application/vnd.openxmlformats-package.relationships+xml"/>
  <Override PartName="/word/_rels/footer11.xml.rels" ContentType="application/vnd.openxmlformats-package.relationships+xml"/>
  <Override PartName="/word/_rels/footer3.xml.rels" ContentType="application/vnd.openxmlformats-package.relationships+xml"/>
  <Override PartName="/word/_rels/footer2.xml.rels" ContentType="application/vnd.openxmlformats-package.relationships+xml"/>
  <Override PartName="/word/_rels/footer6.xml.rels" ContentType="application/vnd.openxmlformats-package.relationships+xml"/>
  <Override PartName="/word/_rels/footer14.xml.rels" ContentType="application/vnd.openxmlformats-package.relationships+xml"/>
  <Override PartName="/word/_rels/header5.xml.rels" ContentType="application/vnd.openxmlformats-package.relationships+xml"/>
  <Override PartName="/word/_rels/footer15.xml.rels" ContentType="application/vnd.openxmlformats-package.relationships+xml"/>
  <Override PartName="/word/_rels/footer8.xml.rels" ContentType="application/vnd.openxmlformats-package.relationships+xml"/>
  <Override PartName="/word/_rels/header6.xml.rels" ContentType="application/vnd.openxmlformats-package.relationships+xml"/>
  <Override PartName="/word/_rels/footer9.xml.rels" ContentType="application/vnd.openxmlformats-package.relationships+xml"/>
  <Override PartName="/word/_rels/header8.xml.rels" ContentType="application/vnd.openxmlformats-package.relationships+xml"/>
  <Override PartName="/word/_rels/header9.xml.rels" ContentType="application/vnd.openxmlformats-package.relationships+xml"/>
  <Override PartName="/word/_rels/header11.xml.rels" ContentType="application/vnd.openxmlformats-package.relationships+xml"/>
  <Override PartName="/word/_rels/header12.xml.rels" ContentType="application/vnd.openxmlformats-package.relationships+xml"/>
  <Override PartName="/word/_rels/header14.xml.rels" ContentType="application/vnd.openxmlformats-package.relationships+xml"/>
  <Override PartName="/word/_rels/header15.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 xml:space="preserve"> </w:t>
      </w: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z w:val="28"/>
          <w:szCs w:val="28"/>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z w:val="28"/>
          <w:szCs w:val="28"/>
          <w:shd w:fill="auto" w:val="clear"/>
        </w:rPr>
        <w:t xml:space="preserve"> </w:t>
      </w:r>
      <w:r>
        <w:rPr>
          <w:rFonts w:eastAsia="Calibri" w:cs="Calibri" w:ascii="Calibri" w:hAnsi="Calibri"/>
          <w:sz w:val="28"/>
          <w:szCs w:val="28"/>
          <w:shd w:fill="auto" w:val="clear"/>
        </w:rPr>
        <w:t>FOMENTO A PROJETOS CONTINUADOS DE PONTOS DE CULTURA</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pPr>
      <w:r>
        <w:rPr>
          <w:rFonts w:eastAsia="Calibri" w:cs="Calibri" w:ascii="Calibri" w:hAnsi="Calibri"/>
          <w:shd w:fill="auto" w:val="clear"/>
        </w:rPr>
        <w:t xml:space="preserve">A Prefeitura Municipal de Itatiba, através da Secretaria Municipal de Cultura e Turismo de Itatiba, torna público o presente Edital para o desenvolvimento da “REDE </w:t>
      </w:r>
      <w:r>
        <w:rPr>
          <w:rFonts w:eastAsia="Calibri" w:cs="Calibri" w:ascii="Calibri" w:hAnsi="Calibri"/>
          <w:color w:val="000000"/>
          <w:shd w:fill="auto" w:val="clear"/>
        </w:rPr>
        <w:t>MUNICIPAL</w:t>
      </w:r>
      <w:r>
        <w:rPr>
          <w:rFonts w:eastAsia="Calibri" w:cs="Calibri" w:ascii="Calibri" w:hAnsi="Calibri"/>
          <w:color w:val="FF0000"/>
          <w:shd w:fill="auto" w:val="clear"/>
        </w:rPr>
        <w:t xml:space="preserve"> </w:t>
      </w:r>
      <w:r>
        <w:rPr>
          <w:rFonts w:eastAsia="Calibri" w:cs="Calibri" w:ascii="Calibri" w:hAnsi="Calibri"/>
          <w:shd w:fill="auto" w:val="clear"/>
        </w:rPr>
        <w:t>DE PONTOS DE CULTURA DE ITATIBA” por meio da Política Nacional de Cultura Viva (PNCV), instituída pela</w:t>
      </w:r>
      <w:hyperlink r:id="rId2">
        <w:r>
          <w:rPr>
            <w:rStyle w:val="Style3"/>
            <w:rFonts w:eastAsia="Calibri" w:cs="Calibri" w:ascii="Calibri" w:hAnsi="Calibri"/>
            <w:shd w:fill="auto" w:val="clear"/>
          </w:rPr>
          <w:t xml:space="preserve"> </w:t>
        </w:r>
      </w:hyperlink>
      <w:hyperlink r:id="rId3">
        <w:r>
          <w:rPr>
            <w:rStyle w:val="Style3"/>
            <w:rFonts w:eastAsia="Calibri" w:cs="Calibri" w:ascii="Calibri" w:hAnsi="Calibri"/>
            <w:u w:val="single"/>
            <w:shd w:fill="auto" w:val="clear"/>
          </w:rPr>
          <w:t>Lei nº 13.018, de 22 de julho de 2014.</w:t>
        </w:r>
      </w:hyperlink>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pPr>
      <w:bookmarkStart w:id="0" w:name="_heading=h.xx2tvlpd8zo1"/>
      <w:bookmarkEnd w:id="0"/>
      <w:r>
        <w:rPr>
          <w:rFonts w:eastAsia="Calibri" w:cs="Calibri" w:ascii="Calibri" w:hAnsi="Calibri"/>
          <w:shd w:fill="auto" w:val="clear"/>
        </w:rPr>
        <w:t>O presente edital é regido pelo disposto na</w:t>
      </w:r>
      <w:hyperlink r:id="rId4">
        <w:r>
          <w:rPr>
            <w:rStyle w:val="Style3"/>
            <w:rFonts w:eastAsia="Calibri" w:cs="Calibri" w:ascii="Calibri" w:hAnsi="Calibri"/>
            <w:shd w:fill="auto" w:val="clear"/>
          </w:rPr>
          <w:t xml:space="preserve"> </w:t>
        </w:r>
      </w:hyperlink>
      <w:hyperlink r:id="rId5">
        <w:r>
          <w:rPr>
            <w:rStyle w:val="Style3"/>
            <w:rFonts w:eastAsia="Calibri" w:cs="Calibri" w:ascii="Calibri" w:hAnsi="Calibri"/>
            <w:u w:val="single"/>
            <w:shd w:fill="auto" w:val="clear"/>
          </w:rPr>
          <w:t>Lei nº 14.399/2022</w:t>
        </w:r>
      </w:hyperlink>
      <w:r>
        <w:rPr>
          <w:rFonts w:eastAsia="Calibri" w:cs="Calibri" w:ascii="Calibri" w:hAnsi="Calibri"/>
          <w:shd w:fill="auto" w:val="clear"/>
        </w:rPr>
        <w:t xml:space="preserve"> (Política Nacional Aldir Blanc de Fomento à Cultura), no</w:t>
      </w:r>
      <w:hyperlink r:id="rId6">
        <w:r>
          <w:rPr>
            <w:rStyle w:val="Style3"/>
            <w:rFonts w:eastAsia="Calibri" w:cs="Calibri" w:ascii="Calibri" w:hAnsi="Calibri"/>
            <w:shd w:fill="auto" w:val="clear"/>
          </w:rPr>
          <w:t xml:space="preserve"> </w:t>
        </w:r>
      </w:hyperlink>
      <w:hyperlink r:id="rId7">
        <w:r>
          <w:rPr>
            <w:rStyle w:val="Style3"/>
            <w:rFonts w:eastAsia="Calibri" w:cs="Calibri" w:ascii="Calibri" w:hAnsi="Calibri"/>
            <w:u w:val="single"/>
            <w:shd w:fill="auto" w:val="clear"/>
          </w:rPr>
          <w:t>Decreto nº 11.740/2023</w:t>
        </w:r>
      </w:hyperlink>
      <w:r>
        <w:rPr>
          <w:rFonts w:eastAsia="Calibri" w:cs="Calibri" w:ascii="Calibri" w:hAnsi="Calibri"/>
          <w:shd w:fill="auto" w:val="clear"/>
        </w:rPr>
        <w:t xml:space="preserve">, na </w:t>
      </w:r>
      <w:hyperlink r:id="rId8">
        <w:r>
          <w:rPr>
            <w:rStyle w:val="Style3"/>
            <w:rFonts w:eastAsia="Calibri" w:cs="Calibri" w:ascii="Calibri" w:hAnsi="Calibri"/>
            <w:u w:val="single"/>
            <w:shd w:fill="auto" w:val="clear"/>
          </w:rPr>
          <w:t>Portaria MinC nº 206/2025</w:t>
        </w:r>
      </w:hyperlink>
      <w:r>
        <w:rPr>
          <w:rFonts w:eastAsia="Calibri" w:cs="Calibri" w:ascii="Calibri" w:hAnsi="Calibri"/>
          <w:shd w:fill="auto" w:val="clear"/>
        </w:rPr>
        <w:t xml:space="preserve">, na </w:t>
      </w:r>
      <w:hyperlink r:id="rId9">
        <w:r>
          <w:rPr>
            <w:rStyle w:val="Style3"/>
            <w:rFonts w:eastAsia="Calibri" w:cs="Calibri" w:ascii="Calibri" w:hAnsi="Calibri"/>
            <w:u w:val="single"/>
            <w:shd w:fill="auto" w:val="clear"/>
          </w:rPr>
          <w:t>Portaria MinC nº 243/2025</w:t>
        </w:r>
      </w:hyperlink>
      <w:hyperlink r:id="rId10">
        <w:r>
          <w:rPr>
            <w:rStyle w:val="Style3"/>
            <w:rFonts w:eastAsia="Calibri" w:cs="Calibri" w:ascii="Calibri" w:hAnsi="Calibri"/>
            <w:shd w:fill="auto" w:val="clear"/>
          </w:rPr>
          <w:t xml:space="preserve"> </w:t>
        </w:r>
      </w:hyperlink>
      <w:r>
        <w:rPr>
          <w:rFonts w:eastAsia="Calibri" w:cs="Calibri" w:ascii="Calibri" w:hAnsi="Calibri"/>
          <w:shd w:fill="auto" w:val="clear"/>
        </w:rPr>
        <w:t>(Regulamentam a PNAB), na</w:t>
      </w:r>
      <w:hyperlink r:id="rId11">
        <w:r>
          <w:rPr>
            <w:rStyle w:val="Style3"/>
            <w:rFonts w:eastAsia="Calibri" w:cs="Calibri" w:ascii="Calibri" w:hAnsi="Calibri"/>
            <w:shd w:fill="auto" w:val="clear"/>
          </w:rPr>
          <w:t xml:space="preserve"> </w:t>
        </w:r>
      </w:hyperlink>
      <w:hyperlink r:id="rId12">
        <w:r>
          <w:rPr>
            <w:rStyle w:val="Style3"/>
            <w:rFonts w:eastAsia="Calibri" w:cs="Calibri" w:ascii="Calibri" w:hAnsi="Calibri"/>
            <w:u w:val="single"/>
            <w:shd w:fill="auto" w:val="clear"/>
          </w:rPr>
          <w:t>Lei nº 13.018/2014</w:t>
        </w:r>
      </w:hyperlink>
      <w:r>
        <w:rPr>
          <w:rFonts w:eastAsia="Calibri" w:cs="Calibri" w:ascii="Calibri" w:hAnsi="Calibri"/>
          <w:shd w:fill="auto" w:val="clear"/>
        </w:rPr>
        <w:t xml:space="preserve"> (Política Nacional de Cultura Viva), na</w:t>
      </w:r>
      <w:hyperlink r:id="rId13">
        <w:r>
          <w:rPr>
            <w:rStyle w:val="Style3"/>
            <w:rFonts w:eastAsia="Calibri" w:cs="Calibri" w:ascii="Calibri" w:hAnsi="Calibri"/>
            <w:shd w:fill="auto" w:val="clear"/>
          </w:rPr>
          <w:t xml:space="preserve"> </w:t>
        </w:r>
      </w:hyperlink>
      <w:hyperlink r:id="rId14">
        <w:r>
          <w:rPr>
            <w:rStyle w:val="Style3"/>
            <w:rFonts w:eastAsia="Calibri" w:cs="Calibri" w:ascii="Calibri" w:hAnsi="Calibri"/>
            <w:u w:val="single"/>
            <w:shd w:fill="auto" w:val="clear"/>
          </w:rPr>
          <w:t>Instrução Normativa MinC nº 1/2015</w:t>
        </w:r>
      </w:hyperlink>
      <w:r>
        <w:rPr>
          <w:rFonts w:eastAsia="Calibri" w:cs="Calibri" w:ascii="Calibri" w:hAnsi="Calibri"/>
          <w:shd w:fill="auto" w:val="clear"/>
        </w:rPr>
        <w:t>, e na</w:t>
      </w:r>
      <w:hyperlink r:id="rId15">
        <w:r>
          <w:rPr>
            <w:rStyle w:val="Style3"/>
            <w:rFonts w:eastAsia="Calibri" w:cs="Calibri" w:ascii="Calibri" w:hAnsi="Calibri"/>
            <w:shd w:fill="auto" w:val="clear"/>
          </w:rPr>
          <w:t xml:space="preserve"> </w:t>
        </w:r>
      </w:hyperlink>
      <w:hyperlink r:id="rId16">
        <w:r>
          <w:rPr>
            <w:rStyle w:val="Style3"/>
            <w:rFonts w:eastAsia="Calibri" w:cs="Calibri" w:ascii="Calibri" w:hAnsi="Calibri"/>
            <w:u w:val="single"/>
            <w:shd w:fill="auto" w:val="clear"/>
          </w:rPr>
          <w:t>Instrução Normativa MinC nº 12/2024</w:t>
        </w:r>
      </w:hyperlink>
      <w:r>
        <w:rPr>
          <w:rFonts w:eastAsia="Calibri" w:cs="Calibri" w:ascii="Calibri" w:hAnsi="Calibri"/>
          <w:shd w:fill="auto" w:val="clear"/>
        </w:rPr>
        <w:t>, ou em ato normativo correspondente em vigor (Regulamentam a PNCV), aplicando-se também, no que couber, como complementação em situações não previstas na Política Nacional de Cultura Viva, o</w:t>
      </w:r>
      <w:hyperlink r:id="rId17">
        <w:r>
          <w:rPr>
            <w:rStyle w:val="Style3"/>
            <w:rFonts w:eastAsia="Calibri" w:cs="Calibri" w:ascii="Calibri" w:hAnsi="Calibri"/>
            <w:shd w:fill="auto" w:val="clear"/>
          </w:rPr>
          <w:t xml:space="preserve"> </w:t>
        </w:r>
      </w:hyperlink>
      <w:hyperlink r:id="rId18">
        <w:r>
          <w:rPr>
            <w:rStyle w:val="Style3"/>
            <w:rFonts w:eastAsia="Calibri" w:cs="Calibri" w:ascii="Calibri" w:hAnsi="Calibri"/>
            <w:u w:val="single"/>
            <w:shd w:fill="auto" w:val="clear"/>
          </w:rPr>
          <w:t>Decreto nº 11.453/2023</w:t>
        </w:r>
      </w:hyperlink>
      <w:r>
        <w:rPr>
          <w:rFonts w:eastAsia="Calibri" w:cs="Calibri" w:ascii="Calibri" w:hAnsi="Calibri"/>
          <w:shd w:fill="auto" w:val="clear"/>
        </w:rPr>
        <w:t xml:space="preserve"> (Decreto de Fomento) e a </w:t>
      </w:r>
      <w:hyperlink r:id="rId19">
        <w:r>
          <w:rPr>
            <w:rStyle w:val="Style3"/>
            <w:rFonts w:eastAsia="Calibri" w:cs="Calibri" w:ascii="Calibri" w:hAnsi="Calibri"/>
            <w:u w:val="single"/>
            <w:shd w:fill="auto" w:val="clear"/>
          </w:rPr>
          <w:t>Lei nº 14.903/2024</w:t>
        </w:r>
      </w:hyperlink>
      <w:r>
        <w:rPr>
          <w:rFonts w:eastAsia="Calibri" w:cs="Calibri" w:ascii="Calibri" w:hAnsi="Calibri"/>
          <w:shd w:fill="auto" w:val="clear"/>
        </w:rPr>
        <w:t xml:space="preserve"> (Marco Regulatório do Fomento à Cultura).</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bookmarkStart w:id="1" w:name="_heading=h.8t7k84s69liy"/>
      <w:bookmarkStart w:id="2" w:name="_heading=h.8t7k84s69liy"/>
      <w:bookmarkEnd w:id="2"/>
    </w:p>
    <w:p>
      <w:pPr>
        <w:pStyle w:val="normal1"/>
        <w:shd w:val="clear" w:color="auto" w:fill="FFFFFF"/>
        <w:spacing w:lineRule="auto" w:line="240"/>
        <w:jc w:val="both"/>
        <w:rPr>
          <w:highlight w:val="none"/>
          <w:shd w:fill="auto" w:val="clear"/>
        </w:rPr>
      </w:pPr>
      <w:r>
        <w:rPr>
          <w:rFonts w:eastAsia="Calibri" w:cs="Calibri" w:ascii="Calibri" w:hAnsi="Calibri"/>
          <w:shd w:fill="auto" w:val="clear"/>
        </w:rPr>
        <w:t>Este Edital é realizado com recursos do Governo Federal repassados pelo Ministério da Cultura, por meio da Política Nacional Aldir Blanc de Fomento à Cultura. Aqui você vai encontrar as regras deste edital e como fazer para inscrever seu projeto. Estamos muito felizes com seu interesse em participar desta política. Boa leitura.</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 OBJETO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 Este Edital tem por objeto a seleção de </w:t>
      </w:r>
      <w:r>
        <w:rPr>
          <w:rFonts w:eastAsia="Calibri" w:cs="Calibri" w:ascii="Calibri" w:hAnsi="Calibri"/>
          <w:color w:val="000000"/>
          <w:shd w:fill="auto" w:val="clear"/>
        </w:rPr>
        <w:t>02 (dois)</w:t>
      </w:r>
      <w:r>
        <w:rPr>
          <w:rFonts w:eastAsia="Calibri" w:cs="Calibri" w:ascii="Calibri" w:hAnsi="Calibri"/>
          <w:color w:val="FF0000"/>
          <w:shd w:fill="auto" w:val="clear"/>
        </w:rPr>
        <w:t xml:space="preserve"> </w:t>
      </w:r>
      <w:r>
        <w:rPr>
          <w:rFonts w:eastAsia="Calibri" w:cs="Calibri" w:ascii="Calibri" w:hAnsi="Calibri"/>
          <w:shd w:fill="auto" w:val="clear"/>
        </w:rPr>
        <w:t xml:space="preserve">projetos de Pontos de Cultura que promovam o acesso da população aos bens e aos serviços culturais nos territórios e comunidades onde atuam, nos termos da Política Nacional de Cultura Viva.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1.2 De acordo com a Lei Cultura Viva e os regramentos deste Edital, considera-se:</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a) Pontos de Cultura: entidades jurídicas de direito privado sem fins lucrativos, de natureza ou finalidade cultural, que desenvolvam e articulem atividades culturais em suas comunidades.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 Este Edital prioriza o apoio à cultura de base comunitária para valorizar e fortalecer a cidadania e a diversidade cultural, de acordo com</w:t>
      </w:r>
      <w:r>
        <w:rPr>
          <w:rFonts w:eastAsia="Calibri" w:cs="Calibri" w:ascii="Calibri" w:hAnsi="Calibri"/>
          <w:color w:val="000000"/>
          <w:shd w:fill="auto" w:val="clear"/>
        </w:rPr>
        <w:t xml:space="preserve"> as categoriais, as cotas, as pontuações extras e os critérios de seleção</w:t>
      </w:r>
      <w:r>
        <w:rPr>
          <w:rFonts w:eastAsia="Calibri" w:cs="Calibri" w:ascii="Calibri" w:hAnsi="Calibri"/>
          <w:color w:val="FF0000"/>
          <w:shd w:fill="auto" w:val="clear"/>
        </w:rPr>
        <w:t xml:space="preserve"> </w:t>
      </w:r>
      <w:r>
        <w:rPr>
          <w:rFonts w:eastAsia="Calibri" w:cs="Calibri" w:ascii="Calibri" w:hAnsi="Calibri"/>
          <w:shd w:fill="auto" w:val="clear"/>
        </w:rPr>
        <w:t>expressos neste processo seletivo.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1.3.1 Para priorizar a cultura de base comunitária, serão consideradas as seguintes ações: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a) Serão atendidas as ações estruturantes da Política Nacional de Cultura Viva (art. 5º da Lei nº 13.018/2014): I</w:t>
      </w:r>
      <w:r>
        <w:rPr>
          <w:rFonts w:eastAsia="Calibri" w:cs="Calibri" w:ascii="Calibri" w:hAnsi="Calibri"/>
          <w:color w:val="000000"/>
          <w:shd w:fill="auto" w:val="clear"/>
        </w:rPr>
        <w:t xml:space="preserve">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pPr>
        <w:pStyle w:val="normal1"/>
        <w:shd w:val="clear" w:color="auto" w:fill="FFFFFF"/>
        <w:tabs>
          <w:tab w:val="clear" w:pos="720"/>
          <w:tab w:val="left" w:pos="225" w:leader="none"/>
          <w:tab w:val="left" w:pos="420" w:leader="none"/>
        </w:tabs>
        <w:spacing w:lineRule="auto" w:line="240"/>
        <w:jc w:val="both"/>
        <w:rPr>
          <w:highlight w:val="none"/>
          <w:shd w:fill="auto" w:val="clear"/>
        </w:rPr>
      </w:pPr>
      <w:r>
        <w:rPr>
          <w:rFonts w:eastAsia="Calibri" w:cs="Calibri" w:ascii="Calibri" w:hAnsi="Calibri"/>
          <w:color w:val="000000"/>
          <w:shd w:fill="auto" w:val="clear"/>
        </w:rPr>
        <w:t>b) Serão atendidas as outras ações estruturantes definidas para as políticas, ações e programas da Secretaria de Cidadania e Diversidade Cultural do Ministério da Cultura: 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w:t>
      </w:r>
      <w:r>
        <w:rPr>
          <w:rFonts w:eastAsia="Calibri" w:cs="Calibri" w:ascii="Calibri" w:hAnsi="Calibri"/>
          <w:shd w:fill="auto" w:val="clear"/>
        </w:rPr>
        <w:t>americana.</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c) A desconcentração territorial e regionalização dos recursos ocorrerá nos seguintes territórios ou regiões de maior vulnerabilidade econômica ou social: Regiões periféricas; Regiões com menor Índice de Desenvolvimento Humano - IDH; Regiões onde são localizados conjuntos e empreendimentos habitacionais, e programas habitacionais de interesse social, promovidos por 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pPr>
        <w:pStyle w:val="normal1"/>
        <w:shd w:val="clear" w:color="auto" w:fill="FFFFFF"/>
        <w:spacing w:lineRule="auto" w:line="240"/>
        <w:ind w:left="360"/>
        <w:jc w:val="both"/>
        <w:rPr>
          <w:rFonts w:ascii="Calibri" w:hAnsi="Calibri" w:eastAsia="Calibri" w:cs="Calibri"/>
          <w:color w:val="FF0000"/>
          <w:highlight w:val="none"/>
          <w:shd w:fill="auto" w:val="clear"/>
        </w:rPr>
      </w:pPr>
      <w:r>
        <w:rPr>
          <w:rFonts w:eastAsia="Calibri" w:cs="Calibri" w:ascii="Calibri" w:hAnsi="Calibri"/>
          <w:color w:val="FF0000"/>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2. RECURSOS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2.1 Este Edital é realizado com recursos do Governo Federal, repassados ao Município de Itatiba</w:t>
      </w:r>
      <w:r>
        <w:rPr>
          <w:rFonts w:eastAsia="Calibri" w:cs="Calibri" w:ascii="Calibri" w:hAnsi="Calibri"/>
          <w:color w:val="FF0000"/>
          <w:shd w:fill="auto" w:val="clear"/>
        </w:rPr>
        <w:t xml:space="preserve"> </w:t>
      </w:r>
      <w:r>
        <w:rPr>
          <w:rFonts w:eastAsia="Calibri" w:cs="Calibri" w:ascii="Calibri" w:hAnsi="Calibri"/>
          <w:shd w:fill="auto" w:val="clear"/>
        </w:rPr>
        <w:t xml:space="preserve">por meio da Política Nacional Aldir Blanc, e tem o valor total de </w:t>
      </w:r>
      <w:r>
        <w:rPr>
          <w:rFonts w:eastAsia="Calibri" w:cs="Calibri" w:ascii="Calibri" w:hAnsi="Calibri"/>
          <w:color w:val="000000"/>
          <w:shd w:fill="auto" w:val="clear"/>
        </w:rPr>
        <w:t>R$ 215.000,00 (duzentos e quinze mil reais)</w:t>
      </w:r>
      <w:r>
        <w:rPr>
          <w:rFonts w:eastAsia="Calibri" w:cs="Calibri" w:ascii="Calibri" w:hAnsi="Calibri"/>
          <w:shd w:fill="auto" w:val="clear"/>
        </w:rPr>
        <w:t>, para a seleção de 02 (dois) projetos, dividido entre as categorias descritas no Anexo I deste edital, no</w:t>
      </w:r>
      <w:r>
        <w:rPr>
          <w:rFonts w:eastAsia="Calibri" w:cs="Calibri" w:ascii="Calibri" w:hAnsi="Calibri"/>
          <w:color w:val="000000"/>
          <w:shd w:fill="auto" w:val="clear"/>
        </w:rPr>
        <w:t xml:space="preserve"> valor de R$ 107.500,00 (cento </w:t>
      </w:r>
      <w:r>
        <w:rPr>
          <w:rFonts w:eastAsia="Calibri" w:cs="Calibri" w:ascii="Calibri" w:hAnsi="Calibri"/>
          <w:shd w:fill="auto" w:val="clear"/>
        </w:rPr>
        <w:t xml:space="preserve">e sete mil e quinhentos reais) para cada projeto. </w:t>
      </w:r>
    </w:p>
    <w:p>
      <w:pPr>
        <w:pStyle w:val="normal1"/>
        <w:shd w:val="clear" w:color="auto" w:fill="FFFFFF"/>
        <w:spacing w:lineRule="auto" w:line="240"/>
        <w:jc w:val="both"/>
        <w:rPr>
          <w:highlight w:val="none"/>
          <w:shd w:fill="auto" w:val="clear"/>
        </w:rPr>
      </w:pPr>
      <w:bookmarkStart w:id="3" w:name="_heading=h.q37v5demef6n"/>
      <w:bookmarkEnd w:id="3"/>
      <w:r>
        <w:rPr>
          <w:rFonts w:eastAsia="Calibri" w:cs="Calibri" w:ascii="Calibri" w:hAnsi="Calibri"/>
          <w:shd w:fill="auto" w:val="clear"/>
        </w:rPr>
        <w:t>2.2 Caso haja disponibilidade orçamentária e interesse público, este edital poderá ser suplementado. Ou seja, se houver excedente de recursos da PNAB provenientes de outros editais e outras atividades do Ciclo 2 ou de rendimentos, ou ainda disponibilidade orçamentária de outras fontes, a quantidade de vagas poderá ser ampliada para contemplar mais projetos.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3. QUEM PODE PARTICIPAR DO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3.1 Poderão participar deste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I. Pontos ou Pontões de Cultura certificados pelo Ministério da Cultura, com finalidade cultural e constituição jurídica, ou seja, com CNPJ.</w:t>
      </w:r>
    </w:p>
    <w:p>
      <w:pPr>
        <w:pStyle w:val="normal1"/>
        <w:tabs>
          <w:tab w:val="clear" w:pos="720"/>
          <w:tab w:val="center" w:pos="0" w:leader="none"/>
        </w:tabs>
        <w:spacing w:lineRule="auto" w:line="240"/>
        <w:ind w:left="720"/>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shd w:fill="auto" w:val="clear"/>
        </w:rPr>
        <w:t xml:space="preserve">Atenção! </w:t>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shd w:fill="auto" w:val="clear"/>
        </w:rPr>
        <w:t>A certificação será solicitada apenas na Fase de Habilitação, podendo ser emitida até o prazo final para seu envio.</w:t>
      </w:r>
    </w:p>
    <w:p>
      <w:pPr>
        <w:pStyle w:val="normal1"/>
        <w:tabs>
          <w:tab w:val="clear" w:pos="720"/>
          <w:tab w:val="center" w:pos="0" w:leader="none"/>
        </w:tabs>
        <w:spacing w:lineRule="auto" w:line="240"/>
        <w:ind w:left="57"/>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shd w:fill="auto" w:val="clear"/>
        </w:rPr>
        <w:t>No item 11.2, alínea “g”, deste edital, constam informações sobre possíveis formas de comprovação da certificação, para além do Cadastro Nacional de Pontos e Pontões presente na Plataforma Cultura Viva.</w:t>
      </w:r>
    </w:p>
    <w:p>
      <w:pPr>
        <w:pStyle w:val="normal1"/>
        <w:tabs>
          <w:tab w:val="clear" w:pos="720"/>
          <w:tab w:val="center" w:pos="0" w:leader="none"/>
        </w:tabs>
        <w:spacing w:lineRule="auto" w:line="240"/>
        <w:ind w:left="57"/>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shd w:fill="auto" w:val="clear"/>
        </w:rPr>
        <w:t xml:space="preserve">O Ministério da Cultura não se responsabiliza por inscrições no Cadastro Nacional de Pontos e Pontões de Cultura de organizações culturais que demandem certificação em prazo inferior ao necessário para a análise da Comissão Nacional de Certificação, bem como em relação a possíveis indeferimentos de pedidos. O procedimento da emissão de certificado pelo Ministério da Cultura será informado na Plataforma Cultura Viva, em “normativos e circulares”. </w:t>
      </w:r>
    </w:p>
    <w:p>
      <w:pPr>
        <w:pStyle w:val="normal1"/>
        <w:tabs>
          <w:tab w:val="clear" w:pos="720"/>
          <w:tab w:val="center" w:pos="0"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3.2 É necessário que as entidades: </w:t>
      </w:r>
    </w:p>
    <w:p>
      <w:pPr>
        <w:pStyle w:val="normal1"/>
        <w:numPr>
          <w:ilvl w:val="0"/>
          <w:numId w:val="12"/>
        </w:numPr>
        <w:shd w:val="clear" w:color="auto" w:fill="FFFFFF"/>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Comprovem, no mínimo, 03 (três) anos de constituição jurídica (CNPJ) e desenvolvimento de atividades culturais no Município de Itatiba, por meio de fotos, material gráfico de eventos, publicações impressas e em meios eletrônicos e outros materiais comprobatórios; </w:t>
      </w:r>
    </w:p>
    <w:p>
      <w:pPr>
        <w:pStyle w:val="normal1"/>
        <w:numPr>
          <w:ilvl w:val="0"/>
          <w:numId w:val="12"/>
        </w:numPr>
        <w:shd w:val="clear" w:color="auto" w:fill="FFFFFF"/>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Comprovem experiência prévia na realização do objeto da parceria ou objeto de natureza semelhante; e </w:t>
      </w:r>
    </w:p>
    <w:p>
      <w:pPr>
        <w:pStyle w:val="normal1"/>
        <w:numPr>
          <w:ilvl w:val="0"/>
          <w:numId w:val="12"/>
        </w:numPr>
        <w:shd w:val="clear" w:color="auto" w:fill="FFFFFF"/>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Comprovem capacidade técnica e operacional para o cumprimento das metas estabelecidas e do projeto proposto.</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4.  QUEM NÃO PODE PARTICIPAR DO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4.1 Não podem participar do presente Edital: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instituições privadas sem fins lucrativos ainda não certificadas como Pontos e/ou Pontões de Cultura pelo Ministério da Cultura.</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coletivos informais (sem constituição jurídica), pessoas físicas e Microempreendedores Individuais (MEI);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instituições privadas com fins lucrativos;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Instituições de ensino, pesquisa e desenvolvimento institucional, públicas ou privadas, com ou sem fins lucrativos, suas mantenedoras e associações de pais, mestres, amigos ou ex-alunos;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Entidades vinculadas a equipamentos públicos (como associação de amigos de teatros, museus, centros culturais, etc.);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Fundações e institutos criados ou mantidos por empresas ou grupos de empresas;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Instituições integrantes do “Sistema S” (SESC, SENAC, SESI, SENAI, SEST, SENAT, SEBRAE, SENAR e outros);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Pontos e/ou Pontões de Cultura que não possuam comprovada experiência prévia na realização do objeto da parceria ou objeto de natureza semelhante; </w:t>
      </w:r>
    </w:p>
    <w:p>
      <w:pPr>
        <w:pStyle w:val="normal1"/>
        <w:numPr>
          <w:ilvl w:val="0"/>
          <w:numId w:val="10"/>
        </w:numPr>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Pontos e/ou Pontões de Cultura que não tenham constituição jurídica (CNPJ);</w:t>
      </w:r>
    </w:p>
    <w:p>
      <w:pPr>
        <w:pStyle w:val="normal1"/>
        <w:numPr>
          <w:ilvl w:val="0"/>
          <w:numId w:val="10"/>
        </w:numPr>
        <w:tabs>
          <w:tab w:val="clear" w:pos="720"/>
          <w:tab w:val="left" w:pos="255" w:leader="none"/>
        </w:tabs>
        <w:spacing w:lineRule="auto" w:line="240"/>
        <w:ind w:hanging="0" w:left="0"/>
        <w:jc w:val="both"/>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 xml:space="preserve">Pontos e/ou Pontões de Cultura que possuam dentre os seus dirigentes ou representantes: </w:t>
      </w:r>
    </w:p>
    <w:p>
      <w:pPr>
        <w:pStyle w:val="normal1"/>
        <w:spacing w:lineRule="auto" w:line="240"/>
        <w:ind w:left="283"/>
        <w:jc w:val="both"/>
        <w:rPr>
          <w:highlight w:val="none"/>
          <w:shd w:fill="auto" w:val="clear"/>
        </w:rPr>
      </w:pPr>
      <w:r>
        <w:rPr>
          <w:rFonts w:eastAsia="Calibri" w:cs="Calibri" w:ascii="Calibri" w:hAnsi="Calibri"/>
          <w:shd w:fill="auto" w:val="clear"/>
        </w:rPr>
        <w:t xml:space="preserve">I) 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 </w:t>
      </w:r>
    </w:p>
    <w:p>
      <w:pPr>
        <w:pStyle w:val="normal1"/>
        <w:spacing w:lineRule="auto" w:line="240"/>
        <w:ind w:left="283"/>
        <w:jc w:val="both"/>
        <w:rPr>
          <w:highlight w:val="none"/>
          <w:shd w:fill="auto" w:val="clear"/>
        </w:rPr>
      </w:pPr>
      <w:r>
        <w:rPr>
          <w:rFonts w:eastAsia="Calibri" w:cs="Calibri" w:ascii="Calibri" w:hAnsi="Calibri"/>
          <w:shd w:fill="auto" w:val="clear"/>
        </w:rPr>
        <w:t>II) servidor público vinculado ao órgão responsável pela seleção pública do ente federado, ou respectivo cônjuge, companheiro ou parente em linha reta, colateral ou por afinidade até o 2º grau;</w:t>
      </w:r>
    </w:p>
    <w:p>
      <w:pPr>
        <w:pStyle w:val="normal1"/>
        <w:spacing w:lineRule="auto" w:line="240"/>
        <w:ind w:left="283"/>
        <w:jc w:val="both"/>
        <w:rPr>
          <w:highlight w:val="none"/>
          <w:shd w:fill="auto" w:val="clear"/>
        </w:rPr>
      </w:pPr>
      <w:r>
        <w:rPr>
          <w:rFonts w:eastAsia="Calibri" w:cs="Calibri" w:ascii="Calibri" w:hAnsi="Calibri"/>
          <w:shd w:fill="auto" w:val="clear"/>
        </w:rPr>
        <w:t>III) 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pPr>
        <w:pStyle w:val="normal1"/>
        <w:numPr>
          <w:ilvl w:val="0"/>
          <w:numId w:val="10"/>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Partidos políticos e suas instituições;</w:t>
      </w:r>
    </w:p>
    <w:p>
      <w:pPr>
        <w:pStyle w:val="normal1"/>
        <w:numPr>
          <w:ilvl w:val="0"/>
          <w:numId w:val="10"/>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Membros da Comissão de Seleção ou respectivo cônjuge, companheiro ou parente em linha reta, colateral ou por afinidade até o 3º grau; e</w:t>
      </w:r>
    </w:p>
    <w:p>
      <w:pPr>
        <w:pStyle w:val="normal1"/>
        <w:numPr>
          <w:ilvl w:val="0"/>
          <w:numId w:val="10"/>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 xml:space="preserve">Pessoas jurídicas de direito público da administração direta ou indireta. </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Atenção! Membros de entidades culturais que integrarem Conselho de Cultura poderão concorrer neste Edital, desde que não se enquadre nas situações previstas no item 4.1.</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Atenção! A participação de membros de entidades culturais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pPr>
        <w:pStyle w:val="normal1"/>
        <w:shd w:val="clear" w:color="auto" w:fill="FFFFFF"/>
        <w:spacing w:lineRule="auto" w:line="240"/>
        <w:jc w:val="both"/>
        <w:rPr>
          <w:rFonts w:ascii="Calibri" w:hAnsi="Calibri" w:eastAsia="Calibri" w:cs="Calibri"/>
          <w:color w:val="FF0000"/>
          <w:highlight w:val="none"/>
          <w:shd w:fill="auto" w:val="clear"/>
        </w:rPr>
      </w:pPr>
      <w:r>
        <w:rPr>
          <w:rFonts w:eastAsia="Calibri" w:cs="Calibri" w:ascii="Calibri" w:hAnsi="Calibri"/>
          <w:color w:val="FF0000"/>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5. ETAPA DE INSCRIÇÃO </w:t>
      </w:r>
    </w:p>
    <w:p>
      <w:pPr>
        <w:pStyle w:val="normal1"/>
        <w:shd w:val="clear" w:color="auto" w:fill="FFFFFF"/>
        <w:spacing w:lineRule="auto" w:line="240"/>
        <w:jc w:val="both"/>
        <w:rPr>
          <w:highlight w:val="none"/>
          <w:shd w:fill="auto" w:val="clear"/>
        </w:rPr>
      </w:pPr>
      <w:bookmarkStart w:id="4" w:name="_heading=h.xfvrf3owxiyx"/>
      <w:bookmarkEnd w:id="4"/>
      <w:r>
        <w:rPr>
          <w:rFonts w:eastAsia="Calibri" w:cs="Calibri" w:ascii="Calibri" w:hAnsi="Calibri"/>
          <w:shd w:fill="auto" w:val="clear"/>
        </w:rPr>
        <w:t xml:space="preserve">5.1 As inscrições serão gratuitas e deverão ser realizadas no período de 09 horas do dia 26/05/2026 até às 16 horas do dia 25/06/2026, de forma presencial, por meio de protocolo, na sede da Secretaria Municipal de Cultura e Turismo de Itatiba, na Rua Antônio Ferraz Costa, s/n.º, Vila Mutton (dias úteis, das 8 às 16 horas). Não serão aceitas inscrições enviadas por outros formatos, nem fora do prazo.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5.2 A inscrição contará com os seguintes documentos: </w:t>
      </w:r>
    </w:p>
    <w:p>
      <w:pPr>
        <w:pStyle w:val="normal1"/>
        <w:numPr>
          <w:ilvl w:val="0"/>
          <w:numId w:val="13"/>
        </w:numPr>
        <w:spacing w:lineRule="auto" w:line="240"/>
        <w:jc w:val="both"/>
        <w:rPr>
          <w:highlight w:val="none"/>
          <w:shd w:fill="auto" w:val="clear"/>
        </w:rPr>
      </w:pPr>
      <w:r>
        <w:rPr>
          <w:rFonts w:eastAsia="Calibri" w:cs="Calibri" w:ascii="Calibri" w:hAnsi="Calibri"/>
          <w:shd w:fill="auto" w:val="clear"/>
        </w:rPr>
        <w:t xml:space="preserve">Formulário de Inscrição (Anexo 03); </w:t>
      </w:r>
    </w:p>
    <w:p>
      <w:pPr>
        <w:pStyle w:val="normal1"/>
        <w:numPr>
          <w:ilvl w:val="0"/>
          <w:numId w:val="13"/>
        </w:numPr>
        <w:spacing w:lineRule="auto" w:line="240"/>
        <w:jc w:val="both"/>
        <w:rPr>
          <w:highlight w:val="none"/>
          <w:shd w:fill="auto" w:val="clear"/>
        </w:rPr>
      </w:pPr>
      <w:r>
        <w:rPr>
          <w:rFonts w:eastAsia="Calibri" w:cs="Calibri" w:ascii="Calibri" w:hAnsi="Calibri"/>
          <w:shd w:fill="auto" w:val="clear"/>
        </w:rPr>
        <w:t>Plano de Trabalho (Anexo 04);</w:t>
      </w:r>
    </w:p>
    <w:p>
      <w:pPr>
        <w:pStyle w:val="normal1"/>
        <w:numPr>
          <w:ilvl w:val="0"/>
          <w:numId w:val="13"/>
        </w:numPr>
        <w:spacing w:lineRule="auto" w:line="240"/>
        <w:jc w:val="both"/>
        <w:rPr>
          <w:highlight w:val="none"/>
          <w:shd w:fill="auto" w:val="clear"/>
        </w:rPr>
      </w:pPr>
      <w:r>
        <w:rPr>
          <w:rFonts w:eastAsia="Calibri" w:cs="Calibri" w:ascii="Calibri" w:hAnsi="Calibri"/>
          <w:shd w:fill="auto" w:val="clear"/>
        </w:rPr>
        <w:t>Plano de Aplicação de Recursos (Anexo 05);</w:t>
      </w:r>
    </w:p>
    <w:p>
      <w:pPr>
        <w:pStyle w:val="normal1"/>
        <w:numPr>
          <w:ilvl w:val="0"/>
          <w:numId w:val="13"/>
        </w:numPr>
        <w:spacing w:lineRule="auto" w:line="240"/>
        <w:jc w:val="both"/>
        <w:rPr>
          <w:highlight w:val="none"/>
          <w:shd w:fill="auto" w:val="clear"/>
        </w:rPr>
      </w:pPr>
      <w:bookmarkStart w:id="5" w:name="_heading=h.gydbojqhl7o8"/>
      <w:bookmarkEnd w:id="5"/>
      <w:r>
        <w:rPr>
          <w:rFonts w:eastAsia="Calibri" w:cs="Calibri" w:ascii="Calibri" w:hAnsi="Calibri"/>
          <w:shd w:fill="auto" w:val="clear"/>
        </w:rPr>
        <w:t>Material de comprovação das atividades culturais desenvolvidas pela entidade cultural há pelo menos 3 (três) anos no Município de Itatiba:</w:t>
      </w:r>
    </w:p>
    <w:p>
      <w:pPr>
        <w:pStyle w:val="normal1"/>
        <w:numPr>
          <w:ilvl w:val="0"/>
          <w:numId w:val="15"/>
        </w:numPr>
        <w:spacing w:lineRule="auto" w:line="240"/>
        <w:jc w:val="both"/>
        <w:rPr>
          <w:highlight w:val="none"/>
          <w:shd w:fill="auto" w:val="clear"/>
        </w:rPr>
      </w:pPr>
      <w:r>
        <w:rPr>
          <w:rFonts w:eastAsia="Calibri" w:cs="Calibri" w:ascii="Calibri" w:hAnsi="Calibri"/>
          <w:shd w:fill="auto" w:val="clear"/>
        </w:rPr>
        <w:t>Por meio de informações sobre as ações da entidade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w:t>
      </w:r>
    </w:p>
    <w:p>
      <w:pPr>
        <w:pStyle w:val="normal1"/>
        <w:numPr>
          <w:ilvl w:val="0"/>
          <w:numId w:val="15"/>
        </w:numPr>
        <w:spacing w:lineRule="auto" w:line="240"/>
        <w:jc w:val="both"/>
        <w:rPr>
          <w:highlight w:val="none"/>
          <w:shd w:fill="auto" w:val="clear"/>
        </w:rPr>
      </w:pPr>
      <w:bookmarkStart w:id="6" w:name="_heading=h.3tuo7r4mjyrz"/>
      <w:bookmarkEnd w:id="6"/>
      <w:r>
        <w:rPr>
          <w:rFonts w:eastAsia="Calibri" w:cs="Calibri" w:ascii="Calibri" w:hAnsi="Calibri"/>
          <w:shd w:fill="auto" w:val="clear"/>
        </w:rPr>
        <w:t xml:space="preserve">É importante que pelo menos 01 (uma) comprovação indique data anterior a 03 (três) anos em relação à publicação deste edital </w:t>
      </w:r>
      <w:r>
        <w:rPr>
          <w:rFonts w:eastAsia="Calibri" w:cs="Calibri" w:ascii="Calibri" w:hAnsi="Calibri"/>
          <w:color w:val="000000"/>
          <w:u w:val="single"/>
          <w:shd w:fill="auto" w:val="clear"/>
        </w:rPr>
        <w:t>(ou seja, anterior a 23 de maio de 2023)</w:t>
      </w:r>
      <w:r>
        <w:rPr>
          <w:rFonts w:eastAsia="Calibri" w:cs="Calibri" w:ascii="Calibri" w:hAnsi="Calibri"/>
          <w:color w:val="000000"/>
          <w:shd w:fill="auto" w:val="clear"/>
        </w:rPr>
        <w:t>;</w:t>
      </w:r>
    </w:p>
    <w:p>
      <w:pPr>
        <w:pStyle w:val="normal1"/>
        <w:numPr>
          <w:ilvl w:val="0"/>
          <w:numId w:val="15"/>
        </w:numPr>
        <w:spacing w:lineRule="auto" w:line="240"/>
        <w:jc w:val="both"/>
        <w:rPr>
          <w:highlight w:val="none"/>
          <w:shd w:fill="auto" w:val="clear"/>
        </w:rPr>
      </w:pPr>
      <w:r>
        <w:rPr>
          <w:rFonts w:eastAsia="Calibri" w:cs="Calibri" w:ascii="Calibri" w:hAnsi="Calibri"/>
          <w:shd w:fill="auto" w:val="clear"/>
        </w:rPr>
        <w:t>Da mesma forma, é importante que sejam apresentados materiais recentes (nos últimos três anos), que demonstrem as atividades realizadas pela entidade cultural;</w:t>
      </w:r>
    </w:p>
    <w:p>
      <w:pPr>
        <w:pStyle w:val="normal1"/>
        <w:numPr>
          <w:ilvl w:val="0"/>
          <w:numId w:val="15"/>
        </w:numPr>
        <w:spacing w:lineRule="auto" w:line="240"/>
        <w:jc w:val="both"/>
        <w:rPr>
          <w:highlight w:val="none"/>
          <w:shd w:fill="auto" w:val="clear"/>
        </w:rPr>
      </w:pPr>
      <w:r>
        <w:rPr>
          <w:rFonts w:eastAsia="Calibri" w:cs="Calibri" w:ascii="Calibri" w:hAnsi="Calibri"/>
          <w:shd w:fill="auto" w:val="clear"/>
        </w:rPr>
        <w:t>A entidade cultural poderá indicar o link do seu perfil no Mapa do Cadastro Nacional de Pontos e Pontões de Cultura, onde constem informações que julgue pertinentes;</w:t>
      </w:r>
    </w:p>
    <w:p>
      <w:pPr>
        <w:pStyle w:val="normal1"/>
        <w:numPr>
          <w:ilvl w:val="0"/>
          <w:numId w:val="15"/>
        </w:numPr>
        <w:spacing w:lineRule="auto" w:line="240"/>
        <w:jc w:val="both"/>
        <w:rPr>
          <w:highlight w:val="none"/>
          <w:shd w:fill="auto" w:val="clear"/>
        </w:rPr>
      </w:pPr>
      <w:r>
        <w:rPr>
          <w:rFonts w:eastAsia="Calibri" w:cs="Calibri" w:ascii="Calibri" w:hAnsi="Calibri"/>
          <w:shd w:fill="auto" w:val="clear"/>
        </w:rPr>
        <w:t>Lembre-se que esses materiais serão utilizados pela Comissão de Seleção para avaliação dos projetos, de acordo com o Quadro de Avaliação (Anexo 02).</w:t>
      </w:r>
    </w:p>
    <w:p>
      <w:pPr>
        <w:pStyle w:val="normal1"/>
        <w:numPr>
          <w:ilvl w:val="0"/>
          <w:numId w:val="13"/>
        </w:numPr>
        <w:spacing w:lineRule="auto" w:line="240"/>
        <w:jc w:val="both"/>
        <w:rPr>
          <w:highlight w:val="none"/>
          <w:shd w:fill="auto" w:val="clear"/>
        </w:rPr>
      </w:pPr>
      <w:r>
        <w:rPr>
          <w:rFonts w:eastAsia="Calibri" w:cs="Calibri" w:ascii="Calibri" w:hAnsi="Calibri"/>
          <w:shd w:fill="auto" w:val="clear"/>
        </w:rPr>
        <w:t xml:space="preserve">Autodeclarações das pessoas negras (pretas ou pardas): do quadro de dirigentes, acompanhada da ata da última eleição; ou da composição da equipe do projeto. Conforme modelo constante no Anexo 06, </w:t>
      </w:r>
      <w:r>
        <w:rPr>
          <w:rFonts w:eastAsia="Calibri" w:cs="Calibri" w:ascii="Calibri" w:hAnsi="Calibri"/>
          <w:u w:val="single"/>
          <w:shd w:fill="auto" w:val="clear"/>
        </w:rPr>
        <w:t>quando a entidade cultural optar por concorrer à cota</w:t>
      </w:r>
      <w:r>
        <w:rPr>
          <w:rFonts w:eastAsia="Calibri" w:cs="Calibri" w:ascii="Calibri" w:hAnsi="Calibri"/>
          <w:shd w:fill="auto" w:val="clear"/>
        </w:rPr>
        <w:t>;</w:t>
      </w:r>
    </w:p>
    <w:p>
      <w:pPr>
        <w:pStyle w:val="normal1"/>
        <w:numPr>
          <w:ilvl w:val="0"/>
          <w:numId w:val="13"/>
        </w:numPr>
        <w:spacing w:lineRule="auto" w:line="240"/>
        <w:jc w:val="both"/>
        <w:rPr>
          <w:highlight w:val="none"/>
          <w:shd w:fill="auto" w:val="clear"/>
        </w:rPr>
      </w:pPr>
      <w:r>
        <w:rPr>
          <w:rFonts w:eastAsia="Calibri" w:cs="Calibri" w:ascii="Calibri" w:hAnsi="Calibri"/>
          <w:shd w:fill="auto" w:val="clear"/>
        </w:rPr>
        <w:t xml:space="preserve">Outros documentos, </w:t>
      </w:r>
      <w:r>
        <w:rPr>
          <w:rFonts w:eastAsia="Calibri" w:cs="Calibri" w:ascii="Calibri" w:hAnsi="Calibri"/>
          <w:u w:val="single"/>
          <w:shd w:fill="auto" w:val="clear"/>
        </w:rPr>
        <w:t>quando a proponente julgar necessário o envio para auxiliar na avaliação do seu projeto</w:t>
      </w: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bookmarkStart w:id="7" w:name="_heading=h.ean04kyx1gwq"/>
      <w:bookmarkEnd w:id="7"/>
      <w:r>
        <w:rPr>
          <w:rFonts w:eastAsia="Calibri" w:cs="Calibri" w:ascii="Calibri" w:hAnsi="Calibri"/>
          <w:shd w:fill="auto" w:val="clear"/>
        </w:rPr>
        <w:t>5.3.</w:t>
      </w:r>
      <w:r>
        <w:rPr>
          <w:rFonts w:eastAsia="Calibri" w:cs="Calibri" w:ascii="Calibri" w:hAnsi="Calibri"/>
          <w:color w:val="000000"/>
          <w:shd w:fill="auto" w:val="clear"/>
        </w:rPr>
        <w:t xml:space="preserve"> A entidade cultural deverá inscrever apenas 01 (um) projeto. No caso de envio de mais de uma inscrição, será considerada apenas a última proposta enviada para análise. </w:t>
      </w:r>
    </w:p>
    <w:p>
      <w:pPr>
        <w:pStyle w:val="normal1"/>
        <w:shd w:val="clear" w:color="auto" w:fill="FFFFFF"/>
        <w:spacing w:lineRule="auto" w:line="240"/>
        <w:jc w:val="both"/>
        <w:rPr>
          <w:highlight w:val="none"/>
          <w:shd w:fill="auto" w:val="clear"/>
        </w:rPr>
      </w:pPr>
      <w:r>
        <w:rPr>
          <w:rFonts w:eastAsia="Calibri" w:cs="Calibri" w:ascii="Calibri" w:hAnsi="Calibri"/>
          <w:color w:val="000000"/>
          <w:shd w:fill="auto" w:val="clear"/>
        </w:rPr>
        <w:t>5.3.1 Cada entidade cultural proponente poderá ser contemplada em, no máximo, 01 (um) edital que será executado com recursos do Ciclo 2 da PNAB.</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5.4. As entidades culturais que enviarem cópias ilegíveis de qualquer documento obrigatório solicitado neste Edital, prejudicando a análise de itens obrigatórios, serão desclassificadas na Etapa de Seleção.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5.5. A </w:t>
      </w:r>
      <w:r>
        <w:rPr>
          <w:rFonts w:eastAsia="Calibri" w:cs="Calibri" w:ascii="Calibri" w:hAnsi="Calibri"/>
          <w:color w:val="000000"/>
          <w:shd w:fill="auto" w:val="clear"/>
        </w:rPr>
        <w:t>Prefeitura Municipal de Itatiba</w:t>
      </w:r>
      <w:r>
        <w:rPr>
          <w:rFonts w:eastAsia="Calibri" w:cs="Calibri" w:ascii="Calibri" w:hAnsi="Calibri"/>
          <w:shd w:fill="auto" w:val="clear"/>
        </w:rPr>
        <w:t xml:space="preserve"> e a Secretaria Municipal de Cultura e Turismo de Itatiba não se responsabilizarão por inscrições que deixarem de ser concretizadas por imprevisto que impeça a participação.</w:t>
      </w:r>
    </w:p>
    <w:p>
      <w:pPr>
        <w:pStyle w:val="normal1"/>
        <w:shd w:val="clear" w:color="auto" w:fill="FFFFFF"/>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8" w:name="_heading=h.956pdxfedh1q"/>
      <w:bookmarkStart w:id="9" w:name="_heading=h.956pdxfedh1q"/>
      <w:bookmarkEnd w:id="9"/>
    </w:p>
    <w:p>
      <w:pPr>
        <w:pStyle w:val="normal1"/>
        <w:spacing w:lineRule="auto" w:line="240"/>
        <w:ind w:right="120"/>
        <w:jc w:val="both"/>
        <w:rPr/>
      </w:pPr>
      <w:r>
        <w:rPr>
          <w:rFonts w:eastAsia="Calibri" w:cs="Calibri" w:ascii="Calibri" w:hAnsi="Calibri"/>
          <w:shd w:fill="auto" w:val="clear"/>
        </w:rPr>
        <w:t>Atenção! Ao se inscrever, a entidade cultural aceita todas as regras e condições descritas nesse edital e concorda com os termos da</w:t>
      </w:r>
      <w:hyperlink r:id="rId20">
        <w:r>
          <w:rPr>
            <w:rStyle w:val="Style3"/>
            <w:rFonts w:eastAsia="Calibri" w:cs="Calibri" w:ascii="Calibri" w:hAnsi="Calibri"/>
            <w:shd w:fill="auto" w:val="clear"/>
          </w:rPr>
          <w:t xml:space="preserve"> </w:t>
        </w:r>
      </w:hyperlink>
      <w:r>
        <w:rPr>
          <w:rFonts w:eastAsia="Calibri" w:cs="Calibri" w:ascii="Calibri" w:hAnsi="Calibri"/>
          <w:shd w:fill="auto" w:val="clear"/>
        </w:rPr>
        <w:t>Lei nº 14.399/2022 (Política Nacional Aldir Blanc de Fomento à Cultura), do</w:t>
      </w:r>
      <w:hyperlink r:id="rId21">
        <w:r>
          <w:rPr>
            <w:rStyle w:val="Style3"/>
            <w:rFonts w:eastAsia="Calibri" w:cs="Calibri" w:ascii="Calibri" w:hAnsi="Calibri"/>
            <w:shd w:fill="auto" w:val="clear"/>
          </w:rPr>
          <w:t xml:space="preserve"> </w:t>
        </w:r>
      </w:hyperlink>
      <w:r>
        <w:rPr>
          <w:rFonts w:eastAsia="Calibri" w:cs="Calibri" w:ascii="Calibri" w:hAnsi="Calibri"/>
          <w:shd w:fill="auto" w:val="clear"/>
        </w:rPr>
        <w:t>Decreto nº 11.740/2023, da Portaria MinC nº 206/2025, da Portaria MinC nº 243/2025 (Regulamentam a PNAB), da</w:t>
      </w:r>
      <w:hyperlink r:id="rId22">
        <w:r>
          <w:rPr>
            <w:rStyle w:val="Style3"/>
            <w:rFonts w:eastAsia="Calibri" w:cs="Calibri" w:ascii="Calibri" w:hAnsi="Calibri"/>
            <w:shd w:fill="auto" w:val="clear"/>
          </w:rPr>
          <w:t xml:space="preserve"> </w:t>
        </w:r>
      </w:hyperlink>
      <w:r>
        <w:rPr>
          <w:rFonts w:eastAsia="Calibri" w:cs="Calibri" w:ascii="Calibri" w:hAnsi="Calibri"/>
          <w:shd w:fill="auto" w:val="clear"/>
        </w:rPr>
        <w:t>Lei nº 13.018/2014 (Política Nacional de Cultura Viva), da</w:t>
      </w:r>
      <w:hyperlink r:id="rId23">
        <w:r>
          <w:rPr>
            <w:rStyle w:val="Style3"/>
            <w:rFonts w:eastAsia="Calibri" w:cs="Calibri" w:ascii="Calibri" w:hAnsi="Calibri"/>
            <w:shd w:fill="auto" w:val="clear"/>
          </w:rPr>
          <w:t xml:space="preserve"> </w:t>
        </w:r>
      </w:hyperlink>
      <w:r>
        <w:rPr>
          <w:rFonts w:eastAsia="Calibri" w:cs="Calibri" w:ascii="Calibri" w:hAnsi="Calibri"/>
          <w:shd w:fill="auto" w:val="clear"/>
        </w:rPr>
        <w:t>Instrução Normativa MinC nº 1/2015, e da</w:t>
      </w:r>
      <w:hyperlink r:id="rId24">
        <w:r>
          <w:rPr>
            <w:rStyle w:val="Style3"/>
            <w:rFonts w:eastAsia="Calibri" w:cs="Calibri" w:ascii="Calibri" w:hAnsi="Calibri"/>
            <w:shd w:fill="auto" w:val="clear"/>
          </w:rPr>
          <w:t xml:space="preserve"> </w:t>
        </w:r>
      </w:hyperlink>
      <w:r>
        <w:rPr>
          <w:rFonts w:eastAsia="Calibri" w:cs="Calibri" w:ascii="Calibri" w:hAnsi="Calibri"/>
          <w:shd w:fill="auto" w:val="clear"/>
        </w:rPr>
        <w:t>Instrução Normativa MinC nº 12/2024, ou em ato normativo correspondente em vigor (Regulamentam a PNCV), aplicando-se também, no que couber, como complementação em situações não previstas na Política Nacional de Cultura Viva, o</w:t>
      </w:r>
      <w:hyperlink r:id="rId25">
        <w:r>
          <w:rPr>
            <w:rStyle w:val="Style3"/>
            <w:rFonts w:eastAsia="Calibri" w:cs="Calibri" w:ascii="Calibri" w:hAnsi="Calibri"/>
            <w:shd w:fill="auto" w:val="clear"/>
          </w:rPr>
          <w:t xml:space="preserve"> </w:t>
        </w:r>
      </w:hyperlink>
      <w:r>
        <w:rPr>
          <w:rFonts w:eastAsia="Calibri" w:cs="Calibri" w:ascii="Calibri" w:hAnsi="Calibri"/>
          <w:shd w:fill="auto" w:val="clear"/>
        </w:rPr>
        <w:t>Decreto nº 11.453/2023 (Decreto de Fomento) e a Lei nº 14.903/2024 (Marco Regulatório do Fomento à Cultura).</w:t>
      </w:r>
    </w:p>
    <w:p>
      <w:pPr>
        <w:pStyle w:val="normal1"/>
        <w:spacing w:lineRule="auto" w:line="240"/>
        <w:ind w:right="12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 COTAS </w:t>
      </w:r>
    </w:p>
    <w:p>
      <w:pPr>
        <w:pStyle w:val="normal1"/>
        <w:shd w:val="clear" w:color="auto" w:fill="FFFFFF"/>
        <w:spacing w:lineRule="auto" w:line="240"/>
        <w:ind w:right="120"/>
        <w:jc w:val="both"/>
        <w:rPr>
          <w:highlight w:val="none"/>
          <w:shd w:fill="auto" w:val="clear"/>
        </w:rPr>
      </w:pPr>
      <w:bookmarkStart w:id="10" w:name="_heading=h.mjzhuw5ruj6h"/>
      <w:bookmarkEnd w:id="10"/>
      <w:r>
        <w:rPr>
          <w:rFonts w:eastAsia="Calibri" w:cs="Calibri" w:ascii="Calibri" w:hAnsi="Calibri"/>
          <w:shd w:fill="auto" w:val="clear"/>
        </w:rPr>
        <w:t xml:space="preserve">6.1 Fica garantida, conforme descrito no Anexo 1, cota neste edital, para: </w:t>
      </w:r>
    </w:p>
    <w:p>
      <w:pPr>
        <w:pStyle w:val="normal1"/>
        <w:numPr>
          <w:ilvl w:val="0"/>
          <w:numId w:val="9"/>
        </w:numPr>
        <w:spacing w:lineRule="auto" w:line="240"/>
        <w:rPr>
          <w:highlight w:val="none"/>
          <w:shd w:fill="auto" w:val="clear"/>
        </w:rPr>
      </w:pPr>
      <w:r>
        <w:rPr>
          <w:rFonts w:eastAsia="Calibri" w:cs="Calibri" w:ascii="Calibri" w:hAnsi="Calibri"/>
          <w:shd w:fill="auto" w:val="clear"/>
        </w:rPr>
        <w:t xml:space="preserve">pessoas negras (pretas e pardas): 25% (vinte e cinco por cento) das vagas do edital: 01 (uma) vaga; </w:t>
      </w:r>
    </w:p>
    <w:p>
      <w:pPr>
        <w:pStyle w:val="normal1"/>
        <w:numPr>
          <w:ilvl w:val="0"/>
          <w:numId w:val="9"/>
        </w:numPr>
        <w:spacing w:lineRule="auto" w:line="240"/>
        <w:rPr>
          <w:highlight w:val="none"/>
          <w:shd w:fill="auto" w:val="clear"/>
        </w:rPr>
      </w:pPr>
      <w:r>
        <w:rPr>
          <w:rFonts w:eastAsia="Calibri" w:cs="Calibri" w:ascii="Calibri" w:hAnsi="Calibri"/>
          <w:shd w:fill="auto" w:val="clear"/>
        </w:rPr>
        <w:t xml:space="preserve">pessoas indígenas: 10% (dez por cento) das vagas do edital: 00 (nenhuma) vaga; </w:t>
      </w:r>
    </w:p>
    <w:p>
      <w:pPr>
        <w:pStyle w:val="normal1"/>
        <w:numPr>
          <w:ilvl w:val="0"/>
          <w:numId w:val="9"/>
        </w:numPr>
        <w:spacing w:lineRule="auto" w:line="240"/>
        <w:rPr>
          <w:highlight w:val="none"/>
          <w:shd w:fill="auto" w:val="clear"/>
        </w:rPr>
      </w:pPr>
      <w:r>
        <w:rPr>
          <w:rFonts w:eastAsia="Calibri" w:cs="Calibri" w:ascii="Calibri" w:hAnsi="Calibri"/>
          <w:shd w:fill="auto" w:val="clear"/>
        </w:rPr>
        <w:t xml:space="preserve">pessoas com deficiência: 5% (cinco por cento) das vagas do edital: 00 (nenhuma) vaga.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6.2 A cota será destinada à entidade cultural que possua quadro de dirigentes majoritariamente (cinquenta por cento mais um) composto por pessoas negras ou que tenha pessoas negras na maioria (cinquenta por cento mais um) das posições de liderança (coordenação/direção) no projeto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6.3 As pessoas físicas que compõem a direção da entidade cultural proponente ou da equipe do projeto devem se submeter aos regramentos descritos neste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6.4 As entidades culturais que optarem por concorrer à cota concorrerão concomitantemente à vaga destinada à ampla concorrência, ou seja, concorrerão ao mesmo tempo na vaga da ampla concorrência e na vaga reservada à cota, podendo ser selecionado de acordo com a sua nota ou classificação no processo de seleção.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6.5 Das entidades culturais optantes por concorrer à cota, a que atingir nota suficiente para ser selecionada na vaga oferecida para ampla concorrência não ocupará a vaga destinada para o preenchimento da cota, ou seja, será selecionada na vaga da ampla concorrência, ficando a vaga da cota para o próximo colocado optante pela cota.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6.6 Em caso de desistência de entidade cultural selecionada por cota, a vaga não preenchida deverá ser ocupada por entidade cultural que concorreu à cota de acordo com a ordem de classificação.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6.7 No caso de não existir entidade cultural inscrita na categoria de cota ou de não existir proposta apta para o cumprimento da cota, a vaga restante deverá ser direcionada para a ampla concorrência, sendo direcionada para o candidato aprovado na sequência, de acordo com a ordem de classificação.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6.8 Deverá ser selecionado, no mínimo, 01 (um) projeto apresentado por entidade cultural com trajetória declarada e comprovadamente ligada às culturas tradicionais e populares, e que tenha seu plano de trabalho também com ações voltadas ao segmento. Este percentual pode ser composto junto à vaga destinada à cota descrita no item 6.1 (ou seja, não precisa ser somada à vaga destinada à cota para pessoas negras, podendo haver interseção entre esta e a destinada às culturas tradicionais e populares). </w:t>
      </w:r>
    </w:p>
    <w:p>
      <w:pPr>
        <w:pStyle w:val="normal1"/>
        <w:shd w:val="clear" w:color="auto" w:fill="FFFFFF"/>
        <w:spacing w:lineRule="auto" w:line="240"/>
        <w:jc w:val="both"/>
        <w:rPr>
          <w:rFonts w:ascii="Calibri" w:hAnsi="Calibri" w:eastAsia="Calibri" w:cs="Calibri"/>
          <w:color w:val="FF0000"/>
          <w:highlight w:val="none"/>
          <w:shd w:fill="auto" w:val="clear"/>
        </w:rPr>
      </w:pPr>
      <w:r>
        <w:rPr>
          <w:rFonts w:eastAsia="Calibri" w:cs="Calibri" w:ascii="Calibri" w:hAnsi="Calibri"/>
          <w:color w:val="FF0000"/>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 PROJETO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7.1 O projeto inscrito será composto pelo Plano de Trabalho (Anexo 04), pelo Plano de Aplicação de Recursos (Anexo 05) e pelas informações complementares enviadas pela entidade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7.2 O período de execução do projeto deve ser de </w:t>
      </w:r>
      <w:r>
        <w:rPr>
          <w:rFonts w:eastAsia="Calibri" w:cs="Calibri" w:ascii="Calibri" w:hAnsi="Calibri"/>
          <w:color w:val="000000"/>
          <w:shd w:fill="auto" w:val="clear"/>
        </w:rPr>
        <w:t>12 (doze) meses,</w:t>
      </w:r>
      <w:r>
        <w:rPr>
          <w:rFonts w:eastAsia="Calibri" w:cs="Calibri" w:ascii="Calibri" w:hAnsi="Calibri"/>
          <w:shd w:fill="auto" w:val="clear"/>
        </w:rPr>
        <w:t xml:space="preserve"> sendo a vigência prorrogável mediante avaliação da Secretaria Municipal de Cultura de Itatiba, com valor de R$ 107.500,00</w:t>
      </w:r>
      <w:r>
        <w:rPr>
          <w:rFonts w:eastAsia="Calibri" w:cs="Calibri" w:ascii="Calibri" w:hAnsi="Calibri"/>
          <w:color w:val="000000"/>
          <w:shd w:fill="auto" w:val="clear"/>
        </w:rPr>
        <w:t xml:space="preserve"> (cento e sete mil e quinhentos reais)</w:t>
      </w:r>
      <w:r>
        <w:rPr>
          <w:rFonts w:eastAsia="Calibri" w:cs="Calibri" w:ascii="Calibri" w:hAnsi="Calibri"/>
          <w:shd w:fill="auto" w:val="clear"/>
        </w:rPr>
        <w:t>,</w:t>
      </w:r>
      <w:r>
        <w:rPr>
          <w:rFonts w:eastAsia="Calibri" w:cs="Calibri" w:ascii="Calibri" w:hAnsi="Calibri"/>
          <w:color w:val="444746"/>
          <w:shd w:fill="auto" w:val="clear"/>
        </w:rPr>
        <w:t xml:space="preserve"> </w:t>
      </w:r>
      <w:r>
        <w:rPr>
          <w:rFonts w:eastAsia="Calibri" w:cs="Calibri" w:ascii="Calibri" w:hAnsi="Calibri"/>
          <w:shd w:fill="auto" w:val="clear"/>
        </w:rPr>
        <w:t>e conter, no mínimo, as 03 (três) Metas padronizadas e definidas abaixo, com suas respectivas condições e orientações especificadas no Plano de Trabalho (Anexo 04):</w:t>
      </w:r>
    </w:p>
    <w:p>
      <w:pPr>
        <w:pStyle w:val="normal1"/>
        <w:numPr>
          <w:ilvl w:val="0"/>
          <w:numId w:val="1"/>
        </w:numPr>
        <w:spacing w:lineRule="auto" w:line="240"/>
        <w:rPr>
          <w:highlight w:val="none"/>
          <w:shd w:fill="auto" w:val="clear"/>
        </w:rPr>
      </w:pPr>
      <w:r>
        <w:rPr>
          <w:rFonts w:eastAsia="Calibri" w:cs="Calibri" w:ascii="Calibri" w:hAnsi="Calibri"/>
          <w:shd w:fill="auto" w:val="clear"/>
        </w:rPr>
        <w:t xml:space="preserve">Meta 1 - Formação e Educação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Desenvolvimento de atividades educativas de forma regular, continuada e gratuitas voltadas para a formação cultural, tais como oficinas, cursos, workshops, palestras, seminários, entre outros, com a elaboração de conteúdos educativos relacionados à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 </w:t>
      </w:r>
    </w:p>
    <w:p>
      <w:pPr>
        <w:pStyle w:val="normal1"/>
        <w:numPr>
          <w:ilvl w:val="0"/>
          <w:numId w:val="1"/>
        </w:numPr>
        <w:spacing w:lineRule="auto" w:line="240"/>
        <w:rPr>
          <w:highlight w:val="none"/>
          <w:shd w:fill="auto" w:val="clear"/>
        </w:rPr>
      </w:pPr>
      <w:r>
        <w:rPr>
          <w:rFonts w:eastAsia="Calibri" w:cs="Calibri" w:ascii="Calibri" w:hAnsi="Calibri"/>
          <w:shd w:fill="auto" w:val="clear"/>
        </w:rPr>
        <w:t>Meta 2 - Mostra Artística/Cultural; e</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tradicionais e populares, grupos culturais e comunidade em geral, e divulguem/compartilhem o trabalho artístico-cultural produzido pelas/os participantes do projeto, tanto localmente quanto em outras regiões. </w:t>
      </w:r>
    </w:p>
    <w:p>
      <w:pPr>
        <w:pStyle w:val="normal1"/>
        <w:numPr>
          <w:ilvl w:val="0"/>
          <w:numId w:val="1"/>
        </w:numPr>
        <w:spacing w:lineRule="auto" w:line="240"/>
        <w:rPr>
          <w:highlight w:val="none"/>
          <w:shd w:fill="auto" w:val="clear"/>
        </w:rPr>
      </w:pPr>
      <w:r>
        <w:rPr>
          <w:rFonts w:eastAsia="Calibri" w:cs="Calibri" w:ascii="Calibri" w:hAnsi="Calibri"/>
          <w:shd w:fill="auto" w:val="clear"/>
        </w:rPr>
        <w:t xml:space="preserve">Meta 3 - Registro e Divulgação.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 Criação de mecanismos para o registro e documentação das atividades realizadas, como produção de relatórios, fotos, vídeos, áudios, entre outros.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7.3 As Metas padronizadas descritas no item 7.2 não poderão ser excluídas do projeto, e as entidades culturais poderão, se considerarem pertinente, prever outras Metas que agreguem no objeto proposto, de acordo com as categorias (Anexo 01).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7.4 O valor global destinado aos projetos selecionados será absolutamente de acordo com os valores definidos no edital (não pode ter valor superior, nem inferior).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7.5 Caso o projeto seja apresentado com discrepância significativa (superior a 10% a maior ou menor) entre o valor total disponível e o valor total apresentado para o projeto, prejudicará a análise sobre como os recursos seriam efetivamente utilizados na eventual seleção do projeto. Sendo assim, a Comissão de Seleção deverá desclassificar o projeto.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7.6 A compatibilidade entre a estimativa de custos do projeto e os preços praticados no mercado deverá ser apresentada por meio de tabelas referenciais de valores, no Plano de Aplicação de Recursos (Anexo 05), acompanhadas de memória de cálculo e justificativa para cada item de despesa.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7.7 No caso de discrepância significativa entre os valores previstos e os praticados no mercado, o Ponto de Cultura receberá, na Fase de Habilitação, diligência </w:t>
      </w:r>
      <w:r>
        <w:rPr>
          <w:rFonts w:eastAsia="Calibri" w:cs="Calibri" w:ascii="Calibri" w:hAnsi="Calibri"/>
          <w:color w:val="000000"/>
          <w:shd w:fill="auto" w:val="clear"/>
        </w:rPr>
        <w:t>pela Secretaria Municipal de Cultura e Turismo de Itatiba,</w:t>
      </w:r>
      <w:r>
        <w:rPr>
          <w:rFonts w:eastAsia="Calibri" w:cs="Calibri" w:ascii="Calibri" w:hAnsi="Calibri"/>
          <w:shd w:fill="auto" w:val="clear"/>
        </w:rPr>
        <w:t xml:space="preserve"> sendo solicitadas justificativas e/ou adequações, conforme definido no item 11 deste Edital.</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7.8 A estimativa de custos do projeto poderá apresentar valores divergentes dos praticados no mercado local na hipótese de haver significativa excepcionalidade no contexto de sua implementação, consideradas as variáveis territoriais e geográficas e situações específicas, como a de povos indígenas, ribeirinhos, atingidos por barragens e comunidades quilombolas e tradicionais. Neste caso, é importante que a entidade cultural proponente apresente cotações e justificativas.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7.9 A entidade cultural deverá dar transparência aos valores pagos a título de remuneração de sua equipe de trabalho vinculada à execução do Termo de Compromisso Cultural, em sua sede e em seu sítio eletrônico.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7.10 Quando o projeto utilizar também outras fontes, a entidade cultural deve apresentar a planilha referente a estes valores, vedada a duplicidade ou a sobreposição de fontes de recursos no custeio de um mesmo item de despesa.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7.11 As modalidades de despesas obrigatórias, possíveis, vedadas e os limites estão elencados no Plano de Trabalho (Anexo 04).</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8. ACESSIBILIDADE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8.1 Os projetos inscritos neste edital deverão oferecer medidas de acessibilidade compatíveis com as características do objeto e medidas que contemplem e incentivem o protagonismo de agentes culturais com deficiência, nos termos do §5º do art. 9º do Decreto nº 11.740/2023 (PNAB); da Instrução Normativa MINC nº 10/2023 (ações afirmativas e medidas de acessibilidade na PNAB); e da Lei nº 13.146/2015 (LBI - Lei Brasileira de Inclusão da Pessoa com Deficiência); conforme descrito no Plano de Trabalho (Anexo 04).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8.2 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9.  ETAPAS DE ANÁLISE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9.1 Os projetos apresentados serão analisados em duas etapas: </w:t>
      </w:r>
    </w:p>
    <w:p>
      <w:pPr>
        <w:pStyle w:val="normal1"/>
        <w:numPr>
          <w:ilvl w:val="0"/>
          <w:numId w:val="8"/>
        </w:numPr>
        <w:shd w:val="clear" w:color="auto" w:fill="FFFFFF"/>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Etapa de Seleção - onde os projetos serão avaliados, pontuados e ranqueados, sendo definidas quais entidades culturais serão ou não selecionadas, conforme critérios definidos neste Edital; esta etapa será realizada por Comissão de Seleção específica, designada por meio de</w:t>
      </w:r>
      <w:r>
        <w:rPr>
          <w:rFonts w:eastAsia="Calibri" w:cs="Calibri" w:ascii="Calibri" w:hAnsi="Calibri"/>
          <w:color w:val="000000"/>
          <w:shd w:fill="auto" w:val="clear"/>
        </w:rPr>
        <w:t xml:space="preserve"> Decreto Municipal.</w:t>
      </w:r>
    </w:p>
    <w:p>
      <w:pPr>
        <w:pStyle w:val="normal1"/>
        <w:numPr>
          <w:ilvl w:val="0"/>
          <w:numId w:val="8"/>
        </w:numPr>
        <w:shd w:val="clear" w:color="auto" w:fill="FFFFFF"/>
        <w:tabs>
          <w:tab w:val="clear" w:pos="720"/>
          <w:tab w:val="left" w:pos="285" w:leader="none"/>
        </w:tabs>
        <w:spacing w:lineRule="auto" w:line="240"/>
        <w:ind w:hanging="0" w:left="0"/>
        <w:jc w:val="both"/>
        <w:rPr>
          <w:highlight w:val="none"/>
          <w:shd w:fill="auto" w:val="clear"/>
        </w:rPr>
      </w:pPr>
      <w:bookmarkStart w:id="11" w:name="_heading=h.9kr1xds90kmr"/>
      <w:bookmarkEnd w:id="11"/>
      <w:r>
        <w:rPr>
          <w:rFonts w:eastAsia="Calibri" w:cs="Calibri" w:ascii="Calibri" w:hAnsi="Calibri"/>
          <w:shd w:fill="auto" w:val="clear"/>
        </w:rPr>
        <w:t xml:space="preserve">Etapa de Habilitação - será realizada pela Secretaria Municipal de Cultura e Turismo de Itatiba, onde será observado o cumprimento dos requisitos formais e documentais previstos neste edital e em seus anexos. Nesta etapa, serão analisados somente os projetos que, após a Etapa de Seleção, obtiverem classificação que os coloquem em condição de serem selecionados, considerando os regramentos definidos e os critérios de distribuição e remanejamento de vagas e de recursos previstos neste edital. </w:t>
      </w:r>
    </w:p>
    <w:p>
      <w:pPr>
        <w:pStyle w:val="normal1"/>
        <w:shd w:val="clear" w:color="auto" w:fill="FFFFFF"/>
        <w:tabs>
          <w:tab w:val="clear" w:pos="720"/>
          <w:tab w:val="left" w:pos="285"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  ETAPA DE SELEÇÃO DOS PROJETOS </w:t>
      </w:r>
    </w:p>
    <w:p>
      <w:pPr>
        <w:pStyle w:val="normal1"/>
        <w:numPr>
          <w:ilvl w:val="1"/>
          <w:numId w:val="6"/>
        </w:numPr>
        <w:shd w:val="clear" w:color="auto" w:fill="FFFFFF"/>
        <w:spacing w:lineRule="auto" w:line="240"/>
        <w:jc w:val="both"/>
        <w:rPr>
          <w:highlight w:val="none"/>
          <w:shd w:fill="auto" w:val="clear"/>
        </w:rPr>
      </w:pPr>
      <w:r>
        <w:rPr>
          <w:rFonts w:eastAsia="Calibri" w:cs="Calibri" w:ascii="Calibri" w:hAnsi="Calibri"/>
          <w:shd w:fill="auto" w:val="clear"/>
        </w:rPr>
        <w:t xml:space="preserve">Na etapa de seleção, serão definidas as entidades culturais classificadas: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a) Entende-se por entidades culturais SELECIONADAS aquelas inscritas que obtiverem as maiores notas dentro do quantitativo de vagas de cada categoria e cota definidas no Anexo 01, considerando os critérios de seleção estabelecidos no quadro do Anexo 02.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b) Entende-se por entidades culturais SUPLENTES aquelas inscritas que obtiverem 60 (sessenta) pontos ou mais, considerando os critérios de seleção estabelecidos no quadro do Anexo 02, mas não obtiveram as maiores notas dentro do quantitativo de vagas de cada categoria e cota.</w:t>
      </w:r>
    </w:p>
    <w:p>
      <w:pPr>
        <w:pStyle w:val="normal1"/>
        <w:shd w:val="clear" w:color="auto" w:fill="FFFFFF"/>
        <w:spacing w:lineRule="auto" w:line="240"/>
        <w:jc w:val="both"/>
        <w:rPr>
          <w:highlight w:val="none"/>
          <w:shd w:fill="auto" w:val="clear"/>
        </w:rPr>
      </w:pPr>
      <w:bookmarkStart w:id="12" w:name="_heading=h.3yqsfx3la03o"/>
      <w:bookmarkEnd w:id="12"/>
      <w:r>
        <w:rPr>
          <w:rFonts w:eastAsia="Calibri" w:cs="Calibri" w:ascii="Calibri" w:hAnsi="Calibri"/>
          <w:shd w:fill="auto" w:val="clear"/>
        </w:rPr>
        <w:t>10.2 A Seleção dos projetos inscritos neste edital será realizada por uma Comissão de Seleção paritária (ou seja, metade do Poder Executivo e metade da sociedade civil), definida por Decreto Municipal, composta por, no mínimo, 04</w:t>
      </w:r>
      <w:r>
        <w:rPr>
          <w:rFonts w:eastAsia="Calibri" w:cs="Calibri" w:ascii="Calibri" w:hAnsi="Calibri"/>
          <w:color w:val="000000"/>
          <w:shd w:fill="auto" w:val="clear"/>
        </w:rPr>
        <w:t xml:space="preserve"> (quatro)</w:t>
      </w:r>
      <w:r>
        <w:rPr>
          <w:rFonts w:eastAsia="Calibri" w:cs="Calibri" w:ascii="Calibri" w:hAnsi="Calibri"/>
          <w:shd w:fill="auto" w:val="clear"/>
        </w:rPr>
        <w:t xml:space="preserve"> membros, com reconhecida atuação na área cultural, capacidade de julgamento e de notório saber. Preferencialmente, a comissão deverá contar com, no mínimo, 01 (uma) pessoa da sociedade civil com trajetória ligada às culturas tradicionais e populares.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10.3 Ficarão proibidos de participar da Comissão de Seleção as pessoas que: </w:t>
      </w:r>
    </w:p>
    <w:p>
      <w:pPr>
        <w:pStyle w:val="normal1"/>
        <w:numPr>
          <w:ilvl w:val="0"/>
          <w:numId w:val="17"/>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 xml:space="preserve">tenham interesse pessoal na aprovação do projeto de proponente deste Edital;  </w:t>
      </w:r>
    </w:p>
    <w:p>
      <w:pPr>
        <w:pStyle w:val="normal1"/>
        <w:numPr>
          <w:ilvl w:val="0"/>
          <w:numId w:val="17"/>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 xml:space="preserve">tenham participado ou colaborado com a realização das atividades relacionadas à iniciativa cultural e à inscrição de determinado projeto; </w:t>
      </w:r>
    </w:p>
    <w:p>
      <w:pPr>
        <w:pStyle w:val="normal1"/>
        <w:numPr>
          <w:ilvl w:val="0"/>
          <w:numId w:val="17"/>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 xml:space="preserve">tenham participado de Ponto de Cultura inscrito deste Edital nos últimos 02 (dois) anos;   </w:t>
      </w:r>
    </w:p>
    <w:p>
      <w:pPr>
        <w:pStyle w:val="normal1"/>
        <w:numPr>
          <w:ilvl w:val="0"/>
          <w:numId w:val="17"/>
        </w:numPr>
        <w:tabs>
          <w:tab w:val="clear" w:pos="720"/>
          <w:tab w:val="left" w:pos="330" w:leader="none"/>
        </w:tabs>
        <w:spacing w:lineRule="auto" w:line="240"/>
        <w:ind w:hanging="0" w:left="0"/>
        <w:jc w:val="both"/>
        <w:rPr>
          <w:highlight w:val="none"/>
          <w:shd w:fill="auto" w:val="clear"/>
        </w:rPr>
      </w:pPr>
      <w:r>
        <w:rPr>
          <w:rFonts w:eastAsia="Calibri" w:cs="Calibri" w:ascii="Calibri" w:hAnsi="Calibri"/>
          <w:shd w:fill="auto" w:val="clear"/>
        </w:rPr>
        <w:t xml:space="preserve">estejam litigando, judicial ou administrativamente, com proponente deste Edital ou seus respectivos cônjuges ou companheiros (que estejam envolvidos em processos judiciais ou administrativos contra qualquer proponente deste edital, bem como contra seus cônjuges ou companheiros. Isso inclui litígios judiciais ou administrativos em qualquer fase do processo, como demandas, contestações, recursos, entre outros).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10.3.1 As proibições previstas no item 10.3 se estendem ao membro da comissão com cônjuge, companheiro ou parente até o 3º grau, consanguíneo ou por afinidade, que se enquadre em alguma das hipóteses previstas.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10.4 A Comissão de Seleção vai avaliar as iniciativas, observando os critérios e pontuações dispostos no Quadro de Avaliação do Anexo 02 deste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10.5 A pontuação máxima de cada projeto é de até </w:t>
      </w:r>
      <w:r>
        <w:rPr>
          <w:rFonts w:eastAsia="Calibri" w:cs="Calibri" w:ascii="Calibri" w:hAnsi="Calibri"/>
          <w:color w:val="000000"/>
          <w:shd w:fill="auto" w:val="clear"/>
        </w:rPr>
        <w:t>105 (cento e cinco) pontos.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10.6 Cada projeto será analisado por, no mínimo, 02 (dois) membros da Comissão de Seleção (pelo menos um deles deve ser servidor ou funcionário da administração pública), e a nota final será obtida a partir da média das notas dos avaliadores.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10.7 Os casos de empate serão resolvidos individualmente para cada cota e categoria, e o desempate ocorrerá na seguinte ordem de prioridade: </w:t>
      </w:r>
    </w:p>
    <w:p>
      <w:pPr>
        <w:pStyle w:val="normal1"/>
        <w:numPr>
          <w:ilvl w:val="0"/>
          <w:numId w:val="16"/>
        </w:numPr>
        <w:shd w:val="clear" w:color="auto" w:fill="FFFFFF"/>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 xml:space="preserve">maior pontuação nos critérios previstos no Anexo 02 (“Avaliação do projeto apresentado”), do item “II a)” ao “IV f)”, nesta ordem; </w:t>
      </w:r>
    </w:p>
    <w:p>
      <w:pPr>
        <w:pStyle w:val="normal1"/>
        <w:numPr>
          <w:ilvl w:val="0"/>
          <w:numId w:val="16"/>
        </w:numPr>
        <w:shd w:val="clear" w:color="auto" w:fill="FFFFFF"/>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maior tempo de existência jurídica (data de fundação) da entidade cultural;</w:t>
      </w:r>
    </w:p>
    <w:p>
      <w:pPr>
        <w:pStyle w:val="normal1"/>
        <w:numPr>
          <w:ilvl w:val="0"/>
          <w:numId w:val="16"/>
        </w:numPr>
        <w:shd w:val="clear" w:color="auto" w:fill="FFFFFF"/>
        <w:tabs>
          <w:tab w:val="clear" w:pos="720"/>
          <w:tab w:val="left" w:pos="285" w:leader="none"/>
        </w:tabs>
        <w:spacing w:lineRule="auto" w:line="240"/>
        <w:ind w:hanging="0" w:left="0"/>
        <w:jc w:val="both"/>
        <w:rPr>
          <w:highlight w:val="none"/>
          <w:shd w:fill="auto" w:val="clear"/>
        </w:rPr>
      </w:pPr>
      <w:r>
        <w:rPr>
          <w:rFonts w:eastAsia="Calibri" w:cs="Calibri" w:ascii="Calibri" w:hAnsi="Calibri"/>
          <w:shd w:fill="auto" w:val="clear"/>
        </w:rPr>
        <w:t>maior idade da pessoa que representa a entidade cultural.</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10.8 Será desclassificada a inscrição que: </w:t>
      </w:r>
    </w:p>
    <w:p>
      <w:pPr>
        <w:pStyle w:val="normal1"/>
        <w:numPr>
          <w:ilvl w:val="0"/>
          <w:numId w:val="20"/>
        </w:numPr>
        <w:tabs>
          <w:tab w:val="clear" w:pos="720"/>
          <w:tab w:val="left" w:pos="255" w:leader="none"/>
        </w:tabs>
        <w:spacing w:lineRule="auto" w:line="240"/>
        <w:ind w:hanging="0" w:left="0"/>
        <w:jc w:val="both"/>
        <w:rPr>
          <w:highlight w:val="none"/>
          <w:shd w:fill="auto" w:val="clear"/>
        </w:rPr>
      </w:pPr>
      <w:r>
        <w:rPr>
          <w:rFonts w:eastAsia="Calibri" w:cs="Calibri" w:ascii="Calibri" w:hAnsi="Calibri"/>
          <w:shd w:fill="auto" w:val="clear"/>
        </w:rPr>
        <w:t xml:space="preserve">não apresentar os documentos e formulários devidamente preenchidos, conforme descrito no item 5.2; </w:t>
      </w:r>
    </w:p>
    <w:p>
      <w:pPr>
        <w:pStyle w:val="normal1"/>
        <w:numPr>
          <w:ilvl w:val="0"/>
          <w:numId w:val="20"/>
        </w:numPr>
        <w:tabs>
          <w:tab w:val="clear" w:pos="720"/>
          <w:tab w:val="left" w:pos="255" w:leader="none"/>
        </w:tabs>
        <w:spacing w:lineRule="auto" w:line="240"/>
        <w:ind w:hanging="0" w:left="0"/>
        <w:jc w:val="both"/>
        <w:rPr>
          <w:highlight w:val="none"/>
          <w:shd w:fill="auto" w:val="clear"/>
        </w:rPr>
      </w:pPr>
      <w:r>
        <w:rPr>
          <w:rFonts w:eastAsia="Calibri" w:cs="Calibri" w:ascii="Calibri" w:hAnsi="Calibri"/>
          <w:shd w:fill="auto" w:val="clear"/>
        </w:rPr>
        <w:t xml:space="preserve">apresentar quaisquer formas de preconceito de origem, raça, etnia, gênero, cor, idade e outras formas de discriminação ou que atente contra os princípios do Estado Democrático de Direito em seu plano de trabalho; </w:t>
      </w:r>
    </w:p>
    <w:p>
      <w:pPr>
        <w:pStyle w:val="normal1"/>
        <w:numPr>
          <w:ilvl w:val="0"/>
          <w:numId w:val="20"/>
        </w:numPr>
        <w:tabs>
          <w:tab w:val="clear" w:pos="720"/>
          <w:tab w:val="left" w:pos="255" w:leader="none"/>
        </w:tabs>
        <w:spacing w:lineRule="auto" w:line="240"/>
        <w:ind w:hanging="0" w:left="0"/>
        <w:jc w:val="both"/>
        <w:rPr>
          <w:highlight w:val="none"/>
          <w:shd w:fill="auto" w:val="clear"/>
        </w:rPr>
      </w:pPr>
      <w:r>
        <w:rPr>
          <w:rFonts w:eastAsia="Calibri" w:cs="Calibri" w:ascii="Calibri" w:hAnsi="Calibri"/>
          <w:shd w:fill="auto" w:val="clear"/>
        </w:rPr>
        <w:t>não tenha pontuação mínima de 60 (sessenta) pontos na Etapa de Seleção;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10.9 A Comissão de Seleção poderá sugerir ajustes ou exclusão, total ou parcial, dos itens do Plano de Trabalho e/ou do Plano de Aplicação de Recursos, para ajustes e/ou justificativas na Etapa de Habilitação, caso sejam considerados incoerentes ou em desconformidade com o projeto apresentado ou com os preços incompatíveis à realização das atividades. </w:t>
      </w:r>
    </w:p>
    <w:p>
      <w:pPr>
        <w:pStyle w:val="normal1"/>
        <w:shd w:val="clear" w:color="auto" w:fill="FFFFFF"/>
        <w:spacing w:lineRule="auto" w:line="240"/>
        <w:jc w:val="both"/>
        <w:rPr>
          <w:highlight w:val="none"/>
          <w:shd w:fill="auto" w:val="clear"/>
        </w:rPr>
      </w:pPr>
      <w:bookmarkStart w:id="13" w:name="_heading=h.v86wt6u0h7qx"/>
      <w:bookmarkEnd w:id="13"/>
      <w:r>
        <w:rPr>
          <w:rFonts w:eastAsia="Calibri" w:cs="Calibri" w:ascii="Calibri" w:hAnsi="Calibri"/>
          <w:shd w:fill="auto" w:val="clear"/>
        </w:rPr>
        <w:t xml:space="preserve">10.10 O resultado preliminar da Etapa de Seleção será publicado no </w:t>
      </w:r>
      <w:r>
        <w:rPr>
          <w:rFonts w:eastAsia="Calibri" w:cs="Calibri" w:ascii="Calibri" w:hAnsi="Calibri"/>
          <w:color w:val="000000"/>
          <w:shd w:fill="auto" w:val="clear"/>
        </w:rPr>
        <w:t xml:space="preserve">Diário Oficial do Município de Itatiba (https://www.itatiba.sp.gov.br/ImprensaOficial) e no site </w:t>
      </w:r>
      <w:r>
        <w:rPr>
          <w:rFonts w:eastAsia="Calibri" w:cs="Calibri" w:ascii="Calibri" w:hAnsi="Calibri"/>
          <w:shd w:fill="auto" w:val="clear"/>
        </w:rPr>
        <w:t xml:space="preserve">oficial de publicização da operacionalização da PNAB (https://www.itatiba.sp.gov.br/secretarias/cultura-e-turismo/lei-aldir-blanc/pnab).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10.11 Contra a decisão do resultado preliminar da etapa de seleção e/ou para solicitação do espelho de notas, caberá recurso destinado ao Exmo. Sr. Prefeito, que deve ser apresentado de forma presencial, por meio de protocolo, na sede da Secretaria Municipal de Cultura e Turismo de Itatiba, na Rua Antônio Ferraz Costa, s/n.º, Vila Mutton, no prazo de 03 (três) dias úteis, a contar do primeiro dia útil posterior à publicação (dias úteis, das 8 às 16 horas).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10.12 Os recursos apresentados após o prazo não serão avaliados.  </w:t>
      </w:r>
    </w:p>
    <w:p>
      <w:pPr>
        <w:pStyle w:val="normal1"/>
        <w:shd w:val="clear" w:color="auto" w:fill="FFFFFF"/>
        <w:spacing w:lineRule="auto" w:line="240"/>
        <w:jc w:val="both"/>
        <w:rPr>
          <w:highlight w:val="none"/>
          <w:shd w:fill="auto" w:val="clear"/>
        </w:rPr>
      </w:pPr>
      <w:bookmarkStart w:id="14" w:name="_heading=h.5eyutm8xapin"/>
      <w:bookmarkEnd w:id="14"/>
      <w:r>
        <w:rPr>
          <w:rFonts w:eastAsia="Calibri" w:cs="Calibri" w:ascii="Calibri" w:hAnsi="Calibri"/>
          <w:shd w:fill="auto" w:val="clear"/>
        </w:rPr>
        <w:t xml:space="preserve">10.13 A lista dos recursos aceitos e não aceitos, a composição da Comissão de Seleção e o resultado final da Etapa de Seleção serão publicados e divulgados ao final da etapa de seleção, no </w:t>
      </w:r>
      <w:r>
        <w:rPr>
          <w:rFonts w:eastAsia="Calibri" w:cs="Calibri" w:ascii="Calibri" w:hAnsi="Calibri"/>
          <w:color w:val="000000"/>
          <w:shd w:fill="auto" w:val="clear"/>
        </w:rPr>
        <w:t xml:space="preserve">Diário Oficial do Município de Itatiba (https://www.itatiba.sp.gov.br/ImprensaOficial) e no site </w:t>
      </w:r>
      <w:r>
        <w:rPr>
          <w:rFonts w:eastAsia="Calibri" w:cs="Calibri" w:ascii="Calibri" w:hAnsi="Calibri"/>
          <w:shd w:fill="auto" w:val="clear"/>
        </w:rPr>
        <w:t xml:space="preserve">oficial de publicização da operacionalização da PNAB (https://www.itatiba.sp.gov.br/secretarias/cultura-e-turismo/lei-aldir-blanc/pnab). </w:t>
      </w:r>
    </w:p>
    <w:p>
      <w:pPr>
        <w:pStyle w:val="normal1"/>
        <w:shd w:val="clear" w:color="auto" w:fill="FFFFFF"/>
        <w:spacing w:lineRule="auto" w:line="240"/>
        <w:jc w:val="both"/>
        <w:rPr>
          <w:highlight w:val="none"/>
          <w:shd w:fill="auto" w:val="clear"/>
        </w:rPr>
      </w:pPr>
      <w:r>
        <w:rPr>
          <w:rFonts w:eastAsia="Calibri" w:cs="Calibri" w:ascii="Calibri" w:hAnsi="Calibri"/>
          <w:color w:val="FF0000"/>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 ETAPA DE HABILITAÇÃO </w:t>
      </w:r>
    </w:p>
    <w:p>
      <w:pPr>
        <w:pStyle w:val="normal1"/>
        <w:shd w:val="clear" w:color="auto" w:fill="FFFFFF"/>
        <w:spacing w:lineRule="auto" w:line="240"/>
        <w:jc w:val="both"/>
        <w:rPr>
          <w:highlight w:val="none"/>
          <w:shd w:fill="auto" w:val="clear"/>
        </w:rPr>
      </w:pPr>
      <w:bookmarkStart w:id="15" w:name="_heading=h.3934srndc8k1"/>
      <w:bookmarkEnd w:id="15"/>
      <w:r>
        <w:rPr>
          <w:rFonts w:eastAsia="Calibri" w:cs="Calibri" w:ascii="Calibri" w:hAnsi="Calibri"/>
          <w:color w:val="000000"/>
          <w:shd w:fill="auto" w:val="clear"/>
        </w:rPr>
        <w:t xml:space="preserve">11.1 Após a publicação do resultado final da etapa de seleção, as entidades </w:t>
      </w:r>
      <w:r>
        <w:rPr>
          <w:rFonts w:eastAsia="Calibri" w:cs="Calibri" w:ascii="Calibri" w:hAnsi="Calibri"/>
          <w:shd w:fill="auto" w:val="clear"/>
        </w:rPr>
        <w:t>culturais</w:t>
      </w:r>
      <w:r>
        <w:rPr>
          <w:rFonts w:eastAsia="Calibri" w:cs="Calibri" w:ascii="Calibri" w:hAnsi="Calibri"/>
          <w:color w:val="000000"/>
          <w:shd w:fill="auto" w:val="clear"/>
        </w:rPr>
        <w:t xml:space="preserve"> selecionadas deverão encaminhar os documentos abaixo, no prazo de 05 (cinco) dias úteis, </w:t>
      </w:r>
      <w:r>
        <w:rPr>
          <w:rFonts w:eastAsia="Calibri" w:cs="Calibri" w:ascii="Calibri" w:hAnsi="Calibri"/>
          <w:shd w:fill="auto" w:val="clear"/>
        </w:rPr>
        <w:t xml:space="preserve">de forma presencial, por meio de protocolo, na sede da Secretaria Municipal de Cultura e Turismo de Itatiba, na Rua Antônio Ferraz Costa, s/n.º, Vila Mutton (dias úteis, das 8 às 16 horas). </w:t>
      </w:r>
    </w:p>
    <w:p>
      <w:pPr>
        <w:pStyle w:val="normal1"/>
        <w:shd w:val="clear" w:color="auto" w:fill="FFFFFF"/>
        <w:spacing w:lineRule="auto" w:line="240"/>
        <w:ind w:right="120"/>
        <w:jc w:val="both"/>
        <w:rPr>
          <w:highlight w:val="none"/>
          <w:shd w:fill="auto" w:val="clear"/>
        </w:rPr>
      </w:pPr>
      <w:r>
        <w:rPr>
          <w:rFonts w:eastAsia="Calibri" w:cs="Calibri" w:ascii="Calibri" w:hAnsi="Calibri"/>
          <w:shd w:fill="auto" w:val="clear"/>
        </w:rPr>
        <w:t xml:space="preserve">11.2 Para as entidades culturais selecionadas: </w:t>
      </w:r>
    </w:p>
    <w:p>
      <w:pPr>
        <w:pStyle w:val="normal1"/>
        <w:numPr>
          <w:ilvl w:val="0"/>
          <w:numId w:val="7"/>
        </w:numPr>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Declaração Conjunta (Anexo 09), devidamente preenchida e assinada pela representação da entidade cultural (representante legal); </w:t>
      </w:r>
    </w:p>
    <w:p>
      <w:pPr>
        <w:pStyle w:val="normal1"/>
        <w:numPr>
          <w:ilvl w:val="0"/>
          <w:numId w:val="7"/>
        </w:numPr>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Cópia do Estatuto Social atualizado; </w:t>
      </w:r>
    </w:p>
    <w:p>
      <w:pPr>
        <w:pStyle w:val="normal1"/>
        <w:numPr>
          <w:ilvl w:val="0"/>
          <w:numId w:val="7"/>
        </w:numPr>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Cópia da ata de posse dos dirigentes da entidade cultural atualizada; </w:t>
      </w:r>
    </w:p>
    <w:p>
      <w:pPr>
        <w:pStyle w:val="normal1"/>
        <w:numPr>
          <w:ilvl w:val="0"/>
          <w:numId w:val="7"/>
        </w:numPr>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 xml:space="preserve">Relação Nominal dos Dirigentes, de acordo com a Ata de Posse atualizada; </w:t>
      </w:r>
    </w:p>
    <w:p>
      <w:pPr>
        <w:pStyle w:val="normal1"/>
        <w:numPr>
          <w:ilvl w:val="0"/>
          <w:numId w:val="7"/>
        </w:numPr>
        <w:tabs>
          <w:tab w:val="clear" w:pos="720"/>
          <w:tab w:val="left" w:pos="270" w:leader="none"/>
        </w:tabs>
        <w:spacing w:lineRule="auto" w:line="240"/>
        <w:ind w:hanging="0" w:left="0"/>
        <w:jc w:val="both"/>
        <w:rPr>
          <w:highlight w:val="none"/>
          <w:shd w:fill="auto" w:val="clear"/>
        </w:rPr>
      </w:pPr>
      <w:bookmarkStart w:id="16" w:name="_heading=h.my7rm6vb2ag2"/>
      <w:bookmarkEnd w:id="16"/>
      <w:r>
        <w:rPr>
          <w:rFonts w:eastAsia="Calibri" w:cs="Calibri" w:ascii="Calibri" w:hAnsi="Calibri"/>
          <w:shd w:fill="auto" w:val="clear"/>
        </w:rPr>
        <w:t>Documentos pessoais do representante legal da entidade cultural: RG, CPF e comprovante de residência;</w:t>
      </w:r>
    </w:p>
    <w:p>
      <w:pPr>
        <w:pStyle w:val="normal1"/>
        <w:numPr>
          <w:ilvl w:val="0"/>
          <w:numId w:val="7"/>
        </w:numPr>
        <w:tabs>
          <w:tab w:val="clear" w:pos="720"/>
          <w:tab w:val="left" w:pos="270" w:leader="none"/>
        </w:tabs>
        <w:spacing w:lineRule="auto" w:line="240"/>
        <w:ind w:hanging="0" w:left="0"/>
        <w:jc w:val="both"/>
        <w:rPr>
          <w:highlight w:val="none"/>
          <w:shd w:fill="auto" w:val="clear"/>
        </w:rPr>
      </w:pPr>
      <w:r>
        <w:rPr>
          <w:rFonts w:eastAsia="Calibri" w:cs="Calibri" w:ascii="Calibri" w:hAnsi="Calibri"/>
          <w:shd w:fill="auto" w:val="clear"/>
        </w:rPr>
        <w:t>Cópia simples do comprovante de endereço da entidade cultural, tais como contas de água, luz, correspondência bancária, estatuto ou contrato de aluguel;</w:t>
      </w:r>
    </w:p>
    <w:p>
      <w:pPr>
        <w:pStyle w:val="normal1"/>
        <w:numPr>
          <w:ilvl w:val="0"/>
          <w:numId w:val="7"/>
        </w:numPr>
        <w:tabs>
          <w:tab w:val="clear" w:pos="720"/>
          <w:tab w:val="left" w:pos="270" w:leader="none"/>
        </w:tabs>
        <w:spacing w:lineRule="auto" w:line="240"/>
        <w:ind w:hanging="0" w:left="0"/>
        <w:jc w:val="both"/>
        <w:rPr>
          <w:highlight w:val="none"/>
          <w:shd w:fill="auto" w:val="clear"/>
        </w:rPr>
      </w:pPr>
      <w:bookmarkStart w:id="17" w:name="_heading=h.ax5pwnmabjoh"/>
      <w:bookmarkEnd w:id="17"/>
      <w:r>
        <w:rPr>
          <w:rFonts w:eastAsia="Calibri" w:cs="Calibri" w:ascii="Calibri" w:hAnsi="Calibri"/>
          <w:shd w:fill="auto" w:val="clear"/>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do Estado ou do Município) do resultado de editais certificadores da Política Nacional Cultura Viva.</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11.3 O Cadastro Nacional de Pontos e Pontões de Cultura é o único instrumento de reconhecimento, mapeamento e certificação simplificada de entidades culturais a ser adotado na implementação dos recursos da PNCV na Política Nacional Aldir Blanc de Fomento à Cultura. Não serão aceitos outros cadastros.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11.4 A Secretaria Municipal de Cultura e Turismo de Itatiba consultará, ainda, a ficha do CNPJ, visando verificar se a entidade encontra-se ativa (requisito para habilitação de selecionadas).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11.5 A Secretaria Municipal de Cultura e Turismo de Itatiba emitirá Parecer Técnico sobre os requisitos técnicos para execução do projeto.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11.6 O Ministério da Cultura disponibilizará minuta de Parecer Técnico, para referência, podendo, ou não, ser adotada pelo Ente Federativo, integral ou parcialmente.</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11.7 No Parecer Técnico deverão constar as considerações emitidas pelos membros da Comissão de Seleção no Parecer de Avaliação e a verificação técnica, documental e de gestão da Secretaria Municipal de Cultura e Turismo de Itatiba, abordando se os projetos selecionados estão aptos para a formalização, a execução e a prestação de contas do Termo de Compromisso Cultural.</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11.8 A entidade cultural que apresentar pendências quanto à documentação complementar descrita no item 11.2, ou qualquer informação necessária para a celebração do Termo de Compromisso Cultural, será notificada pela Secretaria Municipal de Cultura e Turismo de Itatiba para envio de resposta de diligência.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11.9 A Secretaria Municipal de Cultura e Turismo de Itatiba poderá solicitar ajustes ou exclusão, total ou parcialmente, dos itens do plano de trabalho ou da planilha orçamentária, caso sejam considerados incoerentes ou em desconformidade com o projeto apresentado ou com os preços incompatíveis aos praticados no mercado onde ocorrerá o projeto.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11.10 A entidade cultural poderá receber notificação de diligência, com prazo para resposta</w:t>
      </w:r>
      <w:r>
        <w:rPr>
          <w:rFonts w:eastAsia="Calibri" w:cs="Calibri" w:ascii="Calibri" w:hAnsi="Calibri"/>
          <w:color w:val="FF0000"/>
          <w:shd w:fill="auto" w:val="clear"/>
        </w:rPr>
        <w:t xml:space="preserve"> </w:t>
      </w:r>
      <w:r>
        <w:rPr>
          <w:rFonts w:eastAsia="Calibri" w:cs="Calibri" w:ascii="Calibri" w:hAnsi="Calibri"/>
          <w:shd w:fill="auto" w:val="clear"/>
        </w:rPr>
        <w:t xml:space="preserve">de até </w:t>
      </w:r>
      <w:r>
        <w:rPr>
          <w:rFonts w:eastAsia="Calibri" w:cs="Calibri" w:ascii="Calibri" w:hAnsi="Calibri"/>
          <w:color w:val="000000"/>
          <w:shd w:fill="auto" w:val="clear"/>
        </w:rPr>
        <w:t xml:space="preserve">05 (cinco) dias úteis.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11.10.1 Após o prazo para resposta da notificação de diligência, será emitido o Parecer Técnico preliminar sobre o projeto avaliado e publicado o resultado preliminar da Etapa de Habilitação. </w:t>
      </w:r>
    </w:p>
    <w:p>
      <w:pPr>
        <w:pStyle w:val="normal1"/>
        <w:shd w:val="clear" w:color="auto" w:fill="FFFFFF"/>
        <w:spacing w:lineRule="auto" w:line="240"/>
        <w:jc w:val="both"/>
        <w:rPr>
          <w:highlight w:val="none"/>
          <w:shd w:fill="auto" w:val="clear"/>
        </w:rPr>
      </w:pPr>
      <w:bookmarkStart w:id="18" w:name="_heading=h.95qan1ws6u8i"/>
      <w:bookmarkEnd w:id="18"/>
      <w:r>
        <w:rPr>
          <w:rFonts w:eastAsia="Calibri" w:cs="Calibri" w:ascii="Calibri" w:hAnsi="Calibri"/>
          <w:shd w:fill="auto" w:val="clear"/>
        </w:rPr>
        <w:t xml:space="preserve">11.11 O resultado preliminar da Etapa de Habilitação será publicado no </w:t>
      </w:r>
      <w:r>
        <w:rPr>
          <w:rFonts w:eastAsia="Calibri" w:cs="Calibri" w:ascii="Calibri" w:hAnsi="Calibri"/>
          <w:color w:val="000000"/>
          <w:shd w:fill="auto" w:val="clear"/>
        </w:rPr>
        <w:t xml:space="preserve">Diário Oficial do Município de Itatiba (https://www.itatiba.sp.gov.br/ImprensaOficial) e no site </w:t>
      </w:r>
      <w:r>
        <w:rPr>
          <w:rFonts w:eastAsia="Calibri" w:cs="Calibri" w:ascii="Calibri" w:hAnsi="Calibri"/>
          <w:shd w:fill="auto" w:val="clear"/>
        </w:rPr>
        <w:t xml:space="preserve">oficial de publicização da operacionalização da PNAB (https://www.itatiba.sp.gov.br/secretarias/cultura-e-turismo/lei-aldir-blanc/pnab).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11.12 Contra a decisão do resultado preliminar da Etapa de Habilitação, caberá recurso destinado ao</w:t>
      </w:r>
      <w:r>
        <w:rPr>
          <w:rFonts w:eastAsia="Calibri" w:cs="Calibri" w:ascii="Calibri" w:hAnsi="Calibri"/>
          <w:color w:val="FF0000"/>
          <w:shd w:fill="auto" w:val="clear"/>
        </w:rPr>
        <w:t> </w:t>
      </w:r>
      <w:r>
        <w:rPr>
          <w:rFonts w:eastAsia="Calibri" w:cs="Calibri" w:ascii="Calibri" w:hAnsi="Calibri"/>
          <w:shd w:fill="auto" w:val="clear"/>
        </w:rPr>
        <w:t>Exmo. Sr. Prefeito, que deve ser apresentado de forma presencial, por meio de protocolo, na sede da Secretaria Municipal de Cultura e Turismo de Itatiba, na Rua Antônio Ferraz Costa, s/n.º, Vila Mutton, no prazo de 03 (três) dias úteis, a contar do primeiro dia útil posterior à publicação (dias úteis, das 8 às 16 horas).</w:t>
      </w:r>
    </w:p>
    <w:p>
      <w:pPr>
        <w:pStyle w:val="normal1"/>
        <w:shd w:val="clear" w:color="auto" w:fill="FFFFFF"/>
        <w:spacing w:lineRule="auto" w:line="240"/>
        <w:jc w:val="both"/>
        <w:rPr>
          <w:highlight w:val="none"/>
          <w:shd w:fill="auto" w:val="clear"/>
        </w:rPr>
      </w:pPr>
      <w:bookmarkStart w:id="19" w:name="_heading=h.lrfd6xq00s72"/>
      <w:bookmarkEnd w:id="19"/>
      <w:r>
        <w:rPr>
          <w:rFonts w:eastAsia="Calibri" w:cs="Calibri" w:ascii="Calibri" w:hAnsi="Calibri"/>
          <w:shd w:fill="auto" w:val="clear"/>
        </w:rPr>
        <w:t xml:space="preserve">11.13 A Secretaria Municipal de Cultura e Turismo de Itatiba fará o julgamento dos pedidos de recurso e emitirá Parecer Técnico final, não sendo mais possível qualquer recurso.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11.14 Será emitido Parecer Técnico final de indeferimento, caso a entidade cultural: </w:t>
      </w:r>
    </w:p>
    <w:p>
      <w:pPr>
        <w:pStyle w:val="normal1"/>
        <w:numPr>
          <w:ilvl w:val="0"/>
          <w:numId w:val="11"/>
        </w:numPr>
        <w:shd w:val="clear" w:color="auto" w:fill="FFFFFF"/>
        <w:spacing w:lineRule="auto" w:line="240"/>
        <w:jc w:val="both"/>
        <w:rPr>
          <w:highlight w:val="none"/>
          <w:shd w:fill="auto" w:val="clear"/>
        </w:rPr>
      </w:pPr>
      <w:r>
        <w:rPr>
          <w:rFonts w:eastAsia="Calibri" w:cs="Calibri" w:ascii="Calibri" w:hAnsi="Calibri"/>
          <w:shd w:fill="auto" w:val="clear"/>
        </w:rPr>
        <w:t xml:space="preserve">não cumpra com o prazo de </w:t>
      </w:r>
      <w:r>
        <w:rPr>
          <w:rFonts w:eastAsia="Calibri" w:cs="Calibri" w:ascii="Calibri" w:hAnsi="Calibri"/>
          <w:color w:val="000000"/>
          <w:shd w:fill="auto" w:val="clear"/>
        </w:rPr>
        <w:t xml:space="preserve">05 (cinco) dias úteis </w:t>
      </w:r>
      <w:r>
        <w:rPr>
          <w:rFonts w:eastAsia="Calibri" w:cs="Calibri" w:ascii="Calibri" w:hAnsi="Calibri"/>
          <w:shd w:fill="auto" w:val="clear"/>
        </w:rPr>
        <w:t xml:space="preserve">para o envio da documentação complementar, de acordo com o item 11.2; </w:t>
      </w:r>
    </w:p>
    <w:p>
      <w:pPr>
        <w:pStyle w:val="normal1"/>
        <w:numPr>
          <w:ilvl w:val="0"/>
          <w:numId w:val="11"/>
        </w:numPr>
        <w:shd w:val="clear" w:color="auto" w:fill="FFFFFF"/>
        <w:spacing w:lineRule="auto" w:line="240"/>
        <w:jc w:val="both"/>
        <w:rPr>
          <w:highlight w:val="none"/>
          <w:shd w:fill="auto" w:val="clear"/>
        </w:rPr>
      </w:pPr>
      <w:r>
        <w:rPr>
          <w:rFonts w:eastAsia="Calibri" w:cs="Calibri" w:ascii="Calibri" w:hAnsi="Calibri"/>
          <w:shd w:fill="auto" w:val="clear"/>
        </w:rPr>
        <w:t>responda parcialmente ou não cumpra o prazo limite d</w:t>
      </w:r>
      <w:r>
        <w:rPr>
          <w:rFonts w:eastAsia="Calibri" w:cs="Calibri" w:ascii="Calibri" w:hAnsi="Calibri"/>
          <w:color w:val="000000"/>
          <w:shd w:fill="auto" w:val="clear"/>
        </w:rPr>
        <w:t xml:space="preserve">e 05 (cinco) </w:t>
      </w:r>
      <w:r>
        <w:rPr>
          <w:rFonts w:eastAsia="Calibri" w:cs="Calibri" w:ascii="Calibri" w:hAnsi="Calibri"/>
          <w:shd w:fill="auto" w:val="clear"/>
        </w:rPr>
        <w:t xml:space="preserve">dias úteis para responder notificação de diligência, de acordo com o item 11.10; </w:t>
      </w:r>
    </w:p>
    <w:p>
      <w:pPr>
        <w:pStyle w:val="normal1"/>
        <w:numPr>
          <w:ilvl w:val="0"/>
          <w:numId w:val="11"/>
        </w:numPr>
        <w:shd w:val="clear" w:color="auto" w:fill="FFFFFF"/>
        <w:spacing w:lineRule="auto" w:line="240"/>
        <w:jc w:val="both"/>
        <w:rPr>
          <w:highlight w:val="none"/>
          <w:shd w:fill="auto" w:val="clear"/>
        </w:rPr>
      </w:pPr>
      <w:r>
        <w:rPr>
          <w:rFonts w:eastAsia="Calibri" w:cs="Calibri" w:ascii="Calibri" w:hAnsi="Calibri"/>
          <w:shd w:fill="auto" w:val="clear"/>
        </w:rPr>
        <w:t xml:space="preserve">não se manifeste quanto à notificação de diligência no prazo indicado no item 11.10, caracterizando a desistência da inscrição; ou </w:t>
      </w:r>
    </w:p>
    <w:p>
      <w:pPr>
        <w:pStyle w:val="normal1"/>
        <w:numPr>
          <w:ilvl w:val="0"/>
          <w:numId w:val="11"/>
        </w:numPr>
        <w:shd w:val="clear" w:color="auto" w:fill="FFFFFF"/>
        <w:spacing w:lineRule="auto" w:line="240"/>
        <w:jc w:val="both"/>
        <w:rPr>
          <w:highlight w:val="none"/>
          <w:shd w:fill="auto" w:val="clear"/>
        </w:rPr>
      </w:pPr>
      <w:r>
        <w:rPr>
          <w:rFonts w:eastAsia="Calibri" w:cs="Calibri" w:ascii="Calibri" w:hAnsi="Calibri"/>
          <w:shd w:fill="auto" w:val="clear"/>
        </w:rPr>
        <w:t xml:space="preserve">se manifeste pela inviabilidade de execução do projeto, caso haja a necessidade de ajustes ou exclusões de itens de despesa do plano de trabalho.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11.15 Caso seja emitido Parecer Técnico final de indeferimento, a inscrição será inabilitada e ficará impossibilitada de celebrar o Termo de Compromisso Cultural, devendo ser convocada o próximo projeto da lista de classificação do resultado final da Etapa de Seleção para os procedimentos deste Edital, observados a cota e as categorias de inscrição, a ordem decrescente de pontuação, o prazo de vigência deste edital e a disponibilidade orçamentária e financeira.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11.16 Caso seja emitido Parecer Técnico final favorável, será verificada a regularidade jurídica da parceria, visando à celebração do instrumento de repasse com o Ponto de Cultura. </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12. DISTRIBUIÇÃO E REMANEJAMENTO DE VAGAS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12.1 Após a conclusão das etapas de análise, não havendo projetos classificados para atender o número mínimo de vagas previsto para cada categoria, a vaga disponível poderá ser remanejada para outra categoria, obedecendo a pontuação dos candidatos e atendendo à cota prevista, conforme o Anexo 01.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 DA ETAPA DE CELEBRAÇÃO DO TERMO DE COMPROMISSO CULTURAL E LIBERAÇÃO DOS RECURSOS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13.1 A Etapa de Celebração do Termo de Compromisso Cultural pela Prefeitura Municipal de Itatiba c</w:t>
      </w:r>
      <w:r>
        <w:rPr>
          <w:rFonts w:eastAsia="Calibri" w:cs="Calibri" w:ascii="Calibri" w:hAnsi="Calibri"/>
          <w:color w:val="000000"/>
          <w:shd w:fill="auto" w:val="clear"/>
        </w:rPr>
        <w:t xml:space="preserve">onsidera a adimplência e regularidade da entidade cultural nos seguintes documentos e sistemas: </w:t>
      </w:r>
    </w:p>
    <w:p>
      <w:pPr>
        <w:pStyle w:val="normal1"/>
        <w:numPr>
          <w:ilvl w:val="0"/>
          <w:numId w:val="14"/>
        </w:numPr>
        <w:spacing w:lineRule="auto" w:line="240"/>
        <w:ind w:hanging="360" w:left="720" w:right="3"/>
        <w:jc w:val="both"/>
        <w:rPr/>
      </w:pPr>
      <w:r>
        <w:rPr>
          <w:rFonts w:eastAsia="Calibri" w:cs="Calibri" w:ascii="Calibri" w:hAnsi="Calibri"/>
          <w:shd w:fill="auto" w:val="clear"/>
        </w:rPr>
        <w:t>Certificado de Regularidade do Fundo de Garantia do Tempo de Serviço – CRF/FGTS (</w:t>
      </w:r>
      <w:hyperlink r:id="rId26">
        <w:r>
          <w:rPr>
            <w:rStyle w:val="Style3"/>
            <w:rFonts w:eastAsia="Calibri" w:cs="Calibri" w:ascii="Calibri" w:hAnsi="Calibri"/>
            <w:shd w:fill="auto" w:val="clear"/>
          </w:rPr>
          <w:t>https://consulta-crf.caixa.gov.br/consultacrf/pages/consultaEmpregador.jsf</w:t>
        </w:r>
      </w:hyperlink>
      <w:r>
        <w:rPr>
          <w:rFonts w:eastAsia="Calibri" w:cs="Calibri" w:ascii="Calibri" w:hAnsi="Calibri"/>
          <w:shd w:fill="auto" w:val="clear"/>
        </w:rPr>
        <w:t>);</w:t>
      </w:r>
    </w:p>
    <w:p>
      <w:pPr>
        <w:pStyle w:val="normal1"/>
        <w:numPr>
          <w:ilvl w:val="0"/>
          <w:numId w:val="14"/>
        </w:numPr>
        <w:spacing w:lineRule="auto" w:line="240"/>
        <w:ind w:hanging="360" w:left="720" w:right="3"/>
        <w:jc w:val="both"/>
        <w:rPr/>
      </w:pPr>
      <w:r>
        <w:rPr>
          <w:rFonts w:eastAsia="Calibri" w:cs="Calibri" w:ascii="Calibri" w:hAnsi="Calibri"/>
          <w:shd w:fill="auto" w:val="clear"/>
        </w:rPr>
        <w:t>Certidão Negativa de Débitos Trabalhistas – CNDT (</w:t>
      </w:r>
      <w:hyperlink r:id="rId27">
        <w:r>
          <w:rPr>
            <w:rStyle w:val="Style3"/>
            <w:rFonts w:eastAsia="Calibri" w:cs="Calibri" w:ascii="Calibri" w:hAnsi="Calibri"/>
            <w:shd w:fill="auto" w:val="clear"/>
          </w:rPr>
          <w:t>https://cndt-certidao.tst.jus.br/inicio.faces</w:t>
        </w:r>
      </w:hyperlink>
      <w:r>
        <w:rPr>
          <w:rFonts w:eastAsia="Calibri" w:cs="Calibri" w:ascii="Calibri" w:hAnsi="Calibri"/>
          <w:shd w:fill="auto" w:val="clear"/>
        </w:rPr>
        <w:t>);</w:t>
      </w:r>
    </w:p>
    <w:p>
      <w:pPr>
        <w:pStyle w:val="normal1"/>
        <w:numPr>
          <w:ilvl w:val="0"/>
          <w:numId w:val="14"/>
        </w:numPr>
        <w:shd w:val="clear" w:color="auto" w:fill="FFFFFF"/>
        <w:spacing w:lineRule="auto" w:line="240"/>
        <w:jc w:val="both"/>
        <w:rPr/>
      </w:pPr>
      <w:r>
        <w:rPr>
          <w:rFonts w:eastAsia="Calibri" w:cs="Calibri" w:ascii="Calibri" w:hAnsi="Calibri"/>
          <w:shd w:fill="auto" w:val="clear"/>
        </w:rPr>
        <w:t>Certidão Negativa de Débitos Relativos à Créditos Tributários Estaduais – CDT (</w:t>
      </w:r>
      <w:hyperlink r:id="rId28">
        <w:r>
          <w:rPr>
            <w:rStyle w:val="Style3"/>
            <w:rFonts w:eastAsia="Calibri" w:cs="Calibri" w:ascii="Calibri" w:hAnsi="Calibri"/>
            <w:shd w:fill="auto" w:val="clear"/>
          </w:rPr>
          <w:t>https://www10.fazenda.sp.gov.br/CertidaoNegativaDeb/Pages/EmissaoCertidaoNegativa.aspx</w:t>
        </w:r>
      </w:hyperlink>
      <w:r>
        <w:rPr>
          <w:rFonts w:eastAsia="Calibri" w:cs="Calibri" w:ascii="Calibri" w:hAnsi="Calibri"/>
          <w:shd w:fill="auto" w:val="clear"/>
        </w:rPr>
        <w:t>);</w:t>
      </w:r>
    </w:p>
    <w:p>
      <w:pPr>
        <w:pStyle w:val="normal1"/>
        <w:numPr>
          <w:ilvl w:val="0"/>
          <w:numId w:val="14"/>
        </w:numPr>
        <w:spacing w:lineRule="auto" w:line="240"/>
        <w:ind w:hanging="360" w:left="720" w:right="120"/>
        <w:jc w:val="both"/>
        <w:rPr>
          <w:highlight w:val="none"/>
          <w:shd w:fill="auto" w:val="clear"/>
        </w:rPr>
      </w:pPr>
      <w:r>
        <w:rPr>
          <w:rFonts w:eastAsia="Calibri" w:cs="Calibri" w:ascii="Calibri" w:hAnsi="Calibri"/>
          <w:shd w:fill="auto" w:val="clear"/>
        </w:rPr>
        <w:t>Certidão Negativa de Débito Relativos à Créditos Tributários Municipais – CND;</w:t>
      </w:r>
    </w:p>
    <w:p>
      <w:pPr>
        <w:pStyle w:val="normal1"/>
        <w:numPr>
          <w:ilvl w:val="0"/>
          <w:numId w:val="14"/>
        </w:numPr>
        <w:shd w:val="clear" w:color="auto" w:fill="FFFFFF"/>
        <w:spacing w:lineRule="auto" w:line="240"/>
        <w:jc w:val="both"/>
        <w:rPr/>
      </w:pPr>
      <w:r>
        <w:rPr>
          <w:rFonts w:eastAsia="Calibri" w:cs="Calibri" w:ascii="Calibri" w:hAnsi="Calibri"/>
          <w:shd w:fill="auto" w:val="clear"/>
        </w:rPr>
        <w:t>Certidão Negativa de Débitos Relativos à Créditos Tributários Federais e Dívida Ativa da União (</w:t>
      </w:r>
      <w:r>
        <w:fldChar w:fldCharType="begin"/>
      </w:r>
      <w:r>
        <w:rPr>
          <w:rStyle w:val="Style3"/>
          <w:shd w:fill="auto" w:val="clear"/>
          <w:rFonts w:eastAsia="Calibri" w:cs="Calibri" w:ascii="Calibri" w:hAnsi="Calibri"/>
        </w:rPr>
        <w:instrText xml:space="preserve"> HYPERLINK "https://servicos.receitafederal.gov.br/servico/certidoes/" \l "/home"</w:instrText>
      </w:r>
      <w:r>
        <w:rPr>
          <w:rStyle w:val="Style3"/>
          <w:shd w:fill="auto" w:val="clear"/>
          <w:rFonts w:eastAsia="Calibri" w:cs="Calibri" w:ascii="Calibri" w:hAnsi="Calibri"/>
        </w:rPr>
        <w:fldChar w:fldCharType="separate"/>
      </w:r>
      <w:r>
        <w:rPr>
          <w:rStyle w:val="Style3"/>
          <w:rFonts w:eastAsia="Calibri" w:cs="Calibri" w:ascii="Calibri" w:hAnsi="Calibri"/>
          <w:shd w:fill="auto" w:val="clear"/>
        </w:rPr>
        <w:t>https://servicos.receitafederal.gov.br/servico/certidoes/#/home</w:t>
      </w:r>
      <w:r>
        <w:rPr>
          <w:rStyle w:val="Style3"/>
          <w:shd w:fill="auto" w:val="clear"/>
          <w:rFonts w:eastAsia="Calibri" w:cs="Calibri" w:ascii="Calibri" w:hAnsi="Calibri"/>
        </w:rPr>
        <w:fldChar w:fldCharType="end"/>
      </w:r>
      <w:r>
        <w:rPr>
          <w:rFonts w:eastAsia="Calibri" w:cs="Calibri" w:ascii="Calibri" w:hAnsi="Calibri"/>
          <w:shd w:fill="auto" w:val="clear"/>
        </w:rPr>
        <w:t>);</w:t>
      </w:r>
    </w:p>
    <w:p>
      <w:pPr>
        <w:pStyle w:val="normal1"/>
        <w:numPr>
          <w:ilvl w:val="0"/>
          <w:numId w:val="14"/>
        </w:numPr>
        <w:shd w:val="clear" w:color="auto" w:fill="FFFFFF"/>
        <w:spacing w:lineRule="auto" w:line="240"/>
        <w:jc w:val="both"/>
        <w:rPr/>
      </w:pPr>
      <w:r>
        <w:rPr>
          <w:rFonts w:eastAsia="Calibri" w:cs="Calibri" w:ascii="Calibri" w:hAnsi="Calibri"/>
          <w:shd w:fill="auto" w:val="clear"/>
        </w:rPr>
        <w:t>Cadastro de Entidades Privadas Sem Fins Lucrativos Impedidas – CEPIM (</w:t>
      </w:r>
      <w:hyperlink r:id="rId29">
        <w:r>
          <w:rPr>
            <w:rStyle w:val="Style3"/>
            <w:rFonts w:eastAsia="Calibri" w:cs="Calibri" w:ascii="Calibri" w:hAnsi="Calibri"/>
            <w:shd w:fill="auto" w:val="clear"/>
          </w:rPr>
          <w:t>https://portaldatransparencia.gov.br/entenda-a-gestao-publica/cepim</w:t>
        </w:r>
      </w:hyperlink>
      <w:r>
        <w:rPr>
          <w:rFonts w:eastAsia="Calibri" w:cs="Calibri" w:ascii="Calibri" w:hAnsi="Calibri"/>
          <w:color w:val="000000"/>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13.2 A Secretaria Municipal de Cultura e Turismo de Itatiba realizará a consulta nos sistemas públicos de verificação de regularidade e solicitará à entidade cultural os documentos e certidões que não estiverem publicamente acessíveis.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13.3 A entidade cultural que estiver impossibilitada de celebrar o Termo de Compromisso Cultural será notificada pela Secretaria Municipal de Cultura e Turismo de Itatiba e terá o prazo de até </w:t>
      </w:r>
      <w:r>
        <w:rPr>
          <w:rFonts w:eastAsia="Calibri" w:cs="Calibri" w:ascii="Calibri" w:hAnsi="Calibri"/>
          <w:color w:val="000000"/>
          <w:shd w:fill="auto" w:val="clear"/>
        </w:rPr>
        <w:t>05 (cinco)</w:t>
      </w:r>
      <w:r>
        <w:rPr>
          <w:rFonts w:eastAsia="Calibri" w:cs="Calibri" w:ascii="Calibri" w:hAnsi="Calibri"/>
          <w:shd w:fill="auto" w:val="clear"/>
        </w:rPr>
        <w:t xml:space="preserve"> dias úteis para regularizar a pendência.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13.4 Após o prazo para resposta à notificação, a Secretaria Municipal de Cultura e Turismo de Itatiba realizará novamente a verificação da adimplência e regularidade da entidade cultural para a celebração do Termo de Compromisso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13.5 A entidade cultural que mantiver a situação de impossibilidade para celebrar o Termo de Compromisso Cultural será inabilitada, devendo ser convocada o próximo projeto da lista de classificação do resultado final da Etapa de Seleção para os procedimentos deste Edital a partir da Etapa de Habilitação, observados a cota e as categorias de inscrição, a ordem decrescente de pontuação, o prazo de vigência deste edital e a disponibilidade orçamentária e financeira.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13.6 Não serão aceitas substituições de inscrições ou representantes para os casos de inadimplência.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13.7 Recomenda-se às entidades culturais que consultem a sua regularidade jurídica, fiscal e tributária, de modo a resolver com antecedência eventuais pendências, para as Etapas de Celebração do Termo de Compromisso Cultural e de Liberação dos Recursos.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13.8 A liberação dos recursos está condicionada à existência de disponibilidade orçamentária e financeira, caracterizando a seleção como mera expectativa de direito.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13.9 Os recursos financeiros</w:t>
      </w:r>
      <w:r>
        <w:rPr>
          <w:rFonts w:eastAsia="Calibri" w:cs="Calibri" w:ascii="Calibri" w:hAnsi="Calibri"/>
          <w:color w:val="FF0000"/>
          <w:shd w:fill="auto" w:val="clear"/>
        </w:rPr>
        <w:t xml:space="preserve"> </w:t>
      </w:r>
      <w:r>
        <w:rPr>
          <w:rFonts w:eastAsia="Calibri" w:cs="Calibri" w:ascii="Calibri" w:hAnsi="Calibri"/>
          <w:shd w:fill="auto" w:val="clear"/>
        </w:rPr>
        <w:t>serão repassados em​ uma única parcela, diretamente na conta bancária específica.</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13.10 Não incide Imposto de Renda – IR e Imposto sobre Serviços – ISS no repasse de recursos à entidade cultural. O projeto cultural, no âmbito da parceria, não se caracteriza como prestação de serviço.</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13.11 É de responsabilidade exclusiva da entidade cultural o pagamento dos encargos trabalhistas, previdenciários, fiscais e comerciais relacionados à execução do objeto previsto no TCC.</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13.12 Os recursos financeiros serão depositados e geridos em conta bancária específica aberta única e exclusivamente em instituição financeira pública.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13.13 Os recursos deverão ser aplicados em cadernetas de poupança, fundo de aplicação financeira de curto prazo ou operação de mercado aberto lastreada em títulos da dívida pública, enquanto não empregados na sua finalidade.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14. MONITORAMENTO E PRESTAÇÃO DE INFORMAÇÕES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14.1 A Prefeitura Municipal de Itatiba implementará procedimentos de acompanhamento e monitoramento dos Termos de Compromisso Cultural celebrados, antes do término da sua vigência, para fins de aferição do cumprimento do objeto.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14.2 A prestação de contas do Termo de Compromisso Cultural será apresentada por meio do Relatório de Execução do Objeto, no prazo de ​até 90 (noventa) dias após o fim da vigência do Termo de Compromisso Cultural, contendo no mínimo, comprovações dos resultados e produtos obtidos no cumprimento das Metas durante a execução da parceria.</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14.3 A entidade cultural deve prestar contas à Prefeitura Municipal de Itatiba conforme disposições constantes no Termo de Compromisso Cultural, na Instrução Normativa MinC nº 08, de 11 de maio de 2016, ou em ato normativo correspondente em vigor (Regulamentam a PNCV), e no Decreto nº 11.453/2023 e na Lei nº 14.903/2024, no que couber.</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14.4 A Secretaria Municipal de Cultura e Turismo de Itatiba irá acompanhar o cronograma apresentado no projeto e em havendo necessidade solicitará informações/documentos para monitoramento e controle dos resultados.</w:t>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 DISPOSIÇÕES FINAIS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15.1 O prazo de vigência deste Edital será de </w:t>
      </w:r>
      <w:r>
        <w:rPr>
          <w:rFonts w:eastAsia="Calibri" w:cs="Calibri" w:ascii="Calibri" w:hAnsi="Calibri"/>
          <w:color w:val="FF0000"/>
          <w:shd w:fill="auto" w:val="clear"/>
        </w:rPr>
        <w:t>​</w:t>
      </w:r>
      <w:r>
        <w:rPr>
          <w:rFonts w:eastAsia="Calibri" w:cs="Calibri" w:ascii="Calibri" w:hAnsi="Calibri"/>
          <w:color w:val="000000"/>
          <w:shd w:fill="auto" w:val="clear"/>
        </w:rPr>
        <w:t>24 (vinte e quatro) meses</w:t>
      </w:r>
      <w:r>
        <w:rPr>
          <w:rFonts w:eastAsia="Calibri" w:cs="Calibri" w:ascii="Calibri" w:hAnsi="Calibri"/>
          <w:shd w:fill="auto" w:val="clear"/>
        </w:rPr>
        <w:t xml:space="preserve"> contados a partir da publicação do resultado final da Etapa de Habilitação, prorrogável, por uma única vez, por igual período.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15.2 Os conteúdos gerados na meta 3 poderão ser selecionados, formatados e editados pela Prefeitura Municipal de Itatiba e pela Secretaria de Cidadania e Diversidade Cultural do Ministério da Cultura para divulgação e publicização no site do Ministério da Cultura, na Plataforma Rede Cultura Viva e/ou em eventos públicos.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Secretaria Municipal de Cultura e Turismo de Itatiba.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15.4 Os prazos previstos neste Edital iniciam e terminam em dia útil. No caso de o prazo final de qualquer etapa coincidir com data de feriado, final de semana ou ponto facultativo, será prorrogado para o primeiro dia útil subsequente.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15.5 Os ônus da participação na seleção pública, incluídas as despesas com cópias e emissão de documentos, são de exclusiva responsabilidade da entidade cultural, bem como o acompanhamento da atualização das informações deste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15.6 A entidade cultural será a única responsável pela veracidade de todos os documentos encaminhados.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15.7 Os projetos inscritos, selecionados ou não, passarão a fazer parte do banco de dados da Secretaria Municipal de Cultura e Turismo de Itatiba e do Ministério da Cultura para fins de pesquisa, documentação e mapeamento da produção cultural brasileira.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15.8 As iniciativas culturais poderão ser citadas, descritas ou utilizadas pela </w:t>
      </w:r>
      <w:r>
        <w:rPr>
          <w:rFonts w:eastAsia="Calibri" w:cs="Calibri" w:ascii="Calibri" w:hAnsi="Calibri"/>
          <w:color w:val="000000"/>
          <w:shd w:fill="auto" w:val="clear"/>
        </w:rPr>
        <w:t>Prefeitura Municipal de Itatiba</w:t>
      </w:r>
      <w:r>
        <w:rPr>
          <w:rFonts w:eastAsia="Calibri" w:cs="Calibri" w:ascii="Calibri" w:hAnsi="Calibri"/>
          <w:color w:val="FF0000"/>
          <w:shd w:fill="auto" w:val="clear"/>
        </w:rPr>
        <w:t xml:space="preserve"> </w:t>
      </w:r>
      <w:r>
        <w:rPr>
          <w:rFonts w:eastAsia="Calibri" w:cs="Calibri" w:ascii="Calibri" w:hAnsi="Calibri"/>
          <w:shd w:fill="auto" w:val="clear"/>
        </w:rPr>
        <w:t xml:space="preserve">e pelo Ministério da Cultura, total ou parcialmente, em expedientes, publicações internas ou externas, cartazes ou quaisquer outros meios de promoção e divulgação, incluídos os devidos créditos sem que caiba à inscrição, selecionada ou não, pleitear a recepção de qualquer valor, inclusive a título autoral.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15.9 A Prefeitura Municipal de Itatiba</w:t>
      </w:r>
      <w:r>
        <w:rPr>
          <w:rFonts w:eastAsia="Calibri" w:cs="Calibri" w:ascii="Calibri" w:hAnsi="Calibri"/>
          <w:color w:val="FF0000"/>
          <w:shd w:fill="auto" w:val="clear"/>
        </w:rPr>
        <w:t xml:space="preserve"> </w:t>
      </w:r>
      <w:r>
        <w:rPr>
          <w:rFonts w:eastAsia="Calibri" w:cs="Calibri" w:ascii="Calibri" w:hAnsi="Calibri"/>
          <w:shd w:fill="auto" w:val="clear"/>
        </w:rPr>
        <w:t xml:space="preserve">e o Ministério da Cultura não se responsabilizam pelas licenças e autorizações (ex.: ECAD, SBAT, pagamento de direitos autorais de texto e/ou música, audiovisual etc.) necessárias para a realização das atividades previstas nos projetos contemplados, sendo essas de total responsabilidade da entidade cultural.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15.10 As peças de divulgação relacionadas ao Termo de Compromisso Cultural deverão ter caráter educativo, cultural, informativo ou de orientação social e não poderão trazer nomes, símbolos ou imagens que caracterizem promoção pessoal de autoridades ou servidores públicos. </w:t>
      </w:r>
    </w:p>
    <w:p>
      <w:pPr>
        <w:pStyle w:val="normal1"/>
        <w:spacing w:lineRule="auto" w:line="240"/>
        <w:ind w:right="3"/>
        <w:jc w:val="both"/>
        <w:rPr>
          <w:highlight w:val="none"/>
          <w:shd w:fill="auto" w:val="clear"/>
        </w:rPr>
      </w:pPr>
      <w:r>
        <w:rPr>
          <w:rFonts w:eastAsia="Calibri" w:cs="Calibri" w:ascii="Calibri" w:hAnsi="Calibri"/>
          <w:shd w:fill="auto" w:val="clear"/>
        </w:rPr>
        <w:t>15.11 As peças de divulgação do projeto e os produtos artístico-culturais resultantes do projeto deverão exibir as marcas do Sistema Nacional de Cultura (SNC), do MinC, do Governo Federal, da Política Nacional de Cultura Viva, da PNAB, da Prefeitura Municipal de Itatiba e da Secretaria Municipal de Cultura e Turismo de Itatiba, de acordo com as orientações técnicas do manual de aplicação de marcas, que será encaminhado aos agentes culturais contemplados.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15.11.1 Antes de iniciar a divulgação do projeto, todas as peças deverão passar por aprovação prévia da Secretaria Municipal de Cultura e Turismo de Itatiba, sendo encaminhadas por meio de e-mail enviado para cultura@cultura.itatiba.sp.gov.br (assunto “DIVULGAÇÃO – NOME DO PROJETO”), com, no mínimo, 15 (quinze) dias úteis de antecedência, a contar da data do início da realização do projeto. Após aprovação da arte de divulgação, a mesma será disponibilizada no site oficial da Prefeitura Municipal de Itatiba e no site oficial de publicização da operacionalização da PNAB, para divulgação da agenda de eventos e agenda cultural, no que couber.</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15.11.2 O projeto contemplado deverá fazer menção ao MinC, à Política Nacional de Cultura Viva, à PNAB, à Prefeitura Municipal de Itatiba e à Secretaria Municipal de Cultura e Turismo de Itatiba em todos os canais de comunicação, redes sociais e nas plataformas em que o conteúdo selecionado esteja sendo divulgado ou em outros espaços, inclusive presenciais, em que o projeto for abordado, como, por exemplo, em textos, vídeos, entrevistas, releases, aberturas, apresentações, entre outros.</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15.12 As entidades culturais que receberem recursos da Política Nacional Cultura Viva deverão privilegiar o uso de soluções com licenciamento em formatos abertos e produtos sob licenças livres, que permitam a livre cópia, distribuição, exibição e execução, assim como a criação de obras derivadas.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15.13 O ato de inscrição implica o conhecimento e a integral concordância da entidade cultural com as normas e com as condições estabelecidas neste Edital. </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15.14 Dúvidas e informações referentes a este Edital poderão ser esclarecidas e/ou obtidas junto à Secretaria Municipal de Cultura e Turismo de Itatiba, por meio do</w:t>
      </w:r>
      <w:r>
        <w:rPr>
          <w:rFonts w:eastAsia="Calibri" w:cs="Calibri" w:ascii="Calibri" w:hAnsi="Calibri"/>
          <w:color w:val="FF0000"/>
          <w:shd w:fill="auto" w:val="clear"/>
        </w:rPr>
        <w:t xml:space="preserve"> </w:t>
      </w:r>
      <w:r>
        <w:rPr>
          <w:rFonts w:eastAsia="Calibri" w:cs="Calibri" w:ascii="Calibri" w:hAnsi="Calibri"/>
          <w:color w:val="000000"/>
          <w:shd w:fill="auto" w:val="clear"/>
        </w:rPr>
        <w:t>e-mail cultura@cultura.itatiba.sp.gov.br ou do telefone (11) 4524-4237.</w:t>
      </w:r>
    </w:p>
    <w:p>
      <w:pPr>
        <w:pStyle w:val="normal1"/>
        <w:shd w:val="clear" w:color="auto" w:fill="FFFFFF"/>
        <w:spacing w:lineRule="auto" w:line="240"/>
        <w:jc w:val="both"/>
        <w:rPr>
          <w:highlight w:val="none"/>
          <w:shd w:fill="auto" w:val="clear"/>
        </w:rPr>
      </w:pPr>
      <w:r>
        <w:rPr>
          <w:rFonts w:eastAsia="Calibri" w:cs="Calibri" w:ascii="Calibri" w:hAnsi="Calibri"/>
          <w:shd w:fill="auto" w:val="clear"/>
        </w:rPr>
        <w:t xml:space="preserve">15.15 Os seguintes Anexos fazem parte deste Edital:  </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01: Categorias e Cotas; </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02: Critérios de avaliação da Etapa de Seleção; </w:t>
      </w:r>
    </w:p>
    <w:p>
      <w:pPr>
        <w:pStyle w:val="normal1"/>
        <w:numPr>
          <w:ilvl w:val="0"/>
          <w:numId w:val="18"/>
        </w:numPr>
        <w:spacing w:lineRule="auto" w:line="240"/>
        <w:rPr>
          <w:highlight w:val="none"/>
          <w:shd w:fill="auto" w:val="clear"/>
        </w:rPr>
      </w:pPr>
      <w:r>
        <w:rPr>
          <w:rFonts w:eastAsia="Calibri" w:cs="Calibri" w:ascii="Calibri" w:hAnsi="Calibri"/>
          <w:shd w:fill="auto" w:val="clear"/>
        </w:rPr>
        <w:t>ANEXO 03: Formulário de Inscrição;</w:t>
      </w:r>
    </w:p>
    <w:p>
      <w:pPr>
        <w:pStyle w:val="normal1"/>
        <w:numPr>
          <w:ilvl w:val="0"/>
          <w:numId w:val="18"/>
        </w:numPr>
        <w:spacing w:lineRule="auto" w:line="240"/>
        <w:rPr>
          <w:highlight w:val="none"/>
          <w:shd w:fill="auto" w:val="clear"/>
        </w:rPr>
      </w:pPr>
      <w:r>
        <w:rPr>
          <w:rFonts w:eastAsia="Calibri" w:cs="Calibri" w:ascii="Calibri" w:hAnsi="Calibri"/>
          <w:shd w:fill="auto" w:val="clear"/>
        </w:rPr>
        <w:t>ANEXO 04: Plano de Trabalho;</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05: Plano de Aplicação de Recursos; </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06: Modelo de Autodeclaração Étnico-Racial; </w:t>
      </w:r>
    </w:p>
    <w:p>
      <w:pPr>
        <w:pStyle w:val="normal1"/>
        <w:numPr>
          <w:ilvl w:val="0"/>
          <w:numId w:val="18"/>
        </w:numPr>
        <w:spacing w:lineRule="auto" w:line="240"/>
        <w:rPr>
          <w:highlight w:val="none"/>
          <w:shd w:fill="auto" w:val="clear"/>
        </w:rPr>
      </w:pPr>
      <w:r>
        <w:rPr>
          <w:rFonts w:eastAsia="Calibri" w:cs="Calibri" w:ascii="Calibri" w:hAnsi="Calibri"/>
          <w:shd w:fill="auto" w:val="clear"/>
        </w:rPr>
        <w:t>ANEXO 07: Formulário para Pedido de Recurso (Etapa de Seleção);</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08: Formulário para Pedido de Recurso Etapa de habilitação); </w:t>
      </w:r>
    </w:p>
    <w:p>
      <w:pPr>
        <w:pStyle w:val="normal1"/>
        <w:numPr>
          <w:ilvl w:val="0"/>
          <w:numId w:val="18"/>
        </w:numPr>
        <w:spacing w:lineRule="auto" w:line="240"/>
        <w:rPr>
          <w:highlight w:val="none"/>
          <w:shd w:fill="auto" w:val="clear"/>
        </w:rPr>
      </w:pPr>
      <w:r>
        <w:rPr>
          <w:rFonts w:eastAsia="Calibri" w:cs="Calibri" w:ascii="Calibri" w:hAnsi="Calibri"/>
          <w:shd w:fill="auto" w:val="clear"/>
        </w:rPr>
        <w:t xml:space="preserve">ANEXO 09: Declaração Conjunta; </w:t>
      </w:r>
    </w:p>
    <w:p>
      <w:pPr>
        <w:pStyle w:val="normal1"/>
        <w:numPr>
          <w:ilvl w:val="0"/>
          <w:numId w:val="18"/>
        </w:numPr>
        <w:spacing w:lineRule="auto" w:line="240"/>
        <w:rPr>
          <w:highlight w:val="none"/>
          <w:shd w:fill="auto" w:val="clear"/>
        </w:rPr>
      </w:pPr>
      <w:r>
        <w:rPr>
          <w:rFonts w:eastAsia="Calibri" w:cs="Calibri" w:ascii="Calibri" w:hAnsi="Calibri"/>
          <w:shd w:fill="auto" w:val="clear"/>
        </w:rPr>
        <w:t>ANEXO 10: Minuta de Termo de Compromisso Cultural.</w:t>
      </w:r>
    </w:p>
    <w:p>
      <w:pPr>
        <w:pStyle w:val="normal1"/>
        <w:spacing w:lineRule="auto" w:line="240"/>
        <w:ind w:left="72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720" w:right="120"/>
        <w:jc w:val="right"/>
        <w:rPr>
          <w:highlight w:val="none"/>
          <w:shd w:fill="auto" w:val="clear"/>
        </w:rPr>
      </w:pPr>
      <w:r>
        <w:rPr>
          <w:rFonts w:eastAsia="Calibri" w:cs="Calibri" w:ascii="Calibri" w:hAnsi="Calibri"/>
          <w:color w:val="000000"/>
          <w:shd w:fill="auto" w:val="clear"/>
        </w:rPr>
        <w:t>Itatiba, 22 de maio de 2026.</w:t>
      </w:r>
    </w:p>
    <w:p>
      <w:pPr>
        <w:pStyle w:val="normal1"/>
        <w:spacing w:lineRule="auto" w:line="240"/>
        <w:ind w:left="720" w:right="120"/>
        <w:jc w:val="right"/>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720" w:right="120"/>
        <w:jc w:val="right"/>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highlight w:val="none"/>
          <w:shd w:fill="auto" w:val="clear"/>
        </w:rPr>
      </w:pPr>
      <w:r>
        <w:rPr>
          <w:rFonts w:eastAsia="Calibri" w:cs="Calibri" w:ascii="Calibri" w:hAnsi="Calibri"/>
          <w:shd w:fill="auto" w:val="clear"/>
        </w:rPr>
        <w:tab/>
        <w:t xml:space="preserve"> </w:t>
        <w:tab/>
      </w:r>
    </w:p>
    <w:p>
      <w:pPr>
        <w:pStyle w:val="normal1"/>
        <w:spacing w:lineRule="auto" w:line="240"/>
        <w:ind w:left="57" w:right="113"/>
        <w:jc w:val="center"/>
        <w:rPr>
          <w:highlight w:val="none"/>
          <w:shd w:fill="auto" w:val="clear"/>
        </w:rPr>
      </w:pPr>
      <w:r>
        <w:rPr>
          <w:rFonts w:eastAsia="Calibri" w:cs="Calibri" w:ascii="Calibri" w:hAnsi="Calibri"/>
          <w:shd w:fill="auto" w:val="clear"/>
        </w:rPr>
        <w:tab/>
        <w:t xml:space="preserve"> </w:t>
        <w:tab/>
      </w:r>
    </w:p>
    <w:p>
      <w:pPr>
        <w:pStyle w:val="normal1"/>
        <w:spacing w:lineRule="auto" w:line="240"/>
        <w:ind w:left="720"/>
        <w:jc w:val="center"/>
        <w:rPr>
          <w:highlight w:val="none"/>
          <w:shd w:fill="auto" w:val="clear"/>
        </w:rPr>
      </w:pPr>
      <w:r>
        <w:rPr>
          <w:rFonts w:eastAsia="Calibri" w:cs="Calibri" w:ascii="Calibri" w:hAnsi="Calibri"/>
          <w:shd w:fill="auto" w:val="clear"/>
        </w:rPr>
        <w:t>Samantha Giani Massaretti</w:t>
      </w:r>
    </w:p>
    <w:p>
      <w:pPr>
        <w:pStyle w:val="normal1"/>
        <w:spacing w:lineRule="auto" w:line="240"/>
        <w:ind w:left="720"/>
        <w:jc w:val="center"/>
        <w:rPr>
          <w:highlight w:val="none"/>
          <w:shd w:fill="auto" w:val="clear"/>
        </w:rPr>
      </w:pPr>
      <w:r>
        <w:rPr>
          <w:rFonts w:eastAsia="Calibri" w:cs="Calibri" w:ascii="Calibri" w:hAnsi="Calibri"/>
          <w:shd w:fill="auto" w:val="clear"/>
        </w:rPr>
        <w:t>Responsável pela Secretaria de Cultura e Turismo</w:t>
      </w:r>
    </w:p>
    <w:p>
      <w:pPr>
        <w:pStyle w:val="normal1"/>
        <w:spacing w:lineRule="auto" w:line="240"/>
        <w:ind w:left="720"/>
        <w:jc w:val="center"/>
        <w:rPr>
          <w:highlight w:val="none"/>
          <w:shd w:fill="auto" w:val="clear"/>
        </w:rPr>
      </w:pPr>
      <w:r>
        <w:rPr>
          <w:rFonts w:eastAsia="Calibri" w:cs="Calibri" w:ascii="Calibri" w:hAnsi="Calibri"/>
          <w:shd w:fill="auto" w:val="clear"/>
        </w:rPr>
        <w:t>Portaria n.º 9.117 de 24 de março de 2026.</w:t>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sectPr>
          <w:headerReference w:type="even" r:id="rId30"/>
          <w:headerReference w:type="default" r:id="rId31"/>
          <w:headerReference w:type="first" r:id="rId32"/>
          <w:footerReference w:type="even" r:id="rId33"/>
          <w:footerReference w:type="default" r:id="rId34"/>
          <w:footerReference w:type="first" r:id="rId35"/>
          <w:type w:val="nextPage"/>
          <w:pgSz w:w="11906" w:h="16838"/>
          <w:pgMar w:left="1701" w:right="1701" w:gutter="0" w:header="720" w:top="1417" w:footer="720" w:bottom="1417"/>
          <w:pgNumType w:start="1" w:fmt="decimal"/>
          <w:formProt w:val="false"/>
          <w:textDirection w:val="lrTb"/>
          <w:docGrid w:type="default" w:linePitch="100" w:charSpace="4096"/>
        </w:sectPr>
        <w:pStyle w:val="normal1"/>
        <w:spacing w:lineRule="auto" w:line="240" w:before="0" w:after="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 xml:space="preserve">ANEXO 01 </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CATEGORIAS E COTAS</w:t>
      </w:r>
    </w:p>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color w:val="000000"/>
          <w:shd w:fill="auto" w:val="clear"/>
        </w:rPr>
        <w:t>1. CATEGORIAS</w:t>
      </w:r>
    </w:p>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46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553"/>
        <w:gridCol w:w="3646"/>
        <w:gridCol w:w="2370"/>
        <w:gridCol w:w="2895"/>
      </w:tblGrid>
      <w:tr>
        <w:trPr>
          <w:cantSplit w:val="true"/>
        </w:trPr>
        <w:tc>
          <w:tcPr>
            <w:tcW w:w="55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64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CATEGORIAS</w:t>
            </w:r>
          </w:p>
        </w:tc>
        <w:tc>
          <w:tcPr>
            <w:tcW w:w="23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NÚMERO DE VAGAS PARA CATEGORIA</w:t>
            </w:r>
          </w:p>
        </w:tc>
        <w:tc>
          <w:tcPr>
            <w:tcW w:w="289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VALOR TOTAL DISPONÍVEL POR PROJETO SELECIONADO (R$)</w:t>
            </w:r>
          </w:p>
        </w:tc>
      </w:tr>
      <w:tr>
        <w:trPr/>
        <w:tc>
          <w:tcPr>
            <w:tcW w:w="553" w:type="dxa"/>
            <w:tcBorders>
              <w:top w:val="single" w:sz="8" w:space="0" w:color="000000"/>
              <w:left w:val="single" w:sz="8" w:space="0" w:color="000000"/>
              <w:bottom w:val="single" w:sz="8" w:space="0" w:color="000000"/>
              <w:right w:val="single" w:sz="8" w:space="0" w:color="000000"/>
            </w:tcBorders>
            <w:vAlign w:val="center"/>
          </w:tcPr>
          <w:p>
            <w:pPr>
              <w:pStyle w:val="normal1"/>
              <w:widowControl/>
              <w:tabs>
                <w:tab w:val="clear" w:pos="720"/>
                <w:tab w:val="center" w:pos="0" w:leader="none"/>
              </w:tabs>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bookmarkStart w:id="20" w:name="_heading=h.6weafw6udac4"/>
            <w:bookmarkEnd w:id="20"/>
            <w:r>
              <w:rPr>
                <w:rFonts w:eastAsia="Calibri" w:cs="Calibri" w:ascii="Calibri" w:hAnsi="Calibri"/>
                <w:color w:val="000000"/>
                <w:kern w:val="0"/>
                <w:sz w:val="22"/>
                <w:szCs w:val="22"/>
                <w:shd w:fill="auto" w:val="clear"/>
                <w:lang w:val="en-US" w:eastAsia="zh-CN" w:bidi="hi-IN"/>
              </w:rPr>
              <w:t>01</w:t>
            </w:r>
          </w:p>
        </w:tc>
        <w:tc>
          <w:tcPr>
            <w:tcW w:w="3646" w:type="dxa"/>
            <w:tcBorders>
              <w:top w:val="single" w:sz="8" w:space="0" w:color="000000"/>
              <w:left w:val="single" w:sz="8" w:space="0" w:color="000000"/>
              <w:bottom w:val="single" w:sz="8" w:space="0" w:color="000000"/>
              <w:right w:val="single" w:sz="8" w:space="0" w:color="000000"/>
            </w:tcBorders>
            <w:vAlign w:val="center"/>
          </w:tcPr>
          <w:p>
            <w:pPr>
              <w:pStyle w:val="normal1"/>
              <w:widowControl/>
              <w:shd w:val="clear" w:color="auto" w:fill="FFFFFF"/>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PROJETO CONTINUADO DE PONTO DE CULTURA (entidades jurídicas de direito privado sem fins lucrativos, que desenvolvam e articulem atividades culturais em suas comunidades)</w:t>
            </w:r>
          </w:p>
        </w:tc>
        <w:tc>
          <w:tcPr>
            <w:tcW w:w="23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01</w:t>
            </w:r>
          </w:p>
        </w:tc>
        <w:tc>
          <w:tcPr>
            <w:tcW w:w="289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R$ 107.500,00</w:t>
            </w:r>
          </w:p>
        </w:tc>
      </w:tr>
      <w:tr>
        <w:trPr/>
        <w:tc>
          <w:tcPr>
            <w:tcW w:w="553" w:type="dxa"/>
            <w:tcBorders>
              <w:top w:val="single" w:sz="8" w:space="0" w:color="000000"/>
              <w:left w:val="single" w:sz="8" w:space="0" w:color="000000"/>
              <w:bottom w:val="single" w:sz="8" w:space="0" w:color="000000"/>
              <w:right w:val="single" w:sz="8" w:space="0" w:color="000000"/>
            </w:tcBorders>
            <w:vAlign w:val="center"/>
          </w:tcPr>
          <w:p>
            <w:pPr>
              <w:pStyle w:val="normal1"/>
              <w:widowControl/>
              <w:tabs>
                <w:tab w:val="clear" w:pos="720"/>
                <w:tab w:val="center" w:pos="0" w:leader="none"/>
              </w:tabs>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02</w:t>
            </w:r>
          </w:p>
        </w:tc>
        <w:tc>
          <w:tcPr>
            <w:tcW w:w="3646" w:type="dxa"/>
            <w:tcBorders>
              <w:top w:val="single" w:sz="8" w:space="0" w:color="000000"/>
              <w:left w:val="single" w:sz="8" w:space="0" w:color="000000"/>
              <w:bottom w:val="single" w:sz="8" w:space="0" w:color="000000"/>
              <w:right w:val="single" w:sz="8" w:space="0" w:color="000000"/>
            </w:tcBorders>
            <w:vAlign w:val="center"/>
          </w:tcPr>
          <w:p>
            <w:pPr>
              <w:pStyle w:val="normal1"/>
              <w:widowControl/>
              <w:shd w:val="clear" w:color="auto" w:fill="FFFFFF"/>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 xml:space="preserve">PROJETO CONTINUADO DE PONTO DE CULTURA QUE TENHA SEU PLANO DE TRABALHO VOLTADO ÀS CULTURAS TRADICIONAIS E POPULARES (entidades jurídicas de direito privado sem fins lucrativos, que desenvolvam e articulem atividades culturais em suas comunidades, </w:t>
            </w:r>
            <w:r>
              <w:rPr>
                <w:rFonts w:eastAsia="Calibri" w:cs="Calibri" w:ascii="Calibri" w:hAnsi="Calibri"/>
                <w:kern w:val="0"/>
                <w:sz w:val="22"/>
                <w:szCs w:val="22"/>
                <w:u w:val="single"/>
                <w:shd w:fill="auto" w:val="clear"/>
                <w:lang w:val="en-US" w:eastAsia="zh-CN" w:bidi="hi-IN"/>
              </w:rPr>
              <w:t>com trajetória declarada e comprovadamente ligada às culturas tradicionais e populares</w:t>
            </w:r>
            <w:r>
              <w:rPr>
                <w:rFonts w:eastAsia="Calibri" w:cs="Calibri" w:ascii="Calibri" w:hAnsi="Calibri"/>
                <w:kern w:val="0"/>
                <w:sz w:val="22"/>
                <w:szCs w:val="22"/>
                <w:shd w:fill="auto" w:val="clear"/>
                <w:lang w:val="en-US" w:eastAsia="zh-CN" w:bidi="hi-IN"/>
              </w:rPr>
              <w:t>)</w:t>
            </w:r>
          </w:p>
        </w:tc>
        <w:tc>
          <w:tcPr>
            <w:tcW w:w="2370"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01</w:t>
            </w:r>
          </w:p>
        </w:tc>
        <w:tc>
          <w:tcPr>
            <w:tcW w:w="289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R$ 107.500,00</w:t>
            </w:r>
          </w:p>
        </w:tc>
      </w:tr>
    </w:tbl>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color w:val="000000"/>
          <w:shd w:fill="auto" w:val="clear"/>
        </w:rPr>
        <w:t>2. COTAS</w:t>
      </w:r>
    </w:p>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488" w:type="dxa"/>
        <w:jc w:val="left"/>
        <w:tblInd w:w="10" w:type="dxa"/>
        <w:tblLayout w:type="fixed"/>
        <w:tblCellMar>
          <w:top w:w="100" w:type="dxa"/>
          <w:left w:w="100" w:type="dxa"/>
          <w:bottom w:w="100" w:type="dxa"/>
          <w:right w:w="100" w:type="dxa"/>
        </w:tblCellMar>
        <w:tblLook w:firstRow="0" w:noVBand="0" w:lastRow="0" w:firstColumn="0" w:lastColumn="0" w:noHBand="0" w:val="0000"/>
      </w:tblPr>
      <w:tblGrid>
        <w:gridCol w:w="4811"/>
        <w:gridCol w:w="4676"/>
      </w:tblGrid>
      <w:tr>
        <w:trPr/>
        <w:tc>
          <w:tcPr>
            <w:tcW w:w="481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4"/>
                <w:szCs w:val="24"/>
                <w:shd w:fill="auto" w:val="clear"/>
                <w:lang w:val="en-US" w:eastAsia="zh-CN" w:bidi="hi-IN"/>
              </w:rPr>
              <w:t>COTA</w:t>
            </w:r>
          </w:p>
        </w:tc>
        <w:tc>
          <w:tcPr>
            <w:tcW w:w="467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4"/>
                <w:szCs w:val="24"/>
                <w:shd w:fill="auto" w:val="clear"/>
                <w:lang w:val="en-US" w:eastAsia="zh-CN" w:bidi="hi-IN"/>
              </w:rPr>
              <w:t>NÚMERO DE VAGAS MÍNIMAS</w:t>
            </w:r>
          </w:p>
        </w:tc>
      </w:tr>
      <w:tr>
        <w:trPr/>
        <w:tc>
          <w:tcPr>
            <w:tcW w:w="481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4"/>
                <w:szCs w:val="24"/>
                <w:shd w:fill="auto" w:val="clear"/>
                <w:lang w:val="en-US" w:eastAsia="zh-CN" w:bidi="hi-IN"/>
              </w:rPr>
              <w:t>pessoas negras (pretas ou pardas)</w:t>
            </w:r>
          </w:p>
        </w:tc>
        <w:tc>
          <w:tcPr>
            <w:tcW w:w="467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4"/>
                <w:szCs w:val="24"/>
                <w:shd w:fill="auto" w:val="clear"/>
                <w:lang w:val="en-US" w:eastAsia="zh-CN" w:bidi="hi-IN"/>
              </w:rPr>
              <w:t>01</w:t>
            </w:r>
          </w:p>
        </w:tc>
      </w:tr>
    </w:tbl>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highlight w:val="none"/>
          <w:shd w:fill="auto" w:val="clear"/>
        </w:rPr>
      </w:pPr>
      <w:r>
        <w:rPr>
          <w:rFonts w:eastAsia="Calibri" w:cs="Calibri" w:ascii="Calibri" w:hAnsi="Calibri"/>
          <w:color w:val="000000"/>
          <w:sz w:val="28"/>
          <w:szCs w:val="28"/>
          <w:shd w:fill="auto" w:val="clear"/>
        </w:rPr>
        <w:t xml:space="preserve">ANEXO 02 </w:t>
      </w:r>
    </w:p>
    <w:p>
      <w:pPr>
        <w:pStyle w:val="normal1"/>
        <w:spacing w:lineRule="auto" w:line="240"/>
        <w:ind w:left="57" w:right="113"/>
        <w:jc w:val="center"/>
        <w:rPr>
          <w:highlight w:val="none"/>
          <w:shd w:fill="auto" w:val="clear"/>
        </w:rPr>
      </w:pPr>
      <w:r>
        <w:rPr>
          <w:rFonts w:eastAsia="Calibri" w:cs="Calibri" w:ascii="Calibri" w:hAnsi="Calibri"/>
          <w:color w:val="000000"/>
          <w:sz w:val="28"/>
          <w:szCs w:val="28"/>
          <w:shd w:fill="auto" w:val="clear"/>
        </w:rPr>
        <w:t>CRITÉRIOS DE AVALIAÇÃO DA ETAPA DE SELEÇÃO</w:t>
      </w:r>
    </w:p>
    <w:p>
      <w:pPr>
        <w:pStyle w:val="normal1"/>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22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81"/>
        <w:gridCol w:w="3840"/>
        <w:gridCol w:w="763"/>
        <w:gridCol w:w="1229"/>
        <w:gridCol w:w="1305"/>
        <w:gridCol w:w="1305"/>
      </w:tblGrid>
      <w:tr>
        <w:trPr/>
        <w:tc>
          <w:tcPr>
            <w:tcW w:w="781" w:type="dxa"/>
            <w:tcBorders>
              <w:top w:val="single" w:sz="6" w:space="0" w:color="000000"/>
              <w:left w:val="single" w:sz="6" w:space="0" w:color="000000"/>
              <w:bottom w:val="single" w:sz="6" w:space="0" w:color="000000"/>
            </w:tcBorders>
            <w:shd w:color="auto" w:fill="D9D9D9" w:val="clear"/>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ITEM</w:t>
            </w:r>
          </w:p>
        </w:tc>
        <w:tc>
          <w:tcPr>
            <w:tcW w:w="3840" w:type="dxa"/>
            <w:tcBorders>
              <w:top w:val="single" w:sz="6" w:space="0" w:color="000000"/>
              <w:left w:val="single" w:sz="6" w:space="0" w:color="000000"/>
              <w:bottom w:val="single" w:sz="6" w:space="0" w:color="000000"/>
            </w:tcBorders>
            <w:shd w:color="auto" w:fill="D9D9D9" w:val="clear"/>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CRITÉRIOS</w:t>
            </w:r>
          </w:p>
        </w:tc>
        <w:tc>
          <w:tcPr>
            <w:tcW w:w="3297" w:type="dxa"/>
            <w:gridSpan w:val="3"/>
            <w:tcBorders>
              <w:top w:val="single" w:sz="6" w:space="0" w:color="000000"/>
              <w:left w:val="single" w:sz="6" w:space="0" w:color="000000"/>
              <w:bottom w:val="single" w:sz="6" w:space="0" w:color="000000"/>
            </w:tcBorders>
            <w:shd w:color="auto" w:fill="D9D9D9" w:val="clear"/>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DISTRIBUIÇÃO DOS PONTOS</w:t>
            </w:r>
          </w:p>
        </w:tc>
        <w:tc>
          <w:tcPr>
            <w:tcW w:w="1305" w:type="dxa"/>
            <w:tcBorders>
              <w:top w:val="single" w:sz="6" w:space="0" w:color="000000"/>
              <w:left w:val="single" w:sz="6" w:space="0" w:color="000000"/>
              <w:bottom w:val="single" w:sz="6" w:space="0" w:color="000000"/>
              <w:right w:val="single" w:sz="6" w:space="0" w:color="000000"/>
            </w:tcBorders>
            <w:shd w:color="auto" w:fill="D9D9D9" w:val="clear"/>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PONTUAÇÃO MÁXIMA NO ITEM</w:t>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 partir do portfólio, do formulário de inscrição e demais materiais enviados, e considerando os objetivos de Pontos de Cultura definidos na Lei que institui a Política Nacional de Cultura Viva (Lei nº 13.018/2014, art. 6º, I), analisar se o Ponto ou Pontão de Cultura atende aos seguintes critérios: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Não Atende</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Parcialmente</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Plenamente</w:t>
            </w:r>
          </w:p>
        </w:tc>
        <w:tc>
          <w:tcPr>
            <w:tcW w:w="1305" w:type="dxa"/>
            <w:vMerge w:val="restart"/>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30 pontos</w:t>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Promove, amplia e garante a criação e a produção artística e cultural</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10</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b)</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Garante acesso aos meios de fruição, produção e difusão cultural</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10</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Realiza atividades culturais gratuitas e abertas ao público com regularidade na comunidade</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10</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II</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Efeitos artístico-culturais, sociais e econômicos esperados com o projeto:</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Não Atende</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Parcialmente</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Plenamente</w:t>
            </w:r>
          </w:p>
        </w:tc>
        <w:tc>
          <w:tcPr>
            <w:tcW w:w="1305" w:type="dxa"/>
            <w:vMerge w:val="restart"/>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33 pontos</w:t>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contribui com a prática da cidadania cultural, com a ampliação das condições de acesso da comunidade aos bens e serviços culturais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b)</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As oficinas/ações formativas impactam de forma efetiva com a ampliação de repertórios artísticos e culturais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As estratégias de acessibilidade promovem o acesso e o protagonismo das pessoas com deficiência</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d)</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estimula a diversidade cultural e a alteridade, promovendo o protagonismo e a interação entre grupos vulneráveis e excluídos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Promove a expressividade e a criação estética</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xml:space="preserve">     </w:t>
            </w:r>
            <w:r>
              <w:rPr>
                <w:rFonts w:eastAsia="Calibri" w:cs="Calibri" w:ascii="Calibri" w:hAnsi="Calibri"/>
                <w:color w:val="000000"/>
                <w:kern w:val="0"/>
                <w:sz w:val="20"/>
                <w:szCs w:val="20"/>
                <w:shd w:fill="auto" w:val="clear"/>
                <w:lang w:val="en-US" w:eastAsia="zh-CN" w:bidi="hi-IN"/>
              </w:rPr>
              <w:t>f)</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As ações previstas contribuem com a geração de trabalho e renda na comunidade.</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g)</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prevê estratégias efetivas de participação da comunidade na gestão do Ponto de Cultura</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III</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Execução e detalhamento do Plano de Trabalho:</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Não Atende</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Parcialmente</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Plenamente</w:t>
            </w:r>
          </w:p>
        </w:tc>
        <w:tc>
          <w:tcPr>
            <w:tcW w:w="1305" w:type="dxa"/>
            <w:vMerge w:val="restart"/>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22 pontos</w:t>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Capacidade técnica, gerencial e operacional da entidade para execução do projeto (vinculação do portfólio com o projeto apresentado)</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4</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b)</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apresenta coerência e razoabilidade entre as ações, os itens de despesas e seus custos. Define metas razoáveis e exequíveis com informações sobre ações a serem executadas e prazos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4</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prevê estratégias pertinentes em relação aos resultados pretendidos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d)</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O projeto prevê e detalha estratégias de divulgação específicas, com capacidade de democratização da informação acerca de suas ações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4</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 equipe técnica prevista é adequada para a realização do projeto</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IV</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Abrangência do projeto considerando o público beneficiário a partir das informações dispostas no Planejamento do Projeto, a candidatura atenderá diretamente os seguintes públicos: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Não atende</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 Parcialmente</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Atende</w:t>
            </w:r>
          </w:p>
        </w:tc>
        <w:tc>
          <w:tcPr>
            <w:tcW w:w="1305" w:type="dxa"/>
            <w:vMerge w:val="restart"/>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15 pontos</w:t>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Estudantes da Rede Pública de ensino</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b)</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Primeira Infância (crianças de 0 a 6 anos)</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c)</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População de baixa renda, habitando áreas com precária oferta de serviços públicos e de cultura, incluindo a área rural</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3</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5</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d)</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Pessoas com deficiência e(ou) mobilidade reduzida</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Povos Indígenas e Comunidades Tradicionais de Matriz Africana</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cantSplit w:val="true"/>
        </w:trPr>
        <w:tc>
          <w:tcPr>
            <w:tcW w:w="781"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f)</w:t>
            </w:r>
          </w:p>
        </w:tc>
        <w:tc>
          <w:tcPr>
            <w:tcW w:w="3840"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Pessoas LGBTQIAPN+</w:t>
            </w:r>
          </w:p>
        </w:tc>
        <w:tc>
          <w:tcPr>
            <w:tcW w:w="763"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w:t>
            </w:r>
          </w:p>
        </w:tc>
        <w:tc>
          <w:tcPr>
            <w:tcW w:w="1229"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2</w:t>
            </w:r>
          </w:p>
        </w:tc>
        <w:tc>
          <w:tcPr>
            <w:tcW w:w="1305" w:type="dxa"/>
            <w:vMerge w:val="continue"/>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4621" w:type="dxa"/>
            <w:gridSpan w:val="2"/>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TOTAL</w:t>
            </w:r>
          </w:p>
        </w:tc>
        <w:tc>
          <w:tcPr>
            <w:tcW w:w="3297" w:type="dxa"/>
            <w:gridSpan w:val="3"/>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100 PONTOS</w:t>
            </w:r>
          </w:p>
        </w:tc>
        <w:tc>
          <w:tcPr>
            <w:tcW w:w="1305" w:type="dxa"/>
            <w:tcBorders>
              <w:top w:val="single" w:sz="6" w:space="0" w:color="000000"/>
              <w:left w:val="single" w:sz="6" w:space="0" w:color="000000"/>
              <w:bottom w:val="single" w:sz="6" w:space="0" w:color="000000"/>
              <w:right w:val="single" w:sz="6" w:space="0" w:color="000000"/>
            </w:tcBorders>
            <w:vAlign w:val="center"/>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100 pontos</w:t>
            </w:r>
          </w:p>
        </w:tc>
      </w:tr>
    </w:tbl>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both"/>
        <w:rPr>
          <w:highlight w:val="none"/>
          <w:shd w:fill="auto" w:val="clear"/>
        </w:rPr>
      </w:pPr>
      <w:r>
        <w:rPr>
          <w:rFonts w:eastAsia="Calibri" w:cs="Calibri" w:ascii="Calibri" w:hAnsi="Calibri"/>
          <w:color w:val="000000"/>
          <w:shd w:fill="auto" w:val="clear"/>
        </w:rPr>
        <w:t>Bloco 2 - Bonificações</w:t>
      </w:r>
    </w:p>
    <w:tbl>
      <w:tblPr>
        <w:tblStyle w:val="TableNormal"/>
        <w:tblW w:w="9570" w:type="dxa"/>
        <w:jc w:val="left"/>
        <w:tblInd w:w="-110" w:type="dxa"/>
        <w:tblLayout w:type="fixed"/>
        <w:tblCellMar>
          <w:top w:w="0" w:type="dxa"/>
          <w:left w:w="108" w:type="dxa"/>
          <w:bottom w:w="0" w:type="dxa"/>
          <w:right w:w="108" w:type="dxa"/>
        </w:tblCellMar>
        <w:tblLook w:firstRow="0" w:noVBand="0" w:lastRow="0" w:firstColumn="0" w:lastColumn="0" w:noHBand="0" w:val="0000"/>
      </w:tblPr>
      <w:tblGrid>
        <w:gridCol w:w="4919"/>
        <w:gridCol w:w="4650"/>
      </w:tblGrid>
      <w:tr>
        <w:trPr/>
        <w:tc>
          <w:tcPr>
            <w:tcW w:w="4919"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CRITÉRIO DE BONIFICAÇÃO</w:t>
            </w:r>
          </w:p>
        </w:tc>
        <w:tc>
          <w:tcPr>
            <w:tcW w:w="4650"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PONTUAÇÃO ATRIBUÍDA</w:t>
            </w:r>
          </w:p>
        </w:tc>
      </w:tr>
      <w:tr>
        <w:trPr>
          <w:trHeight w:val="636" w:hRule="atLeast"/>
        </w:trPr>
        <w:tc>
          <w:tcPr>
            <w:tcW w:w="4919"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Pontos de Cultura que não foram contemplados no Ciclo 1 da PNAB (em qualquer edital) em Itatiba</w:t>
            </w:r>
          </w:p>
        </w:tc>
        <w:tc>
          <w:tcPr>
            <w:tcW w:w="4650" w:type="dxa"/>
            <w:tcBorders>
              <w:top w:val="single" w:sz="8" w:space="0" w:color="000000"/>
              <w:left w:val="single" w:sz="8" w:space="0" w:color="000000"/>
              <w:bottom w:val="single" w:sz="8" w:space="0" w:color="000000"/>
              <w:right w:val="single" w:sz="8" w:space="0" w:color="000000"/>
            </w:tcBorders>
          </w:tcPr>
          <w:p>
            <w:pPr>
              <w:pStyle w:val="normal1"/>
              <w:widowControl w:val="false"/>
              <w:suppressAutoHyphens w:val="true"/>
              <w:spacing w:lineRule="auto" w:line="331"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05</w:t>
            </w:r>
          </w:p>
        </w:tc>
      </w:tr>
    </w:tbl>
    <w:p>
      <w:pPr>
        <w:pStyle w:val="normal1"/>
        <w:tabs>
          <w:tab w:val="clear" w:pos="720"/>
          <w:tab w:val="center" w:pos="0" w:leader="none"/>
        </w:tabs>
        <w:spacing w:lineRule="auto" w:line="240"/>
        <w:ind w:left="72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ind w:left="72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21" w:name="_heading=h.tquce3vlvscw"/>
      <w:bookmarkStart w:id="22" w:name="_heading=h.tquce3vlvscw"/>
      <w:bookmarkEnd w:id="22"/>
    </w:p>
    <w:p>
      <w:pPr>
        <w:pStyle w:val="normal1"/>
        <w:spacing w:lineRule="auto" w:line="240"/>
        <w:jc w:val="both"/>
        <w:rPr>
          <w:highlight w:val="none"/>
          <w:shd w:fill="auto" w:val="clear"/>
        </w:rPr>
      </w:pPr>
      <w:r>
        <w:rPr>
          <w:rFonts w:eastAsia="Calibri" w:cs="Calibri" w:ascii="Calibri" w:hAnsi="Calibri"/>
          <w:color w:val="000000"/>
          <w:u w:val="single"/>
          <w:shd w:fill="auto" w:val="clear"/>
        </w:rPr>
        <w:t>Nota final de cada Avaliador(a):</w:t>
      </w:r>
    </w:p>
    <w:p>
      <w:pPr>
        <w:pStyle w:val="normal1"/>
        <w:spacing w:lineRule="auto" w:line="240"/>
        <w:jc w:val="both"/>
        <w:rPr>
          <w:highlight w:val="none"/>
          <w:shd w:fill="auto" w:val="clear"/>
        </w:rPr>
      </w:pPr>
      <w:r>
        <w:rPr>
          <w:rFonts w:eastAsia="Calibri" w:cs="Calibri" w:ascii="Calibri" w:hAnsi="Calibri"/>
          <w:color w:val="000000"/>
          <w:shd w:fill="auto" w:val="clear"/>
        </w:rPr>
        <w:t>A nota final de cada avaliador(a) será obtida a partir da soma do primeiro bloco de avaliação e, depois, a soma das possíveis bonificações provenientes do segundo bloco.</w:t>
      </w:r>
    </w:p>
    <w:p>
      <w:pPr>
        <w:pStyle w:val="normal1"/>
        <w:spacing w:lineRule="auto" w:line="240"/>
        <w:rPr>
          <w:highlight w:val="none"/>
          <w:shd w:fill="auto" w:val="clear"/>
        </w:rPr>
      </w:pPr>
      <w:r>
        <w:rPr>
          <w:rFonts w:eastAsia="Calibri" w:cs="Calibri" w:ascii="Calibri" w:hAnsi="Calibri"/>
          <w:color w:val="000000"/>
          <w:shd w:fill="auto" w:val="clear"/>
        </w:rPr>
        <w:t xml:space="preserve">Pontuação Final por Avaliador = (Pontuação no Bloco 1) + Pontuação Bloco 2 </w:t>
      </w:r>
      <w:r>
        <w:rPr>
          <w:rFonts w:eastAsia="Calibri" w:cs="Calibri" w:ascii="Calibri" w:hAnsi="Calibri"/>
          <w:color w:val="000000"/>
          <w:sz w:val="24"/>
          <w:szCs w:val="24"/>
          <w:shd w:fill="auto" w:val="clear"/>
        </w:rPr>
        <w:t>(caso haja)</w:t>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sectPr>
          <w:headerReference w:type="even" r:id="rId36"/>
          <w:headerReference w:type="default" r:id="rId37"/>
          <w:headerReference w:type="first" r:id="rId38"/>
          <w:footerReference w:type="even" r:id="rId39"/>
          <w:footerReference w:type="default" r:id="rId40"/>
          <w:footerReference w:type="first" r:id="rId41"/>
          <w:type w:val="nextPage"/>
          <w:pgSz w:w="11906" w:h="16838"/>
          <w:pgMar w:left="1440" w:right="1440" w:gutter="0" w:header="720" w:top="1440" w:footer="720" w:bottom="1440"/>
          <w:pgNumType w:start="1" w:fmt="decimal"/>
          <w:formProt w:val="false"/>
          <w:textDirection w:val="lrTb"/>
          <w:docGrid w:type="default" w:linePitch="100" w:charSpace="4096"/>
        </w:sectPr>
        <w:pStyle w:val="normal1"/>
        <w:spacing w:lineRule="auto" w:line="240" w:before="0" w:after="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hd w:val="clear" w:color="auto" w:fill="FFFFFF"/>
        <w:spacing w:lineRule="auto" w:line="240"/>
        <w:jc w:val="center"/>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 xml:space="preserve">ANEXO 03 </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 xml:space="preserve">FORMULÁRIO DE INSCRIÇÃO </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1 - CATEGORIA E CONCORRÊNCIA EM COTA (CONFORME ANEXO 01)</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1.1 - Marque a categoria para inscrição da entidade cultural (observar quais as categorias previstas e exigências para comprovação no Anexo 01 e no Edital):</w:t>
      </w:r>
    </w:p>
    <w:p>
      <w:pPr>
        <w:pStyle w:val="normal1"/>
        <w:spacing w:lineRule="auto" w:line="240"/>
        <w:jc w:val="both"/>
        <w:rPr>
          <w:highlight w:val="none"/>
          <w:shd w:fill="auto" w:val="clear"/>
        </w:rPr>
      </w:pPr>
      <w:r>
        <w:rPr>
          <w:rFonts w:eastAsia="Calibri" w:cs="Calibri" w:ascii="Calibri" w:hAnsi="Calibri"/>
          <w:color w:val="000000"/>
          <w:shd w:fill="auto" w:val="clear"/>
        </w:rPr>
        <w:t>(    ) PROJETO CONTINUADO DE PONTO DE CULTURA (entidades jurídicas de direito privado sem fins lucrativos, que desenvolvam e articulem atividades culturais em suas comunidades)</w:t>
      </w:r>
    </w:p>
    <w:p>
      <w:pPr>
        <w:pStyle w:val="normal1"/>
        <w:shd w:val="clear" w:color="auto" w:fill="FFFFFF"/>
        <w:spacing w:lineRule="auto" w:line="240"/>
        <w:jc w:val="both"/>
        <w:rPr>
          <w:highlight w:val="none"/>
          <w:shd w:fill="auto" w:val="clear"/>
        </w:rPr>
      </w:pPr>
      <w:r>
        <w:rPr>
          <w:rFonts w:eastAsia="Calibri" w:cs="Calibri" w:ascii="Calibri" w:hAnsi="Calibri"/>
          <w:color w:val="000000"/>
          <w:shd w:fill="auto" w:val="clear"/>
        </w:rPr>
        <w:t xml:space="preserve">(   ) </w:t>
      </w:r>
      <w:r>
        <w:rPr>
          <w:rFonts w:eastAsia="Calibri" w:cs="Calibri" w:ascii="Calibri" w:hAnsi="Calibri"/>
          <w:shd w:fill="auto" w:val="clear"/>
        </w:rPr>
        <w:t xml:space="preserve">PROJETO CONTINUADO DE PONTO DE CULTURA QUE TENHA SEU PLANO DE TRABALHO VOLTADO ÀS CULTURAS TRADICIONAIS E POPULARES (entidades jurídicas de direito privado sem fins lucrativos, que desenvolvam e articulem atividades culturais em suas comunidades, </w:t>
      </w:r>
      <w:r>
        <w:rPr>
          <w:rFonts w:eastAsia="Calibri" w:cs="Calibri" w:ascii="Calibri" w:hAnsi="Calibri"/>
          <w:u w:val="single"/>
          <w:shd w:fill="auto" w:val="clear"/>
        </w:rPr>
        <w:t>com trajetória declarada e comprovadamente ligada às culturas tradicionais e populares</w:t>
      </w:r>
      <w:r>
        <w:rPr>
          <w:rFonts w:eastAsia="Calibri" w:cs="Calibri" w:ascii="Calibri" w:hAnsi="Calibri"/>
          <w:shd w:fill="auto" w:val="clear"/>
        </w:rPr>
        <w:t>)</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1.2 - Marque se a entidade cultural entende se enquadrar na cota (observar qual a cota prevista e exigências para comprovação no Anexo 01 e no Edital):</w:t>
      </w:r>
    </w:p>
    <w:p>
      <w:pPr>
        <w:pStyle w:val="normal1"/>
        <w:spacing w:lineRule="auto" w:line="240"/>
        <w:jc w:val="both"/>
        <w:rPr>
          <w:highlight w:val="none"/>
          <w:shd w:fill="auto" w:val="clear"/>
        </w:rPr>
      </w:pPr>
      <w:r>
        <w:rPr>
          <w:rFonts w:eastAsia="Calibri" w:cs="Calibri" w:ascii="Calibri" w:hAnsi="Calibri"/>
          <w:color w:val="000000"/>
          <w:shd w:fill="auto" w:val="clear"/>
        </w:rPr>
        <w:t>(     ) Pessoa negra (entidade com maioria de dirigentes ou pessoas em posição de liderança negras)</w:t>
      </w:r>
    </w:p>
    <w:p>
      <w:pPr>
        <w:pStyle w:val="normal1"/>
        <w:spacing w:lineRule="auto" w:line="240"/>
        <w:jc w:val="both"/>
        <w:rPr>
          <w:highlight w:val="none"/>
          <w:shd w:fill="auto" w:val="clear"/>
        </w:rPr>
      </w:pPr>
      <w:r>
        <w:rPr>
          <w:rFonts w:eastAsia="Calibri" w:cs="Calibri" w:ascii="Calibri" w:hAnsi="Calibri"/>
          <w:color w:val="000000"/>
          <w:shd w:fill="auto" w:val="clear"/>
        </w:rPr>
        <w:t>(     ) Ampla concorrência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2 - INFORMAÇÕES BÁSICAS DA ENTIDADE CULTURAL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2.1. Nome da entidade cultural: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2.2. CNPJ:</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2.3. Endereço:</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2.3.1. Cidade:</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2.3.2. UF:</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2.3.3 Bairro:</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2.3.4 Número:</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2.3.5 Complemento:</w:t>
      </w:r>
    </w:p>
    <w:p>
      <w:pPr>
        <w:pStyle w:val="normal1"/>
        <w:spacing w:lineRule="auto" w:line="240"/>
        <w:ind w:left="397"/>
        <w:jc w:val="both"/>
        <w:rPr>
          <w:highlight w:val="none"/>
          <w:shd w:fill="auto" w:val="clear"/>
        </w:rPr>
      </w:pPr>
      <w:r>
        <w:rPr>
          <w:rFonts w:eastAsia="Calibri" w:cs="Calibri" w:ascii="Calibri" w:hAnsi="Calibri"/>
          <w:color w:val="000000"/>
          <w:shd w:fill="auto" w:val="clear"/>
        </w:rPr>
        <w:t>2.3.6 CEP:</w:t>
      </w:r>
    </w:p>
    <w:p>
      <w:pPr>
        <w:pStyle w:val="normal1"/>
        <w:spacing w:lineRule="auto" w:line="240"/>
        <w:ind w:left="397"/>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23" w:name="_heading=h.c776d4jrf6xv"/>
      <w:bookmarkStart w:id="24" w:name="_heading=h.c776d4jrf6xv"/>
      <w:bookmarkEnd w:id="24"/>
    </w:p>
    <w:p>
      <w:pPr>
        <w:pStyle w:val="normal1"/>
        <w:spacing w:lineRule="auto" w:line="240"/>
        <w:jc w:val="both"/>
        <w:rPr>
          <w:highlight w:val="none"/>
          <w:shd w:fill="auto" w:val="clear"/>
        </w:rPr>
      </w:pPr>
      <w:r>
        <w:rPr>
          <w:rFonts w:eastAsia="Calibri" w:cs="Calibri" w:ascii="Calibri" w:hAnsi="Calibri"/>
          <w:color w:val="000000"/>
          <w:shd w:fill="auto" w:val="clear"/>
        </w:rPr>
        <w:t>2.4. DDD/Telefone:</w:t>
      </w:r>
    </w:p>
    <w:p>
      <w:pPr>
        <w:pStyle w:val="normal1"/>
        <w:spacing w:lineRule="auto" w:line="240"/>
        <w:jc w:val="both"/>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2.5. E-mail da entidade cultural: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2.6. Página da internet e redes sociais (exemplo: Facebook, Instagram, site, canal no Youtube, etc.):</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2.7. Coloque o link do certificado de Ponto de Cultura ou envie comprovante:</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25" w:name="_heading=h.zat9hipup446"/>
      <w:bookmarkStart w:id="26" w:name="_heading=h.zat9hipup446"/>
      <w:bookmarkEnd w:id="26"/>
    </w:p>
    <w:p>
      <w:pPr>
        <w:pStyle w:val="normal1"/>
        <w:spacing w:lineRule="auto" w:line="240"/>
        <w:ind w:right="120"/>
        <w:jc w:val="both"/>
        <w:rPr>
          <w:highlight w:val="none"/>
          <w:shd w:fill="auto" w:val="clear"/>
        </w:rPr>
      </w:pPr>
      <w:r>
        <w:rPr>
          <w:rFonts w:eastAsia="Calibri" w:cs="Calibri" w:ascii="Calibri" w:hAnsi="Calibri"/>
          <w:color w:val="000000"/>
          <w:shd w:fill="auto" w:val="clear"/>
        </w:rPr>
        <w:t>2.8 A entidade foi contemplada no Ciclo 1 da PNAB em Itatiba?</w:t>
      </w:r>
    </w:p>
    <w:p>
      <w:pPr>
        <w:pStyle w:val="normal1"/>
        <w:spacing w:lineRule="auto" w:line="240"/>
        <w:ind w:right="119"/>
        <w:jc w:val="both"/>
        <w:rPr>
          <w:highlight w:val="none"/>
          <w:shd w:fill="auto" w:val="clear"/>
        </w:rPr>
      </w:pPr>
      <w:r>
        <w:rPr>
          <w:rFonts w:eastAsia="Calibri" w:cs="Calibri" w:ascii="Calibri" w:hAnsi="Calibri"/>
          <w:color w:val="000000"/>
          <w:shd w:fill="auto" w:val="clear"/>
        </w:rPr>
        <w:t xml:space="preserve">(  ) Sim </w:t>
      </w:r>
    </w:p>
    <w:p>
      <w:pPr>
        <w:pStyle w:val="normal1"/>
        <w:spacing w:lineRule="auto" w:line="240"/>
        <w:ind w:right="119"/>
        <w:jc w:val="both"/>
        <w:rPr>
          <w:highlight w:val="none"/>
          <w:shd w:fill="auto" w:val="clear"/>
        </w:rPr>
      </w:pPr>
      <w:r>
        <w:rPr>
          <w:rFonts w:eastAsia="Calibri" w:cs="Calibri" w:ascii="Calibri" w:hAnsi="Calibri"/>
          <w:color w:val="000000"/>
          <w:shd w:fill="auto" w:val="clear"/>
        </w:rPr>
        <w:t xml:space="preserve">(  ) Não </w:t>
      </w:r>
    </w:p>
    <w:p>
      <w:pPr>
        <w:pStyle w:val="normal1"/>
        <w:spacing w:lineRule="auto" w:line="240"/>
        <w:ind w:right="119"/>
        <w:jc w:val="both"/>
        <w:rPr>
          <w:highlight w:val="none"/>
          <w:shd w:fill="auto" w:val="clear"/>
        </w:rPr>
      </w:pPr>
      <w:r>
        <w:rPr>
          <w:rFonts w:eastAsia="Calibri" w:cs="Calibri" w:ascii="Calibri" w:hAnsi="Calibri"/>
          <w:color w:val="000000"/>
          <w:shd w:fill="auto" w:val="clear"/>
        </w:rPr>
        <w:t>(  ) Não sei</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 INFORMAÇÕES BÁSICAS DA REPRESENTAÇÃO DA ENTIDADE CULTURAL (REPRESENTANTE LEGAL)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 Nome (identidade/nome social):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3.2. Apelido/Nome Artístico, se houver:</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3.3. Cargo:</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27" w:name="_heading=h.tyuj3qdzjra9"/>
      <w:bookmarkEnd w:id="27"/>
      <w:r>
        <w:rPr>
          <w:rFonts w:eastAsia="Calibri" w:cs="Calibri" w:ascii="Calibri" w:hAnsi="Calibri"/>
          <w:color w:val="000000"/>
          <w:shd w:fill="auto" w:val="clear"/>
        </w:rPr>
        <w:t>3.4. Identidade de gênero:</w:t>
      </w:r>
    </w:p>
    <w:p>
      <w:pPr>
        <w:pStyle w:val="normal1"/>
        <w:spacing w:lineRule="auto" w:line="240"/>
        <w:jc w:val="both"/>
        <w:rPr>
          <w:highlight w:val="none"/>
          <w:shd w:fill="auto" w:val="clear"/>
        </w:rPr>
      </w:pPr>
      <w:r>
        <w:rPr>
          <w:rFonts w:eastAsia="Calibri" w:cs="Calibri" w:ascii="Calibri" w:hAnsi="Calibri"/>
          <w:color w:val="000000"/>
          <w:shd w:fill="auto" w:val="clear"/>
        </w:rPr>
        <w:t>(    ) Mulher cisgênera</w:t>
      </w:r>
    </w:p>
    <w:p>
      <w:pPr>
        <w:pStyle w:val="normal1"/>
        <w:spacing w:lineRule="auto" w:line="240"/>
        <w:jc w:val="both"/>
        <w:rPr>
          <w:highlight w:val="none"/>
          <w:shd w:fill="auto" w:val="clear"/>
        </w:rPr>
      </w:pPr>
      <w:r>
        <w:rPr>
          <w:rFonts w:eastAsia="Calibri" w:cs="Calibri" w:ascii="Calibri" w:hAnsi="Calibri"/>
          <w:color w:val="000000"/>
          <w:shd w:fill="auto" w:val="clear"/>
        </w:rPr>
        <w:t>(    ) Homem cisgênero</w:t>
      </w:r>
    </w:p>
    <w:p>
      <w:pPr>
        <w:pStyle w:val="normal1"/>
        <w:spacing w:lineRule="auto" w:line="240"/>
        <w:jc w:val="both"/>
        <w:rPr>
          <w:highlight w:val="none"/>
          <w:shd w:fill="auto" w:val="clear"/>
        </w:rPr>
      </w:pPr>
      <w:r>
        <w:rPr>
          <w:rFonts w:eastAsia="Calibri" w:cs="Calibri" w:ascii="Calibri" w:hAnsi="Calibri"/>
          <w:color w:val="000000"/>
          <w:shd w:fill="auto" w:val="clear"/>
        </w:rPr>
        <w:t>(    ) Mulher transgênera</w:t>
      </w:r>
    </w:p>
    <w:p>
      <w:pPr>
        <w:pStyle w:val="normal1"/>
        <w:spacing w:lineRule="auto" w:line="240"/>
        <w:jc w:val="both"/>
        <w:rPr>
          <w:highlight w:val="none"/>
          <w:shd w:fill="auto" w:val="clear"/>
        </w:rPr>
      </w:pPr>
      <w:r>
        <w:rPr>
          <w:rFonts w:eastAsia="Calibri" w:cs="Calibri" w:ascii="Calibri" w:hAnsi="Calibri"/>
          <w:color w:val="000000"/>
          <w:shd w:fill="auto" w:val="clear"/>
        </w:rPr>
        <w:t>(    ) Homem transgênero</w:t>
      </w:r>
    </w:p>
    <w:p>
      <w:pPr>
        <w:pStyle w:val="normal1"/>
        <w:spacing w:lineRule="auto" w:line="240"/>
        <w:jc w:val="both"/>
        <w:rPr>
          <w:highlight w:val="none"/>
          <w:shd w:fill="auto" w:val="clear"/>
        </w:rPr>
      </w:pPr>
      <w:r>
        <w:rPr>
          <w:rFonts w:eastAsia="Calibri" w:cs="Calibri" w:ascii="Calibri" w:hAnsi="Calibri"/>
          <w:color w:val="000000"/>
          <w:shd w:fill="auto" w:val="clear"/>
        </w:rPr>
        <w:t>(    ) Pessoa não binária</w:t>
      </w:r>
    </w:p>
    <w:p>
      <w:pPr>
        <w:pStyle w:val="normal1"/>
        <w:spacing w:lineRule="auto" w:line="240"/>
        <w:jc w:val="both"/>
        <w:rPr>
          <w:highlight w:val="none"/>
          <w:shd w:fill="auto" w:val="clear"/>
        </w:rPr>
      </w:pPr>
      <w:r>
        <w:rPr>
          <w:rFonts w:eastAsia="Calibri" w:cs="Calibri" w:ascii="Calibri" w:hAnsi="Calibri"/>
          <w:color w:val="000000"/>
          <w:shd w:fill="auto" w:val="clear"/>
        </w:rPr>
        <w:t>(    ) Travesti</w:t>
      </w:r>
    </w:p>
    <w:p>
      <w:pPr>
        <w:pStyle w:val="normal1"/>
        <w:spacing w:lineRule="auto" w:line="240"/>
        <w:jc w:val="both"/>
        <w:rPr>
          <w:highlight w:val="none"/>
          <w:shd w:fill="auto" w:val="clear"/>
        </w:rPr>
      </w:pPr>
      <w:r>
        <w:rPr>
          <w:rFonts w:eastAsia="Calibri" w:cs="Calibri" w:ascii="Calibri" w:hAnsi="Calibri"/>
          <w:color w:val="000000"/>
          <w:shd w:fill="auto" w:val="clear"/>
        </w:rPr>
        <w:t>(    ) Não desejo informar</w:t>
      </w:r>
    </w:p>
    <w:p>
      <w:pPr>
        <w:pStyle w:val="normal1"/>
        <w:spacing w:lineRule="auto" w:line="240"/>
        <w:jc w:val="both"/>
        <w:rPr>
          <w:highlight w:val="none"/>
          <w:shd w:fill="auto" w:val="clear"/>
        </w:rPr>
      </w:pPr>
      <w:r>
        <w:rPr>
          <w:rFonts w:eastAsia="Calibri" w:cs="Calibri" w:ascii="Calibri" w:hAnsi="Calibri"/>
          <w:color w:val="000000"/>
          <w:shd w:fill="auto" w:val="clear"/>
        </w:rPr>
        <w:t>(    ) Outra ________________________</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28" w:name="_heading=h.l41urywyxgr1"/>
      <w:bookmarkEnd w:id="28"/>
      <w:r>
        <w:rPr>
          <w:rFonts w:eastAsia="Calibri" w:cs="Calibri" w:ascii="Calibri" w:hAnsi="Calibri"/>
          <w:color w:val="000000"/>
          <w:shd w:fill="auto" w:val="clear"/>
        </w:rPr>
        <w:t>3.5. Orientação Sexual:</w:t>
      </w:r>
    </w:p>
    <w:p>
      <w:pPr>
        <w:pStyle w:val="normal1"/>
        <w:spacing w:lineRule="auto" w:line="240"/>
        <w:jc w:val="both"/>
        <w:rPr>
          <w:highlight w:val="none"/>
          <w:shd w:fill="auto" w:val="clear"/>
        </w:rPr>
      </w:pPr>
      <w:r>
        <w:rPr>
          <w:rFonts w:eastAsia="Calibri" w:cs="Calibri" w:ascii="Calibri" w:hAnsi="Calibri"/>
          <w:color w:val="000000"/>
          <w:shd w:fill="auto" w:val="clear"/>
        </w:rPr>
        <w:t>(     ) Heterossexual</w:t>
      </w:r>
    </w:p>
    <w:p>
      <w:pPr>
        <w:pStyle w:val="normal1"/>
        <w:spacing w:lineRule="auto" w:line="240"/>
        <w:jc w:val="both"/>
        <w:rPr>
          <w:highlight w:val="none"/>
          <w:shd w:fill="auto" w:val="clear"/>
        </w:rPr>
      </w:pPr>
      <w:r>
        <w:rPr>
          <w:rFonts w:eastAsia="Calibri" w:cs="Calibri" w:ascii="Calibri" w:hAnsi="Calibri"/>
          <w:color w:val="000000"/>
          <w:shd w:fill="auto" w:val="clear"/>
        </w:rPr>
        <w:t>(     ) Lésbica</w:t>
      </w:r>
    </w:p>
    <w:p>
      <w:pPr>
        <w:pStyle w:val="normal1"/>
        <w:spacing w:lineRule="auto" w:line="240"/>
        <w:jc w:val="both"/>
        <w:rPr>
          <w:highlight w:val="none"/>
          <w:shd w:fill="auto" w:val="clear"/>
        </w:rPr>
      </w:pPr>
      <w:r>
        <w:rPr>
          <w:rFonts w:eastAsia="Calibri" w:cs="Calibri" w:ascii="Calibri" w:hAnsi="Calibri"/>
          <w:color w:val="000000"/>
          <w:shd w:fill="auto" w:val="clear"/>
        </w:rPr>
        <w:t>(     ) Gay</w:t>
      </w:r>
    </w:p>
    <w:p>
      <w:pPr>
        <w:pStyle w:val="normal1"/>
        <w:spacing w:lineRule="auto" w:line="240"/>
        <w:jc w:val="both"/>
        <w:rPr>
          <w:highlight w:val="none"/>
          <w:shd w:fill="auto" w:val="clear"/>
        </w:rPr>
      </w:pPr>
      <w:r>
        <w:rPr>
          <w:rFonts w:eastAsia="Calibri" w:cs="Calibri" w:ascii="Calibri" w:hAnsi="Calibri"/>
          <w:color w:val="000000"/>
          <w:shd w:fill="auto" w:val="clear"/>
        </w:rPr>
        <w:t>(     ) Bissexual</w:t>
      </w:r>
    </w:p>
    <w:p>
      <w:pPr>
        <w:pStyle w:val="normal1"/>
        <w:spacing w:lineRule="auto" w:line="240"/>
        <w:jc w:val="both"/>
        <w:rPr>
          <w:highlight w:val="none"/>
          <w:shd w:fill="auto" w:val="clear"/>
        </w:rPr>
      </w:pPr>
      <w:r>
        <w:rPr>
          <w:rFonts w:eastAsia="Calibri" w:cs="Calibri" w:ascii="Calibri" w:hAnsi="Calibri"/>
          <w:color w:val="000000"/>
          <w:shd w:fill="auto" w:val="clear"/>
        </w:rPr>
        <w:t>(     ) Assexual</w:t>
      </w:r>
    </w:p>
    <w:p>
      <w:pPr>
        <w:pStyle w:val="normal1"/>
        <w:spacing w:lineRule="auto" w:line="240"/>
        <w:jc w:val="both"/>
        <w:rPr>
          <w:highlight w:val="none"/>
          <w:shd w:fill="auto" w:val="clear"/>
        </w:rPr>
      </w:pPr>
      <w:r>
        <w:rPr>
          <w:rFonts w:eastAsia="Calibri" w:cs="Calibri" w:ascii="Calibri" w:hAnsi="Calibri"/>
          <w:color w:val="000000"/>
          <w:shd w:fill="auto" w:val="clear"/>
        </w:rPr>
        <w:t>(     ) Pansexual</w:t>
      </w:r>
    </w:p>
    <w:p>
      <w:pPr>
        <w:pStyle w:val="normal1"/>
        <w:spacing w:lineRule="auto" w:line="240"/>
        <w:jc w:val="both"/>
        <w:rPr>
          <w:highlight w:val="none"/>
          <w:shd w:fill="auto" w:val="clear"/>
        </w:rPr>
      </w:pPr>
      <w:r>
        <w:rPr>
          <w:rFonts w:eastAsia="Calibri" w:cs="Calibri" w:ascii="Calibri" w:hAnsi="Calibri"/>
          <w:color w:val="000000"/>
          <w:shd w:fill="auto" w:val="clear"/>
        </w:rPr>
        <w:t>(     ) Não desejo informar</w:t>
      </w:r>
    </w:p>
    <w:p>
      <w:pPr>
        <w:pStyle w:val="normal1"/>
        <w:spacing w:lineRule="auto" w:line="240"/>
        <w:jc w:val="both"/>
        <w:rPr>
          <w:highlight w:val="none"/>
          <w:shd w:fill="auto" w:val="clear"/>
        </w:rPr>
      </w:pPr>
      <w:r>
        <w:rPr>
          <w:rFonts w:eastAsia="Calibri" w:cs="Calibri" w:ascii="Calibri" w:hAnsi="Calibri"/>
          <w:color w:val="000000"/>
          <w:shd w:fill="auto" w:val="clear"/>
        </w:rPr>
        <w:t>(     ) Outra ________________________</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29" w:name="_heading=h.fcw476fz4hcb"/>
      <w:bookmarkEnd w:id="29"/>
      <w:r>
        <w:rPr>
          <w:rFonts w:eastAsia="Calibri" w:cs="Calibri" w:ascii="Calibri" w:hAnsi="Calibri"/>
          <w:color w:val="000000"/>
          <w:shd w:fill="auto" w:val="clear"/>
        </w:rPr>
        <w:t>3.6. Pertence a algum povo ou comunidade tradicional?</w:t>
      </w:r>
    </w:p>
    <w:p>
      <w:pPr>
        <w:pStyle w:val="normal1"/>
        <w:spacing w:lineRule="auto" w:line="240" w:before="120" w:after="0"/>
        <w:ind w:right="120"/>
        <w:jc w:val="both"/>
        <w:rPr>
          <w:highlight w:val="none"/>
          <w:shd w:fill="auto" w:val="clear"/>
        </w:rPr>
      </w:pPr>
      <w:r>
        <w:rPr>
          <w:rFonts w:eastAsia="Calibri" w:cs="Calibri" w:ascii="Calibri" w:hAnsi="Calibri"/>
          <w:color w:val="000000"/>
          <w:shd w:fill="auto" w:val="clear"/>
        </w:rPr>
        <w:t>(     ) Não pertenço a povo ou comunidade tradicional</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Andirobeiros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Apanhadores de flores sempre vivas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Benzedeiros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Caatingueiros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Caboclos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Caiçaras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Catadores de mangaba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Cipozeiros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Comunidades de fundos e fechos de pasto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Comunidades quilombolas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Extrativistas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Extrativistas costeiros e marinhos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Faxinalenses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Geraizeiros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Ilhéus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Juventude de povos e comunidades tradicionais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Morroquianos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Pantaneiros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Pescadores artesanais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Povo pomerano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Povos ciganos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Povos e comunidades de terreiro/de matriz africana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Povos indígenas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Quebradeiras de coco babaçu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Raizeiros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Retireiros do Araguaia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Ribeirinhos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Vazanteiros </w:t>
      </w:r>
    </w:p>
    <w:p>
      <w:pPr>
        <w:pStyle w:val="normal1"/>
        <w:spacing w:lineRule="auto" w:line="240"/>
        <w:ind w:right="120"/>
        <w:jc w:val="both"/>
        <w:rPr>
          <w:highlight w:val="none"/>
          <w:shd w:fill="auto" w:val="clear"/>
        </w:rPr>
      </w:pPr>
      <w:r>
        <w:rPr>
          <w:rFonts w:eastAsia="Calibri" w:cs="Calibri" w:ascii="Calibri" w:hAnsi="Calibri"/>
          <w:color w:val="000000"/>
          <w:shd w:fill="auto" w:val="clear"/>
        </w:rPr>
        <w:t xml:space="preserve">(     ) Veredeiros </w:t>
      </w:r>
    </w:p>
    <w:p>
      <w:pPr>
        <w:pStyle w:val="normal1"/>
        <w:spacing w:lineRule="auto" w:line="240" w:before="0" w:after="120"/>
        <w:ind w:right="120"/>
        <w:jc w:val="both"/>
        <w:rPr>
          <w:highlight w:val="none"/>
          <w:shd w:fill="auto" w:val="clear"/>
        </w:rPr>
      </w:pPr>
      <w:r>
        <w:rPr>
          <w:rFonts w:eastAsia="Calibri" w:cs="Calibri" w:ascii="Calibri" w:hAnsi="Calibri"/>
          <w:color w:val="000000"/>
          <w:shd w:fill="auto" w:val="clear"/>
        </w:rPr>
        <w:t>(     ) Outra comunidade tradicional. Qual? _____________________________</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3.7. Trata-se de pessoa com deficiência? (     ) Sim (     ) Não</w:t>
      </w:r>
    </w:p>
    <w:p>
      <w:pPr>
        <w:pStyle w:val="normal1"/>
        <w:spacing w:lineRule="auto" w:line="240"/>
        <w:ind w:left="510"/>
        <w:jc w:val="both"/>
        <w:rPr>
          <w:highlight w:val="none"/>
          <w:shd w:fill="auto" w:val="clear"/>
        </w:rPr>
      </w:pPr>
      <w:r>
        <w:rPr>
          <w:rFonts w:eastAsia="Calibri" w:cs="Calibri" w:ascii="Calibri" w:hAnsi="Calibri"/>
          <w:color w:val="000000"/>
          <w:shd w:fill="auto" w:val="clear"/>
        </w:rPr>
        <w:t>3.7.1. Caso tenha marcado "sim", indique o tipo de deficiência:</w:t>
      </w:r>
    </w:p>
    <w:p>
      <w:pPr>
        <w:pStyle w:val="normal1"/>
        <w:spacing w:lineRule="auto" w:line="240"/>
        <w:ind w:left="510"/>
        <w:jc w:val="both"/>
        <w:rPr>
          <w:highlight w:val="none"/>
          <w:shd w:fill="auto" w:val="clear"/>
        </w:rPr>
      </w:pPr>
      <w:r>
        <w:rPr>
          <w:rFonts w:eastAsia="Calibri" w:cs="Calibri" w:ascii="Calibri" w:hAnsi="Calibri"/>
          <w:color w:val="000000"/>
          <w:shd w:fill="auto" w:val="clear"/>
        </w:rPr>
        <w:t>(     ) Auditiva</w:t>
      </w:r>
    </w:p>
    <w:p>
      <w:pPr>
        <w:pStyle w:val="normal1"/>
        <w:spacing w:lineRule="auto" w:line="240"/>
        <w:ind w:left="510"/>
        <w:jc w:val="both"/>
        <w:rPr>
          <w:highlight w:val="none"/>
          <w:shd w:fill="auto" w:val="clear"/>
        </w:rPr>
      </w:pPr>
      <w:r>
        <w:rPr>
          <w:rFonts w:eastAsia="Calibri" w:cs="Calibri" w:ascii="Calibri" w:hAnsi="Calibri"/>
          <w:color w:val="000000"/>
          <w:shd w:fill="auto" w:val="clear"/>
        </w:rPr>
        <w:t>(     ) Física</w:t>
      </w:r>
    </w:p>
    <w:p>
      <w:pPr>
        <w:pStyle w:val="normal1"/>
        <w:spacing w:lineRule="auto" w:line="240"/>
        <w:ind w:left="510"/>
        <w:jc w:val="both"/>
        <w:rPr>
          <w:highlight w:val="none"/>
          <w:shd w:fill="auto" w:val="clear"/>
        </w:rPr>
      </w:pPr>
      <w:r>
        <w:rPr>
          <w:rFonts w:eastAsia="Calibri" w:cs="Calibri" w:ascii="Calibri" w:hAnsi="Calibri"/>
          <w:color w:val="000000"/>
          <w:shd w:fill="auto" w:val="clear"/>
        </w:rPr>
        <w:t>(     ) Intelectual</w:t>
      </w:r>
    </w:p>
    <w:p>
      <w:pPr>
        <w:pStyle w:val="normal1"/>
        <w:spacing w:lineRule="auto" w:line="240"/>
        <w:ind w:left="510"/>
        <w:jc w:val="both"/>
        <w:rPr>
          <w:highlight w:val="none"/>
          <w:shd w:fill="auto" w:val="clear"/>
        </w:rPr>
      </w:pPr>
      <w:r>
        <w:rPr>
          <w:rFonts w:eastAsia="Calibri" w:cs="Calibri" w:ascii="Calibri" w:hAnsi="Calibri"/>
          <w:color w:val="000000"/>
          <w:shd w:fill="auto" w:val="clear"/>
        </w:rPr>
        <w:t>(     ) Múltipla</w:t>
      </w:r>
    </w:p>
    <w:p>
      <w:pPr>
        <w:pStyle w:val="normal1"/>
        <w:spacing w:lineRule="auto" w:line="240"/>
        <w:ind w:left="510"/>
        <w:jc w:val="both"/>
        <w:rPr>
          <w:highlight w:val="none"/>
          <w:shd w:fill="auto" w:val="clear"/>
        </w:rPr>
      </w:pPr>
      <w:r>
        <w:rPr>
          <w:rFonts w:eastAsia="Calibri" w:cs="Calibri" w:ascii="Calibri" w:hAnsi="Calibri"/>
          <w:color w:val="000000"/>
          <w:shd w:fill="auto" w:val="clear"/>
        </w:rPr>
        <w:t>(     ) Visual</w:t>
      </w:r>
    </w:p>
    <w:p>
      <w:pPr>
        <w:pStyle w:val="normal1"/>
        <w:spacing w:lineRule="auto" w:line="240"/>
        <w:ind w:left="51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3.8. Endereço:</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3.8.1. Cidade:</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3.8.2. UF:</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3.8.3. Bairro:</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3.8.4. Número:</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3.8.5. Complemento:</w:t>
      </w:r>
    </w:p>
    <w:p>
      <w:pPr>
        <w:pStyle w:val="normal1"/>
        <w:spacing w:lineRule="auto" w:line="240"/>
        <w:ind w:left="397"/>
        <w:jc w:val="both"/>
        <w:rPr>
          <w:highlight w:val="none"/>
          <w:shd w:fill="auto" w:val="clear"/>
        </w:rPr>
      </w:pPr>
      <w:r>
        <w:rPr>
          <w:rFonts w:eastAsia="Calibri" w:cs="Calibri" w:ascii="Calibri" w:hAnsi="Calibri"/>
          <w:color w:val="000000"/>
          <w:shd w:fill="auto" w:val="clear"/>
        </w:rPr>
        <w:t>3.8.6. CEP:</w:t>
      </w:r>
    </w:p>
    <w:p>
      <w:pPr>
        <w:pStyle w:val="normal1"/>
        <w:spacing w:lineRule="auto" w:line="240"/>
        <w:jc w:val="both"/>
        <w:rPr>
          <w:highlight w:val="none"/>
          <w:shd w:fill="auto" w:val="clear"/>
        </w:rPr>
      </w:pPr>
      <w:r>
        <w:rPr>
          <w:rFonts w:eastAsia="Calibri" w:cs="Calibri" w:ascii="Calibri" w:hAnsi="Calibri"/>
          <w:color w:val="000000"/>
          <w:shd w:fill="auto" w:val="clear"/>
        </w:rPr>
        <w:t>3.9. DDD/Telefone:</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3.10. Data de Nascimento:</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3.11. RG:</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3.12. CPF:</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3.13. E-mail: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3.14. Página da internet e redes sociais (exemplo: Facebook, Instagram, site, canal no Youtube, etc.):</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3.15. Sua principal fonte de renda é por meio de atividade cultural?</w:t>
      </w:r>
    </w:p>
    <w:p>
      <w:pPr>
        <w:pStyle w:val="normal1"/>
        <w:spacing w:lineRule="auto" w:line="240"/>
        <w:jc w:val="both"/>
        <w:rPr>
          <w:highlight w:val="none"/>
          <w:shd w:fill="auto" w:val="clear"/>
        </w:rPr>
      </w:pPr>
      <w:r>
        <w:rPr>
          <w:rFonts w:eastAsia="Calibri" w:cs="Calibri" w:ascii="Calibri" w:hAnsi="Calibri"/>
          <w:color w:val="000000"/>
          <w:shd w:fill="auto" w:val="clear"/>
        </w:rPr>
        <w:t>(    ) Sim   (     ) Não</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3.16. Qual sua ocupação dentro da cultura?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0" w:name="_heading=h.h0ttcme7v135"/>
      <w:bookmarkEnd w:id="30"/>
      <w:r>
        <w:rPr>
          <w:rFonts w:eastAsia="Calibri" w:cs="Calibri" w:ascii="Calibri" w:hAnsi="Calibri"/>
          <w:color w:val="000000"/>
          <w:shd w:fill="auto" w:val="clear"/>
        </w:rPr>
        <w:t>3.17. Há quanto tempo você trabalha neste setor cultural?</w:t>
      </w:r>
    </w:p>
    <w:p>
      <w:pPr>
        <w:pStyle w:val="normal1"/>
        <w:widowControl w:val="false"/>
        <w:jc w:val="both"/>
        <w:rPr>
          <w:highlight w:val="none"/>
          <w:shd w:fill="auto" w:val="clear"/>
        </w:rPr>
      </w:pPr>
      <w:r>
        <w:rPr>
          <w:rFonts w:eastAsia="Calibri" w:cs="Calibri" w:ascii="Calibri" w:hAnsi="Calibri"/>
          <w:color w:val="000000"/>
          <w:shd w:fill="auto" w:val="clear"/>
        </w:rPr>
        <w:t xml:space="preserve">(     ) menos de 3 anos </w:t>
      </w:r>
    </w:p>
    <w:p>
      <w:pPr>
        <w:pStyle w:val="normal1"/>
        <w:widowControl w:val="false"/>
        <w:jc w:val="both"/>
        <w:rPr>
          <w:highlight w:val="none"/>
          <w:shd w:fill="auto" w:val="clear"/>
        </w:rPr>
      </w:pPr>
      <w:r>
        <w:rPr>
          <w:rFonts w:eastAsia="Calibri" w:cs="Calibri" w:ascii="Calibri" w:hAnsi="Calibri"/>
          <w:color w:val="000000"/>
          <w:shd w:fill="auto" w:val="clear"/>
        </w:rPr>
        <w:t xml:space="preserve">(     ) de 3 a 5 anos </w:t>
      </w:r>
    </w:p>
    <w:p>
      <w:pPr>
        <w:pStyle w:val="normal1"/>
        <w:widowControl w:val="false"/>
        <w:jc w:val="both"/>
        <w:rPr>
          <w:highlight w:val="none"/>
          <w:shd w:fill="auto" w:val="clear"/>
        </w:rPr>
      </w:pPr>
      <w:r>
        <w:rPr>
          <w:rFonts w:eastAsia="Calibri" w:cs="Calibri" w:ascii="Calibri" w:hAnsi="Calibri"/>
          <w:color w:val="000000"/>
          <w:shd w:fill="auto" w:val="clear"/>
        </w:rPr>
        <w:t xml:space="preserve">(     ) de 6 a 10 anos </w:t>
      </w:r>
    </w:p>
    <w:p>
      <w:pPr>
        <w:pStyle w:val="normal1"/>
        <w:widowControl w:val="false"/>
        <w:jc w:val="both"/>
        <w:rPr>
          <w:highlight w:val="none"/>
          <w:shd w:fill="auto" w:val="clear"/>
        </w:rPr>
      </w:pPr>
      <w:r>
        <w:rPr>
          <w:rFonts w:eastAsia="Calibri" w:cs="Calibri" w:ascii="Calibri" w:hAnsi="Calibri"/>
          <w:color w:val="000000"/>
          <w:shd w:fill="auto" w:val="clear"/>
        </w:rPr>
        <w:t>(     ) mais de 10 anos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4. EXPERIÊNCIAS DA ENTIDADE CULTURAL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1" w:name="_heading=h.wmycjzjqlhat"/>
      <w:bookmarkEnd w:id="31"/>
      <w:r>
        <w:rPr>
          <w:rFonts w:eastAsia="Calibri" w:cs="Calibri" w:ascii="Calibri" w:hAnsi="Calibri"/>
          <w:color w:val="000000"/>
          <w:shd w:fill="auto" w:val="clear"/>
        </w:rPr>
        <w:t>4.1. Há quanto tempo a entidade cultural atua no setor cultural?</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menos de 3 anos </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de 3 a 5 anos </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de 6 a 10 anos </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de 10 a 15 anos </w:t>
      </w:r>
    </w:p>
    <w:p>
      <w:pPr>
        <w:pStyle w:val="normal1"/>
        <w:spacing w:lineRule="auto" w:line="240"/>
        <w:jc w:val="both"/>
        <w:rPr>
          <w:highlight w:val="none"/>
          <w:shd w:fill="auto" w:val="clear"/>
        </w:rPr>
      </w:pPr>
      <w:r>
        <w:rPr>
          <w:rFonts w:eastAsia="Calibri" w:cs="Calibri" w:ascii="Calibri" w:hAnsi="Calibri"/>
          <w:color w:val="000000"/>
          <w:shd w:fill="auto" w:val="clear"/>
        </w:rPr>
        <w:t>(     ) mais de 15 anos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2" w:name="_heading=h.85dqd4gy90z1"/>
      <w:bookmarkEnd w:id="32"/>
      <w:r>
        <w:rPr>
          <w:rFonts w:eastAsia="Calibri" w:cs="Calibri" w:ascii="Calibri" w:hAnsi="Calibri"/>
          <w:color w:val="000000"/>
          <w:shd w:fill="auto" w:val="clear"/>
        </w:rPr>
        <w:t>4.2 As atividades culturais realizadas pelo projeto acontecem em quais dessas áreas?</w:t>
      </w:r>
    </w:p>
    <w:p>
      <w:pPr>
        <w:pStyle w:val="normal1"/>
        <w:spacing w:lineRule="auto" w:line="240"/>
        <w:jc w:val="both"/>
        <w:rPr>
          <w:highlight w:val="none"/>
          <w:shd w:fill="auto" w:val="clear"/>
        </w:rPr>
      </w:pPr>
      <w:r>
        <w:rPr>
          <w:rFonts w:eastAsia="Calibri" w:cs="Calibri" w:ascii="Calibri" w:hAnsi="Calibri"/>
          <w:color w:val="000000"/>
          <w:shd w:fill="auto" w:val="clear"/>
        </w:rPr>
        <w:t>(     ) zona urbana central</w:t>
      </w:r>
    </w:p>
    <w:p>
      <w:pPr>
        <w:pStyle w:val="normal1"/>
        <w:spacing w:lineRule="auto" w:line="240"/>
        <w:jc w:val="both"/>
        <w:rPr>
          <w:highlight w:val="none"/>
          <w:shd w:fill="auto" w:val="clear"/>
        </w:rPr>
      </w:pPr>
      <w:r>
        <w:rPr>
          <w:rFonts w:eastAsia="Calibri" w:cs="Calibri" w:ascii="Calibri" w:hAnsi="Calibri"/>
          <w:color w:val="000000"/>
          <w:shd w:fill="auto" w:val="clear"/>
        </w:rPr>
        <w:t>(     ) zona urbana periférica</w:t>
      </w:r>
    </w:p>
    <w:p>
      <w:pPr>
        <w:pStyle w:val="normal1"/>
        <w:spacing w:lineRule="auto" w:line="240"/>
        <w:jc w:val="both"/>
        <w:rPr>
          <w:highlight w:val="none"/>
          <w:shd w:fill="auto" w:val="clear"/>
        </w:rPr>
      </w:pPr>
      <w:r>
        <w:rPr>
          <w:rFonts w:eastAsia="Calibri" w:cs="Calibri" w:ascii="Calibri" w:hAnsi="Calibri"/>
          <w:color w:val="000000"/>
          <w:shd w:fill="auto" w:val="clear"/>
        </w:rPr>
        <w:t>(     ) zona rural</w:t>
      </w:r>
    </w:p>
    <w:p>
      <w:pPr>
        <w:pStyle w:val="normal1"/>
        <w:spacing w:lineRule="auto" w:line="240"/>
        <w:jc w:val="both"/>
        <w:rPr>
          <w:highlight w:val="none"/>
          <w:shd w:fill="auto" w:val="clear"/>
        </w:rPr>
      </w:pPr>
      <w:r>
        <w:rPr>
          <w:rFonts w:eastAsia="Calibri" w:cs="Calibri" w:ascii="Calibri" w:hAnsi="Calibri"/>
          <w:color w:val="000000"/>
          <w:shd w:fill="auto" w:val="clear"/>
        </w:rPr>
        <w:t>(    ) regiões de fronteira</w:t>
      </w:r>
    </w:p>
    <w:p>
      <w:pPr>
        <w:pStyle w:val="normal1"/>
        <w:spacing w:lineRule="auto" w:line="240"/>
        <w:jc w:val="both"/>
        <w:rPr>
          <w:highlight w:val="none"/>
          <w:shd w:fill="auto" w:val="clear"/>
        </w:rPr>
      </w:pPr>
      <w:r>
        <w:rPr>
          <w:rFonts w:eastAsia="Calibri" w:cs="Calibri" w:ascii="Calibri" w:hAnsi="Calibri"/>
          <w:color w:val="000000"/>
          <w:shd w:fill="auto" w:val="clear"/>
        </w:rPr>
        <w:t>(    ) área de vulnerabilidade social</w:t>
      </w:r>
    </w:p>
    <w:p>
      <w:pPr>
        <w:pStyle w:val="normal1"/>
        <w:spacing w:lineRule="auto" w:line="240"/>
        <w:jc w:val="both"/>
        <w:rPr>
          <w:highlight w:val="none"/>
          <w:shd w:fill="auto" w:val="clear"/>
        </w:rPr>
      </w:pPr>
      <w:r>
        <w:rPr>
          <w:rFonts w:eastAsia="Calibri" w:cs="Calibri" w:ascii="Calibri" w:hAnsi="Calibri"/>
          <w:color w:val="000000"/>
          <w:shd w:fill="auto" w:val="clear"/>
        </w:rPr>
        <w:t>(     ) unidades habitacionais</w:t>
      </w:r>
    </w:p>
    <w:p>
      <w:pPr>
        <w:pStyle w:val="normal1"/>
        <w:spacing w:lineRule="auto" w:line="240"/>
        <w:jc w:val="both"/>
        <w:rPr>
          <w:highlight w:val="none"/>
          <w:shd w:fill="auto" w:val="clear"/>
        </w:rPr>
      </w:pPr>
      <w:r>
        <w:rPr>
          <w:rFonts w:eastAsia="Calibri" w:cs="Calibri" w:ascii="Calibri" w:hAnsi="Calibri"/>
          <w:color w:val="000000"/>
          <w:shd w:fill="auto" w:val="clear"/>
        </w:rPr>
        <w:t>(     ) áreas atingidas por barragem</w:t>
      </w:r>
    </w:p>
    <w:p>
      <w:pPr>
        <w:pStyle w:val="normal1"/>
        <w:spacing w:lineRule="auto" w:line="240"/>
        <w:jc w:val="both"/>
        <w:rPr>
          <w:highlight w:val="none"/>
          <w:shd w:fill="auto" w:val="clear"/>
        </w:rPr>
      </w:pPr>
      <w:r>
        <w:rPr>
          <w:rFonts w:eastAsia="Calibri" w:cs="Calibri" w:ascii="Calibri" w:hAnsi="Calibri"/>
          <w:color w:val="000000"/>
          <w:shd w:fill="auto" w:val="clear"/>
        </w:rPr>
        <w:t>(     ) territórios indígenas (demarcados ou em processo de demarcação)</w:t>
      </w:r>
    </w:p>
    <w:p>
      <w:pPr>
        <w:pStyle w:val="normal1"/>
        <w:spacing w:lineRule="auto" w:line="240"/>
        <w:jc w:val="both"/>
        <w:rPr>
          <w:highlight w:val="none"/>
          <w:shd w:fill="auto" w:val="clear"/>
        </w:rPr>
      </w:pPr>
      <w:r>
        <w:rPr>
          <w:rFonts w:eastAsia="Calibri" w:cs="Calibri" w:ascii="Calibri" w:hAnsi="Calibri"/>
          <w:color w:val="000000"/>
          <w:shd w:fill="auto" w:val="clear"/>
        </w:rPr>
        <w:t>(  ) comunidades quilombolas (terra intitulada ou em processo de titulação, com registro na Fundação Cultural Palmares)</w:t>
      </w:r>
    </w:p>
    <w:p>
      <w:pPr>
        <w:pStyle w:val="normal1"/>
        <w:spacing w:lineRule="auto" w:line="240"/>
        <w:jc w:val="both"/>
        <w:rPr>
          <w:highlight w:val="none"/>
          <w:shd w:fill="auto" w:val="clear"/>
        </w:rPr>
      </w:pPr>
      <w:r>
        <w:rPr>
          <w:rFonts w:eastAsia="Calibri" w:cs="Calibri" w:ascii="Calibri" w:hAnsi="Calibri"/>
          <w:color w:val="000000"/>
          <w:shd w:fill="auto" w:val="clear"/>
        </w:rPr>
        <w:t>(   ) território de povos e comunidades tradicionais (ribeirinhos, louceiros, cipozeiros, pequizeiros, vazanteiros, povos do mar etc)</w:t>
      </w:r>
    </w:p>
    <w:p>
      <w:pPr>
        <w:pStyle w:val="normal1"/>
        <w:spacing w:lineRule="auto" w:line="240"/>
        <w:jc w:val="both"/>
        <w:rPr>
          <w:highlight w:val="none"/>
          <w:shd w:fill="auto" w:val="clear"/>
        </w:rPr>
      </w:pPr>
      <w:r>
        <w:rPr>
          <w:rFonts w:eastAsia="Calibri" w:cs="Calibri" w:ascii="Calibri" w:hAnsi="Calibri"/>
          <w:color w:val="000000"/>
          <w:shd w:fill="auto" w:val="clear"/>
        </w:rPr>
        <w:t>(     ) regiões com baixo Índice de Desenvolvimento Humano - IDH</w:t>
      </w:r>
    </w:p>
    <w:p>
      <w:pPr>
        <w:pStyle w:val="normal1"/>
        <w:spacing w:lineRule="auto" w:line="240"/>
        <w:jc w:val="both"/>
        <w:rPr>
          <w:highlight w:val="none"/>
          <w:shd w:fill="auto" w:val="clear"/>
        </w:rPr>
      </w:pPr>
      <w:r>
        <w:rPr>
          <w:rFonts w:eastAsia="Calibri" w:cs="Calibri" w:ascii="Calibri" w:hAnsi="Calibri"/>
          <w:color w:val="000000"/>
          <w:shd w:fill="auto" w:val="clear"/>
        </w:rPr>
        <w:t>(     ) regiões de alto índice de violência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3" w:name="_heading=h.wsnguosybtls"/>
      <w:bookmarkEnd w:id="33"/>
      <w:r>
        <w:rPr>
          <w:rFonts w:eastAsia="Calibri" w:cs="Calibri" w:ascii="Calibri" w:hAnsi="Calibri"/>
          <w:color w:val="000000"/>
          <w:shd w:fill="auto" w:val="clear"/>
        </w:rPr>
        <w:t>4.3. O projeto atua com quais ações estruturantes da Política Nacional Cultura Viva definidas no art. 5º da Lei nº 13.018/2014?</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intercâmbio e residências artístico-culturais </w:t>
      </w:r>
    </w:p>
    <w:p>
      <w:pPr>
        <w:pStyle w:val="normal1"/>
        <w:spacing w:lineRule="auto" w:line="240"/>
        <w:jc w:val="both"/>
        <w:rPr>
          <w:highlight w:val="none"/>
          <w:shd w:fill="auto" w:val="clear"/>
        </w:rPr>
      </w:pPr>
      <w:r>
        <w:rPr>
          <w:rFonts w:eastAsia="Calibri" w:cs="Calibri" w:ascii="Calibri" w:hAnsi="Calibri"/>
          <w:color w:val="000000"/>
          <w:shd w:fill="auto" w:val="clear"/>
        </w:rPr>
        <w:t>(     ) cultura, comunicação e mídia livre</w:t>
      </w:r>
    </w:p>
    <w:p>
      <w:pPr>
        <w:pStyle w:val="normal1"/>
        <w:spacing w:lineRule="auto" w:line="240"/>
        <w:jc w:val="both"/>
        <w:rPr>
          <w:highlight w:val="none"/>
          <w:shd w:fill="auto" w:val="clear"/>
        </w:rPr>
      </w:pPr>
      <w:r>
        <w:rPr>
          <w:rFonts w:eastAsia="Calibri" w:cs="Calibri" w:ascii="Calibri" w:hAnsi="Calibri"/>
          <w:color w:val="000000"/>
          <w:shd w:fill="auto" w:val="clear"/>
        </w:rPr>
        <w:t>(     ) cultura e educação</w:t>
      </w:r>
    </w:p>
    <w:p>
      <w:pPr>
        <w:pStyle w:val="normal1"/>
        <w:spacing w:lineRule="auto" w:line="240"/>
        <w:jc w:val="both"/>
        <w:rPr>
          <w:highlight w:val="none"/>
          <w:shd w:fill="auto" w:val="clear"/>
        </w:rPr>
      </w:pPr>
      <w:r>
        <w:rPr>
          <w:rFonts w:eastAsia="Calibri" w:cs="Calibri" w:ascii="Calibri" w:hAnsi="Calibri"/>
          <w:color w:val="000000"/>
          <w:shd w:fill="auto" w:val="clear"/>
        </w:rPr>
        <w:t>(     ) cultura e saúde</w:t>
      </w:r>
    </w:p>
    <w:p>
      <w:pPr>
        <w:pStyle w:val="normal1"/>
        <w:spacing w:lineRule="auto" w:line="240"/>
        <w:jc w:val="both"/>
        <w:rPr>
          <w:highlight w:val="none"/>
          <w:shd w:fill="auto" w:val="clear"/>
        </w:rPr>
      </w:pPr>
      <w:r>
        <w:rPr>
          <w:rFonts w:eastAsia="Calibri" w:cs="Calibri" w:ascii="Calibri" w:hAnsi="Calibri"/>
          <w:color w:val="000000"/>
          <w:shd w:fill="auto" w:val="clear"/>
        </w:rPr>
        <w:t>(     ) conhecimentos tradicionais</w:t>
      </w:r>
    </w:p>
    <w:p>
      <w:pPr>
        <w:pStyle w:val="normal1"/>
        <w:spacing w:lineRule="auto" w:line="240"/>
        <w:jc w:val="both"/>
        <w:rPr>
          <w:highlight w:val="none"/>
          <w:shd w:fill="auto" w:val="clear"/>
        </w:rPr>
      </w:pPr>
      <w:r>
        <w:rPr>
          <w:rFonts w:eastAsia="Calibri" w:cs="Calibri" w:ascii="Calibri" w:hAnsi="Calibri"/>
          <w:color w:val="000000"/>
          <w:shd w:fill="auto" w:val="clear"/>
        </w:rPr>
        <w:t>(     ) cultura digital</w:t>
      </w:r>
    </w:p>
    <w:p>
      <w:pPr>
        <w:pStyle w:val="normal1"/>
        <w:spacing w:lineRule="auto" w:line="240"/>
        <w:jc w:val="both"/>
        <w:rPr>
          <w:highlight w:val="none"/>
          <w:shd w:fill="auto" w:val="clear"/>
        </w:rPr>
      </w:pPr>
      <w:r>
        <w:rPr>
          <w:rFonts w:eastAsia="Calibri" w:cs="Calibri" w:ascii="Calibri" w:hAnsi="Calibri"/>
          <w:color w:val="000000"/>
          <w:shd w:fill="auto" w:val="clear"/>
        </w:rPr>
        <w:t>(     ) cultura e direitos humanos</w:t>
      </w:r>
    </w:p>
    <w:p>
      <w:pPr>
        <w:pStyle w:val="normal1"/>
        <w:spacing w:lineRule="auto" w:line="240"/>
        <w:jc w:val="both"/>
        <w:rPr>
          <w:highlight w:val="none"/>
          <w:shd w:fill="auto" w:val="clear"/>
        </w:rPr>
      </w:pPr>
      <w:r>
        <w:rPr>
          <w:rFonts w:eastAsia="Calibri" w:cs="Calibri" w:ascii="Calibri" w:hAnsi="Calibri"/>
          <w:color w:val="000000"/>
          <w:shd w:fill="auto" w:val="clear"/>
        </w:rPr>
        <w:t>(     ) livro, leitura e literatura</w:t>
      </w:r>
    </w:p>
    <w:p>
      <w:pPr>
        <w:pStyle w:val="normal1"/>
        <w:spacing w:lineRule="auto" w:line="240"/>
        <w:jc w:val="both"/>
        <w:rPr>
          <w:highlight w:val="none"/>
          <w:shd w:fill="auto" w:val="clear"/>
        </w:rPr>
      </w:pPr>
      <w:r>
        <w:rPr>
          <w:rFonts w:eastAsia="Calibri" w:cs="Calibri" w:ascii="Calibri" w:hAnsi="Calibri"/>
          <w:color w:val="000000"/>
          <w:shd w:fill="auto" w:val="clear"/>
        </w:rPr>
        <w:t>(     ) memória e patrimônio cultural</w:t>
      </w:r>
    </w:p>
    <w:p>
      <w:pPr>
        <w:pStyle w:val="normal1"/>
        <w:spacing w:lineRule="auto" w:line="240"/>
        <w:jc w:val="both"/>
        <w:rPr>
          <w:highlight w:val="none"/>
          <w:shd w:fill="auto" w:val="clear"/>
        </w:rPr>
      </w:pPr>
      <w:r>
        <w:rPr>
          <w:rFonts w:eastAsia="Calibri" w:cs="Calibri" w:ascii="Calibri" w:hAnsi="Calibri"/>
          <w:color w:val="000000"/>
          <w:shd w:fill="auto" w:val="clear"/>
        </w:rPr>
        <w:t>(     ) cultura e meio ambiente</w:t>
      </w:r>
    </w:p>
    <w:p>
      <w:pPr>
        <w:pStyle w:val="normal1"/>
        <w:spacing w:lineRule="auto" w:line="240"/>
        <w:jc w:val="both"/>
        <w:rPr>
          <w:highlight w:val="none"/>
          <w:shd w:fill="auto" w:val="clear"/>
        </w:rPr>
      </w:pPr>
      <w:r>
        <w:rPr>
          <w:rFonts w:eastAsia="Calibri" w:cs="Calibri" w:ascii="Calibri" w:hAnsi="Calibri"/>
          <w:color w:val="000000"/>
          <w:shd w:fill="auto" w:val="clear"/>
        </w:rPr>
        <w:t>(     ) cultura e juventude</w:t>
      </w:r>
    </w:p>
    <w:p>
      <w:pPr>
        <w:pStyle w:val="normal1"/>
        <w:spacing w:lineRule="auto" w:line="240"/>
        <w:jc w:val="both"/>
        <w:rPr>
          <w:highlight w:val="none"/>
          <w:shd w:fill="auto" w:val="clear"/>
        </w:rPr>
      </w:pPr>
      <w:r>
        <w:rPr>
          <w:rFonts w:eastAsia="Calibri" w:cs="Calibri" w:ascii="Calibri" w:hAnsi="Calibri"/>
          <w:color w:val="000000"/>
          <w:shd w:fill="auto" w:val="clear"/>
        </w:rPr>
        <w:t>(     ) cultura, infância e adolescência</w:t>
      </w:r>
    </w:p>
    <w:p>
      <w:pPr>
        <w:pStyle w:val="normal1"/>
        <w:spacing w:lineRule="auto" w:line="240"/>
        <w:jc w:val="both"/>
        <w:rPr>
          <w:highlight w:val="none"/>
          <w:shd w:fill="auto" w:val="clear"/>
        </w:rPr>
      </w:pPr>
      <w:r>
        <w:rPr>
          <w:rFonts w:eastAsia="Calibri" w:cs="Calibri" w:ascii="Calibri" w:hAnsi="Calibri"/>
          <w:color w:val="000000"/>
          <w:shd w:fill="auto" w:val="clear"/>
        </w:rPr>
        <w:t>(     ) agente cultura viva</w:t>
      </w:r>
    </w:p>
    <w:p>
      <w:pPr>
        <w:pStyle w:val="normal1"/>
        <w:spacing w:lineRule="auto" w:line="240"/>
        <w:jc w:val="both"/>
        <w:rPr>
          <w:highlight w:val="none"/>
          <w:shd w:fill="auto" w:val="clear"/>
        </w:rPr>
      </w:pPr>
      <w:r>
        <w:rPr>
          <w:rFonts w:eastAsia="Calibri" w:cs="Calibri" w:ascii="Calibri" w:hAnsi="Calibri"/>
          <w:color w:val="000000"/>
          <w:shd w:fill="auto" w:val="clear"/>
        </w:rPr>
        <w:t>(     ) cultura circense</w:t>
      </w:r>
    </w:p>
    <w:p>
      <w:pPr>
        <w:pStyle w:val="normal1"/>
        <w:spacing w:lineRule="auto" w:line="240"/>
        <w:jc w:val="both"/>
        <w:rPr>
          <w:highlight w:val="none"/>
          <w:shd w:fill="auto" w:val="clear"/>
        </w:rPr>
      </w:pPr>
      <w:r>
        <w:rPr>
          <w:rFonts w:eastAsia="Calibri" w:cs="Calibri" w:ascii="Calibri" w:hAnsi="Calibri"/>
          <w:color w:val="000000"/>
          <w:shd w:fill="auto" w:val="clear"/>
        </w:rPr>
        <w:t>(     ) economia criativa e solidária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4" w:name="_heading=h.wo8utgj4j0m6"/>
      <w:bookmarkEnd w:id="34"/>
      <w:r>
        <w:rPr>
          <w:rFonts w:eastAsia="Calibri" w:cs="Calibri" w:ascii="Calibri" w:hAnsi="Calibri"/>
          <w:color w:val="000000"/>
          <w:shd w:fill="auto" w:val="clear"/>
        </w:rPr>
        <w:t>4.3.1 Serão atendidas outras ações estruturantes definidas para as políticas, ações e programas da Secretaria de Cidadania e Diversidade Cultural do Ministério da Cultura?</w:t>
      </w:r>
    </w:p>
    <w:p>
      <w:pPr>
        <w:pStyle w:val="normal1"/>
        <w:spacing w:lineRule="auto" w:line="240"/>
        <w:jc w:val="both"/>
        <w:rPr>
          <w:highlight w:val="none"/>
          <w:shd w:fill="auto" w:val="clear"/>
        </w:rPr>
      </w:pPr>
      <w:r>
        <w:rPr>
          <w:rFonts w:eastAsia="Calibri" w:cs="Calibri" w:ascii="Calibri" w:hAnsi="Calibri"/>
          <w:color w:val="000000"/>
          <w:shd w:fill="auto" w:val="clear"/>
        </w:rPr>
        <w:t>(    ) Culturas indígenas</w:t>
      </w:r>
    </w:p>
    <w:p>
      <w:pPr>
        <w:pStyle w:val="normal1"/>
        <w:spacing w:lineRule="auto" w:line="240"/>
        <w:jc w:val="both"/>
        <w:rPr>
          <w:highlight w:val="none"/>
          <w:shd w:fill="auto" w:val="clear"/>
        </w:rPr>
      </w:pPr>
      <w:r>
        <w:rPr>
          <w:rFonts w:eastAsia="Calibri" w:cs="Calibri" w:ascii="Calibri" w:hAnsi="Calibri"/>
          <w:color w:val="000000"/>
          <w:shd w:fill="auto" w:val="clear"/>
        </w:rPr>
        <w:t>(    ) Culturas Populares</w:t>
      </w:r>
    </w:p>
    <w:p>
      <w:pPr>
        <w:pStyle w:val="normal1"/>
        <w:spacing w:lineRule="auto" w:line="240"/>
        <w:jc w:val="both"/>
        <w:rPr>
          <w:highlight w:val="none"/>
          <w:shd w:fill="auto" w:val="clear"/>
        </w:rPr>
      </w:pPr>
      <w:r>
        <w:rPr>
          <w:rFonts w:eastAsia="Calibri" w:cs="Calibri" w:ascii="Calibri" w:hAnsi="Calibri"/>
          <w:color w:val="000000"/>
          <w:shd w:fill="auto" w:val="clear"/>
        </w:rPr>
        <w:t>(    ) Cultura e Mulheres</w:t>
      </w:r>
    </w:p>
    <w:p>
      <w:pPr>
        <w:pStyle w:val="normal1"/>
        <w:spacing w:lineRule="auto" w:line="240"/>
        <w:jc w:val="both"/>
        <w:rPr>
          <w:highlight w:val="none"/>
          <w:shd w:fill="auto" w:val="clear"/>
        </w:rPr>
      </w:pPr>
      <w:r>
        <w:rPr>
          <w:rFonts w:eastAsia="Calibri" w:cs="Calibri" w:ascii="Calibri" w:hAnsi="Calibri"/>
          <w:color w:val="000000"/>
          <w:shd w:fill="auto" w:val="clear"/>
        </w:rPr>
        <w:t>(    ) Linguagens Artísticas</w:t>
      </w:r>
    </w:p>
    <w:p>
      <w:pPr>
        <w:pStyle w:val="normal1"/>
        <w:spacing w:lineRule="auto" w:line="240"/>
        <w:jc w:val="both"/>
        <w:rPr>
          <w:highlight w:val="none"/>
          <w:shd w:fill="auto" w:val="clear"/>
        </w:rPr>
      </w:pPr>
      <w:r>
        <w:rPr>
          <w:rFonts w:eastAsia="Calibri" w:cs="Calibri" w:ascii="Calibri" w:hAnsi="Calibri"/>
          <w:color w:val="000000"/>
          <w:shd w:fill="auto" w:val="clear"/>
        </w:rPr>
        <w:t>(    ) Gênero e Diversidade</w:t>
      </w:r>
    </w:p>
    <w:p>
      <w:pPr>
        <w:pStyle w:val="normal1"/>
        <w:spacing w:lineRule="auto" w:line="240"/>
        <w:jc w:val="both"/>
        <w:rPr>
          <w:highlight w:val="none"/>
          <w:shd w:fill="auto" w:val="clear"/>
        </w:rPr>
      </w:pPr>
      <w:r>
        <w:rPr>
          <w:rFonts w:eastAsia="Calibri" w:cs="Calibri" w:ascii="Calibri" w:hAnsi="Calibri"/>
          <w:color w:val="000000"/>
          <w:shd w:fill="auto" w:val="clear"/>
        </w:rPr>
        <w:t>(    ) Cultura e Territórios Rurais</w:t>
      </w:r>
    </w:p>
    <w:p>
      <w:pPr>
        <w:pStyle w:val="normal1"/>
        <w:spacing w:lineRule="auto" w:line="240"/>
        <w:jc w:val="both"/>
        <w:rPr>
          <w:highlight w:val="none"/>
          <w:shd w:fill="auto" w:val="clear"/>
        </w:rPr>
      </w:pPr>
      <w:r>
        <w:rPr>
          <w:rFonts w:eastAsia="Calibri" w:cs="Calibri" w:ascii="Calibri" w:hAnsi="Calibri"/>
          <w:color w:val="000000"/>
          <w:shd w:fill="auto" w:val="clear"/>
        </w:rPr>
        <w:t>(    ) Cultura Urbana e Direito à Cidade</w:t>
      </w:r>
    </w:p>
    <w:p>
      <w:pPr>
        <w:pStyle w:val="normal1"/>
        <w:spacing w:lineRule="auto" w:line="240"/>
        <w:jc w:val="both"/>
        <w:rPr>
          <w:highlight w:val="none"/>
          <w:shd w:fill="auto" w:val="clear"/>
        </w:rPr>
      </w:pPr>
      <w:r>
        <w:rPr>
          <w:rFonts w:eastAsia="Calibri" w:cs="Calibri" w:ascii="Calibri" w:hAnsi="Calibri"/>
          <w:color w:val="000000"/>
          <w:shd w:fill="auto" w:val="clear"/>
        </w:rPr>
        <w:t>(    ) Culturas de Matriz Africana</w:t>
      </w:r>
    </w:p>
    <w:p>
      <w:pPr>
        <w:pStyle w:val="normal1"/>
        <w:spacing w:lineRule="auto" w:line="240"/>
        <w:jc w:val="both"/>
        <w:rPr>
          <w:highlight w:val="none"/>
          <w:shd w:fill="auto" w:val="clear"/>
        </w:rPr>
      </w:pPr>
      <w:r>
        <w:rPr>
          <w:rFonts w:eastAsia="Calibri" w:cs="Calibri" w:ascii="Calibri" w:hAnsi="Calibri"/>
          <w:color w:val="000000"/>
          <w:shd w:fill="auto" w:val="clear"/>
        </w:rPr>
        <w:t>(    ) Mestres e Mestras das Culturas Tradicionais e Populares</w:t>
      </w:r>
    </w:p>
    <w:p>
      <w:pPr>
        <w:pStyle w:val="normal1"/>
        <w:spacing w:lineRule="auto" w:line="240"/>
        <w:jc w:val="both"/>
        <w:rPr>
          <w:highlight w:val="none"/>
          <w:shd w:fill="auto" w:val="clear"/>
        </w:rPr>
      </w:pPr>
      <w:r>
        <w:rPr>
          <w:rFonts w:eastAsia="Calibri" w:cs="Calibri" w:ascii="Calibri" w:hAnsi="Calibri"/>
          <w:color w:val="000000"/>
          <w:shd w:fill="auto" w:val="clear"/>
        </w:rPr>
        <w:t>(    ) Cultura Hip Hop</w:t>
      </w:r>
    </w:p>
    <w:p>
      <w:pPr>
        <w:pStyle w:val="normal1"/>
        <w:spacing w:lineRule="auto" w:line="240"/>
        <w:jc w:val="both"/>
        <w:rPr>
          <w:highlight w:val="none"/>
          <w:shd w:fill="auto" w:val="clear"/>
        </w:rPr>
      </w:pPr>
      <w:r>
        <w:rPr>
          <w:rFonts w:eastAsia="Calibri" w:cs="Calibri" w:ascii="Calibri" w:hAnsi="Calibri"/>
          <w:color w:val="000000"/>
          <w:shd w:fill="auto" w:val="clear"/>
        </w:rPr>
        <w:t>(    ) Culturas Tradicionais</w:t>
      </w:r>
    </w:p>
    <w:p>
      <w:pPr>
        <w:pStyle w:val="normal1"/>
        <w:spacing w:lineRule="auto" w:line="240"/>
        <w:jc w:val="both"/>
        <w:rPr>
          <w:highlight w:val="none"/>
          <w:shd w:fill="auto" w:val="clear"/>
        </w:rPr>
      </w:pPr>
      <w:r>
        <w:rPr>
          <w:rFonts w:eastAsia="Calibri" w:cs="Calibri" w:ascii="Calibri" w:hAnsi="Calibri"/>
          <w:color w:val="000000"/>
          <w:shd w:fill="auto" w:val="clear"/>
        </w:rPr>
        <w:t>(    ) Acessibilidade Cultural e Equidade</w:t>
      </w:r>
    </w:p>
    <w:p>
      <w:pPr>
        <w:pStyle w:val="normal1"/>
        <w:spacing w:lineRule="auto" w:line="240"/>
        <w:jc w:val="both"/>
        <w:rPr>
          <w:highlight w:val="none"/>
          <w:shd w:fill="auto" w:val="clear"/>
        </w:rPr>
      </w:pPr>
      <w:r>
        <w:rPr>
          <w:rFonts w:eastAsia="Calibri" w:cs="Calibri" w:ascii="Calibri" w:hAnsi="Calibri"/>
          <w:color w:val="000000"/>
          <w:shd w:fill="auto" w:val="clear"/>
        </w:rPr>
        <w:t>(    ) Cultura Alimentar</w:t>
      </w:r>
    </w:p>
    <w:p>
      <w:pPr>
        <w:pStyle w:val="normal1"/>
        <w:spacing w:lineRule="auto" w:line="240"/>
        <w:jc w:val="both"/>
        <w:rPr>
          <w:highlight w:val="none"/>
          <w:shd w:fill="auto" w:val="clear"/>
        </w:rPr>
      </w:pPr>
      <w:r>
        <w:rPr>
          <w:rFonts w:eastAsia="Calibri" w:cs="Calibri" w:ascii="Calibri" w:hAnsi="Calibri"/>
          <w:color w:val="000000"/>
          <w:shd w:fill="auto" w:val="clear"/>
        </w:rPr>
        <w:t>(    ) Cultura, Territórios de Fronteira e Integração Latino-americana</w:t>
      </w:r>
    </w:p>
    <w:p>
      <w:pPr>
        <w:pStyle w:val="normal1"/>
        <w:spacing w:lineRule="auto" w:line="240"/>
        <w:jc w:val="both"/>
        <w:rPr>
          <w:highlight w:val="none"/>
          <w:shd w:fill="auto" w:val="clear"/>
        </w:rPr>
      </w:pPr>
      <w:r>
        <w:rPr>
          <w:rFonts w:eastAsia="Calibri" w:cs="Calibri" w:ascii="Calibri" w:hAnsi="Calibri"/>
          <w:color w:val="000000"/>
          <w:shd w:fill="auto" w:val="clear"/>
        </w:rPr>
        <w:t>(    ) Outra. Qual?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4.4 - A desconcentração territorial e regionalização dos recursos ocorrerá nos seguintes territórios ou regiões de maior vulnerabilidade econômica ou social?</w:t>
      </w:r>
    </w:p>
    <w:p>
      <w:pPr>
        <w:pStyle w:val="normal1"/>
        <w:spacing w:lineRule="auto" w:line="240"/>
        <w:jc w:val="both"/>
        <w:rPr>
          <w:highlight w:val="none"/>
          <w:shd w:fill="auto" w:val="clear"/>
        </w:rPr>
      </w:pPr>
      <w:r>
        <w:rPr>
          <w:rFonts w:eastAsia="Calibri" w:cs="Calibri" w:ascii="Calibri" w:hAnsi="Calibri"/>
          <w:color w:val="000000"/>
          <w:shd w:fill="auto" w:val="clear"/>
        </w:rPr>
        <w:t>(     ) regiões periféricas</w:t>
      </w:r>
    </w:p>
    <w:p>
      <w:pPr>
        <w:pStyle w:val="normal1"/>
        <w:spacing w:lineRule="auto" w:line="240"/>
        <w:jc w:val="both"/>
        <w:rPr>
          <w:highlight w:val="none"/>
          <w:shd w:fill="auto" w:val="clear"/>
        </w:rPr>
      </w:pPr>
      <w:r>
        <w:rPr>
          <w:rFonts w:eastAsia="Calibri" w:cs="Calibri" w:ascii="Calibri" w:hAnsi="Calibri"/>
          <w:color w:val="000000"/>
          <w:shd w:fill="auto" w:val="clear"/>
        </w:rPr>
        <w:t>(     ) regiões com baixo Índice de Desenvolvimento Humano - IDH</w:t>
      </w:r>
    </w:p>
    <w:p>
      <w:pPr>
        <w:pStyle w:val="normal1"/>
        <w:spacing w:lineRule="auto" w:line="240"/>
        <w:jc w:val="both"/>
        <w:rPr>
          <w:highlight w:val="none"/>
          <w:shd w:fill="auto" w:val="clear"/>
        </w:rPr>
      </w:pPr>
      <w:r>
        <w:rPr>
          <w:rFonts w:eastAsia="Calibri" w:cs="Calibri" w:ascii="Calibri" w:hAnsi="Calibri"/>
          <w:color w:val="000000"/>
          <w:shd w:fill="auto" w:val="clear"/>
        </w:rPr>
        <w:t>(  ) regiões onde são localizados conjuntos e empreendimentos habitacionais, e programas habitacionais de interesse social, promovidos por programas do governo federal ou localizada</w:t>
      </w:r>
    </w:p>
    <w:p>
      <w:pPr>
        <w:pStyle w:val="normal1"/>
        <w:spacing w:lineRule="auto" w:line="240"/>
        <w:jc w:val="both"/>
        <w:rPr>
          <w:highlight w:val="none"/>
          <w:shd w:fill="auto" w:val="clear"/>
        </w:rPr>
      </w:pPr>
      <w:r>
        <w:rPr>
          <w:rFonts w:eastAsia="Calibri" w:cs="Calibri" w:ascii="Calibri" w:hAnsi="Calibri"/>
          <w:color w:val="000000"/>
          <w:shd w:fill="auto" w:val="clear"/>
        </w:rPr>
        <w:t>(     ) Assentamentos e acampamentos</w:t>
      </w:r>
    </w:p>
    <w:p>
      <w:pPr>
        <w:pStyle w:val="normal1"/>
        <w:spacing w:lineRule="auto" w:line="240"/>
        <w:jc w:val="both"/>
        <w:rPr>
          <w:highlight w:val="none"/>
          <w:shd w:fill="auto" w:val="clear"/>
        </w:rPr>
      </w:pPr>
      <w:r>
        <w:rPr>
          <w:rFonts w:eastAsia="Calibri" w:cs="Calibri" w:ascii="Calibri" w:hAnsi="Calibri"/>
          <w:color w:val="000000"/>
          <w:shd w:fill="auto" w:val="clear"/>
        </w:rPr>
        <w:t>(     ) Regiões com menor presença de espaços e equipamentos culturais públicos</w:t>
      </w:r>
    </w:p>
    <w:p>
      <w:pPr>
        <w:pStyle w:val="normal1"/>
        <w:spacing w:lineRule="auto" w:line="240"/>
        <w:jc w:val="both"/>
        <w:rPr>
          <w:highlight w:val="none"/>
          <w:shd w:fill="auto" w:val="clear"/>
        </w:rPr>
      </w:pPr>
      <w:r>
        <w:rPr>
          <w:rFonts w:eastAsia="Calibri" w:cs="Calibri" w:ascii="Calibri" w:hAnsi="Calibri"/>
          <w:color w:val="000000"/>
          <w:shd w:fill="auto" w:val="clear"/>
        </w:rPr>
        <w:t>(     ) Regiões com menor histórico de acesso aos recursos da política pública de culturais</w:t>
      </w:r>
    </w:p>
    <w:p>
      <w:pPr>
        <w:pStyle w:val="normal1"/>
        <w:spacing w:lineRule="auto" w:line="240"/>
        <w:jc w:val="both"/>
        <w:rPr>
          <w:highlight w:val="none"/>
          <w:shd w:fill="auto" w:val="clear"/>
        </w:rPr>
      </w:pPr>
      <w:r>
        <w:rPr>
          <w:rFonts w:eastAsia="Calibri" w:cs="Calibri" w:ascii="Calibri" w:hAnsi="Calibri"/>
          <w:color w:val="000000"/>
          <w:shd w:fill="auto" w:val="clear"/>
        </w:rPr>
        <w:t>(     ) Zonas especiais de interesse social</w:t>
      </w:r>
    </w:p>
    <w:p>
      <w:pPr>
        <w:pStyle w:val="normal1"/>
        <w:spacing w:lineRule="auto" w:line="240"/>
        <w:jc w:val="both"/>
        <w:rPr>
          <w:highlight w:val="none"/>
          <w:shd w:fill="auto" w:val="clear"/>
        </w:rPr>
      </w:pPr>
      <w:r>
        <w:rPr>
          <w:rFonts w:eastAsia="Calibri" w:cs="Calibri" w:ascii="Calibri" w:hAnsi="Calibri"/>
          <w:color w:val="000000"/>
          <w:shd w:fill="auto" w:val="clear"/>
        </w:rPr>
        <w:t>(     ) áreas atingidas por desastres naturais</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territórios quilombolas </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territórios indígenas </w:t>
      </w:r>
    </w:p>
    <w:p>
      <w:pPr>
        <w:pStyle w:val="normal1"/>
        <w:spacing w:lineRule="auto" w:line="240"/>
        <w:jc w:val="both"/>
        <w:rPr>
          <w:highlight w:val="none"/>
          <w:shd w:fill="auto" w:val="clear"/>
        </w:rPr>
      </w:pPr>
      <w:r>
        <w:rPr>
          <w:rFonts w:eastAsia="Calibri" w:cs="Calibri" w:ascii="Calibri" w:hAnsi="Calibri"/>
          <w:color w:val="000000"/>
          <w:shd w:fill="auto" w:val="clear"/>
        </w:rPr>
        <w:t>(     ) territórios rurais</w:t>
      </w:r>
    </w:p>
    <w:p>
      <w:pPr>
        <w:pStyle w:val="normal1"/>
        <w:spacing w:lineRule="auto" w:line="240"/>
        <w:jc w:val="both"/>
        <w:rPr>
          <w:highlight w:val="none"/>
          <w:shd w:fill="auto" w:val="clear"/>
        </w:rPr>
      </w:pPr>
      <w:r>
        <w:rPr>
          <w:rFonts w:eastAsia="Calibri" w:cs="Calibri" w:ascii="Calibri" w:hAnsi="Calibri"/>
          <w:color w:val="000000"/>
          <w:shd w:fill="auto" w:val="clear"/>
        </w:rPr>
        <w:t>(     ) espaços comunitários de convivência, acolhimento e alimentação</w:t>
      </w:r>
    </w:p>
    <w:p>
      <w:pPr>
        <w:pStyle w:val="normal1"/>
        <w:spacing w:lineRule="auto" w:line="240"/>
        <w:jc w:val="both"/>
        <w:rPr>
          <w:highlight w:val="none"/>
          <w:shd w:fill="auto" w:val="clear"/>
        </w:rPr>
      </w:pPr>
      <w:r>
        <w:rPr>
          <w:rFonts w:eastAsia="Calibri" w:cs="Calibri" w:ascii="Calibri" w:hAnsi="Calibri"/>
          <w:color w:val="000000"/>
          <w:shd w:fill="auto" w:val="clear"/>
        </w:rPr>
        <w:t>(    ) demais regiões que sejam habitadas por pessoas em situação de vulnerabilidade econômica e social.</w:t>
      </w:r>
    </w:p>
    <w:p>
      <w:pPr>
        <w:pStyle w:val="normal1"/>
        <w:spacing w:lineRule="auto" w:line="240"/>
        <w:jc w:val="both"/>
        <w:rPr>
          <w:highlight w:val="none"/>
          <w:shd w:fill="auto" w:val="clear"/>
        </w:rPr>
      </w:pPr>
      <w:r>
        <w:rPr>
          <w:rFonts w:eastAsia="Calibri" w:cs="Calibri" w:ascii="Calibri" w:hAnsi="Calibri"/>
          <w:color w:val="000000"/>
          <w:shd w:fill="auto" w:val="clear"/>
        </w:rPr>
        <w:t>(     ) Outra. Qual?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5" w:name="_heading=h.f75vm4xnjtr7"/>
      <w:bookmarkEnd w:id="35"/>
      <w:r>
        <w:rPr>
          <w:rFonts w:eastAsia="Calibri" w:cs="Calibri" w:ascii="Calibri" w:hAnsi="Calibri"/>
          <w:color w:val="000000"/>
          <w:shd w:fill="auto" w:val="clear"/>
        </w:rPr>
        <w:t>4.5 O projeto atua com quais áreas e temas de conhecimento que podem ser compartilhados?</w:t>
      </w:r>
    </w:p>
    <w:p>
      <w:pPr>
        <w:pStyle w:val="normal1"/>
        <w:spacing w:lineRule="auto" w:line="240"/>
        <w:jc w:val="both"/>
        <w:rPr>
          <w:highlight w:val="none"/>
          <w:shd w:fill="auto" w:val="clear"/>
        </w:rPr>
      </w:pPr>
      <w:r>
        <w:rPr>
          <w:rFonts w:eastAsia="Calibri" w:cs="Calibri" w:ascii="Calibri" w:hAnsi="Calibri"/>
          <w:color w:val="000000"/>
          <w:shd w:fill="auto" w:val="clear"/>
        </w:rPr>
        <w:t>(    ) Antropologia</w:t>
      </w:r>
    </w:p>
    <w:p>
      <w:pPr>
        <w:pStyle w:val="normal1"/>
        <w:spacing w:lineRule="auto" w:line="240"/>
        <w:jc w:val="both"/>
        <w:rPr>
          <w:highlight w:val="none"/>
          <w:shd w:fill="auto" w:val="clear"/>
        </w:rPr>
      </w:pPr>
      <w:r>
        <w:rPr>
          <w:rFonts w:eastAsia="Calibri" w:cs="Calibri" w:ascii="Calibri" w:hAnsi="Calibri"/>
          <w:color w:val="000000"/>
          <w:shd w:fill="auto" w:val="clear"/>
        </w:rPr>
        <w:t>(    ) Cultura Popular</w:t>
      </w:r>
    </w:p>
    <w:p>
      <w:pPr>
        <w:pStyle w:val="normal1"/>
        <w:spacing w:lineRule="auto" w:line="240"/>
        <w:jc w:val="both"/>
        <w:rPr>
          <w:highlight w:val="none"/>
          <w:shd w:fill="auto" w:val="clear"/>
        </w:rPr>
      </w:pPr>
      <w:r>
        <w:rPr>
          <w:rFonts w:eastAsia="Calibri" w:cs="Calibri" w:ascii="Calibri" w:hAnsi="Calibri"/>
          <w:color w:val="000000"/>
          <w:shd w:fill="auto" w:val="clear"/>
        </w:rPr>
        <w:t>(    ) Dança</w:t>
      </w:r>
    </w:p>
    <w:p>
      <w:pPr>
        <w:pStyle w:val="normal1"/>
        <w:spacing w:lineRule="auto" w:line="240"/>
        <w:jc w:val="both"/>
        <w:rPr>
          <w:highlight w:val="none"/>
          <w:shd w:fill="auto" w:val="clear"/>
        </w:rPr>
      </w:pPr>
      <w:r>
        <w:rPr>
          <w:rFonts w:eastAsia="Calibri" w:cs="Calibri" w:ascii="Calibri" w:hAnsi="Calibri"/>
          <w:color w:val="000000"/>
          <w:shd w:fill="auto" w:val="clear"/>
        </w:rPr>
        <w:t>(    ) Meio Ambiente</w:t>
      </w:r>
    </w:p>
    <w:p>
      <w:pPr>
        <w:pStyle w:val="normal1"/>
        <w:spacing w:lineRule="auto" w:line="240"/>
        <w:jc w:val="both"/>
        <w:rPr>
          <w:highlight w:val="none"/>
          <w:shd w:fill="auto" w:val="clear"/>
        </w:rPr>
      </w:pPr>
      <w:r>
        <w:rPr>
          <w:rFonts w:eastAsia="Calibri" w:cs="Calibri" w:ascii="Calibri" w:hAnsi="Calibri"/>
          <w:color w:val="000000"/>
          <w:shd w:fill="auto" w:val="clear"/>
        </w:rPr>
        <w:t>(    ) Mídias Sociais</w:t>
      </w:r>
    </w:p>
    <w:p>
      <w:pPr>
        <w:pStyle w:val="normal1"/>
        <w:spacing w:lineRule="auto" w:line="240"/>
        <w:jc w:val="both"/>
        <w:rPr>
          <w:highlight w:val="none"/>
          <w:shd w:fill="auto" w:val="clear"/>
        </w:rPr>
      </w:pPr>
      <w:r>
        <w:rPr>
          <w:rFonts w:eastAsia="Calibri" w:cs="Calibri" w:ascii="Calibri" w:hAnsi="Calibri"/>
          <w:color w:val="000000"/>
          <w:shd w:fill="auto" w:val="clear"/>
        </w:rPr>
        <w:t>(    ) Moda</w:t>
      </w:r>
    </w:p>
    <w:p>
      <w:pPr>
        <w:pStyle w:val="normal1"/>
        <w:spacing w:lineRule="auto" w:line="240"/>
        <w:jc w:val="both"/>
        <w:rPr>
          <w:highlight w:val="none"/>
          <w:shd w:fill="auto" w:val="clear"/>
        </w:rPr>
      </w:pPr>
      <w:r>
        <w:rPr>
          <w:rFonts w:eastAsia="Calibri" w:cs="Calibri" w:ascii="Calibri" w:hAnsi="Calibri"/>
          <w:color w:val="000000"/>
          <w:shd w:fill="auto" w:val="clear"/>
        </w:rPr>
        <w:t>(    ) Arqueologia</w:t>
      </w:r>
    </w:p>
    <w:p>
      <w:pPr>
        <w:pStyle w:val="normal1"/>
        <w:spacing w:lineRule="auto" w:line="240"/>
        <w:jc w:val="both"/>
        <w:rPr>
          <w:highlight w:val="none"/>
          <w:shd w:fill="auto" w:val="clear"/>
        </w:rPr>
      </w:pPr>
      <w:r>
        <w:rPr>
          <w:rFonts w:eastAsia="Calibri" w:cs="Calibri" w:ascii="Calibri" w:hAnsi="Calibri"/>
          <w:color w:val="000000"/>
          <w:shd w:fill="auto" w:val="clear"/>
        </w:rPr>
        <w:t>(    ) Arquitetura-Urbanismo</w:t>
      </w:r>
    </w:p>
    <w:p>
      <w:pPr>
        <w:pStyle w:val="normal1"/>
        <w:spacing w:lineRule="auto" w:line="240"/>
        <w:jc w:val="both"/>
        <w:rPr>
          <w:highlight w:val="none"/>
          <w:shd w:fill="auto" w:val="clear"/>
        </w:rPr>
      </w:pPr>
      <w:r>
        <w:rPr>
          <w:rFonts w:eastAsia="Calibri" w:cs="Calibri" w:ascii="Calibri" w:hAnsi="Calibri"/>
          <w:color w:val="000000"/>
          <w:shd w:fill="auto" w:val="clear"/>
        </w:rPr>
        <w:t>(    ) Arquivo</w:t>
      </w:r>
    </w:p>
    <w:p>
      <w:pPr>
        <w:pStyle w:val="normal1"/>
        <w:spacing w:lineRule="auto" w:line="240"/>
        <w:jc w:val="both"/>
        <w:rPr>
          <w:highlight w:val="none"/>
          <w:shd w:fill="auto" w:val="clear"/>
        </w:rPr>
      </w:pPr>
      <w:r>
        <w:rPr>
          <w:rFonts w:eastAsia="Calibri" w:cs="Calibri" w:ascii="Calibri" w:hAnsi="Calibri"/>
          <w:color w:val="000000"/>
          <w:shd w:fill="auto" w:val="clear"/>
        </w:rPr>
        <w:t>(    ) Design</w:t>
      </w:r>
    </w:p>
    <w:p>
      <w:pPr>
        <w:pStyle w:val="normal1"/>
        <w:spacing w:lineRule="auto" w:line="240"/>
        <w:jc w:val="both"/>
        <w:rPr>
          <w:highlight w:val="none"/>
          <w:shd w:fill="auto" w:val="clear"/>
        </w:rPr>
      </w:pPr>
      <w:r>
        <w:rPr>
          <w:rFonts w:eastAsia="Calibri" w:cs="Calibri" w:ascii="Calibri" w:hAnsi="Calibri"/>
          <w:color w:val="000000"/>
          <w:shd w:fill="auto" w:val="clear"/>
        </w:rPr>
        <w:t>(    ) Direito Autoral</w:t>
      </w:r>
    </w:p>
    <w:p>
      <w:pPr>
        <w:pStyle w:val="normal1"/>
        <w:spacing w:lineRule="auto" w:line="240"/>
        <w:jc w:val="both"/>
        <w:rPr>
          <w:highlight w:val="none"/>
          <w:shd w:fill="auto" w:val="clear"/>
        </w:rPr>
      </w:pPr>
      <w:r>
        <w:rPr>
          <w:rFonts w:eastAsia="Calibri" w:cs="Calibri" w:ascii="Calibri" w:hAnsi="Calibri"/>
          <w:color w:val="000000"/>
          <w:shd w:fill="auto" w:val="clear"/>
        </w:rPr>
        <w:t>(    ) Economia Criativa</w:t>
      </w:r>
    </w:p>
    <w:p>
      <w:pPr>
        <w:pStyle w:val="normal1"/>
        <w:spacing w:lineRule="auto" w:line="240"/>
        <w:jc w:val="both"/>
        <w:rPr>
          <w:highlight w:val="none"/>
          <w:shd w:fill="auto" w:val="clear"/>
        </w:rPr>
      </w:pPr>
      <w:r>
        <w:rPr>
          <w:rFonts w:eastAsia="Calibri" w:cs="Calibri" w:ascii="Calibri" w:hAnsi="Calibri"/>
          <w:color w:val="000000"/>
          <w:shd w:fill="auto" w:val="clear"/>
        </w:rPr>
        <w:t>(    ) Educação</w:t>
      </w:r>
    </w:p>
    <w:p>
      <w:pPr>
        <w:pStyle w:val="normal1"/>
        <w:spacing w:lineRule="auto" w:line="240"/>
        <w:jc w:val="both"/>
        <w:rPr>
          <w:highlight w:val="none"/>
          <w:shd w:fill="auto" w:val="clear"/>
        </w:rPr>
      </w:pPr>
      <w:r>
        <w:rPr>
          <w:rFonts w:eastAsia="Calibri" w:cs="Calibri" w:ascii="Calibri" w:hAnsi="Calibri"/>
          <w:color w:val="000000"/>
          <w:shd w:fill="auto" w:val="clear"/>
        </w:rPr>
        <w:t>(    ) Museu</w:t>
      </w:r>
    </w:p>
    <w:p>
      <w:pPr>
        <w:pStyle w:val="normal1"/>
        <w:spacing w:lineRule="auto" w:line="240"/>
        <w:jc w:val="both"/>
        <w:rPr>
          <w:highlight w:val="none"/>
          <w:shd w:fill="auto" w:val="clear"/>
        </w:rPr>
      </w:pPr>
      <w:r>
        <w:rPr>
          <w:rFonts w:eastAsia="Calibri" w:cs="Calibri" w:ascii="Calibri" w:hAnsi="Calibri"/>
          <w:color w:val="000000"/>
          <w:shd w:fill="auto" w:val="clear"/>
        </w:rPr>
        <w:t>(    ) Arte de Rua</w:t>
      </w:r>
    </w:p>
    <w:p>
      <w:pPr>
        <w:pStyle w:val="normal1"/>
        <w:spacing w:lineRule="auto" w:line="240"/>
        <w:jc w:val="both"/>
        <w:rPr>
          <w:highlight w:val="none"/>
          <w:shd w:fill="auto" w:val="clear"/>
        </w:rPr>
      </w:pPr>
      <w:r>
        <w:rPr>
          <w:rFonts w:eastAsia="Calibri" w:cs="Calibri" w:ascii="Calibri" w:hAnsi="Calibri"/>
          <w:color w:val="000000"/>
          <w:shd w:fill="auto" w:val="clear"/>
        </w:rPr>
        <w:t>(    ) Arte Digital</w:t>
      </w:r>
    </w:p>
    <w:p>
      <w:pPr>
        <w:pStyle w:val="normal1"/>
        <w:spacing w:lineRule="auto" w:line="240"/>
        <w:jc w:val="both"/>
        <w:rPr>
          <w:highlight w:val="none"/>
          <w:shd w:fill="auto" w:val="clear"/>
        </w:rPr>
      </w:pPr>
      <w:r>
        <w:rPr>
          <w:rFonts w:eastAsia="Calibri" w:cs="Calibri" w:ascii="Calibri" w:hAnsi="Calibri"/>
          <w:color w:val="000000"/>
          <w:shd w:fill="auto" w:val="clear"/>
        </w:rPr>
        <w:t>(    ) Artes Visuais</w:t>
      </w:r>
    </w:p>
    <w:p>
      <w:pPr>
        <w:pStyle w:val="normal1"/>
        <w:spacing w:lineRule="auto" w:line="240"/>
        <w:jc w:val="both"/>
        <w:rPr>
          <w:highlight w:val="none"/>
          <w:shd w:fill="auto" w:val="clear"/>
        </w:rPr>
      </w:pPr>
      <w:r>
        <w:rPr>
          <w:rFonts w:eastAsia="Calibri" w:cs="Calibri" w:ascii="Calibri" w:hAnsi="Calibri"/>
          <w:color w:val="000000"/>
          <w:shd w:fill="auto" w:val="clear"/>
        </w:rPr>
        <w:t>(    ) Artesanato</w:t>
      </w:r>
    </w:p>
    <w:p>
      <w:pPr>
        <w:pStyle w:val="normal1"/>
        <w:spacing w:lineRule="auto" w:line="240"/>
        <w:jc w:val="both"/>
        <w:rPr>
          <w:highlight w:val="none"/>
          <w:shd w:fill="auto" w:val="clear"/>
        </w:rPr>
      </w:pPr>
      <w:r>
        <w:rPr>
          <w:rFonts w:eastAsia="Calibri" w:cs="Calibri" w:ascii="Calibri" w:hAnsi="Calibri"/>
          <w:color w:val="000000"/>
          <w:shd w:fill="auto" w:val="clear"/>
        </w:rPr>
        <w:t>(    ) Audiovisual</w:t>
      </w:r>
    </w:p>
    <w:p>
      <w:pPr>
        <w:pStyle w:val="normal1"/>
        <w:spacing w:lineRule="auto" w:line="240"/>
        <w:jc w:val="both"/>
        <w:rPr>
          <w:highlight w:val="none"/>
          <w:shd w:fill="auto" w:val="clear"/>
        </w:rPr>
      </w:pPr>
      <w:r>
        <w:rPr>
          <w:rFonts w:eastAsia="Calibri" w:cs="Calibri" w:ascii="Calibri" w:hAnsi="Calibri"/>
          <w:color w:val="000000"/>
          <w:shd w:fill="auto" w:val="clear"/>
        </w:rPr>
        <w:t>(    ) Cinema</w:t>
      </w:r>
    </w:p>
    <w:p>
      <w:pPr>
        <w:pStyle w:val="normal1"/>
        <w:spacing w:lineRule="auto" w:line="240"/>
        <w:jc w:val="both"/>
        <w:rPr>
          <w:highlight w:val="none"/>
          <w:shd w:fill="auto" w:val="clear"/>
        </w:rPr>
      </w:pPr>
      <w:r>
        <w:rPr>
          <w:rFonts w:eastAsia="Calibri" w:cs="Calibri" w:ascii="Calibri" w:hAnsi="Calibri"/>
          <w:color w:val="000000"/>
          <w:shd w:fill="auto" w:val="clear"/>
        </w:rPr>
        <w:t>(    ) Música</w:t>
      </w:r>
    </w:p>
    <w:p>
      <w:pPr>
        <w:pStyle w:val="normal1"/>
        <w:spacing w:lineRule="auto" w:line="240"/>
        <w:jc w:val="both"/>
        <w:rPr>
          <w:highlight w:val="none"/>
          <w:shd w:fill="auto" w:val="clear"/>
        </w:rPr>
      </w:pPr>
      <w:r>
        <w:rPr>
          <w:rFonts w:eastAsia="Calibri" w:cs="Calibri" w:ascii="Calibri" w:hAnsi="Calibri"/>
          <w:color w:val="000000"/>
          <w:shd w:fill="auto" w:val="clear"/>
        </w:rPr>
        <w:t>(    ) Novas Mídias</w:t>
      </w:r>
    </w:p>
    <w:p>
      <w:pPr>
        <w:pStyle w:val="normal1"/>
        <w:spacing w:lineRule="auto" w:line="240"/>
        <w:jc w:val="both"/>
        <w:rPr>
          <w:highlight w:val="none"/>
          <w:shd w:fill="auto" w:val="clear"/>
        </w:rPr>
      </w:pPr>
      <w:r>
        <w:rPr>
          <w:rFonts w:eastAsia="Calibri" w:cs="Calibri" w:ascii="Calibri" w:hAnsi="Calibri"/>
          <w:color w:val="000000"/>
          <w:shd w:fill="auto" w:val="clear"/>
        </w:rPr>
        <w:t>(    ) Patrimônio Imaterial</w:t>
      </w:r>
    </w:p>
    <w:p>
      <w:pPr>
        <w:pStyle w:val="normal1"/>
        <w:spacing w:lineRule="auto" w:line="240"/>
        <w:jc w:val="both"/>
        <w:rPr>
          <w:highlight w:val="none"/>
          <w:shd w:fill="auto" w:val="clear"/>
        </w:rPr>
      </w:pPr>
      <w:r>
        <w:rPr>
          <w:rFonts w:eastAsia="Calibri" w:cs="Calibri" w:ascii="Calibri" w:hAnsi="Calibri"/>
          <w:color w:val="000000"/>
          <w:shd w:fill="auto" w:val="clear"/>
        </w:rPr>
        <w:t>(    ) Patrimônio Material</w:t>
      </w:r>
    </w:p>
    <w:p>
      <w:pPr>
        <w:pStyle w:val="normal1"/>
        <w:spacing w:lineRule="auto" w:line="240"/>
        <w:jc w:val="both"/>
        <w:rPr>
          <w:highlight w:val="none"/>
          <w:shd w:fill="auto" w:val="clear"/>
        </w:rPr>
      </w:pPr>
      <w:r>
        <w:rPr>
          <w:rFonts w:eastAsia="Calibri" w:cs="Calibri" w:ascii="Calibri" w:hAnsi="Calibri"/>
          <w:color w:val="000000"/>
          <w:shd w:fill="auto" w:val="clear"/>
        </w:rPr>
        <w:t>(    ) Pesquisa</w:t>
      </w:r>
    </w:p>
    <w:p>
      <w:pPr>
        <w:pStyle w:val="normal1"/>
        <w:spacing w:lineRule="auto" w:line="240"/>
        <w:jc w:val="both"/>
        <w:rPr>
          <w:highlight w:val="none"/>
          <w:shd w:fill="auto" w:val="clear"/>
        </w:rPr>
      </w:pPr>
      <w:r>
        <w:rPr>
          <w:rFonts w:eastAsia="Calibri" w:cs="Calibri" w:ascii="Calibri" w:hAnsi="Calibri"/>
          <w:color w:val="000000"/>
          <w:shd w:fill="auto" w:val="clear"/>
        </w:rPr>
        <w:t>(    ) Esporte</w:t>
      </w:r>
    </w:p>
    <w:p>
      <w:pPr>
        <w:pStyle w:val="normal1"/>
        <w:spacing w:lineRule="auto" w:line="240"/>
        <w:jc w:val="both"/>
        <w:rPr>
          <w:highlight w:val="none"/>
          <w:shd w:fill="auto" w:val="clear"/>
        </w:rPr>
      </w:pPr>
      <w:r>
        <w:rPr>
          <w:rFonts w:eastAsia="Calibri" w:cs="Calibri" w:ascii="Calibri" w:hAnsi="Calibri"/>
          <w:color w:val="000000"/>
          <w:shd w:fill="auto" w:val="clear"/>
        </w:rPr>
        <w:t>(    ) Filosofia</w:t>
      </w:r>
    </w:p>
    <w:p>
      <w:pPr>
        <w:pStyle w:val="normal1"/>
        <w:spacing w:lineRule="auto" w:line="240"/>
        <w:jc w:val="both"/>
        <w:rPr>
          <w:highlight w:val="none"/>
          <w:shd w:fill="auto" w:val="clear"/>
        </w:rPr>
      </w:pPr>
      <w:r>
        <w:rPr>
          <w:rFonts w:eastAsia="Calibri" w:cs="Calibri" w:ascii="Calibri" w:hAnsi="Calibri"/>
          <w:color w:val="000000"/>
          <w:shd w:fill="auto" w:val="clear"/>
        </w:rPr>
        <w:t>(    ) Fotografia</w:t>
      </w:r>
    </w:p>
    <w:p>
      <w:pPr>
        <w:pStyle w:val="normal1"/>
        <w:spacing w:lineRule="auto" w:line="240"/>
        <w:jc w:val="both"/>
        <w:rPr>
          <w:highlight w:val="none"/>
          <w:shd w:fill="auto" w:val="clear"/>
        </w:rPr>
      </w:pPr>
      <w:r>
        <w:rPr>
          <w:rFonts w:eastAsia="Calibri" w:cs="Calibri" w:ascii="Calibri" w:hAnsi="Calibri"/>
          <w:color w:val="000000"/>
          <w:shd w:fill="auto" w:val="clear"/>
        </w:rPr>
        <w:t>(    ) Gastronomia</w:t>
      </w:r>
    </w:p>
    <w:p>
      <w:pPr>
        <w:pStyle w:val="normal1"/>
        <w:spacing w:lineRule="auto" w:line="240"/>
        <w:jc w:val="both"/>
        <w:rPr>
          <w:highlight w:val="none"/>
          <w:shd w:fill="auto" w:val="clear"/>
        </w:rPr>
      </w:pPr>
      <w:r>
        <w:rPr>
          <w:rFonts w:eastAsia="Calibri" w:cs="Calibri" w:ascii="Calibri" w:hAnsi="Calibri"/>
          <w:color w:val="000000"/>
          <w:shd w:fill="auto" w:val="clear"/>
        </w:rPr>
        <w:t>(    ) Produção Cultural</w:t>
      </w:r>
    </w:p>
    <w:p>
      <w:pPr>
        <w:pStyle w:val="normal1"/>
        <w:spacing w:lineRule="auto" w:line="240"/>
        <w:jc w:val="both"/>
        <w:rPr>
          <w:highlight w:val="none"/>
          <w:shd w:fill="auto" w:val="clear"/>
        </w:rPr>
      </w:pPr>
      <w:r>
        <w:rPr>
          <w:rFonts w:eastAsia="Calibri" w:cs="Calibri" w:ascii="Calibri" w:hAnsi="Calibri"/>
          <w:color w:val="000000"/>
          <w:shd w:fill="auto" w:val="clear"/>
        </w:rPr>
        <w:t>(    ) Circo</w:t>
      </w:r>
    </w:p>
    <w:p>
      <w:pPr>
        <w:pStyle w:val="normal1"/>
        <w:spacing w:lineRule="auto" w:line="240"/>
        <w:jc w:val="both"/>
        <w:rPr>
          <w:highlight w:val="none"/>
          <w:shd w:fill="auto" w:val="clear"/>
        </w:rPr>
      </w:pPr>
      <w:r>
        <w:rPr>
          <w:rFonts w:eastAsia="Calibri" w:cs="Calibri" w:ascii="Calibri" w:hAnsi="Calibri"/>
          <w:color w:val="000000"/>
          <w:shd w:fill="auto" w:val="clear"/>
        </w:rPr>
        <w:t>(    ) Gestão Cultural</w:t>
      </w:r>
    </w:p>
    <w:p>
      <w:pPr>
        <w:pStyle w:val="normal1"/>
        <w:spacing w:lineRule="auto" w:line="240"/>
        <w:jc w:val="both"/>
        <w:rPr>
          <w:highlight w:val="none"/>
          <w:shd w:fill="auto" w:val="clear"/>
        </w:rPr>
      </w:pPr>
      <w:r>
        <w:rPr>
          <w:rFonts w:eastAsia="Calibri" w:cs="Calibri" w:ascii="Calibri" w:hAnsi="Calibri"/>
          <w:color w:val="000000"/>
          <w:shd w:fill="auto" w:val="clear"/>
        </w:rPr>
        <w:t>(    ) História</w:t>
      </w:r>
    </w:p>
    <w:p>
      <w:pPr>
        <w:pStyle w:val="normal1"/>
        <w:spacing w:lineRule="auto" w:line="240"/>
        <w:jc w:val="both"/>
        <w:rPr>
          <w:highlight w:val="none"/>
          <w:shd w:fill="auto" w:val="clear"/>
        </w:rPr>
      </w:pPr>
      <w:r>
        <w:rPr>
          <w:rFonts w:eastAsia="Calibri" w:cs="Calibri" w:ascii="Calibri" w:hAnsi="Calibri"/>
          <w:color w:val="000000"/>
          <w:shd w:fill="auto" w:val="clear"/>
        </w:rPr>
        <w:t>(    ) Rádio</w:t>
      </w:r>
    </w:p>
    <w:p>
      <w:pPr>
        <w:pStyle w:val="normal1"/>
        <w:spacing w:lineRule="auto" w:line="240"/>
        <w:jc w:val="both"/>
        <w:rPr>
          <w:highlight w:val="none"/>
          <w:shd w:fill="auto" w:val="clear"/>
        </w:rPr>
      </w:pPr>
      <w:r>
        <w:rPr>
          <w:rFonts w:eastAsia="Calibri" w:cs="Calibri" w:ascii="Calibri" w:hAnsi="Calibri"/>
          <w:color w:val="000000"/>
          <w:shd w:fill="auto" w:val="clear"/>
        </w:rPr>
        <w:t>(    ) Comunicação</w:t>
      </w:r>
    </w:p>
    <w:p>
      <w:pPr>
        <w:pStyle w:val="normal1"/>
        <w:spacing w:lineRule="auto" w:line="240"/>
        <w:jc w:val="both"/>
        <w:rPr>
          <w:highlight w:val="none"/>
          <w:shd w:fill="auto" w:val="clear"/>
        </w:rPr>
      </w:pPr>
      <w:r>
        <w:rPr>
          <w:rFonts w:eastAsia="Calibri" w:cs="Calibri" w:ascii="Calibri" w:hAnsi="Calibri"/>
          <w:color w:val="000000"/>
          <w:shd w:fill="auto" w:val="clear"/>
        </w:rPr>
        <w:t>(    ) Cultura Cigana</w:t>
      </w:r>
    </w:p>
    <w:p>
      <w:pPr>
        <w:pStyle w:val="normal1"/>
        <w:spacing w:lineRule="auto" w:line="240"/>
        <w:jc w:val="both"/>
        <w:rPr>
          <w:highlight w:val="none"/>
          <w:shd w:fill="auto" w:val="clear"/>
        </w:rPr>
      </w:pPr>
      <w:r>
        <w:rPr>
          <w:rFonts w:eastAsia="Calibri" w:cs="Calibri" w:ascii="Calibri" w:hAnsi="Calibri"/>
          <w:color w:val="000000"/>
          <w:shd w:fill="auto" w:val="clear"/>
        </w:rPr>
        <w:t>(    ) Cultura Digital</w:t>
      </w:r>
    </w:p>
    <w:p>
      <w:pPr>
        <w:pStyle w:val="normal1"/>
        <w:spacing w:lineRule="auto" w:line="240"/>
        <w:jc w:val="both"/>
        <w:rPr>
          <w:highlight w:val="none"/>
          <w:shd w:fill="auto" w:val="clear"/>
        </w:rPr>
      </w:pPr>
      <w:r>
        <w:rPr>
          <w:rFonts w:eastAsia="Calibri" w:cs="Calibri" w:ascii="Calibri" w:hAnsi="Calibri"/>
          <w:color w:val="000000"/>
          <w:shd w:fill="auto" w:val="clear"/>
        </w:rPr>
        <w:t>(    ) Cultura Estrangeira (imigrantes)</w:t>
      </w:r>
    </w:p>
    <w:p>
      <w:pPr>
        <w:pStyle w:val="normal1"/>
        <w:spacing w:lineRule="auto" w:line="240"/>
        <w:jc w:val="both"/>
        <w:rPr>
          <w:highlight w:val="none"/>
          <w:shd w:fill="auto" w:val="clear"/>
        </w:rPr>
      </w:pPr>
      <w:r>
        <w:rPr>
          <w:rFonts w:eastAsia="Calibri" w:cs="Calibri" w:ascii="Calibri" w:hAnsi="Calibri"/>
          <w:color w:val="000000"/>
          <w:shd w:fill="auto" w:val="clear"/>
        </w:rPr>
        <w:t>(    ) Cultura Indígena</w:t>
      </w:r>
    </w:p>
    <w:p>
      <w:pPr>
        <w:pStyle w:val="normal1"/>
        <w:spacing w:lineRule="auto" w:line="240"/>
        <w:jc w:val="both"/>
        <w:rPr>
          <w:highlight w:val="none"/>
          <w:shd w:fill="auto" w:val="clear"/>
        </w:rPr>
      </w:pPr>
      <w:r>
        <w:rPr>
          <w:rFonts w:eastAsia="Calibri" w:cs="Calibri" w:ascii="Calibri" w:hAnsi="Calibri"/>
          <w:color w:val="000000"/>
          <w:shd w:fill="auto" w:val="clear"/>
        </w:rPr>
        <w:t>(    ) Cultura LGBT</w:t>
      </w:r>
    </w:p>
    <w:p>
      <w:pPr>
        <w:pStyle w:val="normal1"/>
        <w:spacing w:lineRule="auto" w:line="240"/>
        <w:jc w:val="both"/>
        <w:rPr>
          <w:highlight w:val="none"/>
          <w:shd w:fill="auto" w:val="clear"/>
        </w:rPr>
      </w:pPr>
      <w:r>
        <w:rPr>
          <w:rFonts w:eastAsia="Calibri" w:cs="Calibri" w:ascii="Calibri" w:hAnsi="Calibri"/>
          <w:color w:val="000000"/>
          <w:shd w:fill="auto" w:val="clear"/>
        </w:rPr>
        <w:t>(    ) Saúde</w:t>
      </w:r>
    </w:p>
    <w:p>
      <w:pPr>
        <w:pStyle w:val="normal1"/>
        <w:spacing w:lineRule="auto" w:line="240"/>
        <w:jc w:val="both"/>
        <w:rPr>
          <w:highlight w:val="none"/>
          <w:shd w:fill="auto" w:val="clear"/>
        </w:rPr>
      </w:pPr>
      <w:r>
        <w:rPr>
          <w:rFonts w:eastAsia="Calibri" w:cs="Calibri" w:ascii="Calibri" w:hAnsi="Calibri"/>
          <w:color w:val="000000"/>
          <w:shd w:fill="auto" w:val="clear"/>
        </w:rPr>
        <w:t>(    ) Jogos Eletrônicos</w:t>
      </w:r>
    </w:p>
    <w:p>
      <w:pPr>
        <w:pStyle w:val="normal1"/>
        <w:spacing w:lineRule="auto" w:line="240"/>
        <w:jc w:val="both"/>
        <w:rPr>
          <w:highlight w:val="none"/>
          <w:shd w:fill="auto" w:val="clear"/>
        </w:rPr>
      </w:pPr>
      <w:r>
        <w:rPr>
          <w:rFonts w:eastAsia="Calibri" w:cs="Calibri" w:ascii="Calibri" w:hAnsi="Calibri"/>
          <w:color w:val="000000"/>
          <w:shd w:fill="auto" w:val="clear"/>
        </w:rPr>
        <w:t>(    ) Jornalismo</w:t>
      </w:r>
    </w:p>
    <w:p>
      <w:pPr>
        <w:pStyle w:val="normal1"/>
        <w:spacing w:lineRule="auto" w:line="240"/>
        <w:jc w:val="both"/>
        <w:rPr>
          <w:highlight w:val="none"/>
          <w:shd w:fill="auto" w:val="clear"/>
        </w:rPr>
      </w:pPr>
      <w:r>
        <w:rPr>
          <w:rFonts w:eastAsia="Calibri" w:cs="Calibri" w:ascii="Calibri" w:hAnsi="Calibri"/>
          <w:color w:val="000000"/>
          <w:shd w:fill="auto" w:val="clear"/>
        </w:rPr>
        <w:t>(    ) Leitura</w:t>
      </w:r>
    </w:p>
    <w:p>
      <w:pPr>
        <w:pStyle w:val="normal1"/>
        <w:spacing w:lineRule="auto" w:line="240"/>
        <w:jc w:val="both"/>
        <w:rPr>
          <w:highlight w:val="none"/>
          <w:shd w:fill="auto" w:val="clear"/>
        </w:rPr>
      </w:pPr>
      <w:r>
        <w:rPr>
          <w:rFonts w:eastAsia="Calibri" w:cs="Calibri" w:ascii="Calibri" w:hAnsi="Calibri"/>
          <w:color w:val="000000"/>
          <w:shd w:fill="auto" w:val="clear"/>
        </w:rPr>
        <w:t>(    ) Sociologia</w:t>
      </w:r>
    </w:p>
    <w:p>
      <w:pPr>
        <w:pStyle w:val="normal1"/>
        <w:spacing w:lineRule="auto" w:line="240"/>
        <w:jc w:val="both"/>
        <w:rPr>
          <w:highlight w:val="none"/>
          <w:shd w:fill="auto" w:val="clear"/>
        </w:rPr>
      </w:pPr>
      <w:r>
        <w:rPr>
          <w:rFonts w:eastAsia="Calibri" w:cs="Calibri" w:ascii="Calibri" w:hAnsi="Calibri"/>
          <w:color w:val="000000"/>
          <w:shd w:fill="auto" w:val="clear"/>
        </w:rPr>
        <w:t>(    ) Teatro</w:t>
      </w:r>
    </w:p>
    <w:p>
      <w:pPr>
        <w:pStyle w:val="normal1"/>
        <w:spacing w:lineRule="auto" w:line="240"/>
        <w:jc w:val="both"/>
        <w:rPr>
          <w:highlight w:val="none"/>
          <w:shd w:fill="auto" w:val="clear"/>
        </w:rPr>
      </w:pPr>
      <w:r>
        <w:rPr>
          <w:rFonts w:eastAsia="Calibri" w:cs="Calibri" w:ascii="Calibri" w:hAnsi="Calibri"/>
          <w:color w:val="000000"/>
          <w:shd w:fill="auto" w:val="clear"/>
        </w:rPr>
        <w:t>(    ) Televisão</w:t>
      </w:r>
    </w:p>
    <w:p>
      <w:pPr>
        <w:pStyle w:val="normal1"/>
        <w:spacing w:lineRule="auto" w:line="240"/>
        <w:jc w:val="both"/>
        <w:rPr>
          <w:highlight w:val="none"/>
          <w:shd w:fill="auto" w:val="clear"/>
        </w:rPr>
      </w:pPr>
      <w:r>
        <w:rPr>
          <w:rFonts w:eastAsia="Calibri" w:cs="Calibri" w:ascii="Calibri" w:hAnsi="Calibri"/>
          <w:color w:val="000000"/>
          <w:shd w:fill="auto" w:val="clear"/>
        </w:rPr>
        <w:t>(    ) Turismo</w:t>
      </w:r>
    </w:p>
    <w:p>
      <w:pPr>
        <w:pStyle w:val="normal1"/>
        <w:spacing w:lineRule="auto" w:line="240"/>
        <w:jc w:val="both"/>
        <w:rPr>
          <w:highlight w:val="none"/>
          <w:shd w:fill="auto" w:val="clear"/>
        </w:rPr>
      </w:pPr>
      <w:r>
        <w:rPr>
          <w:rFonts w:eastAsia="Calibri" w:cs="Calibri" w:ascii="Calibri" w:hAnsi="Calibri"/>
          <w:color w:val="000000"/>
          <w:shd w:fill="auto" w:val="clear"/>
        </w:rPr>
        <w:t>(    ) Literatura</w:t>
      </w:r>
    </w:p>
    <w:p>
      <w:pPr>
        <w:pStyle w:val="normal1"/>
        <w:spacing w:lineRule="auto" w:line="240"/>
        <w:jc w:val="both"/>
        <w:rPr>
          <w:highlight w:val="none"/>
          <w:shd w:fill="auto" w:val="clear"/>
        </w:rPr>
      </w:pPr>
      <w:r>
        <w:rPr>
          <w:rFonts w:eastAsia="Calibri" w:cs="Calibri" w:ascii="Calibri" w:hAnsi="Calibri"/>
          <w:color w:val="000000"/>
          <w:shd w:fill="auto" w:val="clear"/>
        </w:rPr>
        <w:t>(    ) Livro</w:t>
      </w:r>
    </w:p>
    <w:p>
      <w:pPr>
        <w:pStyle w:val="normal1"/>
        <w:spacing w:lineRule="auto" w:line="240"/>
        <w:jc w:val="both"/>
        <w:rPr>
          <w:highlight w:val="none"/>
          <w:shd w:fill="auto" w:val="clear"/>
        </w:rPr>
      </w:pPr>
      <w:r>
        <w:rPr>
          <w:rFonts w:eastAsia="Calibri" w:cs="Calibri" w:ascii="Calibri" w:hAnsi="Calibri"/>
          <w:color w:val="000000"/>
          <w:shd w:fill="auto" w:val="clear"/>
        </w:rPr>
        <w:t>(    ) Cultura Negra</w:t>
      </w:r>
    </w:p>
    <w:p>
      <w:pPr>
        <w:pStyle w:val="normal1"/>
        <w:spacing w:lineRule="auto" w:line="240"/>
        <w:jc w:val="both"/>
        <w:rPr>
          <w:highlight w:val="none"/>
          <w:shd w:fill="auto" w:val="clear"/>
        </w:rPr>
      </w:pPr>
      <w:r>
        <w:rPr>
          <w:rFonts w:eastAsia="Calibri" w:cs="Calibri" w:ascii="Calibri" w:hAnsi="Calibri"/>
          <w:color w:val="000000"/>
          <w:shd w:fill="auto" w:val="clear"/>
        </w:rPr>
        <w:t>(   ) Outro. Qual?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bookmarkStart w:id="36" w:name="_heading=h.iagkajxha1vk"/>
      <w:bookmarkEnd w:id="36"/>
      <w:r>
        <w:rPr>
          <w:rFonts w:eastAsia="Calibri" w:cs="Calibri" w:ascii="Calibri" w:hAnsi="Calibri"/>
          <w:color w:val="000000"/>
          <w:shd w:fill="auto" w:val="clear"/>
        </w:rPr>
        <w:t>4.6 O projeto atua diretamente com qual público?</w:t>
      </w:r>
    </w:p>
    <w:p>
      <w:pPr>
        <w:pStyle w:val="normal1"/>
        <w:spacing w:lineRule="auto" w:line="240"/>
        <w:jc w:val="both"/>
        <w:rPr>
          <w:highlight w:val="none"/>
          <w:shd w:fill="auto" w:val="clear"/>
        </w:rPr>
      </w:pPr>
      <w:r>
        <w:rPr>
          <w:rFonts w:eastAsia="Calibri" w:cs="Calibri" w:ascii="Calibri" w:hAnsi="Calibri"/>
          <w:color w:val="000000"/>
          <w:shd w:fill="auto" w:val="clear"/>
        </w:rPr>
        <w:t>(    ) Afro-Brasileiros</w:t>
      </w:r>
    </w:p>
    <w:p>
      <w:pPr>
        <w:pStyle w:val="normal1"/>
        <w:spacing w:lineRule="auto" w:line="240"/>
        <w:jc w:val="both"/>
        <w:rPr>
          <w:highlight w:val="none"/>
          <w:shd w:fill="auto" w:val="clear"/>
        </w:rPr>
      </w:pPr>
      <w:r>
        <w:rPr>
          <w:rFonts w:eastAsia="Calibri" w:cs="Calibri" w:ascii="Calibri" w:hAnsi="Calibri"/>
          <w:color w:val="000000"/>
          <w:shd w:fill="auto" w:val="clear"/>
        </w:rPr>
        <w:t>(    ) Mulheres</w:t>
      </w:r>
    </w:p>
    <w:p>
      <w:pPr>
        <w:pStyle w:val="normal1"/>
        <w:spacing w:lineRule="auto" w:line="240"/>
        <w:jc w:val="both"/>
        <w:rPr>
          <w:highlight w:val="none"/>
          <w:shd w:fill="auto" w:val="clear"/>
        </w:rPr>
      </w:pPr>
      <w:r>
        <w:rPr>
          <w:rFonts w:eastAsia="Calibri" w:cs="Calibri" w:ascii="Calibri" w:hAnsi="Calibri"/>
          <w:color w:val="000000"/>
          <w:shd w:fill="auto" w:val="clear"/>
        </w:rPr>
        <w:t>(    ) População de Baixa Renda</w:t>
      </w:r>
    </w:p>
    <w:p>
      <w:pPr>
        <w:pStyle w:val="normal1"/>
        <w:spacing w:lineRule="auto" w:line="240"/>
        <w:jc w:val="both"/>
        <w:rPr>
          <w:highlight w:val="none"/>
          <w:shd w:fill="auto" w:val="clear"/>
        </w:rPr>
      </w:pPr>
      <w:r>
        <w:rPr>
          <w:rFonts w:eastAsia="Calibri" w:cs="Calibri" w:ascii="Calibri" w:hAnsi="Calibri"/>
          <w:color w:val="000000"/>
          <w:shd w:fill="auto" w:val="clear"/>
        </w:rPr>
        <w:t>(    ) Ciganos</w:t>
      </w:r>
    </w:p>
    <w:p>
      <w:pPr>
        <w:pStyle w:val="normal1"/>
        <w:spacing w:lineRule="auto" w:line="240"/>
        <w:jc w:val="both"/>
        <w:rPr>
          <w:highlight w:val="none"/>
          <w:shd w:fill="auto" w:val="clear"/>
        </w:rPr>
      </w:pPr>
      <w:r>
        <w:rPr>
          <w:rFonts w:eastAsia="Calibri" w:cs="Calibri" w:ascii="Calibri" w:hAnsi="Calibri"/>
          <w:color w:val="000000"/>
          <w:shd w:fill="auto" w:val="clear"/>
        </w:rPr>
        <w:t>(    ) Pescadores</w:t>
      </w:r>
    </w:p>
    <w:p>
      <w:pPr>
        <w:pStyle w:val="normal1"/>
        <w:spacing w:lineRule="auto" w:line="240"/>
        <w:jc w:val="both"/>
        <w:rPr>
          <w:highlight w:val="none"/>
          <w:shd w:fill="auto" w:val="clear"/>
        </w:rPr>
      </w:pPr>
      <w:r>
        <w:rPr>
          <w:rFonts w:eastAsia="Calibri" w:cs="Calibri" w:ascii="Calibri" w:hAnsi="Calibri"/>
          <w:color w:val="000000"/>
          <w:shd w:fill="auto" w:val="clear"/>
        </w:rPr>
        <w:t>(    ) Grupos assentados de reforma agrária</w:t>
      </w:r>
    </w:p>
    <w:p>
      <w:pPr>
        <w:pStyle w:val="normal1"/>
        <w:spacing w:lineRule="auto" w:line="240"/>
        <w:jc w:val="both"/>
        <w:rPr>
          <w:highlight w:val="none"/>
          <w:shd w:fill="auto" w:val="clear"/>
        </w:rPr>
      </w:pPr>
      <w:r>
        <w:rPr>
          <w:rFonts w:eastAsia="Calibri" w:cs="Calibri" w:ascii="Calibri" w:hAnsi="Calibri"/>
          <w:color w:val="000000"/>
          <w:shd w:fill="auto" w:val="clear"/>
        </w:rPr>
        <w:t>(    ) Estudantes</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    ) Pessoas com deficiência </w:t>
      </w:r>
    </w:p>
    <w:p>
      <w:pPr>
        <w:pStyle w:val="normal1"/>
        <w:spacing w:lineRule="auto" w:line="240"/>
        <w:jc w:val="both"/>
        <w:rPr>
          <w:highlight w:val="none"/>
          <w:shd w:fill="auto" w:val="clear"/>
        </w:rPr>
      </w:pPr>
      <w:r>
        <w:rPr>
          <w:rFonts w:eastAsia="Calibri" w:cs="Calibri" w:ascii="Calibri" w:hAnsi="Calibri"/>
          <w:color w:val="000000"/>
          <w:shd w:fill="auto" w:val="clear"/>
        </w:rPr>
        <w:t>(    ) Mestres, praticantes, brincantes culturais e grupos populares, urbanos e rurais</w:t>
      </w:r>
    </w:p>
    <w:p>
      <w:pPr>
        <w:pStyle w:val="normal1"/>
        <w:spacing w:lineRule="auto" w:line="240"/>
        <w:jc w:val="both"/>
        <w:rPr>
          <w:highlight w:val="none"/>
          <w:shd w:fill="auto" w:val="clear"/>
        </w:rPr>
      </w:pPr>
      <w:r>
        <w:rPr>
          <w:rFonts w:eastAsia="Calibri" w:cs="Calibri" w:ascii="Calibri" w:hAnsi="Calibri"/>
          <w:color w:val="000000"/>
          <w:shd w:fill="auto" w:val="clear"/>
        </w:rPr>
        <w:t>(    ) Agentes culturais, artistas e grupos artísticos e culturais independentes</w:t>
      </w:r>
    </w:p>
    <w:p>
      <w:pPr>
        <w:pStyle w:val="normal1"/>
        <w:spacing w:lineRule="auto" w:line="240"/>
        <w:jc w:val="both"/>
        <w:rPr>
          <w:highlight w:val="none"/>
          <w:shd w:fill="auto" w:val="clear"/>
        </w:rPr>
      </w:pPr>
      <w:r>
        <w:rPr>
          <w:rFonts w:eastAsia="Calibri" w:cs="Calibri" w:ascii="Calibri" w:hAnsi="Calibri"/>
          <w:color w:val="000000"/>
          <w:shd w:fill="auto" w:val="clear"/>
        </w:rPr>
        <w:t>(    ) Pessoas em situação de sofrimento psíquico</w:t>
      </w:r>
    </w:p>
    <w:p>
      <w:pPr>
        <w:pStyle w:val="normal1"/>
        <w:spacing w:lineRule="auto" w:line="240"/>
        <w:jc w:val="both"/>
        <w:rPr>
          <w:highlight w:val="none"/>
          <w:shd w:fill="auto" w:val="clear"/>
        </w:rPr>
      </w:pPr>
      <w:r>
        <w:rPr>
          <w:rFonts w:eastAsia="Calibri" w:cs="Calibri" w:ascii="Calibri" w:hAnsi="Calibri"/>
          <w:color w:val="000000"/>
          <w:shd w:fill="auto" w:val="clear"/>
        </w:rPr>
        <w:t>(    ) Pessoas ou grupos vítimas de violência</w:t>
      </w:r>
    </w:p>
    <w:p>
      <w:pPr>
        <w:pStyle w:val="normal1"/>
        <w:spacing w:lineRule="auto" w:line="240"/>
        <w:jc w:val="both"/>
        <w:rPr>
          <w:highlight w:val="none"/>
          <w:shd w:fill="auto" w:val="clear"/>
        </w:rPr>
      </w:pPr>
      <w:r>
        <w:rPr>
          <w:rFonts w:eastAsia="Calibri" w:cs="Calibri" w:ascii="Calibri" w:hAnsi="Calibri"/>
          <w:color w:val="000000"/>
          <w:shd w:fill="auto" w:val="clear"/>
        </w:rPr>
        <w:t>(    ) Idosos</w:t>
      </w:r>
    </w:p>
    <w:p>
      <w:pPr>
        <w:pStyle w:val="normal1"/>
        <w:spacing w:lineRule="auto" w:line="240"/>
        <w:jc w:val="both"/>
        <w:rPr>
          <w:highlight w:val="none"/>
          <w:shd w:fill="auto" w:val="clear"/>
        </w:rPr>
      </w:pPr>
      <w:r>
        <w:rPr>
          <w:rFonts w:eastAsia="Calibri" w:cs="Calibri" w:ascii="Calibri" w:hAnsi="Calibri"/>
          <w:color w:val="000000"/>
          <w:shd w:fill="auto" w:val="clear"/>
        </w:rPr>
        <w:t>(     ) População de Rua</w:t>
      </w:r>
    </w:p>
    <w:p>
      <w:pPr>
        <w:pStyle w:val="normal1"/>
        <w:spacing w:lineRule="auto" w:line="240"/>
        <w:jc w:val="both"/>
        <w:rPr>
          <w:highlight w:val="none"/>
          <w:shd w:fill="auto" w:val="clear"/>
        </w:rPr>
      </w:pPr>
      <w:r>
        <w:rPr>
          <w:rFonts w:eastAsia="Calibri" w:cs="Calibri" w:ascii="Calibri" w:hAnsi="Calibri"/>
          <w:color w:val="000000"/>
          <w:shd w:fill="auto" w:val="clear"/>
        </w:rPr>
        <w:t>(     ) População sem teto</w:t>
      </w:r>
    </w:p>
    <w:p>
      <w:pPr>
        <w:pStyle w:val="normal1"/>
        <w:spacing w:lineRule="auto" w:line="240"/>
        <w:jc w:val="both"/>
        <w:rPr>
          <w:highlight w:val="none"/>
          <w:shd w:fill="auto" w:val="clear"/>
        </w:rPr>
      </w:pPr>
      <w:r>
        <w:rPr>
          <w:rFonts w:eastAsia="Calibri" w:cs="Calibri" w:ascii="Calibri" w:hAnsi="Calibri"/>
          <w:color w:val="000000"/>
          <w:shd w:fill="auto" w:val="clear"/>
        </w:rPr>
        <w:t>(     ) Imigrantes</w:t>
      </w:r>
    </w:p>
    <w:p>
      <w:pPr>
        <w:pStyle w:val="normal1"/>
        <w:spacing w:lineRule="auto" w:line="240"/>
        <w:jc w:val="both"/>
        <w:rPr>
          <w:highlight w:val="none"/>
          <w:shd w:fill="auto" w:val="clear"/>
        </w:rPr>
      </w:pPr>
      <w:r>
        <w:rPr>
          <w:rFonts w:eastAsia="Calibri" w:cs="Calibri" w:ascii="Calibri" w:hAnsi="Calibri"/>
          <w:color w:val="000000"/>
          <w:shd w:fill="auto" w:val="clear"/>
        </w:rPr>
        <w:t>(     ) População em regime prisional,  em privação de liberdade</w:t>
      </w:r>
    </w:p>
    <w:p>
      <w:pPr>
        <w:pStyle w:val="normal1"/>
        <w:spacing w:lineRule="auto" w:line="240"/>
        <w:jc w:val="both"/>
        <w:rPr>
          <w:highlight w:val="none"/>
          <w:shd w:fill="auto" w:val="clear"/>
        </w:rPr>
      </w:pPr>
      <w:r>
        <w:rPr>
          <w:rFonts w:eastAsia="Calibri" w:cs="Calibri" w:ascii="Calibri" w:hAnsi="Calibri"/>
          <w:color w:val="000000"/>
          <w:shd w:fill="auto" w:val="clear"/>
        </w:rPr>
        <w:t>(     ) Populações atingida por barragens</w:t>
      </w:r>
    </w:p>
    <w:p>
      <w:pPr>
        <w:pStyle w:val="normal1"/>
        <w:spacing w:lineRule="auto" w:line="240"/>
        <w:jc w:val="both"/>
        <w:rPr>
          <w:highlight w:val="none"/>
          <w:shd w:fill="auto" w:val="clear"/>
        </w:rPr>
      </w:pPr>
      <w:r>
        <w:rPr>
          <w:rFonts w:eastAsia="Calibri" w:cs="Calibri" w:ascii="Calibri" w:hAnsi="Calibri"/>
          <w:color w:val="000000"/>
          <w:shd w:fill="auto" w:val="clear"/>
        </w:rPr>
        <w:t>(     ) Indígenas</w:t>
      </w:r>
    </w:p>
    <w:p>
      <w:pPr>
        <w:pStyle w:val="normal1"/>
        <w:spacing w:lineRule="auto" w:line="240"/>
        <w:jc w:val="both"/>
        <w:rPr>
          <w:highlight w:val="none"/>
          <w:shd w:fill="auto" w:val="clear"/>
        </w:rPr>
      </w:pPr>
      <w:r>
        <w:rPr>
          <w:rFonts w:eastAsia="Calibri" w:cs="Calibri" w:ascii="Calibri" w:hAnsi="Calibri"/>
          <w:color w:val="000000"/>
          <w:shd w:fill="auto" w:val="clear"/>
        </w:rPr>
        <w:t>(    ) Povos e Comunidades Tradicionais de Matriz Africana e de Terreiro</w:t>
      </w:r>
    </w:p>
    <w:p>
      <w:pPr>
        <w:pStyle w:val="normal1"/>
        <w:spacing w:lineRule="auto" w:line="240"/>
        <w:jc w:val="both"/>
        <w:rPr>
          <w:highlight w:val="none"/>
          <w:shd w:fill="auto" w:val="clear"/>
        </w:rPr>
      </w:pPr>
      <w:r>
        <w:rPr>
          <w:rFonts w:eastAsia="Calibri" w:cs="Calibri" w:ascii="Calibri" w:hAnsi="Calibri"/>
          <w:color w:val="000000"/>
          <w:shd w:fill="auto" w:val="clear"/>
        </w:rPr>
        <w:t>(     ) Populações de regiões fronteiriças</w:t>
      </w:r>
    </w:p>
    <w:p>
      <w:pPr>
        <w:pStyle w:val="normal1"/>
        <w:spacing w:lineRule="auto" w:line="240"/>
        <w:jc w:val="both"/>
        <w:rPr>
          <w:highlight w:val="none"/>
          <w:shd w:fill="auto" w:val="clear"/>
        </w:rPr>
      </w:pPr>
      <w:r>
        <w:rPr>
          <w:rFonts w:eastAsia="Calibri" w:cs="Calibri" w:ascii="Calibri" w:hAnsi="Calibri"/>
          <w:color w:val="000000"/>
          <w:shd w:fill="auto" w:val="clear"/>
        </w:rPr>
        <w:t>(     ) Crianças e Adolescentes</w:t>
      </w:r>
    </w:p>
    <w:p>
      <w:pPr>
        <w:pStyle w:val="normal1"/>
        <w:spacing w:lineRule="auto" w:line="240"/>
        <w:jc w:val="both"/>
        <w:rPr>
          <w:highlight w:val="none"/>
          <w:shd w:fill="auto" w:val="clear"/>
        </w:rPr>
      </w:pPr>
      <w:r>
        <w:rPr>
          <w:rFonts w:eastAsia="Calibri" w:cs="Calibri" w:ascii="Calibri" w:hAnsi="Calibri"/>
          <w:color w:val="000000"/>
          <w:shd w:fill="auto" w:val="clear"/>
        </w:rPr>
        <w:t>(     ) Quilombolas</w:t>
      </w:r>
    </w:p>
    <w:p>
      <w:pPr>
        <w:pStyle w:val="normal1"/>
        <w:spacing w:lineRule="auto" w:line="240"/>
        <w:jc w:val="both"/>
        <w:rPr>
          <w:highlight w:val="none"/>
          <w:shd w:fill="auto" w:val="clear"/>
        </w:rPr>
      </w:pPr>
      <w:r>
        <w:rPr>
          <w:rFonts w:eastAsia="Calibri" w:cs="Calibri" w:ascii="Calibri" w:hAnsi="Calibri"/>
          <w:color w:val="000000"/>
          <w:shd w:fill="auto" w:val="clear"/>
        </w:rPr>
        <w:t>(     ) Populações em áreas de vulnerabilidade social</w:t>
      </w:r>
    </w:p>
    <w:p>
      <w:pPr>
        <w:pStyle w:val="normal1"/>
        <w:spacing w:lineRule="auto" w:line="240"/>
        <w:jc w:val="both"/>
        <w:rPr>
          <w:highlight w:val="none"/>
          <w:shd w:fill="auto" w:val="clear"/>
        </w:rPr>
      </w:pPr>
      <w:r>
        <w:rPr>
          <w:rFonts w:eastAsia="Calibri" w:cs="Calibri" w:ascii="Calibri" w:hAnsi="Calibri"/>
          <w:color w:val="000000"/>
          <w:shd w:fill="auto" w:val="clear"/>
        </w:rPr>
        <w:t>(     ) Juventude</w:t>
      </w:r>
    </w:p>
    <w:p>
      <w:pPr>
        <w:pStyle w:val="normal1"/>
        <w:spacing w:lineRule="auto" w:line="240"/>
        <w:jc w:val="both"/>
        <w:rPr>
          <w:highlight w:val="none"/>
          <w:shd w:fill="auto" w:val="clear"/>
        </w:rPr>
      </w:pPr>
      <w:r>
        <w:rPr>
          <w:rFonts w:eastAsia="Calibri" w:cs="Calibri" w:ascii="Calibri" w:hAnsi="Calibri"/>
          <w:color w:val="000000"/>
          <w:shd w:fill="auto" w:val="clear"/>
        </w:rPr>
        <w:t>(     ) LGBTQIA+</w:t>
      </w:r>
    </w:p>
    <w:p>
      <w:pPr>
        <w:pStyle w:val="normal1"/>
        <w:spacing w:lineRule="auto" w:line="240"/>
        <w:jc w:val="both"/>
        <w:rPr>
          <w:highlight w:val="none"/>
          <w:shd w:fill="auto" w:val="clear"/>
        </w:rPr>
      </w:pPr>
      <w:r>
        <w:rPr>
          <w:rFonts w:eastAsia="Calibri" w:cs="Calibri" w:ascii="Calibri" w:hAnsi="Calibri"/>
          <w:color w:val="000000"/>
          <w:shd w:fill="auto" w:val="clear"/>
        </w:rPr>
        <w:t>(     ) Ribeirinhos</w:t>
      </w:r>
    </w:p>
    <w:p>
      <w:pPr>
        <w:pStyle w:val="normal1"/>
        <w:spacing w:lineRule="auto" w:line="240"/>
        <w:jc w:val="both"/>
        <w:rPr>
          <w:highlight w:val="none"/>
          <w:shd w:fill="auto" w:val="clear"/>
        </w:rPr>
      </w:pPr>
      <w:r>
        <w:rPr>
          <w:rFonts w:eastAsia="Calibri" w:cs="Calibri" w:ascii="Calibri" w:hAnsi="Calibri"/>
          <w:color w:val="000000"/>
          <w:shd w:fill="auto" w:val="clear"/>
        </w:rPr>
        <w:t>(     ) População Rural</w:t>
      </w:r>
    </w:p>
    <w:p>
      <w:pPr>
        <w:pStyle w:val="normal1"/>
        <w:spacing w:lineRule="auto" w:line="240"/>
        <w:jc w:val="both"/>
        <w:rPr>
          <w:highlight w:val="none"/>
          <w:shd w:fill="auto" w:val="clear"/>
        </w:rPr>
      </w:pPr>
      <w:r>
        <w:rPr>
          <w:rFonts w:eastAsia="Calibri" w:cs="Calibri" w:ascii="Calibri" w:hAnsi="Calibri"/>
          <w:color w:val="000000"/>
          <w:shd w:fill="auto" w:val="clear"/>
        </w:rPr>
        <w:t>(     ) Outro. Qual?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4.7 Indique a faixa etária do público atendido diretamente:</w:t>
      </w:r>
    </w:p>
    <w:p>
      <w:pPr>
        <w:pStyle w:val="normal1"/>
        <w:spacing w:lineRule="auto" w:line="240"/>
        <w:jc w:val="both"/>
        <w:rPr>
          <w:highlight w:val="none"/>
          <w:shd w:fill="auto" w:val="clear"/>
        </w:rPr>
      </w:pPr>
      <w:r>
        <w:rPr>
          <w:rFonts w:eastAsia="Calibri" w:cs="Calibri" w:ascii="Calibri" w:hAnsi="Calibri"/>
          <w:color w:val="000000"/>
          <w:shd w:fill="auto" w:val="clear"/>
        </w:rPr>
        <w:t>(     ) Primeira Infância: 0 a 6 anos</w:t>
      </w:r>
    </w:p>
    <w:p>
      <w:pPr>
        <w:pStyle w:val="normal1"/>
        <w:spacing w:lineRule="auto" w:line="240"/>
        <w:jc w:val="both"/>
        <w:rPr>
          <w:highlight w:val="none"/>
          <w:shd w:fill="auto" w:val="clear"/>
        </w:rPr>
      </w:pPr>
      <w:r>
        <w:rPr>
          <w:rFonts w:eastAsia="Calibri" w:cs="Calibri" w:ascii="Calibri" w:hAnsi="Calibri"/>
          <w:color w:val="000000"/>
          <w:shd w:fill="auto" w:val="clear"/>
        </w:rPr>
        <w:t>(     ) Crianças: 7 a 11 anos</w:t>
      </w:r>
    </w:p>
    <w:p>
      <w:pPr>
        <w:pStyle w:val="normal1"/>
        <w:spacing w:lineRule="auto" w:line="240"/>
        <w:jc w:val="both"/>
        <w:rPr>
          <w:highlight w:val="none"/>
          <w:shd w:fill="auto" w:val="clear"/>
        </w:rPr>
      </w:pPr>
      <w:r>
        <w:rPr>
          <w:rFonts w:eastAsia="Calibri" w:cs="Calibri" w:ascii="Calibri" w:hAnsi="Calibri"/>
          <w:color w:val="000000"/>
          <w:shd w:fill="auto" w:val="clear"/>
        </w:rPr>
        <w:t>(     ) Adolescentes e Jovens: 12 a 29 anos</w:t>
      </w:r>
    </w:p>
    <w:p>
      <w:pPr>
        <w:pStyle w:val="normal1"/>
        <w:spacing w:lineRule="auto" w:line="240"/>
        <w:jc w:val="both"/>
        <w:rPr>
          <w:highlight w:val="none"/>
          <w:shd w:fill="auto" w:val="clear"/>
        </w:rPr>
      </w:pPr>
      <w:r>
        <w:rPr>
          <w:rFonts w:eastAsia="Calibri" w:cs="Calibri" w:ascii="Calibri" w:hAnsi="Calibri"/>
          <w:color w:val="000000"/>
          <w:shd w:fill="auto" w:val="clear"/>
        </w:rPr>
        <w:t>(     ) Adultos: 30 a 59 anos</w:t>
      </w:r>
    </w:p>
    <w:p>
      <w:pPr>
        <w:pStyle w:val="normal1"/>
        <w:spacing w:lineRule="auto" w:line="240"/>
        <w:jc w:val="both"/>
        <w:rPr>
          <w:highlight w:val="none"/>
          <w:shd w:fill="auto" w:val="clear"/>
        </w:rPr>
      </w:pPr>
      <w:r>
        <w:rPr>
          <w:rFonts w:eastAsia="Calibri" w:cs="Calibri" w:ascii="Calibri" w:hAnsi="Calibri"/>
          <w:color w:val="000000"/>
          <w:shd w:fill="auto" w:val="clear"/>
        </w:rPr>
        <w:t>(     ) Idosos: maior de 60 anos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 xml:space="preserve">4.8. Descreva as atividades desenvolvidas pela entidade cultural. </w:t>
      </w:r>
      <w:r>
        <w:rPr>
          <w:rFonts w:eastAsia="Calibri" w:cs="Calibri" w:ascii="Calibri" w:hAnsi="Calibri"/>
          <w:color w:val="729FCF"/>
          <w:shd w:fill="auto" w:val="clear"/>
        </w:rPr>
        <w:t>(até 800 caracteres)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 xml:space="preserve">4.9. Quais estratégias a entidade cultural adota para promover, ampliar e garantir a criação e a produção artística e cultural? </w:t>
      </w:r>
      <w:r>
        <w:rPr>
          <w:rFonts w:eastAsia="Calibri" w:cs="Calibri" w:ascii="Calibri" w:hAnsi="Calibri"/>
          <w:color w:val="729FCF"/>
          <w:shd w:fill="auto" w:val="clear"/>
        </w:rPr>
        <w:t>(até 800 caracteres)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 xml:space="preserve">4.10. A entidade cultural garante acesso aos meios de fruição, produção e difusão cultural? Se sim, como? </w:t>
      </w:r>
      <w:r>
        <w:rPr>
          <w:rFonts w:eastAsia="Calibri" w:cs="Calibri" w:ascii="Calibri" w:hAnsi="Calibri"/>
          <w:color w:val="729FCF"/>
          <w:shd w:fill="auto" w:val="clear"/>
        </w:rPr>
        <w:t>(até 800 caracteres)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 xml:space="preserve">4.11. A entidade cultural realiza atividades culturais gratuitas e abertas ao público com regularidade na comunidade? Se sim, como? </w:t>
      </w:r>
      <w:r>
        <w:rPr>
          <w:rFonts w:eastAsia="Calibri" w:cs="Calibri" w:ascii="Calibri" w:hAnsi="Calibri"/>
          <w:color w:val="729FCF"/>
          <w:shd w:fill="auto" w:val="clear"/>
        </w:rPr>
        <w:t>(até 800 caracteres)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5. DECLARAÇÕES</w:t>
      </w:r>
    </w:p>
    <w:p>
      <w:pPr>
        <w:pStyle w:val="normal1"/>
        <w:spacing w:lineRule="auto" w:line="240"/>
        <w:jc w:val="both"/>
        <w:rPr>
          <w:highlight w:val="none"/>
          <w:shd w:fill="auto" w:val="clear"/>
        </w:rPr>
      </w:pPr>
      <w:r>
        <w:rPr>
          <w:rFonts w:eastAsia="Calibri" w:cs="Calibri" w:ascii="Calibri" w:hAnsi="Calibri"/>
          <w:color w:val="000000"/>
          <w:shd w:fill="auto" w:val="clear"/>
        </w:rPr>
        <w:t>Eu, __________________________________________, responsável legal pela entidade cultural ora concorrente, DECLARO, para os devidos fins, e sob as penas da lei que:</w:t>
      </w:r>
    </w:p>
    <w:p>
      <w:pPr>
        <w:pStyle w:val="normal1"/>
        <w:spacing w:lineRule="auto" w:line="240"/>
        <w:jc w:val="both"/>
        <w:rPr>
          <w:highlight w:val="none"/>
          <w:shd w:fill="auto" w:val="clear"/>
        </w:rPr>
      </w:pPr>
      <w:r>
        <w:rPr>
          <w:rFonts w:eastAsia="Calibri" w:cs="Calibri" w:ascii="Calibri" w:hAnsi="Calibri"/>
          <w:color w:val="000000"/>
          <w:shd w:fill="auto" w:val="clear"/>
        </w:rPr>
        <w:t>1. Estou ciente de todos os regramentos e obrigações previstas no Edital de Chamamento Público nº 06/2026 – FOMENTO A PROJETOS CONTINUADOS DE PONTOS DE CULTURA, seja nas fases de seleção e habilitação, seja na eventual formalização de Termo de Compromisso Cultural (TCC) e execução do projeto.</w:t>
      </w:r>
    </w:p>
    <w:p>
      <w:pPr>
        <w:pStyle w:val="normal1"/>
        <w:spacing w:lineRule="auto" w:line="240"/>
        <w:jc w:val="both"/>
        <w:rPr>
          <w:highlight w:val="none"/>
          <w:shd w:fill="auto" w:val="clear"/>
        </w:rPr>
      </w:pPr>
      <w:r>
        <w:rPr>
          <w:rFonts w:eastAsia="Calibri" w:cs="Calibri" w:ascii="Calibri" w:hAnsi="Calibri"/>
          <w:color w:val="000000"/>
          <w:shd w:fill="auto" w:val="clear"/>
        </w:rPr>
        <w:t>2. Estou ciente de que as informações e documentos apresentados neste processo seletivo são de minha inteira responsabilidade, sendo a expressão da verdade;</w:t>
      </w:r>
    </w:p>
    <w:p>
      <w:pPr>
        <w:pStyle w:val="normal1"/>
        <w:spacing w:lineRule="auto" w:line="240"/>
        <w:jc w:val="both"/>
        <w:rPr>
          <w:highlight w:val="none"/>
          <w:shd w:fill="auto" w:val="clear"/>
        </w:rPr>
      </w:pPr>
      <w:r>
        <w:rPr>
          <w:rFonts w:eastAsia="Calibri" w:cs="Calibri" w:ascii="Calibri" w:hAnsi="Calibri"/>
          <w:color w:val="000000"/>
          <w:shd w:fill="auto" w:val="clear"/>
        </w:rPr>
        <w:t>3. Não me enquadro em quaisquer das vedações dispostas no Edital de Seleção;</w:t>
      </w:r>
    </w:p>
    <w:p>
      <w:pPr>
        <w:pStyle w:val="normal1"/>
        <w:spacing w:lineRule="auto" w:line="240"/>
        <w:jc w:val="both"/>
        <w:rPr>
          <w:highlight w:val="none"/>
          <w:shd w:fill="auto" w:val="clear"/>
        </w:rPr>
      </w:pPr>
      <w:r>
        <w:rPr>
          <w:rFonts w:eastAsia="Calibri" w:cs="Calibri" w:ascii="Calibri" w:hAnsi="Calibri"/>
          <w:color w:val="000000"/>
          <w:shd w:fill="auto" w:val="clear"/>
        </w:rPr>
        <w:t>4. Não existe plágio no projeto apresentado, assumindo integralmente a autoria e respondendo exclusivamente por eventuais acusações ou pleitos nesse sentido;</w:t>
      </w:r>
    </w:p>
    <w:p>
      <w:pPr>
        <w:pStyle w:val="normal1"/>
        <w:spacing w:lineRule="auto" w:line="240"/>
        <w:jc w:val="both"/>
        <w:rPr>
          <w:highlight w:val="none"/>
          <w:shd w:fill="auto" w:val="clear"/>
        </w:rPr>
      </w:pPr>
      <w:r>
        <w:rPr>
          <w:rFonts w:eastAsia="Calibri" w:cs="Calibri" w:ascii="Calibri" w:hAnsi="Calibri"/>
          <w:color w:val="000000"/>
          <w:shd w:fill="auto" w:val="clear"/>
        </w:rPr>
        <w:t>5. A entidade cultural possui capacidade gerencial, técnica e operacional para o desenvolvimento das atividades previstas no Plano de Trabalho, parte integrante do Termo de Compromisso Cultural, não sendo mero intermediária na execução do projeto apresentado;</w:t>
      </w:r>
    </w:p>
    <w:p>
      <w:pPr>
        <w:pStyle w:val="normal1"/>
        <w:spacing w:lineRule="auto" w:line="240"/>
        <w:jc w:val="both"/>
        <w:rPr>
          <w:highlight w:val="none"/>
          <w:shd w:fill="auto" w:val="clear"/>
        </w:rPr>
      </w:pPr>
      <w:r>
        <w:rPr>
          <w:rFonts w:eastAsia="Calibri" w:cs="Calibri" w:ascii="Calibri" w:hAnsi="Calibri"/>
          <w:color w:val="000000"/>
          <w:shd w:fill="auto" w:val="clear"/>
        </w:rPr>
        <w:t>6. Não tenho projetos vigentes ou em análise com o mesmo objeto e/ou despesas semelhantes às pleiteadas nesta proposta em qualquer esfera do governo.</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(Responsável Legal da Entidade Cultural)</w:t>
      </w:r>
    </w:p>
    <w:p>
      <w:pPr>
        <w:pStyle w:val="normal1"/>
        <w:spacing w:lineRule="auto" w:line="240"/>
        <w:jc w:val="center"/>
        <w:rPr>
          <w:highlight w:val="none"/>
          <w:shd w:fill="auto" w:val="clear"/>
        </w:rPr>
      </w:pPr>
      <w:r>
        <w:rPr>
          <w:rFonts w:eastAsia="Calibri" w:cs="Calibri" w:ascii="Calibri" w:hAnsi="Calibri"/>
          <w:color w:val="FF0000"/>
          <w:shd w:fill="auto" w:val="clear"/>
        </w:rPr>
        <w:t>NOME COMPLETO</w:t>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ANEXO 04</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PLANO DE TRABALHO</w:t>
      </w:r>
    </w:p>
    <w:p>
      <w:pPr>
        <w:pStyle w:val="normal1"/>
        <w:tabs>
          <w:tab w:val="clear" w:pos="720"/>
          <w:tab w:val="center" w:pos="0" w:leader="none"/>
        </w:tabs>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ORIENTAÇÕES SOBRE A ELABORAÇÃO DO PLANO DE TRABALHO</w:t>
      </w:r>
    </w:p>
    <w:p>
      <w:pPr>
        <w:pStyle w:val="normal1"/>
        <w:spacing w:lineRule="auto" w:line="240"/>
        <w:rPr>
          <w:rFonts w:ascii="Calibri" w:hAnsi="Calibri" w:eastAsia="Calibri" w:cs="Calibri"/>
          <w:color w:val="000000"/>
          <w:highlight w:val="none"/>
          <w:u w:val="single"/>
          <w:shd w:fill="auto" w:val="clear"/>
        </w:rPr>
      </w:pPr>
      <w:r>
        <w:rPr>
          <w:rFonts w:eastAsia="Calibri" w:cs="Calibri" w:ascii="Calibri" w:hAnsi="Calibri"/>
          <w:color w:val="000000"/>
          <w:u w:val="single"/>
          <w:shd w:fill="auto" w:val="clear"/>
        </w:rPr>
      </w:r>
    </w:p>
    <w:p>
      <w:pPr>
        <w:pStyle w:val="normal1"/>
        <w:spacing w:lineRule="auto" w:line="240"/>
        <w:rPr>
          <w:highlight w:val="none"/>
          <w:shd w:fill="auto" w:val="clear"/>
        </w:rPr>
      </w:pPr>
      <w:r>
        <w:rPr>
          <w:rFonts w:eastAsia="Calibri" w:cs="Calibri" w:ascii="Calibri" w:hAnsi="Calibri"/>
          <w:color w:val="000000"/>
          <w:u w:val="single"/>
          <w:shd w:fill="auto" w:val="clear"/>
        </w:rPr>
        <w:t>Poderão ser pagas</w:t>
      </w:r>
      <w:r>
        <w:rPr>
          <w:rFonts w:eastAsia="Calibri" w:cs="Calibri" w:ascii="Calibri" w:hAnsi="Calibri"/>
          <w:color w:val="000000"/>
          <w:shd w:fill="auto" w:val="clear"/>
        </w:rPr>
        <w:t xml:space="preserve"> com recursos vinculados à parceria, desde que aprovadas no plano de trabalho, as despesas com:</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Estejam previstos no Plano de Trabalho e sejam proporcionais ao tempo efetivamente dedicado à execução do Termo de Compromisso Cultural;</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Sejam compatíveis com o valor de mercado, conforme a qualificação técnica necessária;</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Observem os acordos e as convenções coletivas de trabalho;</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Em seu valor bruto e individual, não sejam superiores ao teto da remuneração do Poder Executivo federal;</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Deslocamento, hospedagem e alimentação, nos casos em que a execução do objeto da parceria o exija e/ou para atuação em rede, conforme esferas de participação previstas na Política Nacional Cultura Viva;</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Locação ou aquisição de equipamentos e materiais essenciais à execução do objeto, desde que justificados no Plano de Trabalho e necessários para a realização das atividades propostas;</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Despesas com publicidade até 20% do valor global do projeto;</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pPr>
        <w:pStyle w:val="normal1"/>
        <w:numPr>
          <w:ilvl w:val="0"/>
          <w:numId w:val="2"/>
        </w:numPr>
        <w:tabs>
          <w:tab w:val="clear" w:pos="720"/>
          <w:tab w:val="left" w:pos="210" w:leader="none"/>
          <w:tab w:val="left" w:pos="345" w:leader="none"/>
        </w:tabs>
        <w:spacing w:lineRule="auto" w:line="240"/>
        <w:ind w:hanging="0" w:left="0"/>
        <w:jc w:val="both"/>
        <w:rPr>
          <w:highlight w:val="none"/>
          <w:shd w:fill="auto" w:val="clear"/>
        </w:rPr>
      </w:pPr>
      <w:r>
        <w:rPr>
          <w:rFonts w:eastAsia="Calibri" w:cs="Calibri" w:ascii="Calibri" w:hAnsi="Calibri"/>
          <w:color w:val="000000"/>
          <w:shd w:fill="auto" w:val="clear"/>
        </w:rPr>
        <w:t>Quaisquer outras despesas essenciais para a execução do objeto da parceria, considerando as Metas mínimas padronizadas do projeto dispostas no Edital de Chamamento Público nº 06/2026 – FOMENTO A PROJETOS CONTINUADOS DE PONTOS DE CULTURA e demais metas que porventura componham o projeto cultural aprovado.</w:t>
      </w:r>
    </w:p>
    <w:p>
      <w:pPr>
        <w:pStyle w:val="normal1"/>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u w:val="single"/>
          <w:shd w:fill="auto" w:val="clear"/>
        </w:rPr>
        <w:t xml:space="preserve">Não poderão ser pagas </w:t>
      </w:r>
      <w:r>
        <w:rPr>
          <w:rFonts w:eastAsia="Calibri" w:cs="Calibri" w:ascii="Calibri" w:hAnsi="Calibri"/>
          <w:color w:val="000000"/>
          <w:shd w:fill="auto" w:val="clear"/>
        </w:rPr>
        <w:t>com recursos vinculados à parceria as seguintes despesas:</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Despesas para elaboração do projeto e/ou captação de recursos;</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Despesas a título de taxa de administração, taxa de gerência ou similar;</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Pagamentos, a qualquer título, de servidor ou empregado público, salvo nas hipóteses previstas em lei específica ou na Lei de Diretrizes Orçamentárias da União;</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Despesas com multas, juros ou correção monetária, inclusive referentes a pagamentos ou a recolhimentos fora dos prazos, salvo se decorrentes de atrasos da administração pública na liberação de recursos financeiros;</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 xml:space="preserve">Despesas voltadas à finalidade diversa do objeto do plano de trabalho, ainda que decorrentes de necessidade emergencial da entidade cultural; </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Despesas realizadas em data anterior ao início de vigência do Termo de Compromisso Cultural;</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Pagamento em data posterior à vigência da parceria, salvo quando o fato gerador da despesa tiver ocorrido durante sua vigência;</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pPr>
        <w:pStyle w:val="normal1"/>
        <w:numPr>
          <w:ilvl w:val="0"/>
          <w:numId w:val="3"/>
        </w:numPr>
        <w:tabs>
          <w:tab w:val="clear" w:pos="720"/>
          <w:tab w:val="left" w:pos="375" w:leader="none"/>
        </w:tabs>
        <w:spacing w:lineRule="auto" w:line="240"/>
        <w:ind w:hanging="0" w:left="0"/>
        <w:jc w:val="both"/>
        <w:rPr>
          <w:highlight w:val="none"/>
          <w:shd w:fill="auto" w:val="clear"/>
        </w:rPr>
      </w:pPr>
      <w:r>
        <w:rPr>
          <w:rFonts w:eastAsia="Calibri" w:cs="Calibri" w:ascii="Calibri" w:hAnsi="Calibri"/>
          <w:color w:val="000000"/>
          <w:shd w:fill="auto" w:val="clear"/>
        </w:rPr>
        <w:t>Despesas que, de qualquer forma, desvirtuem a natureza sem fins lucrativos da entidade cultural.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 xml:space="preserve">O projeto </w:t>
      </w:r>
      <w:r>
        <w:rPr>
          <w:rFonts w:eastAsia="Calibri" w:cs="Calibri" w:ascii="Calibri" w:hAnsi="Calibri"/>
          <w:color w:val="000000"/>
          <w:u w:val="single"/>
          <w:shd w:fill="auto" w:val="clear"/>
        </w:rPr>
        <w:t>deverá prever medidas de acessibilidade</w:t>
      </w:r>
      <w:r>
        <w:rPr>
          <w:rFonts w:eastAsia="Calibri" w:cs="Calibri" w:ascii="Calibri" w:hAnsi="Calibri"/>
          <w:color w:val="000000"/>
          <w:shd w:fill="auto" w:val="clear"/>
        </w:rPr>
        <w:t xml:space="preserve"> arquitetônica, comunicacional e atitudinal compatíveis com as características dos produtos resultantes do objeto, de acordo com a Instrução Normativa MinC nº 10, de 28 de dezembro de 2023, de modo a contemplar:</w:t>
      </w:r>
    </w:p>
    <w:p>
      <w:pPr>
        <w:pStyle w:val="normal1"/>
        <w:spacing w:lineRule="auto" w:line="240"/>
        <w:jc w:val="both"/>
        <w:rPr>
          <w:highlight w:val="none"/>
          <w:shd w:fill="auto" w:val="clear"/>
        </w:rPr>
      </w:pPr>
      <w:r>
        <w:rPr>
          <w:rFonts w:eastAsia="Calibri" w:cs="Calibri" w:ascii="Calibri" w:hAnsi="Calibri"/>
          <w:color w:val="000000"/>
          <w:shd w:fill="auto" w:val="clear"/>
        </w:rPr>
        <w:t>I - nas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pPr>
        <w:pStyle w:val="normal1"/>
        <w:spacing w:lineRule="auto" w:line="240"/>
        <w:jc w:val="both"/>
        <w:rPr>
          <w:highlight w:val="none"/>
          <w:shd w:fill="auto" w:val="clear"/>
        </w:rPr>
      </w:pPr>
      <w:r>
        <w:rPr>
          <w:rFonts w:eastAsia="Calibri" w:cs="Calibri" w:ascii="Calibri" w:hAnsi="Calibri"/>
          <w:color w:val="000000"/>
          <w:shd w:fill="auto" w:val="clear"/>
        </w:rPr>
        <w:t>II - nas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pPr>
        <w:pStyle w:val="normal1"/>
        <w:spacing w:lineRule="auto" w:line="240"/>
        <w:jc w:val="both"/>
        <w:rPr>
          <w:highlight w:val="none"/>
          <w:shd w:fill="auto" w:val="clear"/>
        </w:rPr>
      </w:pPr>
      <w:r>
        <w:rPr>
          <w:rFonts w:eastAsia="Calibri" w:cs="Calibri" w:ascii="Calibri" w:hAnsi="Calibri"/>
          <w:color w:val="000000"/>
          <w:shd w:fill="auto" w:val="clear"/>
        </w:rP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São considerados recursos de:</w:t>
      </w:r>
    </w:p>
    <w:p>
      <w:pPr>
        <w:pStyle w:val="normal1"/>
        <w:spacing w:lineRule="auto" w:line="240"/>
        <w:jc w:val="both"/>
        <w:rPr>
          <w:highlight w:val="none"/>
          <w:shd w:fill="auto" w:val="clear"/>
        </w:rPr>
      </w:pPr>
      <w:r>
        <w:rPr>
          <w:rFonts w:eastAsia="Calibri" w:cs="Calibri" w:ascii="Calibri" w:hAnsi="Calibri"/>
          <w:color w:val="000000"/>
          <w:shd w:fill="auto" w:val="clear"/>
        </w:rPr>
        <w:t>I - acessibilidade arquitetônica:</w:t>
      </w:r>
    </w:p>
    <w:p>
      <w:pPr>
        <w:pStyle w:val="normal1"/>
        <w:spacing w:lineRule="auto" w:line="240"/>
        <w:jc w:val="both"/>
        <w:rPr>
          <w:highlight w:val="none"/>
          <w:shd w:fill="auto" w:val="clear"/>
        </w:rPr>
      </w:pPr>
      <w:r>
        <w:rPr>
          <w:rFonts w:eastAsia="Calibri" w:cs="Calibri" w:ascii="Calibri" w:hAnsi="Calibri"/>
          <w:color w:val="000000"/>
          <w:shd w:fill="auto" w:val="clear"/>
        </w:rPr>
        <w:t>a) rotas acessíveis, com espaço de manobra para cadeira de rodas, inclusive em palcos e camarins;</w:t>
      </w:r>
    </w:p>
    <w:p>
      <w:pPr>
        <w:pStyle w:val="normal1"/>
        <w:spacing w:lineRule="auto" w:line="240"/>
        <w:jc w:val="both"/>
        <w:rPr>
          <w:highlight w:val="none"/>
          <w:shd w:fill="auto" w:val="clear"/>
        </w:rPr>
      </w:pPr>
      <w:r>
        <w:rPr>
          <w:rFonts w:eastAsia="Calibri" w:cs="Calibri" w:ascii="Calibri" w:hAnsi="Calibri"/>
          <w:color w:val="000000"/>
          <w:shd w:fill="auto" w:val="clear"/>
        </w:rPr>
        <w:t>b) piso tátil;</w:t>
      </w:r>
    </w:p>
    <w:p>
      <w:pPr>
        <w:pStyle w:val="normal1"/>
        <w:spacing w:lineRule="auto" w:line="240"/>
        <w:jc w:val="both"/>
        <w:rPr>
          <w:highlight w:val="none"/>
          <w:shd w:fill="auto" w:val="clear"/>
        </w:rPr>
      </w:pPr>
      <w:r>
        <w:rPr>
          <w:rFonts w:eastAsia="Calibri" w:cs="Calibri" w:ascii="Calibri" w:hAnsi="Calibri"/>
          <w:color w:val="000000"/>
          <w:shd w:fill="auto" w:val="clear"/>
        </w:rPr>
        <w:t>c) rampas;</w:t>
      </w:r>
    </w:p>
    <w:p>
      <w:pPr>
        <w:pStyle w:val="normal1"/>
        <w:spacing w:lineRule="auto" w:line="240"/>
        <w:jc w:val="both"/>
        <w:rPr>
          <w:highlight w:val="none"/>
          <w:shd w:fill="auto" w:val="clear"/>
        </w:rPr>
      </w:pPr>
      <w:r>
        <w:rPr>
          <w:rFonts w:eastAsia="Calibri" w:cs="Calibri" w:ascii="Calibri" w:hAnsi="Calibri"/>
          <w:color w:val="000000"/>
          <w:shd w:fill="auto" w:val="clear"/>
        </w:rPr>
        <w:t>d) elevadores adequados para pessoas com deficiência;</w:t>
      </w:r>
    </w:p>
    <w:p>
      <w:pPr>
        <w:pStyle w:val="normal1"/>
        <w:spacing w:lineRule="auto" w:line="240"/>
        <w:jc w:val="both"/>
        <w:rPr>
          <w:highlight w:val="none"/>
          <w:shd w:fill="auto" w:val="clear"/>
        </w:rPr>
      </w:pPr>
      <w:r>
        <w:rPr>
          <w:rFonts w:eastAsia="Calibri" w:cs="Calibri" w:ascii="Calibri" w:hAnsi="Calibri"/>
          <w:color w:val="000000"/>
          <w:shd w:fill="auto" w:val="clear"/>
        </w:rPr>
        <w:t>e) corrimãos e guarda-corpos;</w:t>
      </w:r>
    </w:p>
    <w:p>
      <w:pPr>
        <w:pStyle w:val="normal1"/>
        <w:spacing w:lineRule="auto" w:line="240"/>
        <w:jc w:val="both"/>
        <w:rPr>
          <w:highlight w:val="none"/>
          <w:shd w:fill="auto" w:val="clear"/>
        </w:rPr>
      </w:pPr>
      <w:r>
        <w:rPr>
          <w:rFonts w:eastAsia="Calibri" w:cs="Calibri" w:ascii="Calibri" w:hAnsi="Calibri"/>
          <w:color w:val="000000"/>
          <w:shd w:fill="auto" w:val="clear"/>
        </w:rPr>
        <w:t>f) banheiros femininos e masculinos adaptados para pessoas com deficiência;</w:t>
      </w:r>
    </w:p>
    <w:p>
      <w:pPr>
        <w:pStyle w:val="normal1"/>
        <w:spacing w:lineRule="auto" w:line="240"/>
        <w:jc w:val="both"/>
        <w:rPr>
          <w:highlight w:val="none"/>
          <w:shd w:fill="auto" w:val="clear"/>
        </w:rPr>
      </w:pPr>
      <w:r>
        <w:rPr>
          <w:rFonts w:eastAsia="Calibri" w:cs="Calibri" w:ascii="Calibri" w:hAnsi="Calibri"/>
          <w:color w:val="000000"/>
          <w:shd w:fill="auto" w:val="clear"/>
        </w:rPr>
        <w:t>g) vagas de estacionamento para pessoas com deficiência;</w:t>
      </w:r>
    </w:p>
    <w:p>
      <w:pPr>
        <w:pStyle w:val="normal1"/>
        <w:spacing w:lineRule="auto" w:line="240"/>
        <w:jc w:val="both"/>
        <w:rPr>
          <w:highlight w:val="none"/>
          <w:shd w:fill="auto" w:val="clear"/>
        </w:rPr>
      </w:pPr>
      <w:r>
        <w:rPr>
          <w:rFonts w:eastAsia="Calibri" w:cs="Calibri" w:ascii="Calibri" w:hAnsi="Calibri"/>
          <w:color w:val="000000"/>
          <w:shd w:fill="auto" w:val="clear"/>
        </w:rPr>
        <w:t>h) assentos para pessoas obesas, pessoas com mobilidade reduzida pessoas com deficiência e pessoas idosas;</w:t>
      </w:r>
    </w:p>
    <w:p>
      <w:pPr>
        <w:pStyle w:val="normal1"/>
        <w:spacing w:lineRule="auto" w:line="240"/>
        <w:jc w:val="both"/>
        <w:rPr>
          <w:highlight w:val="none"/>
          <w:shd w:fill="auto" w:val="clear"/>
        </w:rPr>
      </w:pPr>
      <w:r>
        <w:rPr>
          <w:rFonts w:eastAsia="Calibri" w:cs="Calibri" w:ascii="Calibri" w:hAnsi="Calibri"/>
          <w:color w:val="000000"/>
          <w:shd w:fill="auto" w:val="clear"/>
        </w:rPr>
        <w:t>i) iluminação adequada;</w:t>
      </w:r>
    </w:p>
    <w:p>
      <w:pPr>
        <w:pStyle w:val="normal1"/>
        <w:spacing w:lineRule="auto" w:line="240"/>
        <w:jc w:val="both"/>
        <w:rPr>
          <w:highlight w:val="none"/>
          <w:shd w:fill="auto" w:val="clear"/>
        </w:rPr>
      </w:pPr>
      <w:r>
        <w:rPr>
          <w:rFonts w:eastAsia="Calibri" w:cs="Calibri" w:ascii="Calibri" w:hAnsi="Calibri"/>
          <w:color w:val="000000"/>
          <w:shd w:fill="auto" w:val="clear"/>
        </w:rPr>
        <w:t>j) demais recursos que permitam o acesso de pessoas com mobilidade reduzida, idosas e pessoas com deficiência;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II - acessibilidade comunicacional:</w:t>
      </w:r>
    </w:p>
    <w:p>
      <w:pPr>
        <w:pStyle w:val="normal1"/>
        <w:spacing w:lineRule="auto" w:line="240"/>
        <w:jc w:val="both"/>
        <w:rPr>
          <w:highlight w:val="none"/>
          <w:shd w:fill="auto" w:val="clear"/>
        </w:rPr>
      </w:pPr>
      <w:r>
        <w:rPr>
          <w:rFonts w:eastAsia="Calibri" w:cs="Calibri" w:ascii="Calibri" w:hAnsi="Calibri"/>
          <w:color w:val="000000"/>
          <w:shd w:fill="auto" w:val="clear"/>
        </w:rPr>
        <w:t>a) Língua Brasileira de Sinais - Libras;</w:t>
      </w:r>
    </w:p>
    <w:p>
      <w:pPr>
        <w:pStyle w:val="normal1"/>
        <w:spacing w:lineRule="auto" w:line="240"/>
        <w:jc w:val="both"/>
        <w:rPr>
          <w:highlight w:val="none"/>
          <w:shd w:fill="auto" w:val="clear"/>
        </w:rPr>
      </w:pPr>
      <w:r>
        <w:rPr>
          <w:rFonts w:eastAsia="Calibri" w:cs="Calibri" w:ascii="Calibri" w:hAnsi="Calibri"/>
          <w:color w:val="000000"/>
          <w:shd w:fill="auto" w:val="clear"/>
        </w:rPr>
        <w:t>b) sistema Braille;</w:t>
      </w:r>
    </w:p>
    <w:p>
      <w:pPr>
        <w:pStyle w:val="normal1"/>
        <w:spacing w:lineRule="auto" w:line="240"/>
        <w:jc w:val="both"/>
        <w:rPr>
          <w:highlight w:val="none"/>
          <w:shd w:fill="auto" w:val="clear"/>
        </w:rPr>
      </w:pPr>
      <w:r>
        <w:rPr>
          <w:rFonts w:eastAsia="Calibri" w:cs="Calibri" w:ascii="Calibri" w:hAnsi="Calibri"/>
          <w:color w:val="000000"/>
          <w:shd w:fill="auto" w:val="clear"/>
        </w:rPr>
        <w:t>c) sistema de sinalização ou comunicação tátil;</w:t>
      </w:r>
    </w:p>
    <w:p>
      <w:pPr>
        <w:pStyle w:val="normal1"/>
        <w:spacing w:lineRule="auto" w:line="240"/>
        <w:jc w:val="both"/>
        <w:rPr>
          <w:highlight w:val="none"/>
          <w:shd w:fill="auto" w:val="clear"/>
        </w:rPr>
      </w:pPr>
      <w:r>
        <w:rPr>
          <w:rFonts w:eastAsia="Calibri" w:cs="Calibri" w:ascii="Calibri" w:hAnsi="Calibri"/>
          <w:color w:val="000000"/>
          <w:shd w:fill="auto" w:val="clear"/>
        </w:rPr>
        <w:t xml:space="preserve">d) audiodescrição; </w:t>
      </w:r>
    </w:p>
    <w:p>
      <w:pPr>
        <w:pStyle w:val="normal1"/>
        <w:spacing w:lineRule="auto" w:line="240"/>
        <w:jc w:val="both"/>
        <w:rPr>
          <w:highlight w:val="none"/>
          <w:shd w:fill="auto" w:val="clear"/>
        </w:rPr>
      </w:pPr>
      <w:r>
        <w:rPr>
          <w:rFonts w:eastAsia="Calibri" w:cs="Calibri" w:ascii="Calibri" w:hAnsi="Calibri"/>
          <w:color w:val="000000"/>
          <w:shd w:fill="auto" w:val="clear"/>
        </w:rPr>
        <w:t>e) legendas para surdos e ensurdecidos;</w:t>
      </w:r>
    </w:p>
    <w:p>
      <w:pPr>
        <w:pStyle w:val="normal1"/>
        <w:spacing w:lineRule="auto" w:line="240"/>
        <w:jc w:val="both"/>
        <w:rPr>
          <w:highlight w:val="none"/>
          <w:shd w:fill="auto" w:val="clear"/>
        </w:rPr>
      </w:pPr>
      <w:r>
        <w:rPr>
          <w:rFonts w:eastAsia="Calibri" w:cs="Calibri" w:ascii="Calibri" w:hAnsi="Calibri"/>
          <w:color w:val="000000"/>
          <w:shd w:fill="auto" w:val="clear"/>
        </w:rPr>
        <w:t>f) linguagem simples;</w:t>
      </w:r>
    </w:p>
    <w:p>
      <w:pPr>
        <w:pStyle w:val="normal1"/>
        <w:spacing w:lineRule="auto" w:line="240"/>
        <w:jc w:val="both"/>
        <w:rPr>
          <w:highlight w:val="none"/>
          <w:shd w:fill="auto" w:val="clear"/>
        </w:rPr>
      </w:pPr>
      <w:r>
        <w:rPr>
          <w:rFonts w:eastAsia="Calibri" w:cs="Calibri" w:ascii="Calibri" w:hAnsi="Calibri"/>
          <w:color w:val="000000"/>
          <w:shd w:fill="auto" w:val="clear"/>
        </w:rPr>
        <w:t>g) textos adaptados para software de leitor de tela; e</w:t>
      </w:r>
    </w:p>
    <w:p>
      <w:pPr>
        <w:pStyle w:val="normal1"/>
        <w:spacing w:lineRule="auto" w:line="240"/>
        <w:jc w:val="both"/>
        <w:rPr>
          <w:highlight w:val="none"/>
          <w:shd w:fill="auto" w:val="clear"/>
        </w:rPr>
      </w:pPr>
      <w:r>
        <w:rPr>
          <w:rFonts w:eastAsia="Calibri" w:cs="Calibri" w:ascii="Calibri" w:hAnsi="Calibri"/>
          <w:color w:val="000000"/>
          <w:shd w:fill="auto" w:val="clear"/>
        </w:rPr>
        <w:t>h) demais recursos que permitam uma comunicação acessível para pessoas com deficiência;</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III - acessibilidade atitudinal:</w:t>
      </w:r>
    </w:p>
    <w:p>
      <w:pPr>
        <w:pStyle w:val="normal1"/>
        <w:spacing w:lineRule="auto" w:line="240"/>
        <w:jc w:val="both"/>
        <w:rPr>
          <w:highlight w:val="none"/>
          <w:shd w:fill="auto" w:val="clear"/>
        </w:rPr>
      </w:pPr>
      <w:r>
        <w:rPr>
          <w:rFonts w:eastAsia="Calibri" w:cs="Calibri" w:ascii="Calibri" w:hAnsi="Calibri"/>
          <w:color w:val="000000"/>
          <w:shd w:fill="auto" w:val="clear"/>
        </w:rPr>
        <w:t>a) capacitação de equipes atuantes nos projetos culturais;</w:t>
      </w:r>
    </w:p>
    <w:p>
      <w:pPr>
        <w:pStyle w:val="normal1"/>
        <w:spacing w:lineRule="auto" w:line="240"/>
        <w:jc w:val="both"/>
        <w:rPr>
          <w:highlight w:val="none"/>
          <w:shd w:fill="auto" w:val="clear"/>
        </w:rPr>
      </w:pPr>
      <w:r>
        <w:rPr>
          <w:rFonts w:eastAsia="Calibri" w:cs="Calibri" w:ascii="Calibri" w:hAnsi="Calibri"/>
          <w:color w:val="000000"/>
          <w:shd w:fill="auto" w:val="clear"/>
        </w:rPr>
        <w:t>b) contratação de profissionais com deficiência e profissionais especializados em acessibilidade cultural;</w:t>
      </w:r>
    </w:p>
    <w:p>
      <w:pPr>
        <w:pStyle w:val="normal1"/>
        <w:spacing w:lineRule="auto" w:line="240"/>
        <w:jc w:val="both"/>
        <w:rPr>
          <w:highlight w:val="none"/>
          <w:shd w:fill="auto" w:val="clear"/>
        </w:rPr>
      </w:pPr>
      <w:r>
        <w:rPr>
          <w:rFonts w:eastAsia="Calibri" w:cs="Calibri" w:ascii="Calibri" w:hAnsi="Calibri"/>
          <w:color w:val="000000"/>
          <w:shd w:fill="auto" w:val="clear"/>
        </w:rPr>
        <w:t>c) formação e sensibilização de agentes culturais, público e todos os envolvidos na cadeia produtiva cultural; e</w:t>
      </w:r>
    </w:p>
    <w:p>
      <w:pPr>
        <w:pStyle w:val="normal1"/>
        <w:spacing w:lineRule="auto" w:line="240"/>
        <w:jc w:val="both"/>
        <w:rPr>
          <w:highlight w:val="none"/>
          <w:shd w:fill="auto" w:val="clear"/>
        </w:rPr>
      </w:pPr>
      <w:r>
        <w:rPr>
          <w:rFonts w:eastAsia="Calibri" w:cs="Calibri" w:ascii="Calibri" w:hAnsi="Calibri"/>
          <w:color w:val="000000"/>
          <w:shd w:fill="auto" w:val="clear"/>
        </w:rPr>
        <w:t>d) outras medidas que visem à eliminação de atitudes capacitistas.</w:t>
      </w:r>
    </w:p>
    <w:p>
      <w:pPr>
        <w:pStyle w:val="normal1"/>
        <w:tabs>
          <w:tab w:val="clear" w:pos="720"/>
          <w:tab w:val="left" w:pos="39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390" w:leader="none"/>
        </w:tabs>
        <w:spacing w:lineRule="auto" w:line="240"/>
        <w:jc w:val="both"/>
        <w:rPr>
          <w:highlight w:val="none"/>
          <w:shd w:fill="auto" w:val="clear"/>
        </w:rPr>
      </w:pPr>
      <w:r>
        <w:rPr>
          <w:rFonts w:eastAsia="Calibri" w:cs="Calibri" w:ascii="Calibri" w:hAnsi="Calibri"/>
          <w:color w:val="000000"/>
          <w:shd w:fill="auto" w:val="clear"/>
        </w:rPr>
        <w:t>O projeto oferecerá medidas de acessibilidade compatíveis com as características do objeto e preverá medidas que contemplem e incentivem o protagonismo de agentes culturais com deficiência, nos termos do §5º do art. 9º do Decreto nº 11.740, de 2023.</w:t>
      </w:r>
    </w:p>
    <w:p>
      <w:pPr>
        <w:pStyle w:val="normal1"/>
        <w:tabs>
          <w:tab w:val="clear" w:pos="720"/>
          <w:tab w:val="left" w:pos="39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390" w:leader="none"/>
        </w:tabs>
        <w:spacing w:lineRule="auto" w:line="240"/>
        <w:jc w:val="both"/>
        <w:rPr>
          <w:highlight w:val="none"/>
          <w:shd w:fill="auto" w:val="clear"/>
        </w:rPr>
      </w:pPr>
      <w:r>
        <w:rPr>
          <w:rFonts w:eastAsia="Calibri" w:cs="Calibri" w:ascii="Calibri" w:hAnsi="Calibri"/>
          <w:color w:val="000000"/>
          <w:shd w:fill="auto" w:val="clear"/>
        </w:rPr>
        <w:t>Os recursos a serem utilizados em medidas de acessibilidade estarão previstos nos custos do projeto, desde a sua concepção.</w:t>
      </w:r>
    </w:p>
    <w:p>
      <w:pPr>
        <w:pStyle w:val="normal1"/>
        <w:tabs>
          <w:tab w:val="clear" w:pos="720"/>
          <w:tab w:val="left" w:pos="390"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390" w:leader="none"/>
        </w:tabs>
        <w:spacing w:lineRule="auto" w:line="240"/>
        <w:jc w:val="both"/>
        <w:rPr>
          <w:highlight w:val="none"/>
          <w:shd w:fill="auto" w:val="clear"/>
        </w:rPr>
      </w:pPr>
      <w:r>
        <w:rPr>
          <w:rFonts w:eastAsia="Calibri" w:cs="Calibri" w:ascii="Calibri" w:hAnsi="Calibri"/>
          <w:color w:val="000000"/>
          <w:shd w:fill="auto" w:val="clear"/>
        </w:rP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highlight w:val="none"/>
          <w:shd w:fill="auto" w:val="clear"/>
        </w:rPr>
      </w:pPr>
      <w:r>
        <w:rPr>
          <w:rFonts w:eastAsia="Calibri" w:cs="Calibri" w:ascii="Calibri" w:hAnsi="Calibri"/>
          <w:color w:val="000000"/>
          <w:shd w:fill="auto" w:val="clear"/>
        </w:rPr>
        <w:t>Atenção!</w:t>
      </w:r>
    </w:p>
    <w:p>
      <w:pPr>
        <w:pStyle w:val="normal1"/>
        <w:shd w:val="clear" w:color="auto" w:fill="FFFFFF"/>
        <w:spacing w:lineRule="auto" w:line="240"/>
        <w:jc w:val="both"/>
        <w:rPr>
          <w:highlight w:val="none"/>
          <w:shd w:fill="auto" w:val="clear"/>
        </w:rPr>
      </w:pPr>
      <w:r>
        <w:rPr>
          <w:rFonts w:eastAsia="Calibri" w:cs="Calibri" w:ascii="Calibri" w:hAnsi="Calibri"/>
          <w:color w:val="000000"/>
          <w:shd w:fill="auto" w:val="clear"/>
        </w:rPr>
        <w:t>Importante observar as regras mencionadas no item</w:t>
      </w:r>
      <w:r>
        <w:rPr>
          <w:rFonts w:eastAsia="Calibri" w:cs="Calibri" w:ascii="Calibri" w:hAnsi="Calibri"/>
          <w:color w:val="FF0000"/>
          <w:shd w:fill="auto" w:val="clear"/>
        </w:rPr>
        <w:t xml:space="preserve"> </w:t>
      </w:r>
      <w:r>
        <w:rPr>
          <w:rFonts w:eastAsia="Calibri" w:cs="Calibri" w:ascii="Calibri" w:hAnsi="Calibri"/>
          <w:color w:val="000000"/>
          <w:shd w:fill="auto" w:val="clear"/>
        </w:rPr>
        <w:t>7 do edital, referente à estimativa de custos do plano de trabalho.</w:t>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1. PROPOSTA DE TRABALHO</w:t>
        <w:tab/>
        <w:tab/>
        <w:tab/>
        <w:tab/>
        <w:tab/>
        <w:tab/>
        <w:tab/>
        <w:tab/>
      </w:r>
    </w:p>
    <w:p>
      <w:pPr>
        <w:pStyle w:val="normal1"/>
        <w:tabs>
          <w:tab w:val="clear" w:pos="720"/>
          <w:tab w:val="left" w:pos="0" w:leader="none"/>
          <w:tab w:val="left" w:pos="284"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284" w:leader="none"/>
        </w:tabs>
        <w:spacing w:lineRule="auto" w:line="240"/>
        <w:rPr>
          <w:highlight w:val="none"/>
          <w:shd w:fill="auto" w:val="clear"/>
        </w:rPr>
      </w:pPr>
      <w:r>
        <w:rPr>
          <w:rFonts w:eastAsia="Calibri" w:cs="Calibri" w:ascii="Calibri" w:hAnsi="Calibri"/>
          <w:color w:val="000000"/>
          <w:shd w:fill="auto" w:val="clear"/>
        </w:rPr>
        <w:t xml:space="preserve">1.1 Defina o </w:t>
      </w:r>
      <w:r>
        <w:rPr>
          <w:rFonts w:eastAsia="Calibri" w:cs="Calibri" w:ascii="Calibri" w:hAnsi="Calibri"/>
          <w:color w:val="000000"/>
          <w:u w:val="single"/>
          <w:shd w:fill="auto" w:val="clear"/>
        </w:rPr>
        <w:t>Objeto</w:t>
      </w:r>
      <w:r>
        <w:rPr>
          <w:rFonts w:eastAsia="Calibri" w:cs="Calibri" w:ascii="Calibri" w:hAnsi="Calibri"/>
          <w:color w:val="000000"/>
          <w:shd w:fill="auto" w:val="clear"/>
        </w:rPr>
        <w:t xml:space="preserve"> do Termo de Compromisso Cultural, de forma concisa e em conformidade com O QUE e ONDE se pretende realizar</w:t>
      </w:r>
      <w:r>
        <w:rPr>
          <w:rFonts w:eastAsia="Calibri" w:cs="Calibri" w:ascii="Calibri" w:hAnsi="Calibri"/>
          <w:color w:val="000000"/>
          <w:shd w:fill="auto" w:val="clear"/>
        </w:rPr>
        <w:t>.</w:t>
      </w:r>
    </w:p>
    <w:p>
      <w:pPr>
        <w:pStyle w:val="normal1"/>
        <w:tabs>
          <w:tab w:val="clear" w:pos="720"/>
          <w:tab w:val="left" w:pos="0" w:leader="none"/>
          <w:tab w:val="left" w:pos="284"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20" w:type="dxa"/>
        <w:jc w:val="left"/>
        <w:tblInd w:w="-1" w:type="dxa"/>
        <w:tblLayout w:type="fixed"/>
        <w:tblCellMar>
          <w:top w:w="0" w:type="dxa"/>
          <w:left w:w="108" w:type="dxa"/>
          <w:bottom w:w="0" w:type="dxa"/>
          <w:right w:w="108" w:type="dxa"/>
        </w:tblCellMar>
        <w:tblLook w:firstRow="0" w:noVBand="0" w:lastRow="0" w:firstColumn="0" w:lastColumn="0" w:noHBand="0" w:val="0000"/>
      </w:tblPr>
      <w:tblGrid>
        <w:gridCol w:w="9120"/>
      </w:tblGrid>
      <w:tr>
        <w:trPr/>
        <w:tc>
          <w:tcPr>
            <w:tcW w:w="9120"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Orientação: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Não inserir quantidades nem detalhamentos do projeto que poderão prejudicar o cumprimento do objeto durante a realização das ações propostas.</w:t>
            </w:r>
          </w:p>
        </w:tc>
      </w:tr>
    </w:tbl>
    <w:p>
      <w:pPr>
        <w:pStyle w:val="normal1"/>
        <w:widowControl w:val="false"/>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spacing w:lineRule="auto" w:line="240"/>
        <w:jc w:val="both"/>
        <w:rPr>
          <w:highlight w:val="none"/>
          <w:shd w:fill="auto" w:val="clear"/>
        </w:rPr>
      </w:pPr>
      <w:r>
        <w:rPr>
          <w:rFonts w:eastAsia="Calibri" w:cs="Calibri" w:ascii="Calibri" w:hAnsi="Calibri"/>
          <w:color w:val="000000"/>
          <w:shd w:fill="auto" w:val="clear"/>
        </w:rPr>
        <w:t xml:space="preserve">1.2 Indique o </w:t>
      </w:r>
      <w:r>
        <w:rPr>
          <w:rFonts w:eastAsia="Calibri" w:cs="Calibri" w:ascii="Calibri" w:hAnsi="Calibri"/>
          <w:color w:val="000000"/>
          <w:u w:val="single"/>
          <w:shd w:fill="auto" w:val="clear"/>
        </w:rPr>
        <w:t>público-alvo</w:t>
      </w:r>
      <w:r>
        <w:rPr>
          <w:rFonts w:eastAsia="Calibri" w:cs="Calibri" w:ascii="Calibri" w:hAnsi="Calibri"/>
          <w:color w:val="000000"/>
          <w:shd w:fill="auto" w:val="clear"/>
        </w:rPr>
        <w:t xml:space="preserve"> que será beneficiado com a realização do projeto e com o objeto proposto:</w:t>
      </w:r>
    </w:p>
    <w:p>
      <w:pPr>
        <w:pStyle w:val="normal1"/>
        <w:widowControl w:val="false"/>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spacing w:lineRule="auto" w:line="240"/>
        <w:jc w:val="both"/>
        <w:rPr>
          <w:highlight w:val="none"/>
          <w:shd w:fill="auto" w:val="clear"/>
        </w:rPr>
      </w:pPr>
      <w:r>
        <w:rPr>
          <w:rFonts w:eastAsia="Calibri" w:cs="Calibri" w:ascii="Calibri" w:hAnsi="Calibri"/>
          <w:color w:val="000000"/>
          <w:shd w:fill="auto" w:val="clear"/>
        </w:rPr>
        <w:t xml:space="preserve">1.3 Indique os </w:t>
      </w:r>
      <w:r>
        <w:rPr>
          <w:rFonts w:eastAsia="Calibri" w:cs="Calibri" w:ascii="Calibri" w:hAnsi="Calibri"/>
          <w:color w:val="000000"/>
          <w:u w:val="single"/>
          <w:shd w:fill="auto" w:val="clear"/>
        </w:rPr>
        <w:t>resultados esperados</w:t>
      </w:r>
      <w:r>
        <w:rPr>
          <w:rFonts w:eastAsia="Calibri" w:cs="Calibri" w:ascii="Calibri" w:hAnsi="Calibri"/>
          <w:color w:val="000000"/>
          <w:shd w:fill="auto" w:val="clear"/>
        </w:rPr>
        <w:t xml:space="preserve"> após a realização do projeto, considerando os desdobramentos e os resultados das metas:</w:t>
      </w:r>
    </w:p>
    <w:p>
      <w:pPr>
        <w:pStyle w:val="normal1"/>
        <w:widowControl w:val="false"/>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2. MOTIVAÇÃO DO PROJETO</w:t>
        <w:tab/>
        <w:tab/>
        <w:tab/>
        <w:tab/>
        <w:tab/>
        <w:tab/>
        <w:tab/>
        <w:tab/>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2.1. Defina os objetivos do projeto:</w:t>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20"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9120"/>
      </w:tblGrid>
      <w:tr>
        <w:trPr/>
        <w:tc>
          <w:tcPr>
            <w:tcW w:w="912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Orientação: definir os objetivos respondendo às seguintes questões:</w:t>
            </w:r>
          </w:p>
          <w:p>
            <w:pPr>
              <w:pStyle w:val="normal1"/>
              <w:widowControl/>
              <w:tabs>
                <w:tab w:val="clear" w:pos="720"/>
                <w:tab w:val="left" w:pos="289" w:leader="none"/>
                <w:tab w:val="left" w:pos="990" w:leader="none"/>
              </w:tabs>
              <w:suppressAutoHyphens w:val="true"/>
              <w:spacing w:lineRule="auto" w:line="240" w:before="0" w:after="0"/>
              <w:ind w:left="36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O que se pretende alcançar com a realização do projeto?</w:t>
            </w:r>
          </w:p>
          <w:p>
            <w:pPr>
              <w:pStyle w:val="normal1"/>
              <w:widowControl/>
              <w:tabs>
                <w:tab w:val="clear" w:pos="720"/>
                <w:tab w:val="left" w:pos="289" w:leader="none"/>
                <w:tab w:val="left" w:pos="990" w:leader="none"/>
              </w:tabs>
              <w:suppressAutoHyphens w:val="true"/>
              <w:spacing w:lineRule="auto" w:line="240" w:before="0" w:after="0"/>
              <w:ind w:left="36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Quais objetivos do Ponto de Cultura e da Lei Cultura Viva nº 13.018, de 22/07/2014, serão atendidos com a realização do projeto?</w:t>
            </w:r>
          </w:p>
        </w:tc>
      </w:tr>
    </w:tbl>
    <w:p>
      <w:pPr>
        <w:pStyle w:val="normal1"/>
        <w:tabs>
          <w:tab w:val="clear" w:pos="720"/>
          <w:tab w:val="left" w:pos="1050" w:leader="none"/>
        </w:tabs>
        <w:spacing w:lineRule="auto" w:line="240"/>
        <w:ind w:left="72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4"/>
        </w:numPr>
        <w:tabs>
          <w:tab w:val="clear" w:pos="720"/>
          <w:tab w:val="left" w:pos="1050" w:leader="none"/>
        </w:tabs>
        <w:spacing w:lineRule="auto" w:line="240"/>
        <w:ind w:hanging="0"/>
        <w:jc w:val="both"/>
        <w:rPr>
          <w:highlight w:val="none"/>
          <w:shd w:fill="auto" w:val="clear"/>
        </w:rPr>
      </w:pPr>
      <w:r>
        <w:rPr>
          <w:rFonts w:eastAsia="Calibri" w:cs="Calibri" w:ascii="Calibri" w:hAnsi="Calibri"/>
          <w:color w:val="000000"/>
          <w:shd w:fill="auto" w:val="clear"/>
        </w:rPr>
        <w:t>Defina o objetivo geral:</w:t>
      </w:r>
    </w:p>
    <w:p>
      <w:pPr>
        <w:pStyle w:val="normal1"/>
        <w:numPr>
          <w:ilvl w:val="0"/>
          <w:numId w:val="4"/>
        </w:numPr>
        <w:tabs>
          <w:tab w:val="clear" w:pos="720"/>
          <w:tab w:val="left" w:pos="1050" w:leader="none"/>
        </w:tabs>
        <w:spacing w:lineRule="auto" w:line="240"/>
        <w:ind w:hanging="0"/>
        <w:jc w:val="both"/>
        <w:rPr>
          <w:highlight w:val="none"/>
          <w:shd w:fill="auto" w:val="clear"/>
        </w:rPr>
      </w:pPr>
      <w:r>
        <w:rPr>
          <w:rFonts w:eastAsia="Calibri" w:cs="Calibri" w:ascii="Calibri" w:hAnsi="Calibri"/>
          <w:color w:val="000000"/>
          <w:shd w:fill="auto" w:val="clear"/>
        </w:rPr>
        <w:t>Defina os objetivos específicos (listar, no máximo, dez objetivos específicos):</w:t>
      </w:r>
    </w:p>
    <w:p>
      <w:pPr>
        <w:pStyle w:val="normal1"/>
        <w:tabs>
          <w:tab w:val="clear" w:pos="720"/>
          <w:tab w:val="left" w:pos="1050" w:leader="none"/>
        </w:tabs>
        <w:spacing w:lineRule="auto" w:line="240"/>
        <w:ind w:left="72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3. METAS DO PROJETO</w:t>
      </w:r>
    </w:p>
    <w:p>
      <w:pPr>
        <w:pStyle w:val="normal1"/>
        <w:widowControl w:val="false"/>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Descrição das metas e serviços previstos:</w:t>
      </w:r>
    </w:p>
    <w:p>
      <w:pPr>
        <w:pStyle w:val="normal1"/>
        <w:widowControl w:val="false"/>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20" w:type="dxa"/>
        <w:jc w:val="left"/>
        <w:tblInd w:w="-3" w:type="dxa"/>
        <w:tblLayout w:type="fixed"/>
        <w:tblCellMar>
          <w:top w:w="0" w:type="dxa"/>
          <w:left w:w="108" w:type="dxa"/>
          <w:bottom w:w="0" w:type="dxa"/>
          <w:right w:w="108" w:type="dxa"/>
        </w:tblCellMar>
        <w:tblLook w:firstRow="0" w:noVBand="0" w:lastRow="0" w:firstColumn="0" w:lastColumn="0" w:noHBand="0" w:val="0000"/>
      </w:tblPr>
      <w:tblGrid>
        <w:gridCol w:w="9120"/>
      </w:tblGrid>
      <w:tr>
        <w:trPr/>
        <w:tc>
          <w:tcPr>
            <w:tcW w:w="912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ATENÇÃO, ENTIDADE CULTURAL! Na elaboração do seu plano de trabalho, deve ser obrigatoriamente incluídas as seguintes metas:</w:t>
            </w:r>
          </w:p>
          <w:p>
            <w:pPr>
              <w:pStyle w:val="normal1"/>
              <w:widowControl/>
              <w:suppressAutoHyphens w:val="true"/>
              <w:spacing w:lineRule="auto" w:line="240" w:before="0" w:after="0"/>
              <w:ind w:left="7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Meta 1 - Formação e Educação Cultural;</w:t>
            </w:r>
          </w:p>
          <w:p>
            <w:pPr>
              <w:pStyle w:val="normal1"/>
              <w:widowControl/>
              <w:suppressAutoHyphens w:val="true"/>
              <w:spacing w:lineRule="auto" w:line="240" w:before="0" w:after="0"/>
              <w:ind w:left="7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Meta 2 - Mostra Artística/Cultural; e</w:t>
            </w:r>
          </w:p>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Meta 3 - Registro e Divulgação.</w:t>
            </w:r>
          </w:p>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 xml:space="preserve">As demais metas presentes neste documento </w:t>
            </w:r>
            <w:r>
              <w:rPr>
                <w:rFonts w:eastAsia="Calibri" w:cs="Calibri" w:ascii="Calibri" w:hAnsi="Calibri"/>
                <w:color w:val="FF0000"/>
                <w:kern w:val="0"/>
                <w:sz w:val="22"/>
                <w:szCs w:val="22"/>
                <w:u w:val="single"/>
                <w:shd w:fill="auto" w:val="clear"/>
                <w:lang w:val="en-US" w:eastAsia="zh-CN" w:bidi="hi-IN"/>
              </w:rPr>
              <w:t>NÃO</w:t>
            </w:r>
            <w:r>
              <w:rPr>
                <w:rFonts w:eastAsia="Calibri" w:cs="Calibri" w:ascii="Calibri" w:hAnsi="Calibri"/>
                <w:color w:val="FF0000"/>
                <w:kern w:val="0"/>
                <w:sz w:val="22"/>
                <w:szCs w:val="22"/>
                <w:shd w:fill="auto" w:val="clear"/>
                <w:lang w:val="en-US" w:eastAsia="zh-CN" w:bidi="hi-IN"/>
              </w:rPr>
              <w:t xml:space="preserve"> são obrigatórias.</w:t>
            </w:r>
          </w:p>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O número de linhas relacionado às ações nas tabelas das Metas poderá será aumentado ou diminuído</w:t>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2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2838"/>
        <w:gridCol w:w="6281"/>
      </w:tblGrid>
      <w:tr>
        <w:trPr>
          <w:trHeight w:val="440"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META 1 - FORMAÇÃO E EDUCAÇÃO CULTURAL</w:t>
            </w:r>
          </w:p>
          <w:p>
            <w:pPr>
              <w:pStyle w:val="normal1"/>
              <w:widowControl/>
              <w:suppressAutoHyphens w:val="true"/>
              <w:spacing w:lineRule="auto" w:line="240" w:before="0" w:after="0"/>
              <w:ind w:hanging="2"/>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Desenvolvimento de atividades educativas de forma regular, continuada e gratuitas voltadas para a formação cultural, tais como oficinas, cursos, workshops, palestras, seminários, entre outros, com a elaboração de conteúdos educativos relacionados a cultura, história, artes, entre outros temas relevantes para a comunidade, que valorizem e fortaleçam a diversidade e as identidades culturais locais, incentivando o protagonismo das comunidades, e/ou promovam processos de integração entre as instituições públicas de educação formal (como escolas, Institutos Federais, universidades) e os saberes orgânicos, comunitários, populares e/ou tradicionais (como de mestres e mestras).</w:t>
            </w:r>
          </w:p>
        </w:tc>
      </w:tr>
      <w:tr>
        <w:trPr>
          <w:trHeight w:val="440"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a) Planos de Formação e Capacitação</w:t>
            </w:r>
          </w:p>
        </w:tc>
      </w:tr>
      <w:tr>
        <w:trPr>
          <w:trHeight w:val="255"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hanging="2"/>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Plano de Formação e Capacitação 1</w:t>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Tema da ação de formação / capacitação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Ementa</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(resumo do conteúdo da formação / capacitação)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Público beneficiário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Quantidade de vagas para participantes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xml:space="preserve">Critérios de seleção para os participantes </w:t>
            </w:r>
            <w:r>
              <w:rPr>
                <w:rFonts w:eastAsia="Calibri" w:cs="Calibri" w:ascii="Calibri" w:hAnsi="Calibri"/>
                <w:color w:val="FF0000"/>
                <w:kern w:val="0"/>
                <w:sz w:val="22"/>
                <w:szCs w:val="22"/>
                <w:shd w:fill="auto" w:val="clear"/>
                <w:lang w:val="en-US" w:eastAsia="zh-CN" w:bidi="hi-IN"/>
              </w:rPr>
              <w:t>(caso a procura exceda a quantidade de vagas)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Nº de turmas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Período da formação / capacitação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(mês de execução – do 1º ao 12º mês, quantas vezes na semana, período do dia, hora/aula)</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Materiais pedagógicos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255"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Plano de Formação e Capacitação 2</w:t>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Tema da ação de formação / capacitação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Ementa</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(resumo do conteúdo da formação / capacitação)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Público beneficiário</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Quantidade de vagas para participantes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Critérios de seleção para os participantes</w:t>
            </w:r>
            <w:r>
              <w:rPr>
                <w:rFonts w:eastAsia="Calibri" w:cs="Calibri" w:ascii="Calibri" w:hAnsi="Calibri"/>
                <w:color w:val="3465A4"/>
                <w:kern w:val="0"/>
                <w:sz w:val="22"/>
                <w:szCs w:val="22"/>
                <w:shd w:fill="auto" w:val="clear"/>
                <w:lang w:val="en-US" w:eastAsia="zh-CN" w:bidi="hi-IN"/>
              </w:rPr>
              <w:t xml:space="preserve"> </w:t>
            </w:r>
            <w:r>
              <w:rPr>
                <w:rFonts w:eastAsia="Calibri" w:cs="Calibri" w:ascii="Calibri" w:hAnsi="Calibri"/>
                <w:color w:val="FF0000"/>
                <w:kern w:val="0"/>
                <w:sz w:val="22"/>
                <w:szCs w:val="22"/>
                <w:shd w:fill="auto" w:val="clear"/>
                <w:lang w:val="en-US" w:eastAsia="zh-CN" w:bidi="hi-IN"/>
              </w:rPr>
              <w:t>(caso a procura exceda a quantidade de</w:t>
            </w:r>
            <w:r>
              <w:rPr>
                <w:rFonts w:eastAsia="Calibri" w:cs="Calibri" w:ascii="Calibri" w:hAnsi="Calibri"/>
                <w:color w:val="3465A4"/>
                <w:kern w:val="0"/>
                <w:sz w:val="22"/>
                <w:szCs w:val="22"/>
                <w:shd w:fill="auto" w:val="clear"/>
                <w:lang w:val="en-US" w:eastAsia="zh-CN" w:bidi="hi-IN"/>
              </w:rPr>
              <w:t xml:space="preserve"> </w:t>
            </w:r>
            <w:r>
              <w:rPr>
                <w:rFonts w:eastAsia="Calibri" w:cs="Calibri" w:ascii="Calibri" w:hAnsi="Calibri"/>
                <w:color w:val="FF0000"/>
                <w:kern w:val="0"/>
                <w:sz w:val="22"/>
                <w:szCs w:val="22"/>
                <w:shd w:fill="auto" w:val="clear"/>
                <w:lang w:val="en-US" w:eastAsia="zh-CN" w:bidi="hi-IN"/>
              </w:rPr>
              <w:t>vagas)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Nº de turmas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Período da formação / capacitação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(mês de execução – do 1º ao 12º mês, quantas vezes na semana, período do dia, hora/aula)</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440" w:hRule="atLeast"/>
        </w:trPr>
        <w:tc>
          <w:tcPr>
            <w:tcW w:w="283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Materiais pedagógicos</w:t>
            </w:r>
          </w:p>
        </w:tc>
        <w:tc>
          <w:tcPr>
            <w:tcW w:w="6281"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255"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Plano de Formação e Capacitação 3</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(acrescentar as informações individualmente para cada Plano previsto)</w:t>
            </w:r>
          </w:p>
        </w:tc>
      </w:tr>
      <w:tr>
        <w:trPr>
          <w:trHeight w:val="440"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b) Ações de acessibilidade cultural previstas:</w:t>
            </w:r>
          </w:p>
        </w:tc>
      </w:tr>
      <w:tr>
        <w:trPr>
          <w:trHeight w:val="440"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 Resultados esperados:</w:t>
            </w:r>
          </w:p>
        </w:tc>
      </w:tr>
      <w:tr>
        <w:trPr>
          <w:trHeight w:val="440" w:hRule="atLeast"/>
        </w:trPr>
        <w:tc>
          <w:tcPr>
            <w:tcW w:w="9119" w:type="dxa"/>
            <w:gridSpan w:val="2"/>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 Produtos gerados:</w:t>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3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658"/>
        <w:gridCol w:w="3162"/>
        <w:gridCol w:w="3118"/>
        <w:gridCol w:w="2196"/>
      </w:tblGrid>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META 2 - MOSTRA ARTÍSTICA/CULTURAL</w:t>
            </w:r>
          </w:p>
          <w:p>
            <w:pPr>
              <w:pStyle w:val="normal1"/>
              <w:widowControl/>
              <w:suppressAutoHyphens w:val="true"/>
              <w:spacing w:lineRule="auto" w:line="240" w:before="0" w:after="0"/>
              <w:ind w:hanging="2"/>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Realização de eventos culturais, como festivais, mostras, exposições, apresentações teatrais, musicais, de dança, entre outros, que valorizem a diversidade cultural, contemplando diferentes linguagens artísticas e expressões culturais, com o incentivo à participação de artistas locais, mestres e mestras das culturas populares e tradicionais, grupos culturais e comunidade em geral, e divulguem/compartilhem o trabalho artístico-cultural produzido pelas/os participantes do projeto, tanto localmente quanto em outras regiões.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a) Plano de Ação da meta 2 - Mostra Artística/Cultural:</w:t>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Nº</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Descrição da ação (meta)</w:t>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Objetivos da ação (Meta)</w:t>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Como serão realizadas as atividades?</w:t>
            </w:r>
          </w:p>
        </w:tc>
      </w:tr>
      <w:tr>
        <w:trPr>
          <w:trHeight w:val="388" w:hRule="atLeast"/>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283" w:hRule="atLeast"/>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2</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3</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4</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*outra atividade (acrescentar outras atividades, se necessário, incluindo as respectivas linhas no quadro)</w:t>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FF0000"/>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(adicionar ou excluir linhas)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b) Ações de acessibilidade cultural previstas: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 Resultados esperados: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 Produtos gerados:</w:t>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13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658"/>
        <w:gridCol w:w="3162"/>
        <w:gridCol w:w="3118"/>
        <w:gridCol w:w="2196"/>
      </w:tblGrid>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META 3 - REGISTRO E DIVULGAÇÃO</w:t>
            </w:r>
          </w:p>
          <w:p>
            <w:pPr>
              <w:pStyle w:val="normal1"/>
              <w:widowControl/>
              <w:suppressAutoHyphens w:val="true"/>
              <w:spacing w:lineRule="auto" w:line="240" w:before="0" w:after="0"/>
              <w:ind w:hanging="2"/>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Desenvolvimento de estratégias de divulgação para ampliar o alcance das ações culturais, utilizando, por exemplo, materiais impressos, cartazes, faixas, redes sociais, sites, mídia local, entre outros meios de comunicação, além do estabelecimento de parcerias com veículos de comunicação, órgãos públicos, instituições culturais e outros atores locais para potencializar a divulgação das atividades culturais realizadas.</w:t>
            </w:r>
          </w:p>
          <w:p>
            <w:pPr>
              <w:pStyle w:val="normal1"/>
              <w:widowControl/>
              <w:suppressAutoHyphens w:val="true"/>
              <w:spacing w:lineRule="auto" w:line="240" w:before="0" w:after="0"/>
              <w:ind w:hanging="2"/>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Criação de mecanismos para o registro e documentação das atividades realizadas, como produção de relatórios, fotos, vídeos, áudios, entre outros.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a) Plano de Ação da meta 3 - Registro e Divulgação:</w:t>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Nº</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Descrição da ação (meta)</w:t>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Objetivos da ação (Meta)</w:t>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Como serão realizadas as atividades?</w:t>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2</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3</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65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4</w:t>
            </w:r>
          </w:p>
        </w:tc>
        <w:tc>
          <w:tcPr>
            <w:tcW w:w="3162"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*outra atividade (acrescentar outras atividades, se necessário, incluindo as respectivas linhas no quadro)</w:t>
            </w:r>
          </w:p>
        </w:tc>
        <w:tc>
          <w:tcPr>
            <w:tcW w:w="3118"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802" w:leader="none"/>
              </w:tabs>
              <w:suppressAutoHyphens w:val="true"/>
              <w:spacing w:lineRule="auto" w:line="240" w:before="0" w:after="0"/>
              <w:jc w:val="left"/>
              <w:rPr>
                <w:rFonts w:ascii="Calibri" w:hAnsi="Calibri" w:eastAsia="Calibri" w:cs="Calibri"/>
                <w:color w:val="FF0000"/>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r>
          </w:p>
        </w:tc>
        <w:tc>
          <w:tcPr>
            <w:tcW w:w="2196" w:type="dxa"/>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2"/>
                <w:szCs w:val="22"/>
                <w:shd w:fill="auto" w:val="clear"/>
                <w:lang w:val="en-US" w:eastAsia="zh-CN" w:bidi="hi-IN"/>
              </w:rPr>
              <w:t>(adicionar ou excluir linhas)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b) Ações de acessibilidade cultural previstas: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 Resultados esperados:</w:t>
            </w:r>
          </w:p>
        </w:tc>
      </w:tr>
      <w:tr>
        <w:trPr>
          <w:trHeight w:val="440" w:hRule="atLeast"/>
        </w:trPr>
        <w:tc>
          <w:tcPr>
            <w:tcW w:w="9134" w:type="dxa"/>
            <w:gridSpan w:val="4"/>
            <w:tcBorders>
              <w:top w:val="single" w:sz="8" w:space="0" w:color="000000"/>
              <w:left w:val="single" w:sz="8" w:space="0" w:color="000000"/>
              <w:bottom w:val="single" w:sz="8" w:space="0" w:color="000000"/>
              <w:right w:val="single" w:sz="8" w:space="0" w:color="000000"/>
            </w:tcBorders>
          </w:tcPr>
          <w:p>
            <w:pPr>
              <w:pStyle w:val="normal1"/>
              <w:widowControl/>
              <w:tabs>
                <w:tab w:val="clear" w:pos="720"/>
                <w:tab w:val="left" w:pos="0" w:leader="none"/>
              </w:tabs>
              <w:suppressAutoHyphens w:val="true"/>
              <w:spacing w:lineRule="auto" w:line="240" w:before="0" w:after="0"/>
              <w:ind w:left="-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d) Produtos gerados:</w:t>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4. EQUIPE</w:t>
      </w:r>
    </w:p>
    <w:p>
      <w:pPr>
        <w:pStyle w:val="normal1"/>
        <w:widowControl w:val="false"/>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360" w:type="dxa"/>
        <w:jc w:val="left"/>
        <w:tblInd w:w="-1" w:type="dxa"/>
        <w:tblLayout w:type="fixed"/>
        <w:tblCellMar>
          <w:top w:w="0" w:type="dxa"/>
          <w:left w:w="108" w:type="dxa"/>
          <w:bottom w:w="0" w:type="dxa"/>
          <w:right w:w="108" w:type="dxa"/>
        </w:tblCellMar>
        <w:tblLook w:firstRow="0" w:noVBand="0" w:lastRow="0" w:firstColumn="0" w:lastColumn="0" w:noHBand="0" w:val="0000"/>
      </w:tblPr>
      <w:tblGrid>
        <w:gridCol w:w="1304"/>
        <w:gridCol w:w="1245"/>
        <w:gridCol w:w="1080"/>
        <w:gridCol w:w="1413"/>
        <w:gridCol w:w="852"/>
        <w:gridCol w:w="1023"/>
        <w:gridCol w:w="1185"/>
        <w:gridCol w:w="1257"/>
      </w:tblGrid>
      <w:tr>
        <w:trPr>
          <w:trHeight w:val="96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Meta</w:t>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Nome do profissional/empresa</w:t>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Função no projeto</w:t>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CPF/CNPJ</w:t>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Pessoa negra?</w:t>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Pessoa indígena?</w:t>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18"/>
                <w:szCs w:val="18"/>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18"/>
                <w:szCs w:val="18"/>
                <w:shd w:fill="auto" w:val="clear"/>
                <w:lang w:val="en-US" w:eastAsia="zh-CN" w:bidi="hi-IN"/>
              </w:rPr>
              <w:t>Pessoa com deficiência?</w:t>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[INSERIR MAIS COLUNAS, SE NECESSÁRIO]</w:t>
            </w:r>
          </w:p>
        </w:tc>
      </w:tr>
      <w:tr>
        <w:trPr>
          <w:trHeight w:val="54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Ex.: META 1 - FORMAÇÃO E CAPACITAÇÃO</w:t>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Ex.: João Silva</w:t>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Oficineiro</w:t>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123456789101</w:t>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Sim</w:t>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Não</w:t>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Sim</w:t>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FF0000"/>
                <w:kern w:val="0"/>
                <w:sz w:val="18"/>
                <w:szCs w:val="18"/>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r>
          </w:p>
        </w:tc>
      </w:tr>
      <w:tr>
        <w:trPr>
          <w:trHeight w:val="54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r>
        <w:trPr>
          <w:trHeight w:val="54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r>
        <w:trPr>
          <w:trHeight w:val="54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r>
        <w:trPr>
          <w:trHeight w:val="540" w:hRule="atLeast"/>
        </w:trPr>
        <w:tc>
          <w:tcPr>
            <w:tcW w:w="130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4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8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41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85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023"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185"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729FCF"/>
                <w:kern w:val="0"/>
                <w:sz w:val="20"/>
                <w:szCs w:val="20"/>
                <w:highlight w:val="none"/>
                <w:shd w:fill="auto" w:val="clear"/>
                <w:lang w:val="en-US" w:eastAsia="zh-CN" w:bidi="hi-IN"/>
              </w:rPr>
            </w:pPr>
            <w:r>
              <w:rPr>
                <w:rFonts w:eastAsia="Calibri" w:cs="Calibri" w:ascii="Calibri" w:hAnsi="Calibri"/>
                <w:color w:val="729FCF"/>
                <w:kern w:val="0"/>
                <w:sz w:val="20"/>
                <w:szCs w:val="20"/>
                <w:shd w:fill="auto" w:val="clear"/>
                <w:lang w:val="en-US" w:eastAsia="zh-CN" w:bidi="hi-IN"/>
              </w:rPr>
            </w:r>
          </w:p>
        </w:tc>
        <w:tc>
          <w:tcPr>
            <w:tcW w:w="125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(adicionar ou excluir linhas)</w:t>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5. CRONOGRAMA DE EXECUÇÃO</w:t>
      </w:r>
    </w:p>
    <w:p>
      <w:pPr>
        <w:pStyle w:val="normal1"/>
        <w:widowControl w:val="false"/>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3695" w:leader="none"/>
        </w:tabs>
        <w:spacing w:lineRule="auto" w:line="240"/>
        <w:ind w:left="120" w:right="120"/>
        <w:rPr>
          <w:highlight w:val="none"/>
          <w:shd w:fill="auto" w:val="clear"/>
        </w:rPr>
      </w:pPr>
      <w:r>
        <w:rPr>
          <w:rFonts w:eastAsia="Calibri" w:cs="Calibri" w:ascii="Calibri" w:hAnsi="Calibri"/>
          <w:color w:val="000000"/>
          <w:shd w:fill="auto" w:val="clear"/>
        </w:rPr>
        <w:t>Descreva os passos a serem seguidos para execução do projeto.</w:t>
      </w:r>
    </w:p>
    <w:tbl>
      <w:tblPr>
        <w:tblStyle w:val="TableNormal"/>
        <w:tblW w:w="9135" w:type="dxa"/>
        <w:jc w:val="left"/>
        <w:tblInd w:w="-1" w:type="dxa"/>
        <w:tblLayout w:type="fixed"/>
        <w:tblCellMar>
          <w:top w:w="0" w:type="dxa"/>
          <w:left w:w="108" w:type="dxa"/>
          <w:bottom w:w="0" w:type="dxa"/>
          <w:right w:w="108" w:type="dxa"/>
        </w:tblCellMar>
        <w:tblLook w:firstRow="0" w:noVBand="0" w:lastRow="0" w:firstColumn="0" w:lastColumn="0" w:noHBand="0" w:val="0000"/>
      </w:tblPr>
      <w:tblGrid>
        <w:gridCol w:w="1364"/>
        <w:gridCol w:w="1128"/>
        <w:gridCol w:w="1140"/>
        <w:gridCol w:w="1407"/>
        <w:gridCol w:w="1307"/>
        <w:gridCol w:w="1426"/>
        <w:gridCol w:w="1362"/>
      </w:tblGrid>
      <w:tr>
        <w:trPr>
          <w:trHeight w:val="1140" w:hRule="atLeast"/>
        </w:trPr>
        <w:tc>
          <w:tcPr>
            <w:tcW w:w="136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Meta</w:t>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Atividade Geral</w:t>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Etapa</w:t>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Descrição</w:t>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Início</w:t>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Fim</w:t>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[INSERIR MAIS COLUNAS, SE NECESSÁRIO]</w:t>
            </w:r>
          </w:p>
        </w:tc>
      </w:tr>
      <w:tr>
        <w:trPr>
          <w:trHeight w:val="915" w:hRule="atLeast"/>
          <w:cantSplit w:val="true"/>
        </w:trPr>
        <w:tc>
          <w:tcPr>
            <w:tcW w:w="1364" w:type="dxa"/>
            <w:vMerge w:val="restart"/>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Ex.:  META 1 - FORMAÇÃO E CAPACITAÇÃO</w:t>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Ex: Divulgação em escolas</w:t>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Mobilização</w:t>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Divulgação do projeto nas escolas do território</w:t>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11/06/2024</w:t>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t>11/12/2024</w:t>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18"/>
                <w:szCs w:val="18"/>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r>
          </w:p>
        </w:tc>
      </w:tr>
      <w:tr>
        <w:trPr>
          <w:trHeight w:val="930" w:hRule="atLeast"/>
          <w:cantSplit w:val="true"/>
        </w:trPr>
        <w:tc>
          <w:tcPr>
            <w:tcW w:w="1364" w:type="dxa"/>
            <w:vMerge w:val="continue"/>
            <w:tcBorders>
              <w:top w:val="single" w:sz="6" w:space="0" w:color="808080"/>
              <w:left w:val="single" w:sz="6" w:space="0" w:color="808080"/>
              <w:bottom w:val="single" w:sz="6" w:space="0" w:color="808080"/>
              <w:right w:val="single" w:sz="6" w:space="0" w:color="808080"/>
            </w:tcBorders>
          </w:tcPr>
          <w:p>
            <w:pPr>
              <w:pStyle w:val="normal1"/>
              <w:widowControl w:val="false"/>
              <w:suppressAutoHyphens w:val="true"/>
              <w:spacing w:before="0" w:after="0"/>
              <w:jc w:val="left"/>
              <w:rPr>
                <w:rFonts w:ascii="Calibri" w:hAnsi="Calibri" w:eastAsia="Calibri" w:cs="Calibri"/>
                <w:color w:val="FF0000"/>
                <w:kern w:val="0"/>
                <w:sz w:val="18"/>
                <w:szCs w:val="18"/>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3465A4"/>
                <w:kern w:val="0"/>
                <w:sz w:val="18"/>
                <w:szCs w:val="18"/>
                <w:highlight w:val="none"/>
                <w:shd w:fill="auto" w:val="clear"/>
                <w:lang w:val="en-US" w:eastAsia="zh-CN" w:bidi="hi-IN"/>
              </w:rPr>
            </w:pPr>
            <w:r>
              <w:rPr>
                <w:rFonts w:eastAsia="Calibri" w:cs="Calibri" w:ascii="Calibri" w:hAnsi="Calibri"/>
                <w:color w:val="3465A4"/>
                <w:kern w:val="0"/>
                <w:sz w:val="18"/>
                <w:szCs w:val="18"/>
                <w:shd w:fill="auto" w:val="clear"/>
                <w:lang w:val="en-US" w:eastAsia="zh-CN" w:bidi="hi-IN"/>
              </w:rPr>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3465A4"/>
                <w:kern w:val="0"/>
                <w:sz w:val="18"/>
                <w:szCs w:val="18"/>
                <w:highlight w:val="none"/>
                <w:shd w:fill="auto" w:val="clear"/>
                <w:lang w:val="en-US" w:eastAsia="zh-CN" w:bidi="hi-IN"/>
              </w:rPr>
            </w:pPr>
            <w:r>
              <w:rPr>
                <w:rFonts w:eastAsia="Calibri" w:cs="Calibri" w:ascii="Calibri" w:hAnsi="Calibri"/>
                <w:color w:val="3465A4"/>
                <w:kern w:val="0"/>
                <w:sz w:val="18"/>
                <w:szCs w:val="18"/>
                <w:shd w:fill="auto" w:val="clear"/>
                <w:lang w:val="en-US" w:eastAsia="zh-CN" w:bidi="hi-IN"/>
              </w:rPr>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3465A4"/>
                <w:kern w:val="0"/>
                <w:sz w:val="18"/>
                <w:szCs w:val="18"/>
                <w:highlight w:val="none"/>
                <w:shd w:fill="auto" w:val="clear"/>
                <w:lang w:val="en-US" w:eastAsia="zh-CN" w:bidi="hi-IN"/>
              </w:rPr>
            </w:pPr>
            <w:r>
              <w:rPr>
                <w:rFonts w:eastAsia="Calibri" w:cs="Calibri" w:ascii="Calibri" w:hAnsi="Calibri"/>
                <w:color w:val="3465A4"/>
                <w:kern w:val="0"/>
                <w:sz w:val="18"/>
                <w:szCs w:val="18"/>
                <w:shd w:fill="auto" w:val="clear"/>
                <w:lang w:val="en-US" w:eastAsia="zh-CN" w:bidi="hi-IN"/>
              </w:rPr>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3465A4"/>
                <w:kern w:val="0"/>
                <w:sz w:val="18"/>
                <w:szCs w:val="18"/>
                <w:highlight w:val="none"/>
                <w:shd w:fill="auto" w:val="clear"/>
                <w:lang w:val="en-US" w:eastAsia="zh-CN" w:bidi="hi-IN"/>
              </w:rPr>
            </w:pPr>
            <w:r>
              <w:rPr>
                <w:rFonts w:eastAsia="Calibri" w:cs="Calibri" w:ascii="Calibri" w:hAnsi="Calibri"/>
                <w:color w:val="3465A4"/>
                <w:kern w:val="0"/>
                <w:sz w:val="18"/>
                <w:szCs w:val="18"/>
                <w:shd w:fill="auto" w:val="clear"/>
                <w:lang w:val="en-US" w:eastAsia="zh-CN" w:bidi="hi-IN"/>
              </w:rPr>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3465A4"/>
                <w:kern w:val="0"/>
                <w:sz w:val="18"/>
                <w:szCs w:val="18"/>
                <w:highlight w:val="none"/>
                <w:shd w:fill="auto" w:val="clear"/>
                <w:lang w:val="en-US" w:eastAsia="zh-CN" w:bidi="hi-IN"/>
              </w:rPr>
            </w:pPr>
            <w:r>
              <w:rPr>
                <w:rFonts w:eastAsia="Calibri" w:cs="Calibri" w:ascii="Calibri" w:hAnsi="Calibri"/>
                <w:color w:val="3465A4"/>
                <w:kern w:val="0"/>
                <w:sz w:val="18"/>
                <w:szCs w:val="18"/>
                <w:shd w:fill="auto" w:val="clear"/>
                <w:lang w:val="en-US" w:eastAsia="zh-CN" w:bidi="hi-IN"/>
              </w:rPr>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18"/>
                <w:szCs w:val="18"/>
                <w:highlight w:val="none"/>
                <w:shd w:fill="auto" w:val="clear"/>
                <w:lang w:val="en-US" w:eastAsia="zh-CN" w:bidi="hi-IN"/>
              </w:rPr>
            </w:pPr>
            <w:r>
              <w:rPr>
                <w:rFonts w:eastAsia="Calibri" w:cs="Calibri" w:ascii="Calibri" w:hAnsi="Calibri"/>
                <w:color w:val="FF0000"/>
                <w:kern w:val="0"/>
                <w:sz w:val="18"/>
                <w:szCs w:val="18"/>
                <w:shd w:fill="auto" w:val="clear"/>
                <w:lang w:val="en-US" w:eastAsia="zh-CN" w:bidi="hi-IN"/>
              </w:rPr>
            </w:r>
          </w:p>
        </w:tc>
      </w:tr>
      <w:tr>
        <w:trPr>
          <w:trHeight w:val="1020" w:hRule="atLeast"/>
        </w:trPr>
        <w:tc>
          <w:tcPr>
            <w:tcW w:w="136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r>
        <w:trPr>
          <w:trHeight w:val="960" w:hRule="atLeast"/>
        </w:trPr>
        <w:tc>
          <w:tcPr>
            <w:tcW w:w="136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r>
        <w:trPr>
          <w:trHeight w:val="960" w:hRule="atLeast"/>
        </w:trPr>
        <w:tc>
          <w:tcPr>
            <w:tcW w:w="1364"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28"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140"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07"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426"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c>
          <w:tcPr>
            <w:tcW w:w="1362" w:type="dxa"/>
            <w:tcBorders>
              <w:top w:val="single" w:sz="6" w:space="0" w:color="808080"/>
              <w:left w:val="single" w:sz="6" w:space="0" w:color="808080"/>
              <w:bottom w:val="single" w:sz="6" w:space="0" w:color="808080"/>
              <w:right w:val="single" w:sz="6" w:space="0" w:color="808080"/>
            </w:tcBorders>
          </w:tcPr>
          <w:p>
            <w:pPr>
              <w:pStyle w:val="normal1"/>
              <w:widowControl/>
              <w:tabs>
                <w:tab w:val="clear" w:pos="720"/>
                <w:tab w:val="left" w:pos="0" w:leader="none"/>
                <w:tab w:val="left" w:pos="3695" w:leader="none"/>
              </w:tabs>
              <w:suppressAutoHyphens w:val="true"/>
              <w:spacing w:lineRule="auto" w:line="240" w:before="0" w:after="0"/>
              <w:ind w:left="120" w:right="120"/>
              <w:jc w:val="left"/>
              <w:rPr>
                <w:rFonts w:ascii="Calibri" w:hAnsi="Calibri" w:eastAsia="Calibri" w:cs="Calibri"/>
                <w:color w:val="FF0000"/>
                <w:kern w:val="0"/>
                <w:sz w:val="20"/>
                <w:szCs w:val="20"/>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6. PLANO DE COMUNICAÇÃO</w:t>
      </w:r>
    </w:p>
    <w:p>
      <w:pPr>
        <w:pStyle w:val="normal1"/>
        <w:widowControl w:val="false"/>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rPr>
          <w:highlight w:val="none"/>
          <w:shd w:fill="auto" w:val="clear"/>
        </w:rPr>
      </w:pPr>
      <w:r>
        <w:rPr>
          <w:rFonts w:eastAsia="Calibri" w:cs="Calibri" w:ascii="Calibri" w:hAnsi="Calibri"/>
          <w:color w:val="FF0000"/>
          <w:shd w:fill="auto" w:val="clear"/>
        </w:rPr>
        <w:t>Elaborar um Plano de Comunicação e Divulgação de acordo com as ações e atividades previstas nas Metas.</w:t>
      </w:r>
    </w:p>
    <w:tbl>
      <w:tblPr>
        <w:tblStyle w:val="TableNormal"/>
        <w:tblW w:w="9345" w:type="dxa"/>
        <w:jc w:val="left"/>
        <w:tblInd w:w="-103" w:type="dxa"/>
        <w:tblLayout w:type="fixed"/>
        <w:tblCellMar>
          <w:top w:w="0" w:type="dxa"/>
          <w:left w:w="108" w:type="dxa"/>
          <w:bottom w:w="0" w:type="dxa"/>
          <w:right w:w="108" w:type="dxa"/>
        </w:tblCellMar>
        <w:tblLook w:firstRow="0" w:noVBand="0" w:lastRow="0" w:firstColumn="0" w:lastColumn="0" w:noHBand="0" w:val="0000"/>
      </w:tblPr>
      <w:tblGrid>
        <w:gridCol w:w="1287"/>
        <w:gridCol w:w="1770"/>
        <w:gridCol w:w="1980"/>
        <w:gridCol w:w="2267"/>
        <w:gridCol w:w="2041"/>
      </w:tblGrid>
      <w:tr>
        <w:trPr/>
        <w:tc>
          <w:tcPr>
            <w:tcW w:w="128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Item / Peça</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(o que será realizado?)</w:t>
            </w:r>
          </w:p>
        </w:tc>
        <w:tc>
          <w:tcPr>
            <w:tcW w:w="177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Formato / Suporte</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(como é a peça? Formato, duração, suporte)</w:t>
            </w:r>
          </w:p>
        </w:tc>
        <w:tc>
          <w:tcPr>
            <w:tcW w:w="198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Quantidade / Período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(quantidade e unidade de medida)</w:t>
            </w:r>
          </w:p>
        </w:tc>
        <w:tc>
          <w:tcPr>
            <w:tcW w:w="226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Veículo / Circulação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(como e onde será utilizada a peça?)</w:t>
            </w:r>
          </w:p>
        </w:tc>
        <w:tc>
          <w:tcPr>
            <w:tcW w:w="2041"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Estratégia de divulgação</w:t>
            </w:r>
          </w:p>
          <w:p>
            <w:pPr>
              <w:pStyle w:val="normal1"/>
              <w:widowControl/>
              <w:tabs>
                <w:tab w:val="clear" w:pos="720"/>
                <w:tab w:val="left" w:pos="0" w:leader="none"/>
              </w:tabs>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FF0000"/>
                <w:kern w:val="0"/>
                <w:sz w:val="20"/>
                <w:szCs w:val="20"/>
                <w:shd w:fill="auto" w:val="clear"/>
                <w:lang w:val="en-US" w:eastAsia="zh-CN" w:bidi="hi-IN"/>
              </w:rPr>
              <w:t>(quais serão os procedimentos para a divulgação com a peça?)</w:t>
            </w:r>
          </w:p>
        </w:tc>
      </w:tr>
      <w:tr>
        <w:trPr/>
        <w:tc>
          <w:tcPr>
            <w:tcW w:w="128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77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98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26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041"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128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77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98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26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041"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c>
          <w:tcPr>
            <w:tcW w:w="128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77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980"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267"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2041" w:type="dxa"/>
            <w:tcBorders>
              <w:top w:val="single" w:sz="4" w:space="0" w:color="000000"/>
              <w:left w:val="single" w:sz="4" w:space="0" w:color="000000"/>
              <w:bottom w:val="single" w:sz="4" w:space="0" w:color="000000"/>
              <w:right w:val="single" w:sz="4" w:space="0" w:color="000000"/>
            </w:tcBorders>
          </w:tcPr>
          <w:p>
            <w:pPr>
              <w:pStyle w:val="normal1"/>
              <w:widowControl/>
              <w:tabs>
                <w:tab w:val="clear" w:pos="720"/>
                <w:tab w:val="left" w:pos="0" w:leader="none"/>
              </w:tabs>
              <w:suppressAutoHyphens w:val="true"/>
              <w:spacing w:lineRule="auto" w:line="240" w:before="0" w:after="0"/>
              <w:jc w:val="left"/>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bl>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7. COMITÊ GESTOR</w:t>
      </w:r>
    </w:p>
    <w:p>
      <w:pPr>
        <w:pStyle w:val="normal1"/>
        <w:tabs>
          <w:tab w:val="clear" w:pos="720"/>
          <w:tab w:val="left" w:pos="0" w:leader="none"/>
          <w:tab w:val="left" w:pos="3695"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3695" w:leader="none"/>
        </w:tabs>
        <w:spacing w:lineRule="auto" w:line="240"/>
        <w:jc w:val="both"/>
        <w:rPr>
          <w:highlight w:val="none"/>
          <w:shd w:fill="auto" w:val="clear"/>
        </w:rPr>
      </w:pPr>
      <w:r>
        <w:rPr>
          <w:rFonts w:eastAsia="Calibri" w:cs="Calibri" w:ascii="Calibri" w:hAnsi="Calibri"/>
          <w:color w:val="000000"/>
          <w:shd w:fill="auto" w:val="clear"/>
        </w:rPr>
        <w:t>Este Edital potencializará a atuação de Pontos de Cultura para que promovam o acesso da população aos bens e aos serviços culturais nos territórios e comunidades onde atuam, com a participação de um Comitê Gestor.</w:t>
      </w:r>
    </w:p>
    <w:p>
      <w:pPr>
        <w:pStyle w:val="normal1"/>
        <w:tabs>
          <w:tab w:val="clear" w:pos="720"/>
          <w:tab w:val="left" w:pos="0" w:leader="none"/>
          <w:tab w:val="left" w:pos="3695" w:leader="none"/>
        </w:tabs>
        <w:spacing w:lineRule="auto" w:line="240"/>
        <w:jc w:val="both"/>
        <w:rPr>
          <w:highlight w:val="none"/>
          <w:shd w:fill="auto" w:val="clear"/>
        </w:rPr>
      </w:pPr>
      <w:r>
        <w:rPr>
          <w:rFonts w:eastAsia="Calibri" w:cs="Calibri" w:ascii="Calibri" w:hAnsi="Calibri"/>
          <w:color w:val="000000"/>
          <w:shd w:fill="auto" w:val="clear"/>
        </w:rPr>
        <w:t>O Comitê Gestor será formado para a realização das ações do projeto de forma compartilhada com o Ponto de Cultura, sendo composto por:</w:t>
      </w:r>
    </w:p>
    <w:p>
      <w:pPr>
        <w:pStyle w:val="normal1"/>
        <w:tabs>
          <w:tab w:val="clear" w:pos="720"/>
          <w:tab w:val="left" w:pos="3695" w:leader="none"/>
        </w:tabs>
        <w:spacing w:lineRule="auto" w:line="240"/>
        <w:jc w:val="both"/>
        <w:rPr>
          <w:highlight w:val="none"/>
          <w:shd w:fill="auto" w:val="clear"/>
        </w:rPr>
      </w:pPr>
      <w:r>
        <w:rPr>
          <w:rFonts w:eastAsia="Calibri" w:cs="Calibri" w:ascii="Calibri" w:hAnsi="Calibri"/>
          <w:color w:val="000000"/>
          <w:shd w:fill="auto" w:val="clear"/>
        </w:rPr>
        <w:t>- no mínimo, 04 (quatro) entidades, grupos e/ou coletivos da sociedade civil (com atuação ou não na área da cultura). Não há necessidade de que tenham constituição jurídica.</w:t>
      </w:r>
    </w:p>
    <w:p>
      <w:pPr>
        <w:pStyle w:val="normal1"/>
        <w:tabs>
          <w:tab w:val="clear" w:pos="720"/>
          <w:tab w:val="left" w:pos="3695" w:leader="none"/>
        </w:tabs>
        <w:spacing w:lineRule="auto" w:line="240"/>
        <w:jc w:val="both"/>
        <w:rPr>
          <w:highlight w:val="none"/>
          <w:shd w:fill="auto" w:val="clear"/>
        </w:rPr>
      </w:pPr>
      <w:r>
        <w:rPr>
          <w:rFonts w:eastAsia="Calibri" w:cs="Calibri" w:ascii="Calibri" w:hAnsi="Calibri"/>
          <w:color w:val="000000"/>
          <w:shd w:fill="auto" w:val="clear"/>
        </w:rPr>
        <w:t>- pelo menos, 01 (um) serviço público presente na comunidade de atuação do Ponto de Cultura, exemplos: equipamento cultural (CEU, centro cultural, teatro, museu, biblioteca etc.), escola, unidade básica de saúde ou CRAS, entre outros.</w:t>
      </w:r>
    </w:p>
    <w:p>
      <w:pPr>
        <w:pStyle w:val="normal1"/>
        <w:tabs>
          <w:tab w:val="clear" w:pos="720"/>
          <w:tab w:val="left" w:pos="0" w:leader="none"/>
          <w:tab w:val="left" w:pos="3695" w:leader="none"/>
        </w:tabs>
        <w:spacing w:lineRule="auto" w:line="240"/>
        <w:jc w:val="both"/>
        <w:rPr>
          <w:highlight w:val="none"/>
          <w:shd w:fill="auto" w:val="clear"/>
        </w:rPr>
      </w:pPr>
      <w:r>
        <w:rPr>
          <w:rFonts w:eastAsia="Calibri" w:cs="Calibri" w:ascii="Calibri" w:hAnsi="Calibri"/>
          <w:color w:val="000000"/>
          <w:shd w:fill="auto" w:val="clear"/>
        </w:rPr>
        <w:t>O Comitê Gestor terá o objetivo de colaborar no planejamento, implementação, monitoramento e avaliação das atividades do Ponto de Cultura.</w:t>
      </w:r>
    </w:p>
    <w:p>
      <w:pPr>
        <w:pStyle w:val="normal1"/>
        <w:tabs>
          <w:tab w:val="clear" w:pos="720"/>
          <w:tab w:val="left" w:pos="0" w:leader="none"/>
          <w:tab w:val="left" w:pos="3695" w:leader="none"/>
        </w:tabs>
        <w:spacing w:lineRule="auto" w:line="240"/>
        <w:jc w:val="both"/>
        <w:rPr>
          <w:highlight w:val="none"/>
          <w:shd w:fill="auto" w:val="clear"/>
        </w:rPr>
      </w:pPr>
      <w:r>
        <w:rPr>
          <w:rFonts w:eastAsia="Calibri" w:cs="Calibri" w:ascii="Calibri" w:hAnsi="Calibri"/>
          <w:color w:val="000000"/>
          <w:shd w:fill="auto" w:val="clear"/>
        </w:rPr>
        <w:t>Não há necessidade de formalização de parceria com integrantes do Comitê Gestor, mas que haja o consentimento e o acordo por parte de cada um. Sugere-se que as/os integrantes realizem, no mínimo, um encontro para discussão sobre o projeto aqui apresentado.</w:t>
      </w:r>
    </w:p>
    <w:p>
      <w:pPr>
        <w:pStyle w:val="normal1"/>
        <w:tabs>
          <w:tab w:val="clear" w:pos="720"/>
          <w:tab w:val="left" w:pos="0" w:leader="none"/>
          <w:tab w:val="left" w:pos="3695" w:leader="none"/>
        </w:tabs>
        <w:spacing w:lineRule="auto" w:line="240"/>
        <w:jc w:val="both"/>
        <w:rPr>
          <w:highlight w:val="none"/>
          <w:shd w:fill="auto" w:val="clear"/>
        </w:rPr>
      </w:pPr>
      <w:r>
        <w:rPr>
          <w:rFonts w:eastAsia="Calibri" w:cs="Calibri" w:ascii="Calibri" w:hAnsi="Calibri"/>
          <w:color w:val="000000"/>
          <w:shd w:fill="auto" w:val="clear"/>
        </w:rPr>
        <w:t>A responsabilidade pela veracidade das informações é da entidade cultural proponente do projeto.</w:t>
      </w:r>
    </w:p>
    <w:p>
      <w:pPr>
        <w:pStyle w:val="normal1"/>
        <w:tabs>
          <w:tab w:val="clear" w:pos="720"/>
          <w:tab w:val="left" w:pos="0" w:leader="none"/>
          <w:tab w:val="left" w:pos="3695"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3695" w:leader="none"/>
        </w:tabs>
        <w:spacing w:lineRule="auto" w:line="240"/>
        <w:rPr>
          <w:highlight w:val="none"/>
          <w:shd w:fill="auto" w:val="clear"/>
        </w:rPr>
      </w:pPr>
      <w:r>
        <w:rPr>
          <w:rFonts w:eastAsia="Calibri" w:cs="Calibri" w:ascii="Calibri" w:hAnsi="Calibri"/>
          <w:color w:val="000000"/>
          <w:shd w:fill="auto" w:val="clear"/>
        </w:rPr>
        <w:t>7.1. Indique, abaixo, como será composto o Comitê Gestor do Ponto de Cultura:</w:t>
      </w:r>
    </w:p>
    <w:tbl>
      <w:tblPr>
        <w:tblStyle w:val="TableNormal"/>
        <w:tblW w:w="9795" w:type="dxa"/>
        <w:jc w:val="left"/>
        <w:tblInd w:w="10" w:type="dxa"/>
        <w:tblLayout w:type="fixed"/>
        <w:tblCellMar>
          <w:top w:w="0" w:type="dxa"/>
          <w:left w:w="108" w:type="dxa"/>
          <w:bottom w:w="0" w:type="dxa"/>
          <w:right w:w="108" w:type="dxa"/>
        </w:tblCellMar>
        <w:tblLook w:firstRow="0" w:noVBand="0" w:lastRow="0" w:firstColumn="0" w:lastColumn="0" w:noHBand="0" w:val="0000"/>
      </w:tblPr>
      <w:tblGrid>
        <w:gridCol w:w="1703"/>
        <w:gridCol w:w="1355"/>
        <w:gridCol w:w="1741"/>
        <w:gridCol w:w="1878"/>
        <w:gridCol w:w="1531"/>
        <w:gridCol w:w="1586"/>
      </w:tblGrid>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NOME DA ENTIDADE, COLETIVO OU INSTITUIÇÃO</w:t>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ÁREA DE ATUAÇÃO</w:t>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SOCIEDADE CIVIL OU SERVIÇO PÚBLICO</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ENDEREÇO ELETRÔNICO / REDES SOCIAIS (SE TIVER)</w:t>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NOME DA PESSOA RESPONSÁVEL</w:t>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TELEFONE DA PESSOA RESPONSÁVEL</w:t>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sociedade civil</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sociedade civil</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sociedade civil</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sociedade civil</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t>serviço público</w:t>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r>
        <w:trPr/>
        <w:tc>
          <w:tcPr>
            <w:tcW w:w="1703"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355"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74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878"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31"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c>
          <w:tcPr>
            <w:tcW w:w="1586" w:type="dxa"/>
            <w:tcBorders>
              <w:top w:val="single" w:sz="8" w:space="0" w:color="000000"/>
              <w:left w:val="single" w:sz="8" w:space="0" w:color="000000"/>
              <w:bottom w:val="single" w:sz="8" w:space="0" w:color="000000"/>
              <w:right w:val="single" w:sz="8" w:space="0" w:color="000000"/>
            </w:tcBorders>
            <w:vAlign w:val="center"/>
          </w:tcPr>
          <w:p>
            <w:pPr>
              <w:pStyle w:val="normal1"/>
              <w:widowControl w:val="false"/>
              <w:suppressAutoHyphens w:val="true"/>
              <w:spacing w:lineRule="auto" w:line="240" w:before="0" w:after="0"/>
              <w:jc w:val="left"/>
              <w:rPr>
                <w:rFonts w:ascii="Calibri" w:hAnsi="Calibri" w:eastAsia="Calibri" w:cs="Calibri"/>
                <w:color w:val="000000"/>
                <w:kern w:val="0"/>
                <w:sz w:val="20"/>
                <w:szCs w:val="20"/>
                <w:highlight w:val="none"/>
                <w:shd w:fill="auto" w:val="clear"/>
                <w:lang w:val="en-US" w:eastAsia="zh-CN" w:bidi="hi-IN"/>
              </w:rPr>
            </w:pPr>
            <w:r>
              <w:rPr>
                <w:rFonts w:eastAsia="Calibri" w:cs="Calibri" w:ascii="Calibri" w:hAnsi="Calibri"/>
                <w:color w:val="000000"/>
                <w:kern w:val="0"/>
                <w:sz w:val="20"/>
                <w:szCs w:val="20"/>
                <w:shd w:fill="auto" w:val="clear"/>
                <w:lang w:val="en-US" w:eastAsia="zh-CN" w:bidi="hi-IN"/>
              </w:rPr>
            </w:r>
          </w:p>
        </w:tc>
      </w:tr>
    </w:tbl>
    <w:p>
      <w:pPr>
        <w:pStyle w:val="normal1"/>
        <w:tabs>
          <w:tab w:val="clear" w:pos="720"/>
          <w:tab w:val="left" w:pos="0" w:leader="none"/>
          <w:tab w:val="left" w:pos="3695"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3695" w:leader="none"/>
        </w:tabs>
        <w:spacing w:lineRule="auto" w:line="240"/>
        <w:rPr>
          <w:highlight w:val="none"/>
          <w:shd w:fill="auto" w:val="clear"/>
        </w:rPr>
      </w:pPr>
      <w:r>
        <w:rPr>
          <w:rFonts w:eastAsia="Calibri" w:cs="Calibri" w:ascii="Calibri" w:hAnsi="Calibri"/>
          <w:color w:val="000000"/>
          <w:shd w:fill="auto" w:val="clear"/>
        </w:rPr>
        <w:t>7.2. Qual papel terá o Comitê Gestor no projeto?</w:t>
      </w:r>
    </w:p>
    <w:p>
      <w:pPr>
        <w:pStyle w:val="normal1"/>
        <w:tabs>
          <w:tab w:val="clear" w:pos="720"/>
          <w:tab w:val="left" w:pos="0" w:leader="none"/>
          <w:tab w:val="left" w:pos="3695"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3695" w:leader="none"/>
        </w:tabs>
        <w:spacing w:lineRule="auto" w:line="240"/>
        <w:rPr>
          <w:highlight w:val="none"/>
          <w:shd w:fill="auto" w:val="clear"/>
        </w:rPr>
      </w:pPr>
      <w:r>
        <w:rPr>
          <w:rFonts w:eastAsia="Calibri" w:cs="Calibri" w:ascii="Calibri" w:hAnsi="Calibri"/>
          <w:color w:val="000000"/>
          <w:shd w:fill="auto" w:val="clear"/>
        </w:rPr>
        <w:t>7.3. Como a sua atuação será organizada (frequência de encontros, metodologias etc.)?</w:t>
      </w:r>
    </w:p>
    <w:p>
      <w:pPr>
        <w:pStyle w:val="normal1"/>
        <w:tabs>
          <w:tab w:val="clear" w:pos="720"/>
          <w:tab w:val="left" w:pos="0" w:leader="none"/>
          <w:tab w:val="left" w:pos="3695"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8. CAPACIDADE TÉCNICA E OPERACIONAL DA ENTIDADE CULTURAL PARA REALIZAÇÃO DO PROJETO</w:t>
      </w:r>
    </w:p>
    <w:p>
      <w:pPr>
        <w:pStyle w:val="normal1"/>
        <w:widowControl w:val="false"/>
        <w:tabs>
          <w:tab w:val="clear" w:pos="720"/>
          <w:tab w:val="left" w:pos="0" w:leader="none"/>
          <w:tab w:val="left" w:pos="482"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tabs>
          <w:tab w:val="clear" w:pos="720"/>
          <w:tab w:val="left" w:pos="0" w:leader="none"/>
          <w:tab w:val="left" w:pos="482" w:leader="none"/>
        </w:tabs>
        <w:spacing w:lineRule="auto" w:line="240"/>
        <w:jc w:val="both"/>
        <w:rPr>
          <w:highlight w:val="none"/>
          <w:shd w:fill="auto" w:val="clear"/>
        </w:rPr>
      </w:pPr>
      <w:r>
        <w:rPr>
          <w:rFonts w:eastAsia="Calibri" w:cs="Calibri" w:ascii="Calibri" w:hAnsi="Calibri"/>
          <w:color w:val="000000"/>
          <w:shd w:fill="auto" w:val="clear"/>
        </w:rPr>
        <w:t>8.1.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rFonts w:eastAsia="Calibri" w:cs="Calibri" w:ascii="Calibri" w:hAnsi="Calibri"/>
          <w:color w:val="000000"/>
          <w:shd w:fill="auto" w:val="clear"/>
        </w:rPr>
        <w:t xml:space="preserve"> ações já realizadas que comprovem 3 (três) anos de experiência no objeto proposto (ou objeto similar):</w:t>
      </w:r>
    </w:p>
    <w:p>
      <w:pPr>
        <w:pStyle w:val="normal1"/>
        <w:widowControl w:val="false"/>
        <w:tabs>
          <w:tab w:val="clear" w:pos="720"/>
          <w:tab w:val="left" w:pos="0" w:leader="none"/>
          <w:tab w:val="left" w:pos="482" w:leader="none"/>
        </w:tabs>
        <w:spacing w:lineRule="auto" w:line="240"/>
        <w:jc w:val="both"/>
        <w:rPr>
          <w:highlight w:val="none"/>
          <w:shd w:fill="auto" w:val="clear"/>
        </w:rPr>
      </w:pPr>
      <w:r>
        <w:rPr>
          <w:rFonts w:eastAsia="Calibri" w:cs="Calibri" w:ascii="Calibri" w:hAnsi="Calibri"/>
          <w:color w:val="000000"/>
          <w:shd w:fill="auto" w:val="clear"/>
        </w:rPr>
        <w:t>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widowControl w:val="false"/>
        <w:tabs>
          <w:tab w:val="clear" w:pos="720"/>
          <w:tab w:val="left" w:pos="0" w:leader="none"/>
          <w:tab w:val="left" w:pos="482"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tabs>
          <w:tab w:val="clear" w:pos="720"/>
          <w:tab w:val="left" w:pos="0" w:leader="none"/>
          <w:tab w:val="left" w:pos="482" w:leader="none"/>
        </w:tabs>
        <w:spacing w:lineRule="auto" w:line="240"/>
        <w:jc w:val="both"/>
        <w:rPr>
          <w:highlight w:val="none"/>
          <w:shd w:fill="auto" w:val="clear"/>
        </w:rPr>
      </w:pPr>
      <w:r>
        <w:rPr>
          <w:rFonts w:eastAsia="Calibri" w:cs="Calibri" w:ascii="Calibri" w:hAnsi="Calibri"/>
          <w:color w:val="000000"/>
          <w:shd w:fill="auto" w:val="clear"/>
        </w:rPr>
        <w:t>8.2.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pPr>
        <w:pStyle w:val="normal1"/>
        <w:widowControl w:val="false"/>
        <w:tabs>
          <w:tab w:val="clear" w:pos="720"/>
          <w:tab w:val="left" w:pos="0" w:leader="none"/>
          <w:tab w:val="left" w:pos="482" w:leader="none"/>
        </w:tabs>
        <w:spacing w:lineRule="auto" w:line="240"/>
        <w:rPr>
          <w:highlight w:val="none"/>
          <w:shd w:fill="auto" w:val="clear"/>
        </w:rPr>
      </w:pPr>
      <w:r>
        <w:rPr>
          <w:rFonts w:eastAsia="Calibri" w:cs="Calibri" w:ascii="Calibri" w:hAnsi="Calibri"/>
          <w:color w:val="000000"/>
          <w:shd w:fill="auto" w:val="clear"/>
        </w:rPr>
        <w:t>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widowControl w:val="false"/>
        <w:tabs>
          <w:tab w:val="clear" w:pos="720"/>
          <w:tab w:val="left" w:pos="0" w:leader="none"/>
          <w:tab w:val="left" w:pos="482"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pBdr>
          <w:left w:val="single" w:sz="4" w:space="4" w:color="000000"/>
          <w:right w:val="single" w:sz="4" w:space="4" w:color="000000"/>
        </w:pBdr>
        <w:shd w:val="clear" w:color="auto" w:fill="FBE4D5"/>
        <w:tabs>
          <w:tab w:val="clear" w:pos="720"/>
          <w:tab w:val="left" w:pos="0" w:leader="none"/>
        </w:tabs>
        <w:spacing w:lineRule="auto" w:line="240"/>
        <w:rPr>
          <w:highlight w:val="none"/>
          <w:shd w:fill="auto" w:val="clear"/>
        </w:rPr>
      </w:pPr>
      <w:r>
        <w:rPr>
          <w:rFonts w:eastAsia="Calibri" w:cs="Calibri" w:ascii="Calibri" w:hAnsi="Calibri"/>
          <w:color w:val="000000"/>
          <w:shd w:fill="auto" w:val="clear"/>
        </w:rPr>
        <w:t>9. INFORMAÇÕES COMPLEMENTARES</w:t>
      </w:r>
    </w:p>
    <w:p>
      <w:pPr>
        <w:pStyle w:val="normal1"/>
        <w:tabs>
          <w:tab w:val="clear" w:pos="720"/>
          <w:tab w:val="left" w:pos="0"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s>
        <w:spacing w:lineRule="auto" w:line="240"/>
        <w:jc w:val="both"/>
        <w:rPr>
          <w:highlight w:val="none"/>
          <w:shd w:fill="auto" w:val="clear"/>
        </w:rPr>
      </w:pPr>
      <w:r>
        <w:rPr>
          <w:rFonts w:eastAsia="Calibri" w:cs="Calibri" w:ascii="Calibri" w:hAnsi="Calibri"/>
          <w:color w:val="000000"/>
          <w:shd w:fill="auto" w:val="clear"/>
        </w:rPr>
        <w:t>9.1. Inclua informações que considerar relevantes e que ainda não foram descritas nos campos deste Planejamento do Projeto, diante da especificidade do projeto e da atuação da entidade cultural:</w:t>
      </w:r>
    </w:p>
    <w:p>
      <w:pPr>
        <w:pStyle w:val="normal1"/>
        <w:widowControl w:val="false"/>
        <w:tabs>
          <w:tab w:val="clear" w:pos="720"/>
          <w:tab w:val="left" w:pos="0" w:leader="none"/>
          <w:tab w:val="left" w:pos="482" w:leader="none"/>
        </w:tabs>
        <w:spacing w:lineRule="auto" w:line="240"/>
        <w:rPr>
          <w:highlight w:val="none"/>
          <w:shd w:fill="auto" w:val="clear"/>
        </w:rPr>
      </w:pPr>
      <w:r>
        <w:rPr>
          <w:rFonts w:eastAsia="Calibri" w:cs="Calibri" w:ascii="Calibri" w:hAnsi="Calibri"/>
          <w:color w:val="000000"/>
          <w:shd w:fill="auto" w:val="clear"/>
        </w:rPr>
        <w:t>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widowControl w:val="false"/>
        <w:tabs>
          <w:tab w:val="clear" w:pos="720"/>
          <w:tab w:val="left" w:pos="567" w:leader="none"/>
          <w:tab w:val="left" w:pos="1134" w:leader="none"/>
        </w:tabs>
        <w:spacing w:lineRule="auto" w:line="240"/>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jc w:val="right"/>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(Responsável Legal da Entidade Cultural)</w:t>
      </w:r>
    </w:p>
    <w:p>
      <w:pPr>
        <w:pStyle w:val="normal1"/>
        <w:spacing w:lineRule="auto" w:line="240"/>
        <w:jc w:val="center"/>
        <w:rPr>
          <w:highlight w:val="none"/>
          <w:shd w:fill="auto" w:val="clear"/>
        </w:rPr>
      </w:pPr>
      <w:r>
        <w:rPr>
          <w:rFonts w:eastAsia="Calibri" w:cs="Calibri" w:ascii="Calibri" w:hAnsi="Calibri"/>
          <w:color w:val="FF0000"/>
          <w:shd w:fill="auto" w:val="clear"/>
        </w:rPr>
        <w:t>NOME COMPLETO</w:t>
      </w:r>
    </w:p>
    <w:p>
      <w:pPr>
        <w:pStyle w:val="normal1"/>
        <w:spacing w:lineRule="auto" w:line="240"/>
        <w:ind w:hanging="2"/>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rFonts w:ascii="Calibri" w:hAnsi="Calibri" w:eastAsia="Calibri" w:cs="Calibri"/>
          <w:highlight w:val="none"/>
          <w:shd w:fill="auto" w:val="clear"/>
        </w:rPr>
      </w:pPr>
      <w:r>
        <w:rPr>
          <w:rFonts w:eastAsia="Calibri" w:cs="Calibri" w:ascii="Calibri" w:hAnsi="Calibri"/>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ind w:left="57" w:right="113"/>
        <w:jc w:val="center"/>
        <w:rPr>
          <w:rFonts w:ascii="Calibri" w:hAnsi="Calibri" w:eastAsia="Calibri" w:cs="Calibri"/>
          <w:highlight w:val="none"/>
          <w:shd w:fill="auto" w:val="clear"/>
        </w:rPr>
      </w:pPr>
      <w:r>
        <w:rPr>
          <w:rFonts w:eastAsia="Calibri" w:cs="Calibri" w:ascii="Calibri" w:hAnsi="Calibri"/>
          <w:shd w:fill="auto" w:val="clear"/>
        </w:rPr>
      </w:r>
    </w:p>
    <w:p>
      <w:pPr>
        <w:pStyle w:val="normal1"/>
        <w:spacing w:lineRule="auto" w:line="240"/>
        <w:ind w:left="57" w:right="113"/>
        <w:jc w:val="center"/>
        <w:rPr>
          <w:highlight w:val="none"/>
          <w:shd w:fill="auto" w:val="clear"/>
        </w:rPr>
      </w:pPr>
      <w:r>
        <w:rPr>
          <w:rFonts w:eastAsia="Calibri" w:cs="Calibri" w:ascii="Calibri" w:hAnsi="Calibri"/>
          <w:color w:val="000000"/>
          <w:sz w:val="28"/>
          <w:szCs w:val="28"/>
          <w:shd w:fill="auto" w:val="clear"/>
        </w:rPr>
        <w:t>ANEXO 06</w:t>
      </w:r>
    </w:p>
    <w:p>
      <w:pPr>
        <w:pStyle w:val="normal1"/>
        <w:tabs>
          <w:tab w:val="clear" w:pos="720"/>
          <w:tab w:val="center" w:pos="0" w:leader="none"/>
        </w:tabs>
        <w:spacing w:lineRule="auto" w:line="240" w:before="120" w:after="120"/>
        <w:jc w:val="center"/>
        <w:rPr>
          <w:highlight w:val="none"/>
          <w:shd w:fill="auto" w:val="clear"/>
        </w:rPr>
      </w:pPr>
      <w:r>
        <w:rPr>
          <w:rFonts w:eastAsia="Calibri" w:cs="Calibri" w:ascii="Calibri" w:hAnsi="Calibri"/>
          <w:color w:val="000000"/>
          <w:sz w:val="28"/>
          <w:szCs w:val="28"/>
          <w:shd w:fill="auto" w:val="clear"/>
        </w:rPr>
        <w:t>MODELO DE AUTODECLARAÇÃO ÉTNICO-RACIAL</w:t>
      </w:r>
    </w:p>
    <w:p>
      <w:pPr>
        <w:pStyle w:val="normal1"/>
        <w:jc w:val="center"/>
        <w:rPr>
          <w:highlight w:val="none"/>
          <w:shd w:fill="auto" w:val="clear"/>
        </w:rPr>
      </w:pPr>
      <w:r>
        <w:rPr>
          <w:rFonts w:eastAsia="Calibri" w:cs="Calibri" w:ascii="Calibri" w:hAnsi="Calibri"/>
          <w:color w:val="000000"/>
          <w:shd w:fill="auto" w:val="clear"/>
        </w:rPr>
        <w:t xml:space="preserve">(para agentes culturais concorrentes às cota étnico-racial - negros) </w:t>
      </w:r>
    </w:p>
    <w:p>
      <w:pPr>
        <w:pStyle w:val="normal1"/>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360"/>
        <w:jc w:val="both"/>
        <w:rPr>
          <w:highlight w:val="none"/>
          <w:shd w:fill="auto" w:val="clear"/>
        </w:rPr>
      </w:pPr>
      <w:r>
        <w:rPr>
          <w:rFonts w:eastAsia="Calibri" w:cs="Calibri" w:ascii="Calibri" w:hAnsi="Calibri"/>
          <w:color w:val="000000"/>
          <w:shd w:fill="auto" w:val="clear"/>
        </w:rPr>
        <w:t>Eu, ___________________________________________________________, CPF nº_______________________, RG nº ___________________, DECLARO, para fins de participação no Edital de Chamamento Público nº 06/2026 – FOMENTO A PROJETOS CONTINUADOS DE PONTOS DE CULTURA, que sou ______________________________________ pessoa NEGRA.</w:t>
      </w:r>
    </w:p>
    <w:p>
      <w:pPr>
        <w:pStyle w:val="normal1"/>
        <w:spacing w:lineRule="auto" w:line="36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360"/>
        <w:jc w:val="both"/>
        <w:rPr>
          <w:highlight w:val="none"/>
          <w:shd w:fill="auto" w:val="clear"/>
        </w:rPr>
      </w:pPr>
      <w:r>
        <w:rPr>
          <w:rFonts w:eastAsia="Calibri" w:cs="Calibri" w:ascii="Calibri" w:hAnsi="Calibri"/>
          <w:color w:val="000000"/>
          <w:shd w:fill="auto" w:val="clear"/>
        </w:rPr>
        <w:t>Por ser verdade, assino a presente declaração e estou ciente de que a apresentação de declaração falsa pode acarretar desclassificação no Edital e aplicação de sanções criminais.</w:t>
      </w:r>
    </w:p>
    <w:p>
      <w:pPr>
        <w:pStyle w:val="normal1"/>
        <w:spacing w:lineRule="auto" w:line="36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jc w:val="right"/>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NOME COMPLETO DO DECLARANTE</w:t>
      </w:r>
    </w:p>
    <w:p>
      <w:pPr>
        <w:pStyle w:val="normal1"/>
        <w:spacing w:lineRule="auto" w:line="240"/>
        <w:jc w:val="center"/>
        <w:rPr>
          <w:rFonts w:ascii="Calibri" w:hAnsi="Calibri" w:eastAsia="Calibri" w:cs="Calibri"/>
          <w:color w:val="FF0000"/>
          <w:highlight w:val="none"/>
          <w:shd w:fill="auto" w:val="clear"/>
        </w:rPr>
      </w:pPr>
      <w:r>
        <w:rPr>
          <w:rFonts w:eastAsia="Calibri" w:cs="Calibri" w:ascii="Calibri" w:hAnsi="Calibri"/>
          <w:color w:val="FF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37" w:name="_heading=h.5uttwil8t0uw"/>
      <w:bookmarkStart w:id="38" w:name="_heading=h.5uttwil8t0uw"/>
      <w:bookmarkEnd w:id="38"/>
    </w:p>
    <w:p>
      <w:pPr>
        <w:pStyle w:val="normal1"/>
        <w:shd w:val="clear" w:color="auto" w:fill="FFFFFF"/>
        <w:spacing w:lineRule="auto" w:line="240"/>
        <w:jc w:val="both"/>
        <w:rPr>
          <w:highlight w:val="none"/>
          <w:shd w:fill="auto" w:val="clear"/>
        </w:rPr>
      </w:pPr>
      <w:r>
        <w:rPr>
          <w:rFonts w:eastAsia="Calibri" w:cs="Calibri" w:ascii="Calibri" w:hAnsi="Calibri"/>
          <w:color w:val="EE0000"/>
          <w:shd w:fill="auto" w:val="clear"/>
        </w:rPr>
        <w:t xml:space="preserve">Obs: As pessoas físicas negras que compõem a direção da entidade cultural proponente ou da equipe do projeto devem apresentar sua </w:t>
      </w:r>
      <w:r>
        <w:rPr>
          <w:rFonts w:eastAsia="Calibri" w:cs="Calibri" w:ascii="Calibri" w:hAnsi="Calibri"/>
          <w:color w:val="FF0000"/>
          <w:shd w:fill="auto" w:val="clear"/>
        </w:rPr>
        <w:t xml:space="preserve">autodeclaração, </w:t>
      </w:r>
      <w:r>
        <w:rPr>
          <w:rFonts w:eastAsia="Calibri" w:cs="Calibri" w:ascii="Calibri" w:hAnsi="Calibri"/>
          <w:color w:val="FF0000"/>
          <w:u w:val="single"/>
          <w:shd w:fill="auto" w:val="clear"/>
        </w:rPr>
        <w:t>quando a entidade cultural optar por concorrer à cota.</w:t>
      </w:r>
      <w:r>
        <w:rPr>
          <w:rFonts w:eastAsia="Calibri" w:cs="Calibri" w:ascii="Calibri" w:hAnsi="Calibri"/>
          <w:color w:val="FF0000"/>
          <w:shd w:fill="auto" w:val="clear"/>
        </w:rPr>
        <w:t xml:space="preserve"> </w:t>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 xml:space="preserve">ANEXO 07 </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FORMULÁRIO PARA PEDIDO DE RECURSO</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4"/>
          <w:szCs w:val="24"/>
          <w:u w:val="single"/>
          <w:shd w:fill="auto" w:val="clear"/>
        </w:rPr>
        <w:t>(ETAPA DE SELEÇÃO)</w:t>
      </w:r>
    </w:p>
    <w:p>
      <w:pPr>
        <w:pStyle w:val="normal1"/>
        <w:shd w:val="clear" w:color="auto" w:fill="FFFFFF"/>
        <w:tabs>
          <w:tab w:val="clear" w:pos="720"/>
          <w:tab w:val="left" w:pos="567" w:leader="none"/>
        </w:tabs>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bookmarkStart w:id="39" w:name="_heading=h.k06ur9iajo0z"/>
      <w:bookmarkStart w:id="40" w:name="_heading=h.k06ur9iajo0z"/>
      <w:bookmarkEnd w:id="40"/>
    </w:p>
    <w:p>
      <w:pPr>
        <w:pStyle w:val="normal1"/>
        <w:widowControl w:val="false"/>
        <w:spacing w:lineRule="auto" w:line="240"/>
        <w:ind w:hanging="2"/>
        <w:jc w:val="both"/>
        <w:rPr>
          <w:highlight w:val="none"/>
          <w:shd w:fill="auto" w:val="clear"/>
        </w:rPr>
      </w:pPr>
      <w:r>
        <w:rPr>
          <w:rFonts w:eastAsia="Calibri" w:cs="Calibri" w:ascii="Calibri" w:hAnsi="Calibri"/>
          <w:color w:val="000000"/>
          <w:shd w:fill="auto" w:val="clear"/>
        </w:rPr>
        <w:t>Nome da Entidade Cultural</w:t>
      </w:r>
      <w:r>
        <w:rPr>
          <w:rFonts w:eastAsia="Calibri" w:cs="Calibri" w:ascii="Calibri" w:hAnsi="Calibri"/>
          <w:color w:val="000000"/>
          <w:shd w:fill="auto" w:val="clear"/>
        </w:rPr>
        <w:t>:</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spacing w:lineRule="auto" w:line="240"/>
        <w:ind w:hanging="2"/>
        <w:jc w:val="both"/>
        <w:rPr>
          <w:highlight w:val="none"/>
          <w:shd w:fill="auto" w:val="clear"/>
        </w:rPr>
      </w:pPr>
      <w:r>
        <w:rPr>
          <w:rFonts w:eastAsia="Calibri" w:cs="Calibri" w:ascii="Calibri" w:hAnsi="Calibri"/>
          <w:color w:val="000000"/>
          <w:shd w:fill="auto" w:val="clear"/>
        </w:rPr>
        <w:t>_______________________________________________________________</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ind w:left="-2"/>
        <w:jc w:val="both"/>
        <w:rPr>
          <w:highlight w:val="none"/>
          <w:shd w:fill="auto" w:val="clear"/>
        </w:rPr>
      </w:pPr>
      <w:r>
        <w:rPr>
          <w:rFonts w:eastAsia="Calibri" w:cs="Calibri" w:ascii="Calibri" w:hAnsi="Calibri"/>
          <w:color w:val="000000"/>
          <w:shd w:fill="auto" w:val="clear"/>
        </w:rPr>
        <w:t>Nome do projeto:</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ind w:hanging="2"/>
        <w:jc w:val="both"/>
        <w:rPr>
          <w:highlight w:val="none"/>
          <w:shd w:fill="auto" w:val="clear"/>
        </w:rPr>
      </w:pPr>
      <w:r>
        <w:rPr>
          <w:rFonts w:eastAsia="Calibri" w:cs="Calibri" w:ascii="Calibri" w:hAnsi="Calibri"/>
          <w:color w:val="000000"/>
          <w:shd w:fill="auto" w:val="clear"/>
        </w:rPr>
        <w:t>_____________________________________________________________</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Ao Exmo. Sr. Prefeito,</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567" w:leader="none"/>
        </w:tabs>
        <w:spacing w:lineRule="auto" w:line="240"/>
        <w:jc w:val="both"/>
        <w:rPr>
          <w:highlight w:val="none"/>
          <w:shd w:fill="auto" w:val="clear"/>
        </w:rPr>
      </w:pPr>
      <w:r>
        <w:rPr>
          <w:rFonts w:eastAsia="Calibri" w:cs="Calibri" w:ascii="Calibri" w:hAnsi="Calibri"/>
          <w:color w:val="000000"/>
          <w:shd w:fill="auto" w:val="clear"/>
        </w:rPr>
        <w:t>Venho solicitar revisão do resultado da Etapa de Seleção pelos motivos abaixo:</w:t>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Termos em que peço deferimento.</w:t>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jc w:val="right"/>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(Responsável Legal da Entidade Cultural)</w:t>
      </w:r>
    </w:p>
    <w:p>
      <w:pPr>
        <w:pStyle w:val="normal1"/>
        <w:spacing w:lineRule="auto" w:line="240"/>
        <w:jc w:val="center"/>
        <w:rPr>
          <w:highlight w:val="none"/>
          <w:shd w:fill="auto" w:val="clear"/>
        </w:rPr>
      </w:pPr>
      <w:r>
        <w:rPr>
          <w:rFonts w:eastAsia="Calibri" w:cs="Calibri" w:ascii="Calibri" w:hAnsi="Calibri"/>
          <w:color w:val="FF0000"/>
          <w:shd w:fill="auto" w:val="clear"/>
        </w:rPr>
        <w:t>NOME COMPLETO</w:t>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 xml:space="preserve">ANEXO 08 </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FORMULÁRIO PARA PEDIDO DE RECURSO</w:t>
      </w:r>
    </w:p>
    <w:p>
      <w:pPr>
        <w:pStyle w:val="normal1"/>
        <w:tabs>
          <w:tab w:val="clear" w:pos="720"/>
          <w:tab w:val="center" w:pos="0" w:leader="none"/>
        </w:tabs>
        <w:spacing w:lineRule="auto" w:line="240" w:before="120" w:after="120"/>
        <w:jc w:val="center"/>
        <w:rPr>
          <w:highlight w:val="none"/>
          <w:shd w:fill="auto" w:val="clear"/>
        </w:rPr>
      </w:pPr>
      <w:r>
        <w:rPr>
          <w:rFonts w:eastAsia="Calibri" w:cs="Calibri" w:ascii="Calibri" w:hAnsi="Calibri"/>
          <w:color w:val="000000"/>
          <w:sz w:val="24"/>
          <w:szCs w:val="24"/>
          <w:u w:val="single"/>
          <w:shd w:fill="auto" w:val="clear"/>
        </w:rPr>
        <w:t>(ETAPA DE HABILITAÇÃO)</w:t>
      </w:r>
    </w:p>
    <w:p>
      <w:pPr>
        <w:pStyle w:val="normal1"/>
        <w:shd w:val="clear" w:color="auto" w:fill="FFFFFF"/>
        <w:tabs>
          <w:tab w:val="clear" w:pos="720"/>
          <w:tab w:val="left" w:pos="567" w:leader="none"/>
        </w:tabs>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spacing w:lineRule="auto" w:line="240"/>
        <w:ind w:hanging="2"/>
        <w:jc w:val="both"/>
        <w:rPr>
          <w:highlight w:val="none"/>
          <w:shd w:fill="auto" w:val="clear"/>
        </w:rPr>
      </w:pPr>
      <w:r>
        <w:rPr>
          <w:rFonts w:eastAsia="Calibri" w:cs="Calibri" w:ascii="Calibri" w:hAnsi="Calibri"/>
          <w:color w:val="000000"/>
          <w:shd w:fill="auto" w:val="clear"/>
        </w:rPr>
        <w:t>Nome da Entidade Cultural</w:t>
      </w:r>
      <w:r>
        <w:rPr>
          <w:rFonts w:eastAsia="Calibri" w:cs="Calibri" w:ascii="Calibri" w:hAnsi="Calibri"/>
          <w:color w:val="000000"/>
          <w:shd w:fill="auto" w:val="clear"/>
        </w:rPr>
        <w:t>:</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spacing w:lineRule="auto" w:line="240"/>
        <w:ind w:hanging="2"/>
        <w:jc w:val="both"/>
        <w:rPr>
          <w:highlight w:val="none"/>
          <w:shd w:fill="auto" w:val="clear"/>
        </w:rPr>
      </w:pPr>
      <w:r>
        <w:rPr>
          <w:rFonts w:eastAsia="Calibri" w:cs="Calibri" w:ascii="Calibri" w:hAnsi="Calibri"/>
          <w:color w:val="000000"/>
          <w:shd w:fill="auto" w:val="clear"/>
        </w:rPr>
        <w:t>_______________________________________________________________</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ind w:left="-2"/>
        <w:jc w:val="both"/>
        <w:rPr>
          <w:highlight w:val="none"/>
          <w:shd w:fill="auto" w:val="clear"/>
        </w:rPr>
      </w:pPr>
      <w:r>
        <w:rPr>
          <w:rFonts w:eastAsia="Calibri" w:cs="Calibri" w:ascii="Calibri" w:hAnsi="Calibri"/>
          <w:color w:val="000000"/>
          <w:shd w:fill="auto" w:val="clear"/>
        </w:rPr>
        <w:t>Nome do projeto:</w:t>
      </w:r>
    </w:p>
    <w:p>
      <w:pPr>
        <w:pStyle w:val="normal1"/>
        <w:widowControl w:val="false"/>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ind w:hanging="2"/>
        <w:jc w:val="both"/>
        <w:rPr>
          <w:highlight w:val="none"/>
          <w:shd w:fill="auto" w:val="clear"/>
        </w:rPr>
      </w:pPr>
      <w:r>
        <w:rPr>
          <w:rFonts w:eastAsia="Calibri" w:cs="Calibri" w:ascii="Calibri" w:hAnsi="Calibri"/>
          <w:color w:val="000000"/>
          <w:shd w:fill="auto" w:val="clear"/>
        </w:rPr>
        <w:t>_____________________________________________________________</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 xml:space="preserve">Ao </w:t>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Exmo. Sr. Prefeito,</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567" w:leader="none"/>
        </w:tabs>
        <w:spacing w:lineRule="auto" w:line="240"/>
        <w:jc w:val="both"/>
        <w:rPr>
          <w:highlight w:val="none"/>
          <w:shd w:fill="auto" w:val="clear"/>
        </w:rPr>
      </w:pPr>
      <w:r>
        <w:rPr>
          <w:rFonts w:eastAsia="Calibri" w:cs="Calibri" w:ascii="Calibri" w:hAnsi="Calibri"/>
          <w:color w:val="000000"/>
          <w:shd w:fill="auto" w:val="clear"/>
        </w:rPr>
        <w:t>Venho solicitar revisão do resultado da Etapa de Habilitação pelos motivos abaixo:</w:t>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1"/>
        <w:tabs>
          <w:tab w:val="clear" w:pos="720"/>
          <w:tab w:val="left" w:pos="0" w:leader="none"/>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tabs>
          <w:tab w:val="clear" w:pos="720"/>
          <w:tab w:val="left" w:pos="0" w:leader="none"/>
          <w:tab w:val="left" w:pos="567" w:leader="none"/>
        </w:tabs>
        <w:spacing w:lineRule="auto" w:line="240"/>
        <w:jc w:val="both"/>
        <w:rPr>
          <w:highlight w:val="none"/>
          <w:shd w:fill="auto" w:val="clear"/>
        </w:rPr>
      </w:pPr>
      <w:r>
        <w:rPr>
          <w:rFonts w:eastAsia="Calibri" w:cs="Calibri" w:ascii="Calibri" w:hAnsi="Calibri"/>
          <w:color w:val="000000"/>
          <w:shd w:fill="auto" w:val="clear"/>
        </w:rPr>
        <w:t>Termos em que peço deferimento.</w:t>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jc w:val="right"/>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(Responsável Legal da Entidade Cultural)</w:t>
      </w:r>
    </w:p>
    <w:p>
      <w:pPr>
        <w:sectPr>
          <w:headerReference w:type="even" r:id="rId42"/>
          <w:headerReference w:type="default" r:id="rId43"/>
          <w:headerReference w:type="first" r:id="rId44"/>
          <w:footerReference w:type="even" r:id="rId45"/>
          <w:footerReference w:type="default" r:id="rId46"/>
          <w:footerReference w:type="first" r:id="rId47"/>
          <w:type w:val="nextPage"/>
          <w:pgSz w:w="11906" w:h="16838"/>
          <w:pgMar w:left="1440" w:right="1440" w:gutter="0" w:header="720" w:top="1440" w:footer="720" w:bottom="1440"/>
          <w:pgNumType w:start="1" w:fmt="decimal"/>
          <w:formProt w:val="false"/>
          <w:textDirection w:val="lrTb"/>
          <w:docGrid w:type="default" w:linePitch="100" w:charSpace="4096"/>
        </w:sectPr>
        <w:pStyle w:val="normal1"/>
        <w:spacing w:lineRule="auto" w:line="240" w:before="0" w:after="0"/>
        <w:jc w:val="center"/>
        <w:rPr>
          <w:highlight w:val="none"/>
          <w:shd w:fill="auto" w:val="clear"/>
        </w:rPr>
      </w:pPr>
      <w:r>
        <w:rPr>
          <w:rFonts w:eastAsia="Calibri" w:cs="Calibri" w:ascii="Calibri" w:hAnsi="Calibri"/>
          <w:color w:val="FF0000"/>
          <w:shd w:fill="auto" w:val="clear"/>
        </w:rPr>
        <w:t>NOME COMPLETO</w:t>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 xml:space="preserve">ANEXO 09 </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DECLARAÇÃO CONJUNTA</w:t>
      </w:r>
    </w:p>
    <w:p>
      <w:pPr>
        <w:pStyle w:val="normal1"/>
        <w:shd w:val="clear" w:color="auto" w:fill="FFFFFF"/>
        <w:tabs>
          <w:tab w:val="clear" w:pos="720"/>
          <w:tab w:val="left" w:pos="567" w:leader="none"/>
        </w:tabs>
        <w:spacing w:lineRule="auto" w:line="240"/>
        <w:ind w:hanging="2"/>
        <w:jc w:val="center"/>
        <w:rPr>
          <w:highlight w:val="none"/>
          <w:shd w:fill="auto" w:val="clear"/>
        </w:rPr>
      </w:pPr>
      <w:r>
        <w:rPr>
          <w:rFonts w:eastAsia="Calibri" w:cs="Calibri" w:ascii="Calibri" w:hAnsi="Calibri"/>
          <w:color w:val="FF0000"/>
          <w:shd w:fill="auto" w:val="clear"/>
        </w:rPr>
        <w:t>(Rubricar todas as páginas)</w:t>
      </w:r>
    </w:p>
    <w:p>
      <w:pPr>
        <w:pStyle w:val="normal1"/>
        <w:shd w:val="clear" w:color="auto" w:fill="FFFFFF"/>
        <w:tabs>
          <w:tab w:val="clear" w:pos="720"/>
          <w:tab w:val="left" w:pos="567" w:leader="none"/>
        </w:tabs>
        <w:spacing w:lineRule="auto" w:line="240"/>
        <w:ind w:hanging="2"/>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hd w:val="clear" w:color="auto" w:fill="FFFFFF"/>
        <w:tabs>
          <w:tab w:val="clear" w:pos="720"/>
          <w:tab w:val="left" w:pos="567" w:leader="none"/>
        </w:tabs>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hd w:val="clear" w:color="auto" w:fill="FFFFFF"/>
        <w:tabs>
          <w:tab w:val="clear" w:pos="720"/>
          <w:tab w:val="left" w:pos="567" w:leader="none"/>
        </w:tabs>
        <w:spacing w:lineRule="auto" w:line="360"/>
        <w:ind w:hanging="2"/>
        <w:jc w:val="both"/>
        <w:rPr>
          <w:highlight w:val="none"/>
          <w:shd w:fill="auto" w:val="clear"/>
        </w:rPr>
      </w:pPr>
      <w:r>
        <w:rPr>
          <w:rFonts w:eastAsia="Calibri" w:cs="Calibri" w:ascii="Calibri" w:hAnsi="Calibri"/>
          <w:color w:val="000000"/>
          <w:shd w:fill="auto" w:val="clear"/>
        </w:rPr>
        <w:t xml:space="preserve">Eu, ___________________________ </w:t>
      </w:r>
      <w:r>
        <w:rPr>
          <w:rFonts w:eastAsia="Calibri" w:cs="Calibri" w:ascii="Calibri" w:hAnsi="Calibri"/>
          <w:color w:val="FF0000"/>
          <w:shd w:fill="auto" w:val="clear"/>
        </w:rPr>
        <w:t>(nome da pessoa responsável pela entidade cultural)</w:t>
      </w:r>
      <w:r>
        <w:rPr>
          <w:rFonts w:eastAsia="Calibri" w:cs="Calibri" w:ascii="Calibri" w:hAnsi="Calibri"/>
          <w:color w:val="2A6099"/>
          <w:shd w:fill="auto" w:val="clear"/>
        </w:rPr>
        <w:t>,</w:t>
      </w:r>
      <w:r>
        <w:rPr>
          <w:rFonts w:eastAsia="Calibri" w:cs="Calibri" w:ascii="Calibri" w:hAnsi="Calibri"/>
          <w:color w:val="000000"/>
          <w:shd w:fill="auto" w:val="clear"/>
        </w:rPr>
        <w:t xml:space="preserve"> residente e domiciliado(a) em ___________________________ </w:t>
      </w:r>
      <w:r>
        <w:rPr>
          <w:rFonts w:eastAsia="Calibri" w:cs="Calibri" w:ascii="Calibri" w:hAnsi="Calibri"/>
          <w:color w:val="2A6099"/>
          <w:shd w:fill="auto" w:val="clear"/>
        </w:rPr>
        <w:t>(</w:t>
      </w:r>
      <w:r>
        <w:rPr>
          <w:rFonts w:eastAsia="Calibri" w:cs="Calibri" w:ascii="Calibri" w:hAnsi="Calibri"/>
          <w:color w:val="FF0000"/>
          <w:shd w:fill="auto" w:val="clear"/>
        </w:rPr>
        <w:t>endereço residencial do dirigente)</w:t>
      </w:r>
      <w:r>
        <w:rPr>
          <w:rFonts w:eastAsia="Calibri" w:cs="Calibri" w:ascii="Calibri" w:hAnsi="Calibri"/>
          <w:color w:val="000000"/>
          <w:shd w:fill="auto" w:val="clear"/>
        </w:rPr>
        <w:t xml:space="preserve">, portador(a) da Carteira de Identidade n° ___________, CPF n° ___________, responsável pela inscrição da entidade cultural ___________________________ </w:t>
      </w:r>
      <w:r>
        <w:rPr>
          <w:rFonts w:eastAsia="Calibri" w:cs="Calibri" w:ascii="Calibri" w:hAnsi="Calibri"/>
          <w:color w:val="FF0000"/>
          <w:shd w:fill="auto" w:val="clear"/>
        </w:rPr>
        <w:t>(nome da entidade cultural)</w:t>
      </w:r>
      <w:r>
        <w:rPr>
          <w:rFonts w:eastAsia="Calibri" w:cs="Calibri" w:ascii="Calibri" w:hAnsi="Calibri"/>
          <w:color w:val="000000"/>
          <w:shd w:fill="auto" w:val="clear"/>
        </w:rPr>
        <w:t>, CNPJ nº ___________________________, no Edital de Chamamento Público nº 06/2026 – FOMENTO A PROJETOS CONTINUADOS DE PONTOS DE CULTURA para ampliação e fortalecimento da Política Nacional de Cultura Viva, DECLARO:</w:t>
      </w:r>
    </w:p>
    <w:p>
      <w:pPr>
        <w:pStyle w:val="normal1"/>
        <w:shd w:val="clear" w:color="auto" w:fill="FFFFFF"/>
        <w:tabs>
          <w:tab w:val="clear" w:pos="720"/>
          <w:tab w:val="left" w:pos="567" w:leader="none"/>
        </w:tabs>
        <w:spacing w:lineRule="auto" w:line="240"/>
        <w:ind w:hanging="2"/>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0" w:left="0"/>
        <w:jc w:val="both"/>
        <w:rPr>
          <w:highlight w:val="none"/>
          <w:shd w:fill="auto" w:val="clear"/>
        </w:rPr>
      </w:pPr>
      <w:r>
        <w:rPr>
          <w:rFonts w:eastAsia="Calibri" w:cs="Calibri" w:ascii="Calibri" w:hAnsi="Calibri"/>
          <w:color w:val="000000"/>
          <w:shd w:fill="auto" w:val="clear"/>
        </w:rPr>
        <w:t>Estar ciente de que as informações e documentos apresentados neste processo seletivo são de minha inteira responsabilidade, sendo a expressão da verdade;</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Autorizar a Prefeitura Municipal de Itatiba e o Ministério da Cultura a publicar e divulgar, mediante reprodução, distribuição, comunicação ao público e quaisquer outras modalidades de utilização, sem quaisquer ônus, por tempo indeterminado, os conteúdos da inscrição, do Termo de Compromisso Cultural e do projeto cultural;</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Estar ciente e de acordo que a publicação e divulgação das matérias poderão ser realizadas inclusive em universidades, escolas, seminários, congressos, outros eventos e na mídia em geral, no Brasil e no exterior, observadas as legislações vigentes de cada país;</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Não me enquadrar em quaisquer das vedações dispostas no Edital de Seleção, principalmente quanto ao disposto em seu item 4 (“quem não pode participar do edital”);</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Concordar em receber visita técnica e/ou participar de reunião, com a missão de acompanhar e monitorar a execução e os resultados Termo de Compromisso Cultural, caso a Prefeitura Municipal de Itatiba e o Ministério da Cultura considerem apropriado;</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Não existir plágio no projeto selecionado, assumindo integralmente a autoria e respondendo exclusivamente por eventuais acusações ou pleitos nesse sentido;</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Possuir Capacidade Gerencial, Técnica e Operacional para o desenvolvimento e execução das atividades previstas no Plano de Trabalho, parte integrante do Termo de Compromisso Cultural, não ser mero intermediário na execução do projeto em epígrafe, e estar apto à execução do objeto na forma proposta;</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Não ter projetos vigentes ou em análise com o mesmo objeto e/ou despesas semelhantes às pleiteadas nesta proposta em qualquer esfera do governo;</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Respeitar a legislação pertinente referente à Leis Ambientais Brasileiras, mais especificamente à relacionada aos possíveis impactos ambientais (Art. 1º, da Resolução Conama nº 001, de 23 de janeiro de 1986) para a execução do objeto da proposta e, ainda, realizar a coleta seletiva de todos os resíduos produzidos (Resolução Conama nº 275, de 25 de abril de 2001) e a limpeza do espaço físico durante e após o período de realização das ações previstas;</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Realizar todas as intervenções e serviços que se fizerem necessários para promover a acessibilidade cultural e a inclusão de pessoas com mobilidade reduzida e pessoas com deficiência durante as ações propostas, garantindo ainda exibições audiovisuais, se houver, que disponham de recursos de legendagem descritiva, audiodescrição e LIBRAS – Língua Brasileira de Sinais;</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Disponibilizar livre acesso à população beneficiada para todas as ações propostas no projeto;</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 xml:space="preserve">Estar ciente que: </w:t>
      </w:r>
    </w:p>
    <w:p>
      <w:pPr>
        <w:pStyle w:val="normal1"/>
        <w:shd w:val="clear" w:color="auto" w:fill="FFFFFF"/>
        <w:tabs>
          <w:tab w:val="clear" w:pos="720"/>
          <w:tab w:val="left" w:pos="567" w:leader="none"/>
        </w:tabs>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numPr>
          <w:ilvl w:val="0"/>
          <w:numId w:val="19"/>
        </w:numPr>
        <w:spacing w:lineRule="auto" w:line="240"/>
        <w:ind w:hanging="0" w:left="567"/>
        <w:jc w:val="both"/>
        <w:rPr>
          <w:highlight w:val="none"/>
          <w:shd w:fill="auto" w:val="clear"/>
        </w:rPr>
      </w:pPr>
      <w:r>
        <w:rPr>
          <w:rFonts w:eastAsia="Calibri" w:cs="Calibri" w:ascii="Calibri" w:hAnsi="Calibri"/>
          <w:color w:val="000000"/>
          <w:shd w:fill="auto" w:val="clear"/>
        </w:rPr>
        <w:t>Os bens patrimoniais adquiridos deverão ser gravados com cláusula de inalienabilidade enquanto viger a parceria, sendo que, na hipótese de extinção da entidade cultural durante a vigência do presente instrumento, a propriedade de tais ben</w:t>
      </w:r>
      <w:r>
        <w:rPr>
          <w:rFonts w:eastAsia="Calibri" w:cs="Calibri" w:ascii="Calibri" w:hAnsi="Calibri"/>
          <w:color w:val="000000"/>
          <w:shd w:fill="auto" w:val="clear"/>
        </w:rPr>
        <w:t>s será transferida à Administração Pública;</w:t>
      </w:r>
    </w:p>
    <w:p>
      <w:pPr>
        <w:pStyle w:val="normal1"/>
        <w:widowControl w:val="false"/>
        <w:numPr>
          <w:ilvl w:val="0"/>
          <w:numId w:val="19"/>
        </w:numPr>
        <w:spacing w:lineRule="auto" w:line="240"/>
        <w:ind w:hanging="0" w:left="567"/>
        <w:jc w:val="both"/>
        <w:rPr>
          <w:highlight w:val="none"/>
          <w:shd w:fill="auto" w:val="clear"/>
        </w:rPr>
      </w:pPr>
      <w:r>
        <w:rPr>
          <w:rFonts w:eastAsia="Calibri" w:cs="Calibri" w:ascii="Calibri" w:hAnsi="Calibri"/>
          <w:color w:val="000000"/>
          <w:shd w:fill="auto" w:val="clear"/>
        </w:rPr>
        <w:t>Quando da extinção da parceria, os bens remanescentes permanecerão na propriedade da entidade cultural, na medida em que os bens serão úteis à continuidade da execução de ações de interesse social pela organização; e</w:t>
      </w:r>
    </w:p>
    <w:p>
      <w:pPr>
        <w:pStyle w:val="normal1"/>
        <w:widowControl w:val="false"/>
        <w:numPr>
          <w:ilvl w:val="0"/>
          <w:numId w:val="19"/>
        </w:numPr>
        <w:spacing w:lineRule="auto" w:line="240"/>
        <w:ind w:hanging="0" w:left="567"/>
        <w:jc w:val="both"/>
        <w:rPr>
          <w:highlight w:val="none"/>
          <w:shd w:fill="auto" w:val="clear"/>
        </w:rPr>
      </w:pPr>
      <w:r>
        <w:rPr>
          <w:rFonts w:eastAsia="Calibri" w:cs="Calibri" w:ascii="Calibri" w:hAnsi="Calibri"/>
          <w:color w:val="000000"/>
          <w:shd w:fill="auto" w:val="clear"/>
        </w:rPr>
        <w:t>Na hipótese de extinção da entidade cultural após a vigência do instrumento celebrado, será aplicada Cláusula do Estatuto Social.</w:t>
      </w:r>
    </w:p>
    <w:p>
      <w:pPr>
        <w:pStyle w:val="normal1"/>
        <w:widowControl w:val="false"/>
        <w:spacing w:lineRule="auto" w:line="240"/>
        <w:ind w:left="567"/>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numPr>
          <w:ilvl w:val="0"/>
          <w:numId w:val="5"/>
        </w:numPr>
        <w:shd w:val="clear" w:color="auto" w:fill="FFFFFF"/>
        <w:tabs>
          <w:tab w:val="clear" w:pos="720"/>
          <w:tab w:val="left" w:pos="567" w:leader="none"/>
        </w:tabs>
        <w:spacing w:lineRule="auto" w:line="240"/>
        <w:ind w:hanging="720" w:left="720"/>
        <w:jc w:val="both"/>
        <w:rPr>
          <w:highlight w:val="none"/>
          <w:shd w:fill="auto" w:val="clear"/>
        </w:rPr>
      </w:pPr>
      <w:r>
        <w:rPr>
          <w:rFonts w:eastAsia="Calibri" w:cs="Calibri" w:ascii="Calibri" w:hAnsi="Calibri"/>
          <w:color w:val="000000"/>
          <w:shd w:fill="auto" w:val="clear"/>
        </w:rPr>
        <w:t>Estar ciente das regras de democratização dos recursos:</w:t>
      </w:r>
    </w:p>
    <w:p>
      <w:pPr>
        <w:pStyle w:val="normal1"/>
        <w:widowControl w:val="false"/>
        <w:shd w:val="clear" w:color="auto" w:fill="FFFFFF"/>
        <w:tabs>
          <w:tab w:val="clear" w:pos="720"/>
          <w:tab w:val="left" w:pos="567" w:leader="none"/>
          <w:tab w:val="left" w:pos="1134" w:leader="none"/>
        </w:tabs>
        <w:spacing w:lineRule="auto" w:line="240"/>
        <w:jc w:val="both"/>
        <w:rPr/>
      </w:pPr>
      <w:hyperlink r:id="rId48">
        <w:r>
          <w:rPr>
            <w:rStyle w:val="Style3"/>
            <w:rFonts w:eastAsia="Calibri" w:cs="Calibri" w:ascii="Calibri" w:hAnsi="Calibri"/>
            <w:color w:val="1155CC"/>
            <w:u w:val="single"/>
            <w:shd w:fill="auto" w:val="clear"/>
          </w:rPr>
          <w:t xml:space="preserve">Instrução Normativa MinC nº  1/2015, art. 21, </w:t>
        </w:r>
      </w:hyperlink>
      <w:hyperlink r:id="rId49">
        <w:r>
          <w:rPr>
            <w:rStyle w:val="Style3"/>
            <w:rFonts w:eastAsia="Calibri" w:cs="Calibri" w:ascii="Calibri" w:hAnsi="Calibri"/>
            <w:color w:val="1155CC"/>
            <w:u w:val="single"/>
            <w:shd w:fill="auto" w:val="clear"/>
          </w:rPr>
          <w:t>§ 3º:</w:t>
        </w:r>
      </w:hyperlink>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I - uma mesma entidade cultural não poderá ter dois ou mais TCC vigentes simultaneamente para execução de projetos da PNCV, mesmo que selecionada em editais diferentes ou de Entes Federados distintos, salvo quando:</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a) no ato de formalização do segundo TCC, a entidade não tenha parcelas para receber e já tenha executado mais da metade do cronograma relacionado à última parcela do TCC ativo; ou</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b) quando uma mesma entidade celebre um TCC para fomento a um projeto de Ponto de Cultura e um TCC para fomento a um projeto de Pontão de Cultura;</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II - uma mesma entidade não poderá celebrar TCC e receber prêmios no âmbito da PNCV em um período de 12 meses, mesmo que selecionada em editais diferentes ou de Entes Federados distintos, salvo quando:</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a) já tenha sido premiada em edital da PNCV nos últimos 12 meses e, posteriormente, seja selecionada em edital de fomento a projeto continuado de Ponto ou Pontão de Cultura, para celebração de TCC;</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b) no ato de premiação, a entidade não tenha parcelas para receber e já tenha executado mais da metade do cronograma relacionado à última parcela do TCC ativo; ou</w:t>
      </w:r>
    </w:p>
    <w:p>
      <w:pPr>
        <w:pStyle w:val="normal1"/>
        <w:widowControl w:val="false"/>
        <w:shd w:val="clear" w:color="auto" w:fill="FFFFFF"/>
        <w:tabs>
          <w:tab w:val="clear" w:pos="720"/>
          <w:tab w:val="left" w:pos="567" w:leader="none"/>
          <w:tab w:val="left" w:pos="1134" w:leader="none"/>
        </w:tabs>
        <w:spacing w:lineRule="auto" w:line="240"/>
        <w:jc w:val="both"/>
        <w:rPr>
          <w:highlight w:val="none"/>
          <w:shd w:fill="auto" w:val="clear"/>
        </w:rPr>
      </w:pPr>
      <w:r>
        <w:rPr>
          <w:rFonts w:eastAsia="Calibri" w:cs="Calibri" w:ascii="Calibri" w:hAnsi="Calibri"/>
          <w:color w:val="000000"/>
          <w:shd w:fill="auto" w:val="clear"/>
        </w:rPr>
        <w:t>c) em um mesmo edital de premiação da PNCV, após selecionadas todas as entidades concorrentes que não tenham firmado TCC nos últimos 12 meses, ainda existam vagas disponíveis.</w:t>
      </w:r>
    </w:p>
    <w:p>
      <w:pPr>
        <w:pStyle w:val="normal1"/>
        <w:widowControl w:val="false"/>
        <w:shd w:val="clear" w:color="auto" w:fill="FFFFFF"/>
        <w:tabs>
          <w:tab w:val="clear" w:pos="720"/>
          <w:tab w:val="left" w:pos="567" w:leader="none"/>
          <w:tab w:val="left" w:pos="1134" w:leader="none"/>
        </w:tabs>
        <w:spacing w:lineRule="auto" w:line="240"/>
        <w:ind w:left="72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widowControl w:val="false"/>
        <w:numPr>
          <w:ilvl w:val="0"/>
          <w:numId w:val="5"/>
        </w:numPr>
        <w:shd w:val="clear" w:color="auto" w:fill="FFFFFF"/>
        <w:tabs>
          <w:tab w:val="clear" w:pos="720"/>
          <w:tab w:val="left" w:pos="567" w:leader="none"/>
        </w:tabs>
        <w:spacing w:lineRule="auto" w:line="240"/>
        <w:ind w:hanging="2" w:left="0"/>
        <w:jc w:val="both"/>
        <w:rPr>
          <w:highlight w:val="none"/>
          <w:shd w:fill="auto" w:val="clear"/>
        </w:rPr>
      </w:pPr>
      <w:r>
        <w:rPr>
          <w:rFonts w:eastAsia="Calibri" w:cs="Calibri" w:ascii="Calibri" w:hAnsi="Calibri"/>
          <w:color w:val="000000"/>
          <w:shd w:fill="auto" w:val="clear"/>
        </w:rPr>
        <w:t>Estar ciente de que qualquer inexatidão dos itens informados acima implicará na rescisão do instrumento que vier a ser celebrado e me sujeitará às penalidades previstas no art. 299 do Código Penal Brasileiro, sem prejuízo de outras medidas administrativas cabíveis.</w:t>
      </w:r>
    </w:p>
    <w:p>
      <w:pPr>
        <w:pStyle w:val="normal1"/>
        <w:widowControl w:val="false"/>
        <w:shd w:val="clear" w:color="auto" w:fill="FFFFFF"/>
        <w:tabs>
          <w:tab w:val="clear" w:pos="720"/>
          <w:tab w:val="left" w:pos="567" w:leader="none"/>
        </w:tabs>
        <w:spacing w:lineRule="auto" w:line="240"/>
        <w:jc w:val="both"/>
        <w:rPr>
          <w:highlight w:val="none"/>
          <w:shd w:fill="auto" w:val="clear"/>
        </w:rPr>
      </w:pPr>
      <w:r>
        <w:rPr>
          <w:rFonts w:eastAsia="Calibri" w:cs="Calibri" w:ascii="Calibri" w:hAnsi="Calibri"/>
          <w:color w:val="000000"/>
          <w:shd w:fill="auto" w:val="clear"/>
        </w:rPr>
        <w:br/>
      </w:r>
    </w:p>
    <w:p>
      <w:pPr>
        <w:pStyle w:val="normal1"/>
        <w:widowControl w:val="false"/>
        <w:spacing w:lineRule="auto" w:line="240"/>
        <w:ind w:hanging="2"/>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right"/>
        <w:rPr>
          <w:highlight w:val="none"/>
          <w:shd w:fill="auto" w:val="clear"/>
        </w:rPr>
      </w:pPr>
      <w:r>
        <w:rPr>
          <w:rFonts w:eastAsia="Calibri" w:cs="Calibri" w:ascii="Calibri" w:hAnsi="Calibri"/>
          <w:color w:val="000000"/>
          <w:shd w:fill="auto" w:val="clear"/>
        </w:rPr>
        <w:t>Itatiba, xx de xxxx de 2026.</w:t>
      </w:r>
    </w:p>
    <w:p>
      <w:pPr>
        <w:pStyle w:val="normal1"/>
        <w:spacing w:lineRule="auto" w:line="240"/>
        <w:jc w:val="right"/>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center"/>
        <w:rPr>
          <w:highlight w:val="none"/>
          <w:shd w:fill="auto" w:val="clear"/>
        </w:rPr>
      </w:pPr>
      <w:r>
        <w:rPr>
          <w:rFonts w:eastAsia="Calibri" w:cs="Calibri" w:ascii="Calibri" w:hAnsi="Calibri"/>
          <w:color w:val="000000"/>
          <w:shd w:fill="auto" w:val="clear"/>
        </w:rPr>
        <w:t>___________________________________________________</w:t>
      </w:r>
    </w:p>
    <w:p>
      <w:pPr>
        <w:pStyle w:val="normal1"/>
        <w:spacing w:lineRule="auto" w:line="240"/>
        <w:jc w:val="center"/>
        <w:rPr>
          <w:highlight w:val="none"/>
          <w:shd w:fill="auto" w:val="clear"/>
        </w:rPr>
      </w:pPr>
      <w:r>
        <w:rPr>
          <w:rFonts w:eastAsia="Calibri" w:cs="Calibri" w:ascii="Calibri" w:hAnsi="Calibri"/>
          <w:color w:val="FF0000"/>
          <w:shd w:fill="auto" w:val="clear"/>
        </w:rPr>
        <w:t>Assinatura</w:t>
      </w:r>
    </w:p>
    <w:p>
      <w:pPr>
        <w:pStyle w:val="normal1"/>
        <w:spacing w:lineRule="auto" w:line="240"/>
        <w:jc w:val="center"/>
        <w:rPr>
          <w:highlight w:val="none"/>
          <w:shd w:fill="auto" w:val="clear"/>
        </w:rPr>
      </w:pPr>
      <w:r>
        <w:rPr>
          <w:rFonts w:eastAsia="Calibri" w:cs="Calibri" w:ascii="Calibri" w:hAnsi="Calibri"/>
          <w:color w:val="FF0000"/>
          <w:shd w:fill="auto" w:val="clear"/>
        </w:rPr>
        <w:t>(Responsável Legal da Entidade Cultural)</w:t>
      </w:r>
    </w:p>
    <w:p>
      <w:pPr>
        <w:pStyle w:val="normal1"/>
        <w:spacing w:lineRule="auto" w:line="240"/>
        <w:jc w:val="center"/>
        <w:rPr>
          <w:highlight w:val="none"/>
          <w:shd w:fill="auto" w:val="clear"/>
        </w:rPr>
      </w:pPr>
      <w:r>
        <w:rPr>
          <w:rFonts w:eastAsia="Calibri" w:cs="Calibri" w:ascii="Calibri" w:hAnsi="Calibri"/>
          <w:color w:val="FF0000"/>
          <w:shd w:fill="auto" w:val="clear"/>
        </w:rPr>
        <w:t>NOME COMPLETO</w:t>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pacing w:lineRule="auto" w:line="24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sectPr>
          <w:headerReference w:type="even" r:id="rId50"/>
          <w:headerReference w:type="default" r:id="rId51"/>
          <w:headerReference w:type="first" r:id="rId52"/>
          <w:footerReference w:type="even" r:id="rId53"/>
          <w:footerReference w:type="default" r:id="rId54"/>
          <w:footerReference w:type="first" r:id="rId55"/>
          <w:type w:val="nextPage"/>
          <w:pgSz w:w="11906" w:h="16838"/>
          <w:pgMar w:left="1440" w:right="1440" w:gutter="0" w:header="720" w:top="1440" w:footer="720" w:bottom="1440"/>
          <w:pgNumType w:start="1" w:fmt="decimal"/>
          <w:formProt w:val="false"/>
          <w:textDirection w:val="lrTb"/>
          <w:docGrid w:type="default" w:linePitch="100" w:charSpace="4096"/>
        </w:sectPr>
        <w:pStyle w:val="normal1"/>
        <w:spacing w:lineRule="auto" w:line="240" w:before="0" w:after="0"/>
        <w:ind w:hanging="2"/>
        <w:jc w:val="center"/>
        <w:rPr>
          <w:rFonts w:ascii="Calibri" w:hAnsi="Calibri" w:eastAsia="Calibri" w:cs="Calibri"/>
          <w:color w:val="000000"/>
          <w:sz w:val="24"/>
          <w:szCs w:val="24"/>
          <w:highlight w:val="none"/>
          <w:shd w:fill="auto" w:val="clear"/>
        </w:rPr>
      </w:pPr>
      <w:r>
        <w:rPr>
          <w:rFonts w:eastAsia="Calibri" w:cs="Calibri" w:ascii="Calibri" w:hAnsi="Calibri"/>
          <w:color w:val="000000"/>
          <w:sz w:val="24"/>
          <w:szCs w:val="24"/>
          <w:shd w:fill="auto" w:val="clear"/>
        </w:rPr>
      </w:r>
    </w:p>
    <w:p>
      <w:pPr>
        <w:pStyle w:val="normal1"/>
        <w:shd w:val="clear" w:color="auto" w:fill="FFFFFF"/>
        <w:spacing w:lineRule="auto" w:line="240"/>
        <w:rPr>
          <w:highlight w:val="none"/>
          <w:shd w:fill="auto" w:val="clear"/>
        </w:rPr>
      </w:pPr>
      <w:r>
        <w:rPr>
          <w:rFonts w:eastAsia="Calibri" w:cs="Calibri" w:ascii="Calibri" w:hAnsi="Calibri"/>
          <w:color w:val="000000"/>
          <w:shd w:fill="auto" w:val="clear"/>
        </w:rPr>
        <w:t>Processo Administrativo n.º 806/2026</w:t>
      </w:r>
    </w:p>
    <w:p>
      <w:pPr>
        <w:pStyle w:val="normal1"/>
        <w:shd w:val="clear" w:color="auto" w:fill="FFFFFF"/>
        <w:spacing w:lineRule="auto" w:line="240"/>
        <w:jc w:val="center"/>
        <w:rPr>
          <w:rFonts w:ascii="Calibri" w:hAnsi="Calibri" w:eastAsia="Calibri" w:cs="Calibri"/>
          <w:sz w:val="28"/>
          <w:szCs w:val="28"/>
          <w:highlight w:val="none"/>
          <w:shd w:fill="auto" w:val="clear"/>
        </w:rPr>
      </w:pPr>
      <w:r>
        <w:rPr>
          <w:rFonts w:eastAsia="Calibri" w:cs="Calibri" w:ascii="Calibri" w:hAnsi="Calibri"/>
          <w:sz w:val="28"/>
          <w:szCs w:val="28"/>
          <w:shd w:fill="auto" w:val="clear"/>
        </w:rPr>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CHAMAMENTO PÚBLICO N.º 06/2026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EDITAL N.º 38/2026</w:t>
      </w:r>
    </w:p>
    <w:p>
      <w:pPr>
        <w:pStyle w:val="normal1"/>
        <w:shd w:val="clear" w:color="auto" w:fill="FFFFFF"/>
        <w:spacing w:lineRule="auto" w:line="240"/>
        <w:jc w:val="center"/>
        <w:rPr>
          <w:highlight w:val="none"/>
          <w:shd w:fill="auto" w:val="clear"/>
        </w:rPr>
      </w:pPr>
      <w:r>
        <w:rPr>
          <w:rFonts w:eastAsia="Calibri" w:cs="Calibri" w:ascii="Calibri" w:hAnsi="Calibri"/>
          <w:color w:val="000000"/>
          <w:sz w:val="28"/>
          <w:szCs w:val="28"/>
          <w:shd w:fill="auto" w:val="clear"/>
        </w:rPr>
        <w:t>REDE MUNICIPAL DE PONTOS DE CULTURA DE ITATIBA</w:t>
      </w:r>
    </w:p>
    <w:p>
      <w:pPr>
        <w:pStyle w:val="normal1"/>
        <w:shd w:val="clear" w:color="auto" w:fill="FFFFFF"/>
        <w:spacing w:lineRule="auto" w:line="240"/>
        <w:jc w:val="both"/>
        <w:rPr>
          <w:highlight w:val="none"/>
          <w:shd w:fill="auto" w:val="clear"/>
        </w:rPr>
      </w:pPr>
      <w:r>
        <w:rPr>
          <w:rFonts w:eastAsia="Calibri" w:cs="Calibri" w:ascii="Calibri" w:hAnsi="Calibri"/>
          <w:sz w:val="28"/>
          <w:szCs w:val="28"/>
          <w:shd w:fill="auto" w:val="clear"/>
        </w:rPr>
        <w:t xml:space="preserve"> </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CULTURA VIVA DO TAMANHO DO BRASIL!</w:t>
      </w:r>
    </w:p>
    <w:p>
      <w:pPr>
        <w:pStyle w:val="normal1"/>
        <w:shd w:val="clear" w:color="auto" w:fill="FFFFFF"/>
        <w:spacing w:lineRule="auto" w:line="240"/>
        <w:jc w:val="center"/>
        <w:rPr>
          <w:highlight w:val="none"/>
          <w:shd w:fill="auto" w:val="clear"/>
        </w:rPr>
      </w:pPr>
      <w:r>
        <w:rPr>
          <w:rFonts w:eastAsia="Calibri" w:cs="Calibri" w:ascii="Calibri" w:hAnsi="Calibri"/>
          <w:shd w:fill="auto" w:val="clear"/>
        </w:rPr>
        <w:t xml:space="preserve"> </w:t>
      </w:r>
      <w:r>
        <w:rPr>
          <w:rFonts w:eastAsia="Calibri" w:cs="Calibri" w:ascii="Calibri" w:hAnsi="Calibri"/>
          <w:shd w:fill="auto" w:val="clear"/>
        </w:rPr>
        <w:t>FOMENTO A PROJETOS CONTINUADOS DE PONTOS DE CULTURA</w:t>
      </w:r>
    </w:p>
    <w:p>
      <w:pPr>
        <w:pStyle w:val="normal1"/>
        <w:shd w:val="clear" w:color="auto" w:fill="FFFFFF"/>
        <w:spacing w:lineRule="auto" w:line="240"/>
        <w:jc w:val="center"/>
        <w:rPr>
          <w:rFonts w:ascii="Calibri" w:hAnsi="Calibri" w:eastAsia="Calibri" w:cs="Calibri"/>
          <w:highlight w:val="none"/>
          <w:shd w:fill="auto" w:val="clear"/>
        </w:rPr>
      </w:pPr>
      <w:r>
        <w:rPr>
          <w:rFonts w:eastAsia="Calibri" w:cs="Calibri" w:ascii="Calibri" w:hAnsi="Calibri"/>
          <w:shd w:fill="auto" w:val="clear"/>
        </w:rPr>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 xml:space="preserve">ANEXO 10 </w:t>
      </w:r>
    </w:p>
    <w:p>
      <w:pPr>
        <w:pStyle w:val="normal1"/>
        <w:tabs>
          <w:tab w:val="clear" w:pos="720"/>
          <w:tab w:val="center" w:pos="0" w:leader="none"/>
        </w:tabs>
        <w:spacing w:lineRule="auto" w:line="240"/>
        <w:jc w:val="center"/>
        <w:rPr>
          <w:highlight w:val="none"/>
          <w:shd w:fill="auto" w:val="clear"/>
        </w:rPr>
      </w:pPr>
      <w:r>
        <w:rPr>
          <w:rFonts w:eastAsia="Calibri" w:cs="Calibri" w:ascii="Calibri" w:hAnsi="Calibri"/>
          <w:color w:val="000000"/>
          <w:sz w:val="28"/>
          <w:szCs w:val="28"/>
          <w:shd w:fill="auto" w:val="clear"/>
        </w:rPr>
        <w:t>MINUTA DE TERMO DE COMPROMISSO CULTURAL - PONTO DE CULTURA</w:t>
      </w:r>
    </w:p>
    <w:p>
      <w:pPr>
        <w:pStyle w:val="normal1"/>
        <w:keepNext w:val="true"/>
        <w:spacing w:lineRule="auto" w:line="240"/>
        <w:jc w:val="center"/>
        <w:rPr>
          <w:highlight w:val="none"/>
          <w:shd w:fill="auto" w:val="clear"/>
        </w:rPr>
      </w:pPr>
      <w:r>
        <w:rPr>
          <w:rFonts w:eastAsia="Calibri" w:cs="Calibri" w:ascii="Calibri" w:hAnsi="Calibri"/>
          <w:color w:val="FF0000"/>
          <w:shd w:fill="auto" w:val="clear"/>
        </w:rPr>
        <w:t>(Rubricar todas as páginas)</w:t>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rPr>
          <w:highlight w:val="none"/>
          <w:shd w:fill="auto" w:val="clear"/>
        </w:rPr>
      </w:pPr>
      <w:r>
        <w:rPr>
          <w:rFonts w:eastAsia="Calibri" w:cs="Calibri" w:ascii="Calibri" w:hAnsi="Calibri"/>
          <w:color w:val="000000"/>
          <w:shd w:fill="auto" w:val="clear"/>
        </w:rPr>
        <w:t xml:space="preserve">TERMO DE COMPROMISSO CULTURAL Nº </w:t>
      </w:r>
      <w:r>
        <w:rPr>
          <w:rFonts w:eastAsia="Calibri" w:cs="Calibri" w:ascii="Calibri" w:hAnsi="Calibri"/>
          <w:color w:val="000000"/>
          <w:shd w:fill="auto" w:val="clear"/>
        </w:rPr>
        <w:t>XX</w:t>
      </w:r>
      <w:r>
        <w:rPr>
          <w:rFonts w:eastAsia="Calibri" w:cs="Calibri" w:ascii="Calibri" w:hAnsi="Calibri"/>
          <w:color w:val="000000"/>
          <w:shd w:fill="auto" w:val="clear"/>
        </w:rPr>
        <w:t>/2026</w:t>
      </w:r>
    </w:p>
    <w:tbl>
      <w:tblPr>
        <w:tblStyle w:val="TableNormal"/>
        <w:tblW w:w="906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60"/>
      </w:tblGrid>
      <w:tr>
        <w:trPr>
          <w:trHeight w:val="270" w:hRule="atLeast"/>
        </w:trPr>
        <w:tc>
          <w:tcPr>
            <w:tcW w:w="9060" w:type="dxa"/>
            <w:tcBorders>
              <w:top w:val="single" w:sz="6" w:space="0" w:color="000000"/>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 FINALIDADE</w:t>
            </w:r>
          </w:p>
        </w:tc>
      </w:tr>
      <w:tr>
        <w:trPr>
          <w:trHeight w:val="1635" w:hRule="atLeast"/>
        </w:trPr>
        <w:tc>
          <w:tcPr>
            <w:tcW w:w="9060" w:type="dxa"/>
            <w:tcBorders>
              <w:left w:val="single" w:sz="6" w:space="0" w:color="000000"/>
              <w:bottom w:val="single" w:sz="6" w:space="0" w:color="000000"/>
              <w:right w:val="single" w:sz="6" w:space="0" w:color="000000"/>
            </w:tcBorders>
            <w:shd w:color="auto" w:fill="FFFFFF" w:val="clear"/>
          </w:tcPr>
          <w:p>
            <w:pPr>
              <w:pStyle w:val="normal1"/>
              <w:widowControl/>
              <w:suppressAutoHyphens w:val="true"/>
              <w:spacing w:lineRule="auto" w:line="240" w:before="0" w:after="0"/>
              <w:ind w:right="120"/>
              <w:jc w:val="both"/>
              <w:rPr>
                <w:rFonts w:ascii="Arial" w:hAnsi="Arial" w:eastAsia="Arial" w:cs="Arial"/>
                <w:kern w:val="0"/>
                <w:sz w:val="22"/>
                <w:szCs w:val="22"/>
                <w:lang w:val="en-US" w:eastAsia="zh-CN" w:bidi="hi-IN"/>
              </w:rPr>
            </w:pPr>
            <w:r>
              <w:rPr>
                <w:rFonts w:eastAsia="Calibri" w:cs="Calibri" w:ascii="Calibri" w:hAnsi="Calibri"/>
                <w:color w:val="000000"/>
                <w:kern w:val="0"/>
                <w:sz w:val="22"/>
                <w:szCs w:val="22"/>
                <w:shd w:fill="auto" w:val="clear"/>
                <w:lang w:val="en-US" w:eastAsia="zh-CN" w:bidi="hi-IN"/>
              </w:rPr>
              <w:t>A Prefeitura Municipal de Itatiba, através da Secretaria Municipal de Cultura e Turismo de Itatiba,</w:t>
            </w:r>
            <w:r>
              <w:rPr>
                <w:rFonts w:eastAsia="Calibri" w:cs="Calibri" w:ascii="Calibri" w:hAnsi="Calibri"/>
                <w:kern w:val="0"/>
                <w:sz w:val="22"/>
                <w:szCs w:val="22"/>
                <w:shd w:fill="auto" w:val="clear"/>
                <w:lang w:val="en-US" w:eastAsia="zh-CN" w:bidi="hi-IN"/>
              </w:rPr>
              <w:t xml:space="preserve"> e a ENTIDADE CULTURAL celebram o presente TERMO DE COMPROMISSO CULTURAL - TCC, com a finalidade de executar Projeto Cultural, nos termos do Plano de Trabalho anexo, para implementação da Política Nacional de Cultura Viva – PNCV, mediante as condições estipuladas em suas Cláusulas, nos termos da</w:t>
            </w:r>
            <w:hyperlink r:id="rId56">
              <w:r>
                <w:rPr>
                  <w:rStyle w:val="Style3"/>
                  <w:rFonts w:eastAsia="Calibri" w:cs="Calibri" w:ascii="Calibri" w:hAnsi="Calibri"/>
                  <w:kern w:val="0"/>
                  <w:sz w:val="22"/>
                  <w:szCs w:val="22"/>
                  <w:shd w:fill="auto" w:val="clear"/>
                  <w:lang w:val="en-US" w:eastAsia="zh-CN" w:bidi="hi-IN"/>
                </w:rPr>
                <w:t xml:space="preserve"> </w:t>
              </w:r>
            </w:hyperlink>
            <w:hyperlink r:id="rId57">
              <w:r>
                <w:rPr>
                  <w:rStyle w:val="Style3"/>
                  <w:rFonts w:eastAsia="Calibri" w:cs="Calibri" w:ascii="Calibri" w:hAnsi="Calibri"/>
                  <w:kern w:val="0"/>
                  <w:sz w:val="22"/>
                  <w:szCs w:val="22"/>
                  <w:u w:val="single"/>
                  <w:shd w:fill="auto" w:val="clear"/>
                  <w:lang w:val="en-US" w:eastAsia="zh-CN" w:bidi="hi-IN"/>
                </w:rPr>
                <w:t>Lei nº 14.399/2022</w:t>
              </w:r>
            </w:hyperlink>
            <w:r>
              <w:rPr>
                <w:rFonts w:eastAsia="Calibri" w:cs="Calibri" w:ascii="Calibri" w:hAnsi="Calibri"/>
                <w:kern w:val="0"/>
                <w:sz w:val="22"/>
                <w:szCs w:val="22"/>
                <w:shd w:fill="auto" w:val="clear"/>
                <w:lang w:val="en-US" w:eastAsia="zh-CN" w:bidi="hi-IN"/>
              </w:rPr>
              <w:t xml:space="preserve"> (Política Nacional Aldir Blanc de Fomento à Cultura), do</w:t>
            </w:r>
            <w:hyperlink r:id="rId58">
              <w:r>
                <w:rPr>
                  <w:rStyle w:val="Style3"/>
                  <w:rFonts w:eastAsia="Calibri" w:cs="Calibri" w:ascii="Calibri" w:hAnsi="Calibri"/>
                  <w:kern w:val="0"/>
                  <w:sz w:val="22"/>
                  <w:szCs w:val="22"/>
                  <w:shd w:fill="auto" w:val="clear"/>
                  <w:lang w:val="en-US" w:eastAsia="zh-CN" w:bidi="hi-IN"/>
                </w:rPr>
                <w:t xml:space="preserve"> </w:t>
              </w:r>
            </w:hyperlink>
            <w:hyperlink r:id="rId59">
              <w:r>
                <w:rPr>
                  <w:rStyle w:val="Style3"/>
                  <w:rFonts w:eastAsia="Calibri" w:cs="Calibri" w:ascii="Calibri" w:hAnsi="Calibri"/>
                  <w:kern w:val="0"/>
                  <w:sz w:val="22"/>
                  <w:szCs w:val="22"/>
                  <w:u w:val="single"/>
                  <w:shd w:fill="auto" w:val="clear"/>
                  <w:lang w:val="en-US" w:eastAsia="zh-CN" w:bidi="hi-IN"/>
                </w:rPr>
                <w:t>Decreto nº 11.740/2023</w:t>
              </w:r>
            </w:hyperlink>
            <w:r>
              <w:rPr>
                <w:rFonts w:eastAsia="Calibri" w:cs="Calibri" w:ascii="Calibri" w:hAnsi="Calibri"/>
                <w:kern w:val="0"/>
                <w:sz w:val="22"/>
                <w:szCs w:val="22"/>
                <w:shd w:fill="auto" w:val="clear"/>
                <w:lang w:val="en-US" w:eastAsia="zh-CN" w:bidi="hi-IN"/>
              </w:rPr>
              <w:t xml:space="preserve">, da </w:t>
            </w:r>
            <w:hyperlink r:id="rId60">
              <w:r>
                <w:rPr>
                  <w:rStyle w:val="Style3"/>
                  <w:rFonts w:eastAsia="Calibri" w:cs="Calibri" w:ascii="Calibri" w:hAnsi="Calibri"/>
                  <w:kern w:val="0"/>
                  <w:sz w:val="22"/>
                  <w:szCs w:val="22"/>
                  <w:u w:val="single"/>
                  <w:shd w:fill="auto" w:val="clear"/>
                  <w:lang w:val="en-US" w:eastAsia="zh-CN" w:bidi="hi-IN"/>
                </w:rPr>
                <w:t>Portaria MinC nº 206/2025</w:t>
              </w:r>
            </w:hyperlink>
            <w:r>
              <w:rPr>
                <w:rFonts w:eastAsia="Calibri" w:cs="Calibri" w:ascii="Calibri" w:hAnsi="Calibri"/>
                <w:kern w:val="0"/>
                <w:sz w:val="22"/>
                <w:szCs w:val="22"/>
                <w:shd w:fill="auto" w:val="clear"/>
                <w:lang w:val="en-US" w:eastAsia="zh-CN" w:bidi="hi-IN"/>
              </w:rPr>
              <w:t xml:space="preserve">, da </w:t>
            </w:r>
            <w:hyperlink r:id="rId61">
              <w:r>
                <w:rPr>
                  <w:rStyle w:val="Style3"/>
                  <w:rFonts w:eastAsia="Calibri" w:cs="Calibri" w:ascii="Calibri" w:hAnsi="Calibri"/>
                  <w:kern w:val="0"/>
                  <w:sz w:val="22"/>
                  <w:szCs w:val="22"/>
                  <w:u w:val="single"/>
                  <w:shd w:fill="auto" w:val="clear"/>
                  <w:lang w:val="en-US" w:eastAsia="zh-CN" w:bidi="hi-IN"/>
                </w:rPr>
                <w:t>Portaria MinC nº 243/2025</w:t>
              </w:r>
            </w:hyperlink>
            <w:r>
              <w:rPr>
                <w:rFonts w:eastAsia="Calibri" w:cs="Calibri" w:ascii="Calibri" w:hAnsi="Calibri"/>
                <w:kern w:val="0"/>
                <w:sz w:val="22"/>
                <w:szCs w:val="22"/>
                <w:shd w:fill="auto" w:val="clear"/>
                <w:lang w:val="en-US" w:eastAsia="zh-CN" w:bidi="hi-IN"/>
              </w:rPr>
              <w:t xml:space="preserve"> (Regulamentam a PNAB), da</w:t>
            </w:r>
            <w:hyperlink r:id="rId62">
              <w:r>
                <w:rPr>
                  <w:rStyle w:val="Style3"/>
                  <w:rFonts w:eastAsia="Calibri" w:cs="Calibri" w:ascii="Calibri" w:hAnsi="Calibri"/>
                  <w:kern w:val="0"/>
                  <w:sz w:val="22"/>
                  <w:szCs w:val="22"/>
                  <w:shd w:fill="auto" w:val="clear"/>
                  <w:lang w:val="en-US" w:eastAsia="zh-CN" w:bidi="hi-IN"/>
                </w:rPr>
                <w:t xml:space="preserve"> </w:t>
              </w:r>
            </w:hyperlink>
            <w:hyperlink r:id="rId63">
              <w:r>
                <w:rPr>
                  <w:rStyle w:val="Style3"/>
                  <w:rFonts w:eastAsia="Calibri" w:cs="Calibri" w:ascii="Calibri" w:hAnsi="Calibri"/>
                  <w:kern w:val="0"/>
                  <w:sz w:val="22"/>
                  <w:szCs w:val="22"/>
                  <w:u w:val="single"/>
                  <w:shd w:fill="auto" w:val="clear"/>
                  <w:lang w:val="en-US" w:eastAsia="zh-CN" w:bidi="hi-IN"/>
                </w:rPr>
                <w:t>Lei nº 13.018/2014</w:t>
              </w:r>
            </w:hyperlink>
            <w:r>
              <w:rPr>
                <w:rFonts w:eastAsia="Calibri" w:cs="Calibri" w:ascii="Calibri" w:hAnsi="Calibri"/>
                <w:kern w:val="0"/>
                <w:sz w:val="22"/>
                <w:szCs w:val="22"/>
                <w:shd w:fill="auto" w:val="clear"/>
                <w:lang w:val="en-US" w:eastAsia="zh-CN" w:bidi="hi-IN"/>
              </w:rPr>
              <w:t xml:space="preserve"> (Política Nacional de Cultura Viva), da</w:t>
            </w:r>
            <w:hyperlink r:id="rId64">
              <w:r>
                <w:rPr>
                  <w:rStyle w:val="Style3"/>
                  <w:rFonts w:eastAsia="Calibri" w:cs="Calibri" w:ascii="Calibri" w:hAnsi="Calibri"/>
                  <w:kern w:val="0"/>
                  <w:sz w:val="22"/>
                  <w:szCs w:val="22"/>
                  <w:shd w:fill="auto" w:val="clear"/>
                  <w:lang w:val="en-US" w:eastAsia="zh-CN" w:bidi="hi-IN"/>
                </w:rPr>
                <w:t xml:space="preserve"> </w:t>
              </w:r>
            </w:hyperlink>
            <w:hyperlink r:id="rId65">
              <w:r>
                <w:rPr>
                  <w:rStyle w:val="Style3"/>
                  <w:rFonts w:eastAsia="Calibri" w:cs="Calibri" w:ascii="Calibri" w:hAnsi="Calibri"/>
                  <w:kern w:val="0"/>
                  <w:sz w:val="22"/>
                  <w:szCs w:val="22"/>
                  <w:u w:val="single"/>
                  <w:shd w:fill="auto" w:val="clear"/>
                  <w:lang w:val="en-US" w:eastAsia="zh-CN" w:bidi="hi-IN"/>
                </w:rPr>
                <w:t>Instrução Normativa MinC nº 1/2015</w:t>
              </w:r>
            </w:hyperlink>
            <w:r>
              <w:rPr>
                <w:rFonts w:eastAsia="Calibri" w:cs="Calibri" w:ascii="Calibri" w:hAnsi="Calibri"/>
                <w:kern w:val="0"/>
                <w:sz w:val="22"/>
                <w:szCs w:val="22"/>
                <w:shd w:fill="auto" w:val="clear"/>
                <w:lang w:val="en-US" w:eastAsia="zh-CN" w:bidi="hi-IN"/>
              </w:rPr>
              <w:t>, e da</w:t>
            </w:r>
            <w:hyperlink r:id="rId66">
              <w:r>
                <w:rPr>
                  <w:rStyle w:val="Style3"/>
                  <w:rFonts w:eastAsia="Calibri" w:cs="Calibri" w:ascii="Calibri" w:hAnsi="Calibri"/>
                  <w:kern w:val="0"/>
                  <w:sz w:val="22"/>
                  <w:szCs w:val="22"/>
                  <w:shd w:fill="auto" w:val="clear"/>
                  <w:lang w:val="en-US" w:eastAsia="zh-CN" w:bidi="hi-IN"/>
                </w:rPr>
                <w:t xml:space="preserve"> </w:t>
              </w:r>
            </w:hyperlink>
            <w:hyperlink r:id="rId67">
              <w:r>
                <w:rPr>
                  <w:rStyle w:val="Style3"/>
                  <w:rFonts w:eastAsia="Calibri" w:cs="Calibri" w:ascii="Calibri" w:hAnsi="Calibri"/>
                  <w:kern w:val="0"/>
                  <w:sz w:val="22"/>
                  <w:szCs w:val="22"/>
                  <w:u w:val="single"/>
                  <w:shd w:fill="auto" w:val="clear"/>
                  <w:lang w:val="en-US" w:eastAsia="zh-CN" w:bidi="hi-IN"/>
                </w:rPr>
                <w:t>Instrução Normativa MinC nº 12/2024</w:t>
              </w:r>
            </w:hyperlink>
            <w:r>
              <w:rPr>
                <w:rFonts w:eastAsia="Calibri" w:cs="Calibri" w:ascii="Calibri" w:hAnsi="Calibri"/>
                <w:kern w:val="0"/>
                <w:sz w:val="22"/>
                <w:szCs w:val="22"/>
                <w:shd w:fill="auto" w:val="clear"/>
                <w:lang w:val="en-US" w:eastAsia="zh-CN" w:bidi="hi-IN"/>
              </w:rPr>
              <w:t>, ou em ato normativo correspondente em vigor, aplicando-se também, no que couber, como complementação em situações não previstas na Política Nacional de Cultura Viva, o</w:t>
            </w:r>
            <w:hyperlink r:id="rId68">
              <w:r>
                <w:rPr>
                  <w:rStyle w:val="Style3"/>
                  <w:rFonts w:eastAsia="Calibri" w:cs="Calibri" w:ascii="Calibri" w:hAnsi="Calibri"/>
                  <w:kern w:val="0"/>
                  <w:sz w:val="22"/>
                  <w:szCs w:val="22"/>
                  <w:shd w:fill="auto" w:val="clear"/>
                  <w:lang w:val="en-US" w:eastAsia="zh-CN" w:bidi="hi-IN"/>
                </w:rPr>
                <w:t xml:space="preserve"> </w:t>
              </w:r>
            </w:hyperlink>
            <w:hyperlink r:id="rId69">
              <w:r>
                <w:rPr>
                  <w:rStyle w:val="Style3"/>
                  <w:rFonts w:eastAsia="Calibri" w:cs="Calibri" w:ascii="Calibri" w:hAnsi="Calibri"/>
                  <w:kern w:val="0"/>
                  <w:sz w:val="22"/>
                  <w:szCs w:val="22"/>
                  <w:u w:val="single"/>
                  <w:shd w:fill="auto" w:val="clear"/>
                  <w:lang w:val="en-US" w:eastAsia="zh-CN" w:bidi="hi-IN"/>
                </w:rPr>
                <w:t>Decreto nº 11.453/2023</w:t>
              </w:r>
            </w:hyperlink>
            <w:r>
              <w:rPr>
                <w:rFonts w:eastAsia="Calibri" w:cs="Calibri" w:ascii="Calibri" w:hAnsi="Calibri"/>
                <w:kern w:val="0"/>
                <w:sz w:val="22"/>
                <w:szCs w:val="22"/>
                <w:shd w:fill="auto" w:val="clear"/>
                <w:lang w:val="en-US" w:eastAsia="zh-CN" w:bidi="hi-IN"/>
              </w:rPr>
              <w:t xml:space="preserve"> (Decreto de Fomento) e a </w:t>
            </w:r>
            <w:hyperlink r:id="rId70">
              <w:r>
                <w:rPr>
                  <w:rStyle w:val="Style3"/>
                  <w:rFonts w:eastAsia="Calibri" w:cs="Calibri" w:ascii="Calibri" w:hAnsi="Calibri"/>
                  <w:kern w:val="0"/>
                  <w:sz w:val="22"/>
                  <w:szCs w:val="22"/>
                  <w:u w:val="single"/>
                  <w:shd w:fill="auto" w:val="clear"/>
                  <w:lang w:val="en-US" w:eastAsia="zh-CN" w:bidi="hi-IN"/>
                </w:rPr>
                <w:t>Lei nº 14.903/2024</w:t>
              </w:r>
            </w:hyperlink>
            <w:r>
              <w:rPr>
                <w:rFonts w:eastAsia="Calibri" w:cs="Calibri" w:ascii="Calibri" w:hAnsi="Calibri"/>
                <w:kern w:val="0"/>
                <w:sz w:val="22"/>
                <w:szCs w:val="22"/>
                <w:shd w:fill="auto" w:val="clear"/>
                <w:lang w:val="en-US" w:eastAsia="zh-CN" w:bidi="hi-IN"/>
              </w:rPr>
              <w:t xml:space="preserve"> (Marco Regulatório do Fomento à Cultura).</w:t>
            </w:r>
          </w:p>
        </w:tc>
      </w:tr>
    </w:tbl>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60"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2910"/>
        <w:gridCol w:w="2072"/>
        <w:gridCol w:w="1496"/>
        <w:gridCol w:w="2581"/>
      </w:tblGrid>
      <w:tr>
        <w:trPr>
          <w:trHeight w:val="270" w:hRule="atLeast"/>
        </w:trPr>
        <w:tc>
          <w:tcPr>
            <w:tcW w:w="9059" w:type="dxa"/>
            <w:gridSpan w:val="4"/>
            <w:tcBorders>
              <w:top w:val="single" w:sz="4" w:space="0" w:color="000000"/>
              <w:left w:val="single" w:sz="4" w:space="0" w:color="000000"/>
              <w:bottom w:val="single" w:sz="4" w:space="0" w:color="000000"/>
              <w:right w:val="single" w:sz="4"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2. IDENTIFICAÇÃO DAS PARTES</w:t>
            </w:r>
          </w:p>
        </w:tc>
      </w:tr>
      <w:tr>
        <w:trPr>
          <w:trHeight w:val="216" w:hRule="atLeast"/>
        </w:trPr>
        <w:tc>
          <w:tcPr>
            <w:tcW w:w="9059" w:type="dxa"/>
            <w:gridSpan w:val="4"/>
            <w:tcBorders>
              <w:top w:val="single" w:sz="4" w:space="0" w:color="000000"/>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2.1. ENTE PÚBLICO</w:t>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Razão Social:</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CNPJ:</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Endereço completo:</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Nome do responsável legal:</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Cargo:</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Registro Geral (RG):</w:t>
            </w:r>
          </w:p>
        </w:tc>
        <w:tc>
          <w:tcPr>
            <w:tcW w:w="2072" w:type="dxa"/>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496" w:type="dxa"/>
            <w:tcBorders>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CPF:</w:t>
            </w:r>
          </w:p>
        </w:tc>
        <w:tc>
          <w:tcPr>
            <w:tcW w:w="2581" w:type="dxa"/>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Ato de nomeação:</w:t>
            </w:r>
          </w:p>
        </w:tc>
        <w:tc>
          <w:tcPr>
            <w:tcW w:w="6149" w:type="dxa"/>
            <w:gridSpan w:val="3"/>
            <w:tcBorders>
              <w:bottom w:val="single" w:sz="4"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9059" w:type="dxa"/>
            <w:gridSpan w:val="4"/>
            <w:tcBorders>
              <w:top w:val="single" w:sz="4" w:space="0" w:color="000000"/>
              <w:left w:val="single" w:sz="4" w:space="0" w:color="000000"/>
              <w:bottom w:val="single" w:sz="4" w:space="0" w:color="000000"/>
              <w:right w:val="single" w:sz="4"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2.2. ENTIDADE CULTURAL</w:t>
            </w:r>
          </w:p>
        </w:tc>
      </w:tr>
      <w:tr>
        <w:trPr>
          <w:trHeight w:val="540" w:hRule="atLeast"/>
        </w:trPr>
        <w:tc>
          <w:tcPr>
            <w:tcW w:w="2910" w:type="dxa"/>
            <w:tcBorders>
              <w:top w:val="single" w:sz="4" w:space="0" w:color="000000"/>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Razão Social:</w:t>
            </w:r>
          </w:p>
        </w:tc>
        <w:tc>
          <w:tcPr>
            <w:tcW w:w="6149" w:type="dxa"/>
            <w:gridSpan w:val="3"/>
            <w:tcBorders>
              <w:top w:val="single" w:sz="4" w:space="0" w:color="000000"/>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40"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CNPJ:</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Endereço completo:</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Nome do responsável legal:</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Cargo:</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52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Registro Geral (RG):</w:t>
            </w:r>
          </w:p>
        </w:tc>
        <w:tc>
          <w:tcPr>
            <w:tcW w:w="2072" w:type="dxa"/>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c>
          <w:tcPr>
            <w:tcW w:w="1496" w:type="dxa"/>
            <w:tcBorders>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CPF:</w:t>
            </w:r>
          </w:p>
        </w:tc>
        <w:tc>
          <w:tcPr>
            <w:tcW w:w="2581" w:type="dxa"/>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r>
        <w:trPr>
          <w:trHeight w:val="795" w:hRule="atLeast"/>
        </w:trPr>
        <w:tc>
          <w:tcPr>
            <w:tcW w:w="2910" w:type="dxa"/>
            <w:tcBorders>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Endereço completo do responsável legal:</w:t>
            </w:r>
          </w:p>
        </w:tc>
        <w:tc>
          <w:tcPr>
            <w:tcW w:w="6149" w:type="dxa"/>
            <w:gridSpan w:val="3"/>
            <w:tcBorders>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tc>
      </w:tr>
    </w:tbl>
    <w:p>
      <w:pPr>
        <w:pStyle w:val="normal1"/>
        <w:spacing w:lineRule="auto" w:line="240"/>
        <w:jc w:val="both"/>
        <w:rPr>
          <w:highlight w:val="none"/>
          <w:shd w:fill="auto" w:val="clear"/>
        </w:rPr>
      </w:pPr>
      <w:r>
        <w:rPr>
          <w:rFonts w:eastAsia="Calibri" w:cs="Calibri" w:ascii="Calibri" w:hAnsi="Calibri"/>
          <w:color w:val="000000"/>
          <w:shd w:fill="auto" w:val="clear"/>
        </w:rPr>
        <w:t xml:space="preserve">                                                  </w:t>
      </w:r>
      <w:r>
        <w:rPr>
          <w:rFonts w:eastAsia="Calibri" w:cs="Calibri" w:ascii="Calibri" w:hAnsi="Calibri"/>
          <w:color w:val="000000"/>
          <w:shd w:fill="auto" w:val="clear"/>
        </w:rPr>
        <w:tab/>
      </w:r>
    </w:p>
    <w:tbl>
      <w:tblPr>
        <w:tblStyle w:val="TableNormal"/>
        <w:tblW w:w="906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60"/>
      </w:tblGrid>
      <w:tr>
        <w:trPr>
          <w:trHeight w:val="270" w:hRule="atLeast"/>
        </w:trPr>
        <w:tc>
          <w:tcPr>
            <w:tcW w:w="9060" w:type="dxa"/>
            <w:tcBorders>
              <w:top w:val="single" w:sz="6" w:space="0" w:color="000000"/>
              <w:left w:val="single" w:sz="6" w:space="0" w:color="000000"/>
              <w:bottom w:val="single" w:sz="6"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3. OBJETO</w:t>
            </w:r>
          </w:p>
        </w:tc>
      </w:tr>
      <w:tr>
        <w:trPr>
          <w:trHeight w:val="1080" w:hRule="atLeast"/>
        </w:trPr>
        <w:tc>
          <w:tcPr>
            <w:tcW w:w="9060" w:type="dxa"/>
            <w:tcBorders>
              <w:left w:val="single" w:sz="6" w:space="0" w:color="000000"/>
              <w:bottom w:val="single" w:sz="6" w:space="0" w:color="000000"/>
              <w:right w:val="single" w:sz="6"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3.1. O presente Termo de Compromisso Cultural-TCC tem como objeto a execução de projeto selecionado no</w:t>
            </w:r>
            <w:r>
              <w:rPr>
                <w:rFonts w:eastAsia="Calibri" w:cs="Calibri" w:ascii="Calibri" w:hAnsi="Calibri"/>
                <w:color w:val="FF0000"/>
                <w:kern w:val="0"/>
                <w:sz w:val="22"/>
                <w:szCs w:val="22"/>
                <w:shd w:fill="auto" w:val="clear"/>
                <w:lang w:val="en-US" w:eastAsia="zh-CN" w:bidi="hi-IN"/>
              </w:rPr>
              <w:t xml:space="preserve"> </w:t>
            </w:r>
            <w:r>
              <w:rPr>
                <w:rFonts w:eastAsia="Calibri" w:cs="Calibri" w:ascii="Calibri" w:hAnsi="Calibri"/>
                <w:color w:val="000000"/>
                <w:kern w:val="0"/>
                <w:sz w:val="22"/>
                <w:szCs w:val="22"/>
                <w:shd w:fill="auto" w:val="clear"/>
                <w:lang w:val="en-US" w:eastAsia="zh-CN" w:bidi="hi-IN"/>
              </w:rPr>
              <w:t xml:space="preserve">Edital de Chamamento Público nº 06/2026 – FOMENTO A PROJETOS CONTINUADOS DE PONTOS DE CULTURA, </w:t>
            </w:r>
            <w:r>
              <w:rPr>
                <w:rFonts w:eastAsia="Calibri" w:cs="Calibri" w:ascii="Calibri" w:hAnsi="Calibri"/>
                <w:color w:val="000000"/>
                <w:kern w:val="0"/>
                <w:sz w:val="22"/>
                <w:szCs w:val="22"/>
                <w:shd w:fill="auto" w:val="clear"/>
                <w:lang w:val="en-US" w:eastAsia="zh-CN" w:bidi="hi-IN"/>
              </w:rPr>
              <w:t>que visa a promoção do acesso da população aos bens e aos serviços culturais nos territórios e comunidades onde atuam, nos termos da Política Nacional de Cultura Viva - PNCV, conforme Plano de Trabalho anexo.</w:t>
            </w:r>
          </w:p>
        </w:tc>
      </w:tr>
    </w:tbl>
    <w:p>
      <w:pPr>
        <w:pStyle w:val="normal1"/>
        <w:spacing w:lineRule="auto" w:line="240"/>
        <w:rPr>
          <w:highlight w:val="none"/>
          <w:shd w:fill="auto" w:val="clear"/>
        </w:rPr>
      </w:pPr>
      <w:r>
        <w:rPr>
          <w:rFonts w:eastAsia="Calibri" w:cs="Calibri" w:ascii="Calibri" w:hAnsi="Calibri"/>
          <w:color w:val="000000"/>
          <w:shd w:fill="auto" w:val="clear"/>
        </w:rPr>
        <w:t xml:space="preserve">                                                  </w:t>
      </w:r>
      <w:r>
        <w:rPr>
          <w:rFonts w:eastAsia="Calibri" w:cs="Calibri" w:ascii="Calibri" w:hAnsi="Calibri"/>
          <w:color w:val="000000"/>
          <w:shd w:fill="auto" w:val="clear"/>
        </w:rPr>
        <w:tab/>
        <w:t xml:space="preserve">                                                 </w:t>
        <w:tab/>
      </w:r>
    </w:p>
    <w:tbl>
      <w:tblPr>
        <w:tblStyle w:val="TableNormal"/>
        <w:tblW w:w="906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60"/>
      </w:tblGrid>
      <w:tr>
        <w:trPr>
          <w:trHeight w:val="225"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4. OBRIGAÇÕES DAS PARTES</w:t>
            </w:r>
          </w:p>
        </w:tc>
      </w:tr>
      <w:tr>
        <w:trPr>
          <w:trHeight w:val="271"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4.1.   Do Município de Itatiba</w:t>
            </w:r>
          </w:p>
        </w:tc>
      </w:tr>
      <w:tr>
        <w:trPr>
          <w:trHeight w:val="699" w:hRule="atLeast"/>
        </w:trPr>
        <w:tc>
          <w:tcPr>
            <w:tcW w:w="906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Incumbe à Prefeitura Municipal de Itatiba observar as obrigações descritas na Instrução legislação de regência, e as seguintes responsabilidades: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coordenar a gestão da PNCV, no âmbito de sua esfera de atuação;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atuar em parceria federativa junto ao governo federal, governos estaduais, do Distrito Federal e municipais, e outras instituições, para efetivação dos objetivos da PNCV previstos em lei;</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realizar planejamento de desenvolvimento da PNCV, observando o Plano Nacional de Cultura e planos de cultura locais;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IV - garantir recursos humanos, orçamentários, financeiros, logísticos e tecnológicos para implementação da PNCV e efetividade de seus resultados;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 - desenvolver uma gestão pública compartilhada e participativa, por meio da organização e institucionalização das instâncias, fóruns e espaços de diálogos institucionais entre os partícipes da PNCV, em sua área de abrangência territorial;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 - desenvolver as ações estruturantes da PNCV por meio de políticas públicas integradas visando a promoção em uma cultura de direitos humanos e de valorização da cidadania e da diversidade artística e cultural;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VII - disponibilizar e manter em funcionamento o Cadastro Nacional dos Pontos e Pontões de Cultura, no âmbito de sua esfera de atuação;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VIII - fomentar ações para qualificação e formação de gestores, dirigentes de entidades culturais e outros agentes envolvidos no âmbito da PNCV;</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IX - dar ciência da celebração de parcerias federativas, no que couber, aos conselhos de cultura, assembleias legislativas e câmaras municipais de vereadores para efeitos de acompanhamento e fiscalização;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 - promover ações de publicidade da PNCV que proporcionem controle social, transparência pública e visibilidade das ações junto à sociedade;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 - contribuir para o fortalecimento da atuação em redes territoriais, identitárias e temáticas no âmbito da PNCV;</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XII - realizar os atos e os procedimentos relativos à formalização, execução, acompanhamento e análise da prestação de contas do presente TCC;</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XIII - realizar os procedimentos relativos à Tomada de Contas Especial, quando for o caso;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XIV - cumprir com os procedimentos de transparência e publicidade atribuídos ao poder público conforme o disposto na Seção III da IN MinC nº 08 de 11 de maio de 2016;</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XV - repassar os recursos financeiros ao PONTO DE CULTURA, de acordo com a programação orçamentária e financeira do ente público, obedecendo ao cronograma financeiro constante deste instrumento e do plano de trabalho;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XVI - prorrogar “de ofício” o prazo de vigência do TCC antes do seu término, quando der causa ao atraso na liberação dos recursos, limitada à prorrogação ao exato período do atraso verificado;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XVII - aplicar as penalidades previstas e proceder às ações administrativas necessárias à exigência da restituição dos recursos transferidos;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XVIII - comunicar aos Pontos e Pontões de Cultura a identificação de quaisquer irregularidades decorrentes do uso dos recursos ou pendências de ordem técnica, podendo suspender a liberação de recursos e fixar prazo de trinta dias para saneamento ou apresentação de justificativa com informações e esclarecimentos, prorrogável uma única vez por igual período.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XIX - analisar a prestação de contas dos recursos aplicados na consecução do objeto deste TCC, na forma e prazo fixados no Decreto nº 11.453/2023 e no art. 47 da Instrução Normativa MinC nº 08/2016;</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XX - nos casos em que o PONTO DE CULTURA não apresentar o Relatório de Execução do Objeto ou o Relatório de Execução Financeira nos prazos devidos, enviar notificação exigindo que o faça no prazo máximo de trinta dias, sob pena de rejeição das contas e exigência de devolução integral dos recursos, com atualização monetária e juros;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XXI - exercer, se conveniente e oportuno, a prerrogativa de assumir ou de transferir a responsabilidade pela execução do objeto, no caso de paralisação ou da ocorrência de fato relevante, de modo a evitar sua descontinuidade.</w:t>
            </w:r>
          </w:p>
        </w:tc>
      </w:tr>
      <w:tr>
        <w:trPr>
          <w:trHeight w:val="261"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4.2. Da Entidade Cultural</w:t>
            </w:r>
          </w:p>
        </w:tc>
      </w:tr>
      <w:tr>
        <w:trPr>
          <w:trHeight w:val="2265" w:hRule="atLeast"/>
        </w:trPr>
        <w:tc>
          <w:tcPr>
            <w:tcW w:w="906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Incumbe à Entidade Cultural observar as obrigações descritas na legislação de regência e, ainda, as seguintes responsabilidades: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executar o projeto conforme Plano de Trabalho aprovado e produzir provas documentais sobre o andamento da execução do projeto, inclusive das alterações no Plano de Trabalho;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cumprir com os procedimentos de transparência e publicidade atribuídos à entidade cultural conforme o disposto no Capítulo IV, Seção III da Instrução Normativa MinC nº 08/2016;</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divulgar, em destaque, o nome do Ministério da Cultura/Governo Federal e do ENTE PÚBLICO parceiro em todos os atos de promoção e divulgação do projeto, obedecendo aos critérios de veiculação das logomarcas estabelecidas, que serão disponibilizadas pela SCDC/MinC e pelo ENTE PÚBLICO parceiro, observadas as restrições vigentes em ano eleitoral, quando for o caso;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IV - desenvolver uma gestão compartilhada e participativa, por meio de instâncias, fóruns e espaços de diálogos junto aos beneficiários em sua área de abrangência;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 - envidar esforços visando atuar nos processos participativos instituídos pelo Sistema Nacional de Cultura-SNC (especialmente as Conferências de Cultura) e pela PNCV (especialmente as TEIAs) em âmbito local, regional e nacional;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 - estimular a participação ativa dos beneficiários da PNCV nos processos participativos instituídos no SNC e na PNCV em âmbito local, regional e nacional;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VII - contribuir com a organização e funcionamento da Rede Cultura Viva e de suas instâncias, mecanismos e processos de gestão compartilhada, participação e controle social;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VIII - manter seus dados cadastrais atualizados no Cadastro Nacional de Pontos e Pontões de Cultura, atendendo à chamada anual de atualização de dados;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IX - dar transparência aos valores pagos a título de remuneração de sua equipe de trabalho vinculada à execução do TCC, em sua sede e no seu sítio eletrônico, sendo vedado o pagamento, a qualquer título, a servidor ou empregado público, salvo nas hipóteses previstas em lei específica ou na Lei de Diretrizes Orçamentárias, a empresas privadas que tenham em seu quadro societário servidor público da ativa, ou a empregado de empresa pública, ou de sociedade de economia mista, por serviços prestados, inclusive consultoria, assistência técnica ou assemelhados;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 - permitir livre acesso dos servidores dos órgãos ou das entidades públicas repassadoras dos recursos, do controle interno e do tribunal de contas correspondentes aos processos, aos documentos, às informações referentes aos instrumentos de transferências regulamentados pela Instrução Normativa MinC nº 8/2016, bem como aos locais de execução do objeto;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 - a responsabilidade exclusiva pelo gerenciamento administrativo e financeiro dos recursos recebidos;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XII - pagar os encargos trabalhistas, previdenciários, fiscais e comerciais relativos ao funcionamento da instituição e ao adimplemento do TCC, não se caracterizando responsabilidade solidária ou subsidiária da administração pública concedente pelos respectivos pagamentos ou qualquer oneração do objeto da parceria ou restrição à sua execução;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XIII - prestar contas dos recursos recebidos, conforme acordado neste Termo e  na forma dos atos normativos que se relacionam com o tema;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XIV - guardar os documentos originais de comprovação do cumprimento do objeto pelo prazo de cinco anos após a entrega da prestação de contas, estando ciente de que a documentação de comprovação fiscal em princípio não será exigida, mas deve ser obtida e guardada pela entidade cultural pelo mesmo prazo, e inclusive pode ser solicitada para fins de demonstração de cumprimento de obrigações perante outras autoridades estatais, tais como os órgãos de fiscalização tributária, previdenciária e trabalhista, órgãos de controle interno e externo do Governo Estadual ou Federal; 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XV - adquirir e manter em bom estado equipamentos multimídia, direcionados à cultura digital, que contribuam com o objeto pactuado, salvo quando a Entidade declare que já possui equipamento em adequadas condições de manutenção e funcionamento, comprometendo-se a disponibilizá-lo para uso na execução da parceria.</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6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60"/>
      </w:tblGrid>
      <w:tr>
        <w:trPr>
          <w:trHeight w:val="270"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 DOS VALORES</w:t>
            </w:r>
          </w:p>
        </w:tc>
      </w:tr>
      <w:tr>
        <w:trPr>
          <w:trHeight w:val="1066" w:hRule="atLeast"/>
        </w:trPr>
        <w:tc>
          <w:tcPr>
            <w:tcW w:w="906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Para execução das atividades previstas no Plano de Trabalho deste TCC, serão disponibilizados pelo Ente Público recursos no valor total em desembolso único de</w:t>
            </w:r>
            <w:r>
              <w:rPr>
                <w:rFonts w:eastAsia="Calibri" w:cs="Calibri" w:ascii="Calibri" w:hAnsi="Calibri"/>
                <w:color w:val="FF0000"/>
                <w:kern w:val="0"/>
                <w:sz w:val="22"/>
                <w:szCs w:val="22"/>
                <w:shd w:fill="auto" w:val="clear"/>
                <w:lang w:val="en-US" w:eastAsia="zh-CN" w:bidi="hi-IN"/>
              </w:rPr>
              <w:t xml:space="preserve"> </w:t>
            </w:r>
            <w:r>
              <w:rPr>
                <w:rFonts w:eastAsia="Calibri" w:cs="Calibri" w:ascii="Calibri" w:hAnsi="Calibri"/>
                <w:color w:val="000000"/>
                <w:kern w:val="0"/>
                <w:sz w:val="22"/>
                <w:szCs w:val="22"/>
                <w:shd w:fill="auto" w:val="clear"/>
                <w:lang w:val="en-US" w:eastAsia="zh-CN" w:bidi="hi-IN"/>
              </w:rPr>
              <w:t xml:space="preserve">R$ 107.500,00 (cento e sete mil e quinhentos reais), de acordo com o Cronograma de Desembolso constante do Plano de Trabalho, correspondente à Nota de Empenho n.º </w:t>
            </w:r>
            <w:r>
              <w:rPr>
                <w:rFonts w:eastAsia="Calibri" w:cs="Calibri" w:ascii="Calibri" w:hAnsi="Calibri"/>
                <w:color w:val="000000"/>
                <w:kern w:val="0"/>
                <w:sz w:val="22"/>
                <w:szCs w:val="22"/>
                <w:shd w:fill="auto" w:val="clear"/>
                <w:lang w:val="en-US" w:eastAsia="zh-CN" w:bidi="hi-IN"/>
              </w:rPr>
              <w:t>xxxxxx</w:t>
            </w:r>
            <w:r>
              <w:rPr>
                <w:rFonts w:eastAsia="Calibri" w:cs="Calibri" w:ascii="Calibri" w:hAnsi="Calibri"/>
                <w:color w:val="000000"/>
                <w:kern w:val="0"/>
                <w:sz w:val="22"/>
                <w:szCs w:val="22"/>
                <w:shd w:fill="auto" w:val="clear"/>
                <w:lang w:val="en-US" w:eastAsia="zh-CN" w:bidi="hi-IN"/>
              </w:rPr>
              <w:t xml:space="preserve">, de </w:t>
            </w:r>
            <w:r>
              <w:rPr>
                <w:rFonts w:eastAsia="Calibri" w:cs="Calibri" w:ascii="Calibri" w:hAnsi="Calibri"/>
                <w:color w:val="000000"/>
                <w:kern w:val="0"/>
                <w:sz w:val="22"/>
                <w:szCs w:val="22"/>
                <w:shd w:fill="auto" w:val="clear"/>
                <w:lang w:val="en-US" w:eastAsia="zh-CN" w:bidi="hi-IN"/>
              </w:rPr>
              <w:t>XX</w:t>
            </w:r>
            <w:r>
              <w:rPr>
                <w:rFonts w:eastAsia="Calibri" w:cs="Calibri" w:ascii="Calibri" w:hAnsi="Calibri"/>
                <w:color w:val="000000"/>
                <w:kern w:val="0"/>
                <w:sz w:val="22"/>
                <w:szCs w:val="22"/>
                <w:shd w:fill="auto" w:val="clear"/>
                <w:lang w:val="en-US" w:eastAsia="zh-CN" w:bidi="hi-IN"/>
              </w:rPr>
              <w:t>/</w:t>
            </w:r>
            <w:r>
              <w:rPr>
                <w:rFonts w:eastAsia="Calibri" w:cs="Calibri" w:ascii="Calibri" w:hAnsi="Calibri"/>
                <w:color w:val="000000"/>
                <w:kern w:val="0"/>
                <w:sz w:val="22"/>
                <w:szCs w:val="22"/>
                <w:shd w:fill="auto" w:val="clear"/>
                <w:lang w:val="en-US" w:eastAsia="zh-CN" w:bidi="hi-IN"/>
              </w:rPr>
              <w:t>XX</w:t>
            </w:r>
            <w:r>
              <w:rPr>
                <w:rFonts w:eastAsia="Calibri" w:cs="Calibri" w:ascii="Calibri" w:hAnsi="Calibri"/>
                <w:color w:val="000000"/>
                <w:kern w:val="0"/>
                <w:sz w:val="22"/>
                <w:szCs w:val="22"/>
                <w:shd w:fill="auto" w:val="clear"/>
                <w:lang w:val="en-US" w:eastAsia="zh-CN" w:bidi="hi-IN"/>
              </w:rPr>
              <w:t>/2026.</w:t>
            </w:r>
          </w:p>
        </w:tc>
      </w:tr>
      <w:tr>
        <w:trPr>
          <w:trHeight w:val="265"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 Da movimentação dos recursos financeiros</w:t>
            </w:r>
          </w:p>
        </w:tc>
      </w:tr>
      <w:tr>
        <w:trPr>
          <w:trHeight w:val="2265" w:hRule="atLeast"/>
        </w:trPr>
        <w:tc>
          <w:tcPr>
            <w:tcW w:w="906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xml:space="preserve">Os recursos referentes ao presente Termo de Compromisso Cultural, a serem desembolsados pelo Ente Público, serão depositados e geridos em conta específica de instituição financeira indicada pela entidade cultural, na Agência n.º </w:t>
            </w:r>
            <w:r>
              <w:rPr>
                <w:rFonts w:eastAsia="Calibri" w:cs="Calibri" w:ascii="Calibri" w:hAnsi="Calibri"/>
                <w:color w:val="000000"/>
                <w:kern w:val="0"/>
                <w:sz w:val="22"/>
                <w:szCs w:val="22"/>
                <w:shd w:fill="auto" w:val="clear"/>
                <w:lang w:val="en-US" w:eastAsia="zh-CN" w:bidi="hi-IN"/>
              </w:rPr>
              <w:t>XXXX</w:t>
            </w:r>
            <w:r>
              <w:rPr>
                <w:rFonts w:eastAsia="Calibri" w:cs="Calibri" w:ascii="Calibri" w:hAnsi="Calibri"/>
                <w:color w:val="000000"/>
                <w:kern w:val="0"/>
                <w:sz w:val="22"/>
                <w:szCs w:val="22"/>
                <w:shd w:fill="auto" w:val="clear"/>
                <w:lang w:val="en-US" w:eastAsia="zh-CN" w:bidi="hi-IN"/>
              </w:rPr>
              <w:t xml:space="preserve"> – Banco </w:t>
            </w:r>
            <w:r>
              <w:rPr>
                <w:rFonts w:eastAsia="Calibri" w:cs="Calibri" w:ascii="Calibri" w:hAnsi="Calibri"/>
                <w:color w:val="000000"/>
                <w:kern w:val="0"/>
                <w:sz w:val="22"/>
                <w:szCs w:val="22"/>
                <w:shd w:fill="auto" w:val="clear"/>
                <w:lang w:val="en-US" w:eastAsia="zh-CN" w:bidi="hi-IN"/>
              </w:rPr>
              <w:t>XXXX</w:t>
            </w:r>
            <w:r>
              <w:rPr>
                <w:rFonts w:eastAsia="Calibri" w:cs="Calibri" w:ascii="Calibri" w:hAnsi="Calibri"/>
                <w:color w:val="000000"/>
                <w:kern w:val="0"/>
                <w:sz w:val="22"/>
                <w:szCs w:val="22"/>
                <w:shd w:fill="auto" w:val="clear"/>
                <w:lang w:val="en-US" w:eastAsia="zh-CN" w:bidi="hi-IN"/>
              </w:rPr>
              <w:t xml:space="preserve">, Conta n.º </w:t>
            </w:r>
            <w:r>
              <w:rPr>
                <w:rFonts w:eastAsia="Calibri" w:cs="Calibri" w:ascii="Calibri" w:hAnsi="Calibri"/>
                <w:color w:val="000000"/>
                <w:kern w:val="0"/>
                <w:sz w:val="22"/>
                <w:szCs w:val="22"/>
                <w:shd w:fill="auto" w:val="clear"/>
                <w:lang w:val="en-US" w:eastAsia="zh-CN" w:bidi="hi-IN"/>
              </w:rPr>
              <w:t>xxxx</w:t>
            </w:r>
            <w:r>
              <w:rPr>
                <w:rFonts w:eastAsia="Calibri" w:cs="Calibri" w:ascii="Calibri" w:hAnsi="Calibri"/>
                <w:color w:val="000000"/>
                <w:kern w:val="0"/>
                <w:sz w:val="22"/>
                <w:szCs w:val="22"/>
                <w:shd w:fill="auto" w:val="clear"/>
                <w:lang w:val="en-US" w:eastAsia="zh-CN" w:bidi="hi-IN"/>
              </w:rPr>
              <w:t xml:space="preserve">, na cidade </w:t>
            </w:r>
            <w:r>
              <w:rPr>
                <w:rFonts w:eastAsia="Calibri" w:cs="Calibri" w:ascii="Calibri" w:hAnsi="Calibri"/>
                <w:color w:val="000000"/>
                <w:kern w:val="0"/>
                <w:sz w:val="22"/>
                <w:szCs w:val="22"/>
                <w:shd w:fill="auto" w:val="clear"/>
                <w:lang w:val="en-US" w:eastAsia="zh-CN" w:bidi="hi-IN"/>
              </w:rPr>
              <w:t>XXXX</w:t>
            </w:r>
            <w:r>
              <w:rPr>
                <w:rFonts w:eastAsia="Calibri" w:cs="Calibri" w:ascii="Calibri" w:hAnsi="Calibri"/>
                <w:color w:val="000000"/>
                <w:kern w:val="0"/>
                <w:sz w:val="22"/>
                <w:szCs w:val="22"/>
                <w:shd w:fill="auto" w:val="clear"/>
                <w:lang w:val="en-US" w:eastAsia="zh-CN" w:bidi="hi-IN"/>
              </w:rPr>
              <w:t xml:space="preserve">, UF </w:t>
            </w:r>
            <w:r>
              <w:rPr>
                <w:rFonts w:eastAsia="Calibri" w:cs="Calibri" w:ascii="Calibri" w:hAnsi="Calibri"/>
                <w:color w:val="000000"/>
                <w:kern w:val="0"/>
                <w:sz w:val="22"/>
                <w:szCs w:val="22"/>
                <w:shd w:fill="auto" w:val="clear"/>
                <w:lang w:val="en-US" w:eastAsia="zh-CN" w:bidi="hi-IN"/>
              </w:rPr>
              <w:t>XX</w:t>
            </w:r>
            <w:r>
              <w:rPr>
                <w:rFonts w:eastAsia="Calibri" w:cs="Calibri" w:ascii="Calibri" w:hAnsi="Calibri"/>
                <w:color w:val="FF0000"/>
                <w:kern w:val="0"/>
                <w:sz w:val="22"/>
                <w:szCs w:val="22"/>
                <w:shd w:fill="auto" w:val="clear"/>
                <w:lang w:val="en-US" w:eastAsia="zh-CN" w:bidi="hi-IN"/>
              </w:rPr>
              <w:t>,</w:t>
            </w:r>
            <w:r>
              <w:rPr>
                <w:rFonts w:eastAsia="Calibri" w:cs="Calibri" w:ascii="Calibri" w:hAnsi="Calibri"/>
                <w:color w:val="000000"/>
                <w:kern w:val="0"/>
                <w:sz w:val="22"/>
                <w:szCs w:val="22"/>
                <w:shd w:fill="auto" w:val="clear"/>
                <w:lang w:val="en-US" w:eastAsia="zh-CN" w:bidi="hi-IN"/>
              </w:rPr>
              <w:t xml:space="preserve"> em conformidade com os prazos estabelecidos no Cronograma Financeiro constante do Plano de Trabalho.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5.1.1 Os recursos depositados nesta conta bancária específica, enquanto não empregados na sua finalidade, serão obrigatoriamente aplicados: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em caderneta de poupança, ou</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em fundo de aplicação financeira de curto prazo ou operação de mercado aberto lastreada em título da dívida pública.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5.1.2 Os recursos deste Termo de Compromisso Cultural serão utilizados exclusivamente para o pagamento das despesas previstas no objeto do TCC, vedada a sua aplicação em finalidade diversa, ainda que decorrentes de necessidade emergencial do PONTO DE CULTURA.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5.1.3 Os rendimentos de aplicações financeiras poderão ser aplicados para manter o poder de compra dos recursos da parceria, bem como para ampliação ou criação de metas, durante a vigência do TCC, desde que contribuam para a execução do objeto, ou para incremento deste.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5.1.4 O uso de rendimentos para as finalidades descritas no item 5.1.3 poderá ser realizado sem autorização prévia da administração pública, desde que seja descrito no Relatório de Execução do Objeto, com motivação.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5.1.5 O remanejamento de recurso no plano de trabalho poderá ocorrer desde que: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seja realizado durante a vigência do TCC;</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tenha como finalidade o cumprimento do objeto pactuado;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não altere o valor global do orçamento aprovado no TCC.</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5.1.6 Após a conclusão, rescisão ou extinção deste TCC, os saldos financeiros remanescentes, inclusive os provenientes das receitas obtidas das aplicações financeiras realizadas, deverão ser devolvidos pelo PONTO DE CULTURA ao Ente Público, no prazo de trinta dias.</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6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60"/>
      </w:tblGrid>
      <w:tr>
        <w:trPr>
          <w:trHeight w:val="330" w:hRule="atLeast"/>
        </w:trPr>
        <w:tc>
          <w:tcPr>
            <w:tcW w:w="906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6. DO ACOMPANHAMENTO E AVALIAÇÃO</w:t>
            </w:r>
          </w:p>
        </w:tc>
      </w:tr>
      <w:tr>
        <w:trPr>
          <w:trHeight w:val="2265" w:hRule="atLeast"/>
        </w:trPr>
        <w:tc>
          <w:tcPr>
            <w:tcW w:w="906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6.1. A Prefeitura Municipal de Itatiba realizará o acompanhamento e a avaliação da execução deste TCC, periodicamente, durante a vigência da parceria, com vistas a promover o levantamento de dados para subsidiar a avaliação da prestação de contas podendo, para tanto: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exigir informações técnicas (incluindo relatório fotográfico), prestações de contas parciais e/ou final a qualquer momento;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exigir o registro, nos sistemas institucionais indicados pelo Ministério da Cultura, das atividades provenientes da execução do TCC;</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usar os diversos canais eletrônicos de comunicação e divulgação absorvendo informações sobre a execução do TCC e adotando providências necessárias, quando for o caso;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IV - fazer vistoria in loco (vistoria no local);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V - utilizar apoio técnico de terceiros, delegar competência ou firmar parcerias com órgãos ou entidades.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6.2 A Prefeitura Municipal de Itatiba produzirá registros sobre suas atividades de acompanhamento e monitoramento, por meio de certidões, memórias de reunião, relatórios ou outros documentos técnicos, podendo propor à entidade cultural a reorientação das ações ou a realização de ajustes para aprimorar a execução do objeto da parceria.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6.3 Os TCCs estarão também sujeitos aos mecanismos de controle social previstos na legislação e ao acompanhamento por comissões e conselhos de políticas públicas da área cultural.</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27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7. DA PRESTAÇÃO DE CONTAS</w:t>
            </w:r>
          </w:p>
        </w:tc>
      </w:tr>
      <w:tr>
        <w:trPr>
          <w:trHeight w:val="2265"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 xml:space="preserve">7.1 A prestação de contas será apresentada por meio do </w:t>
            </w:r>
            <w:r>
              <w:rPr>
                <w:rFonts w:eastAsia="Calibri" w:cs="Calibri" w:ascii="Calibri" w:hAnsi="Calibri"/>
                <w:color w:val="000000"/>
                <w:kern w:val="0"/>
                <w:sz w:val="22"/>
                <w:szCs w:val="22"/>
                <w:u w:val="single"/>
                <w:shd w:fill="auto" w:val="clear"/>
                <w:lang w:val="en-US" w:eastAsia="zh-CN" w:bidi="hi-IN"/>
              </w:rPr>
              <w:t>Relatório de Execução do Objeto</w:t>
            </w:r>
            <w:r>
              <w:rPr>
                <w:rFonts w:eastAsia="Calibri" w:cs="Calibri" w:ascii="Calibri" w:hAnsi="Calibri"/>
                <w:color w:val="000000"/>
                <w:kern w:val="0"/>
                <w:sz w:val="22"/>
                <w:szCs w:val="22"/>
                <w:shd w:fill="auto" w:val="clear"/>
                <w:lang w:val="en-US" w:eastAsia="zh-CN" w:bidi="hi-IN"/>
              </w:rPr>
              <w:t>, no prazo de 90 (noventa) dias após o fim da vigência do TCC, contendo: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relato das atividades realizadas para o cumprimento do objeto, que deve tratar sobre o alcance dos objetivos, sobre ações eventualmente realizadas para promover a acessibilidade e os desdobramentos do projeto, tendo por referência as informações constantes no plano de trabalho;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comparativo de metas propostas com os resultados alcançados, a partir das informações constantes do plano de trabalho, podendo a comprovação sobre os produtos e serviços relativos às metas se dar pela apresentação de fotos, listas de presença, vídeos, entre outros;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material que comprove a execução de cada item de despesa e a consecução de cada uma das metas (fotos, listas de presença, vídeos, entre outros) descrito no Plano de Trabalho.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7.2 Os documentos originais de comprovação do cumprimento do objeto deverão ser guardados pelo PONTO DE CULTURA pelo prazo de cinco anos após a entrega da prestação de contas.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7.3 O prazo de apresentação do Relatório de Execução do Objeto poderá ser prorrogado por até trinta dias, mediante solicitação fundamentada do PONTO DE CULTURA.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7.4 Caso o Ente Público verifique que houve inadequação na execução do objeto, o PONTO DE CULTURA será notificado para apresentar Relatório de Execução Financeiro, no prazo de trinta dias, contendo: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relação de pagamentos, com indicação dos beneficiários desses pagamentos e identificação do item de despesa e meta relacionados a cada pagamento;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extrato bancário da conta do TCC, incluindo toda a movimentação desde a abertura até a última movimentação, e conciliação bancária; 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comprovante de recolhimento do saldo remanescente de recursos, quando houver.</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7.5 O Ente Público considerará que houve inadequação na execução do objeto quando configurada uma das seguintes hipóteses: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quando for identificado o descumprimento injustificado do alcance das metas; ou</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quando for aceita denúncia de irregularidade, mediante juízo de admissibilidade realizado pelo Ente Público.</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27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 DOS BENS REMANESCENTES</w:t>
            </w:r>
          </w:p>
        </w:tc>
      </w:tr>
      <w:tr>
        <w:trPr>
          <w:trHeight w:val="2265"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8.1 Os bens patrimoniais adquiridos, produzidos, transformados ou construídos com recursos deste TCC são da titularidade da Entidade Cultural celebrante e ficarão afetados ao objeto do presente TCC durante o prazo de sua duração, sendo considerados bens remanescentes ao seu término, dispensada a celebração de instrumento específico para esta finalidade.</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8.2 Quando da extinção da parceria, os bens remanescentes permanecerão na propriedade da Entidade Cultural, na medida em que os bens sejam úteis à continuidade da execução de ações de interesse social pela organização.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8.3 Caso a prestação de contas final seja rejeitada, a titularidade dos bens remanescentes permanecerá com a Entidade Cultural, observados os seguintes procedimentos: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não será exigido ressarcimento do valor relativo ao bem adquirido quando a motivação da rejeição não estiver relacionada ao seu uso ou aquisição; ou</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o valor pelo qual o bem remanescente foi adquirido deverá ser computado no cálculo do dano ao erário a ser ressarcido, quando a motivação da rejeição estiver relacionada ao seu uso ou aquisição.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8.4 Na hipótese de dissolução da Entidade Cultural durante a vigência do TCC, o valor pelo qual os bens remanescentes foram adquiridos deverá ser computado no cálculo do valor a ser ressarcido.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8.5 A Entidade Cultural poderá realizar doação dos bens remanescentes a terceiros, inclusive beneficiários da política pública objeto da parceria, desde que demonstrada sua utilidade para realização ou continuidade de ações de interesse social.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8.6 Os bens remanescentes poderão ter sua propriedade revertida para o Ente Público, a critério deste, se ao término da parceria ficar constatado que a Entidade Cultural não terá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Federal.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8.7 A destinação dos bens remanescentes poderá ser alterada por meio da celebração de Termo Aditivo ao TCC, após solicitação fundamentada de uma das partes.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8.8 No caso de término da execução do TCC antes da manifestação sobre eventual solicitação de uma das partes de alteração da destinação dos bens remanescentes, a custódia dos bens permanecerá sob a responsabilidade da Entidade Cultural até a decisão do pedido.</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27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 DA PROPRIEDADE INTELECTUAL</w:t>
            </w:r>
          </w:p>
        </w:tc>
      </w:tr>
      <w:tr>
        <w:trPr>
          <w:trHeight w:val="2265"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9.1 Caso as atividades realizadas pela ENTIDADE CULTURAL com recursos públicos provenientes do Termo de Compromisso Cultural deem origem a bens passíveis de proteção pelo direito de propriedade intelectual, a exemplo de invenções, modelos de utilidade, desenhos industriais, obras intelectuais, cultivares, direitos autorais, programas de computador e outros tipos de criação, a ENTIDADE CULTURAL terá a titularidade da propriedade intelectual e a participação nos ganhos econômicos resultantes da exploração dos respectivos bens, os quais ficarão gravados com cláusula de inalienabilidade durante a vigência do Termo de Compromisso Cultural.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9.2 -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para fins de divulgação da Política Nacional de Cultura Viva, os bens submetidos a regime de propriedade intelectual que eventualmente decorrerem da execução deste TCC, da seguinte forma: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9.2.1 - Quanto aos direitos de que trata a Lei Nacional nº 9.279/1996, pelo uso de produto objeto de patente, processo ou produto obtido diretamente por processo patenteado, desenho industrial, indicação geográfica e marcas;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9.2.2 - Quanto aos direitos de que trata a Lei Nacional nº 9.610/1998, pelas seguintes modalidades: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 - a reprodução parcial ou integral, para fins de divulgação;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 - a tradução para qualquer idioma;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III - a inclusão em fonograma ou produção audiovisual;</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IV - a inclusão em base de dados, o armazenamento em computador, a microfilmagem e as demais formas de arquivamento do gênero.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9.2 Quando da extinção do TCC, os bens remanescentes passíveis de proteção pelo direito de propriedade intelectual poderão ter sua propriedade revertida para o órgão ou entidade pública federal, a critério da Administração Pública, quando a ENTIDADE CULTURAL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w:t>
            </w:r>
          </w:p>
        </w:tc>
      </w:tr>
      <w:tr>
        <w:trPr>
          <w:trHeight w:val="27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10. DO PRAZO DE VIGÊNCIA</w:t>
            </w:r>
          </w:p>
        </w:tc>
      </w:tr>
      <w:tr>
        <w:trPr>
          <w:trHeight w:val="984"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10.1 O prazo de vigência deste TCC será de</w:t>
            </w:r>
            <w:r>
              <w:rPr>
                <w:rFonts w:eastAsia="Calibri" w:cs="Calibri" w:ascii="Calibri" w:hAnsi="Calibri"/>
                <w:color w:val="FF0000"/>
                <w:kern w:val="0"/>
                <w:sz w:val="22"/>
                <w:szCs w:val="22"/>
                <w:shd w:fill="auto" w:val="clear"/>
                <w:lang w:val="en-US" w:eastAsia="zh-CN" w:bidi="hi-IN"/>
              </w:rPr>
              <w:t xml:space="preserve"> </w:t>
            </w:r>
            <w:r>
              <w:rPr>
                <w:rFonts w:eastAsia="Calibri" w:cs="Calibri" w:ascii="Calibri" w:hAnsi="Calibri"/>
                <w:color w:val="000000"/>
                <w:kern w:val="0"/>
                <w:sz w:val="22"/>
                <w:szCs w:val="22"/>
                <w:shd w:fill="auto" w:val="clear"/>
                <w:lang w:val="en-US" w:eastAsia="zh-CN" w:bidi="hi-IN"/>
              </w:rPr>
              <w:t>12 (doze) meses, contados a partir da data de sua assinatura, podendo ser prorrogado, mediante acordo entre as partes, excetuadas as prorrogações de ofício por atraso na liberação dos recursos.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10.2 A vigência do TCC poderá ser alterada mediante solicitação da entidade cultural, a ser apresentada à administração pública em, no mínimo, trinta dias antes do término de sua vigência.</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10.3 A prorrogação de ofício da vigência do instrumento deve ser feita pela administração pública, antes do seu término, quando ela der causa a atraso na liberação dos recursos, limitada ao exato período do atraso verificado.</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33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11. DA RESCISÃO</w:t>
            </w:r>
          </w:p>
        </w:tc>
      </w:tr>
      <w:tr>
        <w:trPr>
          <w:trHeight w:val="2265"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11.1 É facultado ao Ente Público e à entidade cultural rescindirem este TCC, a qualquer tempo, com as respectivas condições, sanções e delimitações claras de responsabilidades, além da estipulação de prazo mínimo de antecedência para a publicidade dessa intenção, que não poderá ser inferior a 60 (sessenta) dias.</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11.2 O Ente Público deverá rescindir este TCC caso seja cancelada a certificação simplificada do Ponto de Cultura, respeitados os atos jurídicos perfeitos, na forma do art. 11 da Instrução Normativa/MinC nº 8/2016.</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11.3 A Entidade Cultural deverá devolver ao Ente Público os saldos financeiros remanescentes, inclusive os provenientes das receitas obtidas das aplicações financeiras realizadas, no prazo de trinta dias após a conclusão, rescisão ou extinção da parceria, sob pena de adoção de medidas cabíveis para ressarcimento ao erário.</w:t>
            </w:r>
          </w:p>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11.4 Havendo rescisão, a entidade cultural fica obrigada a prestar contas de tudo que fora executado até a data da rescisão, observado o prazo e regras da Seção 7.</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27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12. DA PUBLICAÇÃO</w:t>
            </w:r>
          </w:p>
        </w:tc>
      </w:tr>
      <w:tr>
        <w:trPr>
          <w:trHeight w:val="616"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O Ente Público publicará extrato deste TCC no meio oficial de publicidade da administração pública, após a assinatura, para que se inicie a produção de seus efeitos.</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9000"/>
      </w:tblGrid>
      <w:tr>
        <w:trPr>
          <w:trHeight w:val="330" w:hRule="atLeast"/>
        </w:trPr>
        <w:tc>
          <w:tcPr>
            <w:tcW w:w="9000" w:type="dxa"/>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13. DO FORO</w:t>
            </w:r>
          </w:p>
        </w:tc>
      </w:tr>
      <w:tr>
        <w:trPr>
          <w:trHeight w:val="795" w:hRule="atLeast"/>
        </w:trPr>
        <w:tc>
          <w:tcPr>
            <w:tcW w:w="9000"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As partes comprometem-se a submeter eventuais controvérsias decorrentes do presente ajuste à prévia tentativa de solução administrativa. As controvérsias que não possam ser resolvidas administrativamente serão submetidas ao foro da Justiça do Município de Itatiba.</w:t>
            </w:r>
          </w:p>
        </w:tc>
      </w:tr>
    </w:tbl>
    <w:p>
      <w:pPr>
        <w:pStyle w:val="normal1"/>
        <w:spacing w:lineRule="auto" w:line="240"/>
        <w:ind w:hanging="2"/>
        <w:rPr>
          <w:rFonts w:ascii="Calibri" w:hAnsi="Calibri" w:eastAsia="Calibri" w:cs="Calibri"/>
          <w:color w:val="000000"/>
          <w:highlight w:val="none"/>
          <w:shd w:fill="auto" w:val="clear"/>
        </w:rPr>
      </w:pPr>
      <w:r>
        <w:rPr>
          <w:rFonts w:eastAsia="Calibri" w:cs="Calibri" w:ascii="Calibri" w:hAnsi="Calibri"/>
          <w:color w:val="000000"/>
          <w:shd w:fill="auto" w:val="clear"/>
        </w:rPr>
      </w:r>
    </w:p>
    <w:tbl>
      <w:tblPr>
        <w:tblStyle w:val="TableNormal"/>
        <w:tblW w:w="9000" w:type="dxa"/>
        <w:jc w:val="left"/>
        <w:tblInd w:w="7" w:type="dxa"/>
        <w:tblLayout w:type="fixed"/>
        <w:tblCellMar>
          <w:top w:w="0" w:type="dxa"/>
          <w:left w:w="108" w:type="dxa"/>
          <w:bottom w:w="0" w:type="dxa"/>
          <w:right w:w="108" w:type="dxa"/>
        </w:tblCellMar>
        <w:tblLook w:firstRow="0" w:noVBand="0" w:lastRow="0" w:firstColumn="0" w:lastColumn="0" w:noHBand="0" w:val="0000"/>
      </w:tblPr>
      <w:tblGrid>
        <w:gridCol w:w="4347"/>
        <w:gridCol w:w="4652"/>
      </w:tblGrid>
      <w:tr>
        <w:trPr>
          <w:trHeight w:val="270" w:hRule="atLeast"/>
        </w:trPr>
        <w:tc>
          <w:tcPr>
            <w:tcW w:w="8999" w:type="dxa"/>
            <w:gridSpan w:val="2"/>
            <w:tcBorders>
              <w:top w:val="single" w:sz="6" w:space="0" w:color="000000"/>
              <w:left w:val="single" w:sz="6" w:space="0" w:color="000000"/>
              <w:bottom w:val="single" w:sz="4" w:space="0" w:color="000000"/>
              <w:right w:val="single" w:sz="6" w:space="0" w:color="000000"/>
            </w:tcBorders>
            <w:shd w:color="auto" w:fill="D9D9D9"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14. DATA E ASSINATURAS</w:t>
            </w:r>
          </w:p>
        </w:tc>
      </w:tr>
      <w:tr>
        <w:trPr>
          <w:trHeight w:val="496" w:hRule="atLeast"/>
        </w:trPr>
        <w:tc>
          <w:tcPr>
            <w:tcW w:w="8999"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both"/>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E, por assim estarem plenamente de acordo, as partes obrigam-se ao total cumprimento dos termos do presente instrumento.</w:t>
            </w:r>
          </w:p>
        </w:tc>
      </w:tr>
      <w:tr>
        <w:trPr>
          <w:trHeight w:val="851" w:hRule="atLeast"/>
        </w:trPr>
        <w:tc>
          <w:tcPr>
            <w:tcW w:w="4347"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NOME</w:t>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CARGO</w:t>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Representante legal da entidade cultural</w:t>
            </w:r>
          </w:p>
        </w:tc>
        <w:tc>
          <w:tcPr>
            <w:tcW w:w="4652" w:type="dxa"/>
            <w:tcBorders>
              <w:top w:val="single" w:sz="4" w:space="0" w:color="000000"/>
              <w:left w:val="single" w:sz="4" w:space="0" w:color="000000"/>
              <w:bottom w:val="single" w:sz="4" w:space="0" w:color="000000"/>
              <w:right w:val="single" w:sz="4" w:space="0" w:color="000000"/>
            </w:tcBorders>
            <w:shd w:color="auto" w:fill="FFFFFF" w:val="clear"/>
          </w:tcPr>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Thomas Antonio Capeletto de Oliveira</w:t>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t>Prefeito Municipal</w:t>
            </w:r>
          </w:p>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Calibri" w:hAnsi="Calibri" w:eastAsia="Calibri" w:cs="Calibri"/>
                <w:color w:val="000000"/>
                <w:kern w:val="0"/>
                <w:sz w:val="22"/>
                <w:szCs w:val="22"/>
                <w:highlight w:val="none"/>
                <w:shd w:fill="auto" w:val="clear"/>
                <w:lang w:val="en-US" w:eastAsia="zh-CN" w:bidi="hi-IN"/>
              </w:rPr>
            </w:pPr>
            <w:r>
              <w:rPr>
                <w:rFonts w:eastAsia="Calibri" w:cs="Calibri" w:ascii="Calibri" w:hAnsi="Calibri"/>
                <w:color w:val="000000"/>
                <w:kern w:val="0"/>
                <w:sz w:val="22"/>
                <w:szCs w:val="22"/>
                <w:shd w:fill="auto" w:val="clear"/>
                <w:lang w:val="en-US" w:eastAsia="zh-CN" w:bidi="hi-IN"/>
              </w:rPr>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ab/>
              <w:t xml:space="preserve"> </w:t>
              <w:tab/>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ab/>
              <w:t xml:space="preserve"> </w:t>
              <w:tab/>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Samantha Giani Massaretti</w:t>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Responsável pela Secretaria de Cultura e Turismo</w:t>
            </w:r>
          </w:p>
          <w:p>
            <w:pPr>
              <w:pStyle w:val="normal1"/>
              <w:widowControl/>
              <w:suppressAutoHyphens w:val="true"/>
              <w:spacing w:lineRule="auto" w:line="240" w:before="0" w:after="0"/>
              <w:jc w:val="center"/>
              <w:rPr>
                <w:rFonts w:ascii="Arial" w:hAnsi="Arial" w:eastAsia="Arial" w:cs="Arial"/>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t>Portaria n.º 9.117 de 24 de março de 2026.</w:t>
            </w:r>
          </w:p>
          <w:p>
            <w:pPr>
              <w:pStyle w:val="normal1"/>
              <w:widowControl/>
              <w:suppressAutoHyphens w:val="true"/>
              <w:spacing w:lineRule="auto" w:line="240" w:before="0" w:after="0"/>
              <w:jc w:val="center"/>
              <w:rPr>
                <w:rFonts w:ascii="Calibri" w:hAnsi="Calibri" w:eastAsia="Calibri" w:cs="Calibri"/>
                <w:kern w:val="0"/>
                <w:sz w:val="22"/>
                <w:szCs w:val="22"/>
                <w:highlight w:val="none"/>
                <w:shd w:fill="auto" w:val="clear"/>
                <w:lang w:val="en-US" w:eastAsia="zh-CN" w:bidi="hi-IN"/>
              </w:rPr>
            </w:pPr>
            <w:r>
              <w:rPr>
                <w:rFonts w:eastAsia="Calibri" w:cs="Calibri" w:ascii="Calibri" w:hAnsi="Calibri"/>
                <w:kern w:val="0"/>
                <w:sz w:val="22"/>
                <w:szCs w:val="22"/>
                <w:shd w:fill="auto" w:val="clear"/>
                <w:lang w:val="en-US" w:eastAsia="zh-CN" w:bidi="hi-IN"/>
              </w:rPr>
            </w:r>
          </w:p>
        </w:tc>
      </w:tr>
    </w:tbl>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pPr>
      <w:bookmarkStart w:id="41" w:name="_Hlk230254406"/>
      <w:bookmarkEnd w:id="41"/>
      <w:r>
        <w:rPr>
          <w:b/>
          <w:color w:val="000000"/>
          <w:shd w:fill="auto" w:val="clear"/>
        </w:rPr>
        <w:t>Chamamento Público 06/2026</w:t>
      </w:r>
      <w:r>
        <w:rPr>
          <w:color w:val="000000"/>
          <w:shd w:fill="auto" w:val="clear"/>
        </w:rPr>
        <w:t xml:space="preserve">, </w:t>
      </w:r>
      <w:r>
        <w:rPr>
          <w:b/>
          <w:color w:val="000000"/>
          <w:shd w:fill="auto" w:val="clear"/>
        </w:rPr>
        <w:t>Edital</w:t>
      </w:r>
      <w:r>
        <w:rPr>
          <w:color w:val="000000"/>
          <w:shd w:fill="auto" w:val="clear"/>
        </w:rPr>
        <w:t xml:space="preserve"> </w:t>
      </w:r>
      <w:r>
        <w:rPr>
          <w:b/>
          <w:color w:val="000000"/>
          <w:shd w:fill="auto" w:val="clear"/>
        </w:rPr>
        <w:t>nº 38/2026 –</w:t>
      </w:r>
      <w:r>
        <w:rPr>
          <w:color w:val="000000"/>
          <w:shd w:fill="auto" w:val="clear"/>
        </w:rPr>
        <w:t xml:space="preserve"> Objeto: </w:t>
      </w:r>
      <w:r>
        <w:rPr>
          <w:rFonts w:eastAsia="Calibri"/>
          <w:shd w:fill="auto" w:val="clear"/>
        </w:rPr>
        <w:t xml:space="preserve">Seleção de </w:t>
      </w:r>
      <w:r>
        <w:rPr>
          <w:rFonts w:eastAsia="Calibri"/>
          <w:color w:val="000000"/>
          <w:shd w:fill="auto" w:val="clear"/>
        </w:rPr>
        <w:t>02 (dois)</w:t>
      </w:r>
      <w:r>
        <w:rPr>
          <w:rFonts w:eastAsia="Calibri"/>
          <w:color w:val="FF0000"/>
          <w:shd w:fill="auto" w:val="clear"/>
        </w:rPr>
        <w:t xml:space="preserve"> </w:t>
      </w:r>
      <w:r>
        <w:rPr>
          <w:rFonts w:eastAsia="Calibri"/>
          <w:shd w:fill="auto" w:val="clear"/>
        </w:rPr>
        <w:t xml:space="preserve">projetos de Pontos de Cultura que promovam o acesso da população aos bens e aos serviços culturais nos territórios e comunidades onde atuam, nos termos da Política Nacional de Cultura Viva, </w:t>
      </w:r>
      <w:r>
        <w:rPr>
          <w:color w:val="000000"/>
          <w:shd w:fill="auto" w:val="clear"/>
        </w:rPr>
        <w:t xml:space="preserve">em conformidade com o edital e anexos, disponível na íntegra, na Seção de Licitações, Av. Luciano Consoline, n.º 600 - Jardim de Lucca - Itatiba/SP e endereço eletrônico: </w:t>
      </w:r>
      <w:hyperlink r:id="rId71">
        <w:r>
          <w:rPr>
            <w:rStyle w:val="Style3"/>
            <w:shd w:fill="auto" w:val="clear"/>
          </w:rPr>
          <w:t>www.itatiba.sp.gov.br</w:t>
        </w:r>
      </w:hyperlink>
      <w:r>
        <w:rPr>
          <w:color w:val="000000"/>
          <w:shd w:fill="auto" w:val="clear"/>
        </w:rPr>
        <w:t xml:space="preserve">. As inscrições poderão ser realizadas das </w:t>
      </w:r>
      <w:r>
        <w:rPr>
          <w:b/>
          <w:bCs/>
          <w:color w:val="000000"/>
          <w:shd w:fill="auto" w:val="clear"/>
        </w:rPr>
        <w:t>9h00 do dia 26/05/2026 até às 16h00 do dia 25/06/2026,</w:t>
      </w:r>
      <w:r>
        <w:rPr>
          <w:color w:val="000000"/>
          <w:shd w:fill="auto" w:val="clear"/>
        </w:rPr>
        <w:t xml:space="preserve"> presencialmente, na Secretaria de Cultura e Turismo de Itatiba, Rua Antônio Ferraz Costa, s/n – Parque Ferraz Costa, Itatiba/SP, fone (11) 4524-4237.</w:t>
      </w:r>
    </w:p>
    <w:p>
      <w:pPr>
        <w:pStyle w:val="normal1"/>
        <w:spacing w:lineRule="auto" w:line="240"/>
        <w:jc w:val="both"/>
        <w:rPr>
          <w:rFonts w:eastAsia="Calibri"/>
          <w:color w:val="000000"/>
          <w:highlight w:val="none"/>
          <w:shd w:fill="auto" w:val="clear"/>
        </w:rPr>
      </w:pPr>
      <w:r>
        <w:rPr>
          <w:rFonts w:eastAsia="Calibri"/>
          <w:color w:val="000000"/>
          <w:shd w:fill="auto" w:val="clear"/>
        </w:rPr>
      </w:r>
      <w:bookmarkStart w:id="42" w:name="_Hlk230254406"/>
      <w:bookmarkStart w:id="43" w:name="_Hlk230254406"/>
      <w:bookmarkEnd w:id="43"/>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p>
      <w:pPr>
        <w:pStyle w:val="normal1"/>
        <w:spacing w:lineRule="auto" w:line="240"/>
        <w:jc w:val="both"/>
        <w:rPr>
          <w:rFonts w:ascii="Calibri" w:hAnsi="Calibri" w:eastAsia="Calibri" w:cs="Calibri"/>
          <w:color w:val="000000"/>
          <w:highlight w:val="none"/>
          <w:shd w:fill="auto" w:val="clear"/>
        </w:rPr>
      </w:pPr>
      <w:r>
        <w:rPr>
          <w:rFonts w:eastAsia="Calibri" w:cs="Calibri" w:ascii="Calibri" w:hAnsi="Calibri"/>
          <w:color w:val="000000"/>
          <w:shd w:fill="auto" w:val="clear"/>
        </w:rPr>
      </w:r>
    </w:p>
    <w:sectPr>
      <w:headerReference w:type="even" r:id="rId72"/>
      <w:headerReference w:type="default" r:id="rId73"/>
      <w:headerReference w:type="first" r:id="rId74"/>
      <w:footerReference w:type="even" r:id="rId75"/>
      <w:footerReference w:type="default" r:id="rId76"/>
      <w:footerReference w:type="first" r:id="rId77"/>
      <w:type w:val="nextPage"/>
      <w:pgSz w:w="11906" w:h="16838"/>
      <w:pgMar w:left="1440" w:right="1440" w:gutter="0" w:header="720" w:top="1440" w:footer="72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alibri">
    <w:charset w:val="00"/>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246">
          <wp:simplePos x="0" y="0"/>
          <wp:positionH relativeFrom="column">
            <wp:posOffset>5334000</wp:posOffset>
          </wp:positionH>
          <wp:positionV relativeFrom="paragraph">
            <wp:posOffset>61595</wp:posOffset>
          </wp:positionV>
          <wp:extent cx="1153160" cy="681990"/>
          <wp:effectExtent l="0" t="0" r="0" b="0"/>
          <wp:wrapNone/>
          <wp:docPr id="39" name="image2.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Copia 1 Copia 1 Copia 1" descr="Logotipo&#10;&#10;O conteúdo gerado por IA pode estar incorreto"/>
                  <pic:cNvPicPr>
                    <a:picLocks noChangeAspect="1" noChangeArrowheads="1"/>
                  </pic:cNvPicPr>
                </pic:nvPicPr>
                <pic:blipFill>
                  <a:blip r:embed="rId1"/>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249">
          <wp:simplePos x="0" y="0"/>
          <wp:positionH relativeFrom="column">
            <wp:posOffset>-838200</wp:posOffset>
          </wp:positionH>
          <wp:positionV relativeFrom="paragraph">
            <wp:posOffset>85725</wp:posOffset>
          </wp:positionV>
          <wp:extent cx="1201420" cy="624205"/>
          <wp:effectExtent l="0" t="0" r="0" b="0"/>
          <wp:wrapNone/>
          <wp:docPr id="40" name="image5.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Copia 1 Copia 1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52">
          <wp:simplePos x="0" y="0"/>
          <wp:positionH relativeFrom="column">
            <wp:posOffset>4114800</wp:posOffset>
          </wp:positionH>
          <wp:positionV relativeFrom="paragraph">
            <wp:posOffset>33020</wp:posOffset>
          </wp:positionV>
          <wp:extent cx="882015" cy="739140"/>
          <wp:effectExtent l="0" t="0" r="0" b="0"/>
          <wp:wrapNone/>
          <wp:docPr id="41" name="image3.png Copia 1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Copia 1 Copia 1 Copia 1" descr="Fundo preto com letras brancas&#10;&#10;O conteúdo gerado por IA pode estar incorreto"/>
                  <pic:cNvPicPr>
                    <a:picLocks noChangeAspect="1" noChangeArrowheads="1"/>
                  </pic:cNvPicPr>
                </pic:nvPicPr>
                <pic:blipFill>
                  <a:blip r:embed="rId3"/>
                  <a:srcRect l="64745" t="91405" r="20735" b="0"/>
                  <a:stretch>
                    <a:fillRect/>
                  </a:stretch>
                </pic:blipFill>
                <pic:spPr bwMode="auto">
                  <a:xfrm>
                    <a:off x="0" y="0"/>
                    <a:ext cx="882015" cy="739140"/>
                  </a:xfrm>
                  <a:prstGeom prst="rect">
                    <a:avLst/>
                  </a:prstGeom>
                  <a:noFill/>
                </pic:spPr>
              </pic:pic>
            </a:graphicData>
          </a:graphic>
        </wp:anchor>
      </w:drawing>
    </w:r>
  </w:p>
  <w:p>
    <w:pPr>
      <w:pStyle w:val="normal1"/>
      <w:rPr/>
    </w:pPr>
    <w:r>
      <w:drawing>
        <wp:anchor behindDoc="1" distT="0" distB="0" distL="0" distR="0" simplePos="0" locked="0" layoutInCell="1" allowOverlap="1" relativeHeight="243">
          <wp:simplePos x="0" y="0"/>
          <wp:positionH relativeFrom="column">
            <wp:posOffset>3190875</wp:posOffset>
          </wp:positionH>
          <wp:positionV relativeFrom="paragraph">
            <wp:posOffset>4445</wp:posOffset>
          </wp:positionV>
          <wp:extent cx="723265" cy="509270"/>
          <wp:effectExtent l="0" t="0" r="0" b="0"/>
          <wp:wrapNone/>
          <wp:docPr id="42" name="image1.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Copia 1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43" name="image6.png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png Copia 1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246">
          <wp:simplePos x="0" y="0"/>
          <wp:positionH relativeFrom="column">
            <wp:posOffset>5334000</wp:posOffset>
          </wp:positionH>
          <wp:positionV relativeFrom="paragraph">
            <wp:posOffset>61595</wp:posOffset>
          </wp:positionV>
          <wp:extent cx="1153160" cy="681990"/>
          <wp:effectExtent l="0" t="0" r="0" b="0"/>
          <wp:wrapNone/>
          <wp:docPr id="44" name="image2.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Copia 1 Copia 1 Copia 1" descr="Logotipo&#10;&#10;O conteúdo gerado por IA pode estar incorreto"/>
                  <pic:cNvPicPr>
                    <a:picLocks noChangeAspect="1" noChangeArrowheads="1"/>
                  </pic:cNvPicPr>
                </pic:nvPicPr>
                <pic:blipFill>
                  <a:blip r:embed="rId1"/>
                  <a:stretch>
                    <a:fillRect/>
                  </a:stretch>
                </pic:blipFill>
                <pic:spPr bwMode="auto">
                  <a:xfrm>
                    <a:off x="0" y="0"/>
                    <a:ext cx="1153160" cy="681990"/>
                  </a:xfrm>
                  <a:prstGeom prst="rect">
                    <a:avLst/>
                  </a:prstGeom>
                  <a:noFill/>
                </pic:spPr>
              </pic:pic>
            </a:graphicData>
          </a:graphic>
        </wp:anchor>
      </w:drawing>
      <w:drawing>
        <wp:anchor behindDoc="1" distT="0" distB="0" distL="0" distR="0" simplePos="0" locked="0" layoutInCell="1" allowOverlap="1" relativeHeight="249">
          <wp:simplePos x="0" y="0"/>
          <wp:positionH relativeFrom="column">
            <wp:posOffset>-838200</wp:posOffset>
          </wp:positionH>
          <wp:positionV relativeFrom="paragraph">
            <wp:posOffset>85725</wp:posOffset>
          </wp:positionV>
          <wp:extent cx="1201420" cy="624205"/>
          <wp:effectExtent l="0" t="0" r="0" b="0"/>
          <wp:wrapNone/>
          <wp:docPr id="45" name="image5.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png Copia 1 Copia 1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52">
          <wp:simplePos x="0" y="0"/>
          <wp:positionH relativeFrom="column">
            <wp:posOffset>4114800</wp:posOffset>
          </wp:positionH>
          <wp:positionV relativeFrom="paragraph">
            <wp:posOffset>33020</wp:posOffset>
          </wp:positionV>
          <wp:extent cx="882015" cy="739140"/>
          <wp:effectExtent l="0" t="0" r="0" b="0"/>
          <wp:wrapNone/>
          <wp:docPr id="46" name="image3.png Copia 1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Copia 1 Copia 1 Copia 1" descr="Fundo preto com letras brancas&#10;&#10;O conteúdo gerado por IA pode estar incorreto"/>
                  <pic:cNvPicPr>
                    <a:picLocks noChangeAspect="1" noChangeArrowheads="1"/>
                  </pic:cNvPicPr>
                </pic:nvPicPr>
                <pic:blipFill>
                  <a:blip r:embed="rId3"/>
                  <a:srcRect l="64745" t="91405" r="20735" b="0"/>
                  <a:stretch>
                    <a:fillRect/>
                  </a:stretch>
                </pic:blipFill>
                <pic:spPr bwMode="auto">
                  <a:xfrm>
                    <a:off x="0" y="0"/>
                    <a:ext cx="882015" cy="739140"/>
                  </a:xfrm>
                  <a:prstGeom prst="rect">
                    <a:avLst/>
                  </a:prstGeom>
                  <a:noFill/>
                </pic:spPr>
              </pic:pic>
            </a:graphicData>
          </a:graphic>
        </wp:anchor>
      </w:drawing>
    </w:r>
  </w:p>
  <w:p>
    <w:pPr>
      <w:pStyle w:val="normal1"/>
      <w:rPr/>
    </w:pPr>
    <w:r>
      <w:drawing>
        <wp:anchor behindDoc="1" distT="0" distB="0" distL="0" distR="0" simplePos="0" locked="0" layoutInCell="1" allowOverlap="1" relativeHeight="243">
          <wp:simplePos x="0" y="0"/>
          <wp:positionH relativeFrom="column">
            <wp:posOffset>3190875</wp:posOffset>
          </wp:positionH>
          <wp:positionV relativeFrom="paragraph">
            <wp:posOffset>4445</wp:posOffset>
          </wp:positionV>
          <wp:extent cx="723265" cy="509270"/>
          <wp:effectExtent l="0" t="0" r="0" b="0"/>
          <wp:wrapNone/>
          <wp:docPr id="47" name="image1.png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Copia 1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48" name="image6.png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Copia 1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262">
          <wp:simplePos x="0" y="0"/>
          <wp:positionH relativeFrom="column">
            <wp:posOffset>-838200</wp:posOffset>
          </wp:positionH>
          <wp:positionV relativeFrom="paragraph">
            <wp:posOffset>85725</wp:posOffset>
          </wp:positionV>
          <wp:extent cx="1201420" cy="624205"/>
          <wp:effectExtent l="0" t="0" r="0" b="0"/>
          <wp:wrapNone/>
          <wp:docPr id="51" name="image5.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png Copia 1 Copia 1 Copia 1 Copia 1" descr="Logotipo&#10;&#10;O conteúdo gerado por IA pode estar incorreto"/>
                  <pic:cNvPicPr>
                    <a:picLocks noChangeAspect="1" noChangeArrowheads="1"/>
                  </pic:cNvPicPr>
                </pic:nvPicPr>
                <pic:blipFill>
                  <a:blip r:embed="rId1"/>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72">
          <wp:simplePos x="0" y="0"/>
          <wp:positionH relativeFrom="column">
            <wp:posOffset>4114800</wp:posOffset>
          </wp:positionH>
          <wp:positionV relativeFrom="paragraph">
            <wp:posOffset>33020</wp:posOffset>
          </wp:positionV>
          <wp:extent cx="882015" cy="739140"/>
          <wp:effectExtent l="0" t="0" r="0" b="0"/>
          <wp:wrapNone/>
          <wp:docPr id="52" name="image3.png Copia 1 Copia 1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Copia 1 Copia 1 Copia 1 Copia 1" descr="Fundo preto com letras brancas&#10;&#10;O conteúdo gerado por IA pode estar incorreto"/>
                  <pic:cNvPicPr>
                    <a:picLocks noChangeAspect="1" noChangeArrowheads="1"/>
                  </pic:cNvPicPr>
                </pic:nvPicPr>
                <pic:blipFill>
                  <a:blip r:embed="rId2"/>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292">
          <wp:simplePos x="0" y="0"/>
          <wp:positionH relativeFrom="column">
            <wp:posOffset>5334000</wp:posOffset>
          </wp:positionH>
          <wp:positionV relativeFrom="paragraph">
            <wp:posOffset>61595</wp:posOffset>
          </wp:positionV>
          <wp:extent cx="1153160" cy="681990"/>
          <wp:effectExtent l="0" t="0" r="0" b="0"/>
          <wp:wrapNone/>
          <wp:docPr id="53" name="image2.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Copia 1 Copia 1 Copia 1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282">
          <wp:simplePos x="0" y="0"/>
          <wp:positionH relativeFrom="column">
            <wp:posOffset>3190875</wp:posOffset>
          </wp:positionH>
          <wp:positionV relativeFrom="paragraph">
            <wp:posOffset>4445</wp:posOffset>
          </wp:positionV>
          <wp:extent cx="723265" cy="509270"/>
          <wp:effectExtent l="0" t="0" r="0" b="0"/>
          <wp:wrapNone/>
          <wp:docPr id="54" name="image1.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Copia 1 Copia 1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55" name="image6.png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6.png Copia 1 Copia 1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262">
          <wp:simplePos x="0" y="0"/>
          <wp:positionH relativeFrom="column">
            <wp:posOffset>-838200</wp:posOffset>
          </wp:positionH>
          <wp:positionV relativeFrom="paragraph">
            <wp:posOffset>85725</wp:posOffset>
          </wp:positionV>
          <wp:extent cx="1201420" cy="624205"/>
          <wp:effectExtent l="0" t="0" r="0" b="0"/>
          <wp:wrapNone/>
          <wp:docPr id="56" name="image5.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Copia 1 Copia 1 Copia 1 Copia 1" descr="Logotipo&#10;&#10;O conteúdo gerado por IA pode estar incorreto"/>
                  <pic:cNvPicPr>
                    <a:picLocks noChangeAspect="1" noChangeArrowheads="1"/>
                  </pic:cNvPicPr>
                </pic:nvPicPr>
                <pic:blipFill>
                  <a:blip r:embed="rId1"/>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72">
          <wp:simplePos x="0" y="0"/>
          <wp:positionH relativeFrom="column">
            <wp:posOffset>4114800</wp:posOffset>
          </wp:positionH>
          <wp:positionV relativeFrom="paragraph">
            <wp:posOffset>33020</wp:posOffset>
          </wp:positionV>
          <wp:extent cx="882015" cy="739140"/>
          <wp:effectExtent l="0" t="0" r="0" b="0"/>
          <wp:wrapNone/>
          <wp:docPr id="57" name="image3.png Copia 1 Copia 1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png Copia 1 Copia 1 Copia 1 Copia 1" descr="Fundo preto com letras brancas&#10;&#10;O conteúdo gerado por IA pode estar incorreto"/>
                  <pic:cNvPicPr>
                    <a:picLocks noChangeAspect="1" noChangeArrowheads="1"/>
                  </pic:cNvPicPr>
                </pic:nvPicPr>
                <pic:blipFill>
                  <a:blip r:embed="rId2"/>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292">
          <wp:simplePos x="0" y="0"/>
          <wp:positionH relativeFrom="column">
            <wp:posOffset>5334000</wp:posOffset>
          </wp:positionH>
          <wp:positionV relativeFrom="paragraph">
            <wp:posOffset>61595</wp:posOffset>
          </wp:positionV>
          <wp:extent cx="1153160" cy="681990"/>
          <wp:effectExtent l="0" t="0" r="0" b="0"/>
          <wp:wrapNone/>
          <wp:docPr id="58" name="image2.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Copia 1 Copia 1 Copia 1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282">
          <wp:simplePos x="0" y="0"/>
          <wp:positionH relativeFrom="column">
            <wp:posOffset>3190875</wp:posOffset>
          </wp:positionH>
          <wp:positionV relativeFrom="paragraph">
            <wp:posOffset>4445</wp:posOffset>
          </wp:positionV>
          <wp:extent cx="723265" cy="509270"/>
          <wp:effectExtent l="0" t="0" r="0" b="0"/>
          <wp:wrapNone/>
          <wp:docPr id="59" name="image1.png Copia 1 Copia 1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png Copia 1 Copia 1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60" name="image6.png Copia 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Copia 1 Copia 1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19">
          <wp:simplePos x="0" y="0"/>
          <wp:positionH relativeFrom="column">
            <wp:posOffset>4114800</wp:posOffset>
          </wp:positionH>
          <wp:positionV relativeFrom="paragraph">
            <wp:posOffset>33020</wp:posOffset>
          </wp:positionV>
          <wp:extent cx="882015" cy="739140"/>
          <wp:effectExtent l="0" t="0" r="0" b="0"/>
          <wp:wrapNone/>
          <wp:docPr id="3" name="image3.png"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33">
          <wp:simplePos x="0" y="0"/>
          <wp:positionH relativeFrom="column">
            <wp:posOffset>-838200</wp:posOffset>
          </wp:positionH>
          <wp:positionV relativeFrom="paragraph">
            <wp:posOffset>85725</wp:posOffset>
          </wp:positionV>
          <wp:extent cx="1201420" cy="624205"/>
          <wp:effectExtent l="0" t="0" r="0" b="0"/>
          <wp:wrapNone/>
          <wp:docPr id="4" name="image5.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147">
          <wp:simplePos x="0" y="0"/>
          <wp:positionH relativeFrom="column">
            <wp:posOffset>5334000</wp:posOffset>
          </wp:positionH>
          <wp:positionV relativeFrom="paragraph">
            <wp:posOffset>61595</wp:posOffset>
          </wp:positionV>
          <wp:extent cx="1153160" cy="681990"/>
          <wp:effectExtent l="0" t="0" r="0" b="0"/>
          <wp:wrapNone/>
          <wp:docPr id="5" name="image2.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6"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
                  <pic:cNvPicPr>
                    <a:picLocks noChangeAspect="1" noChangeArrowheads="1"/>
                  </pic:cNvPicPr>
                </pic:nvPicPr>
                <pic:blipFill>
                  <a:blip r:embed="rId4"/>
                  <a:stretch>
                    <a:fillRect/>
                  </a:stretch>
                </pic:blipFill>
                <pic:spPr bwMode="auto">
                  <a:xfrm>
                    <a:off x="0" y="0"/>
                    <a:ext cx="2219325" cy="480060"/>
                  </a:xfrm>
                  <a:prstGeom prst="rect">
                    <a:avLst/>
                  </a:prstGeom>
                  <a:noFill/>
                </pic:spPr>
              </pic:pic>
            </a:graphicData>
          </a:graphic>
        </wp:inline>
      </w:drawing>
    </w:r>
    <w:r>
      <w:drawing>
        <wp:anchor behindDoc="1" distT="0" distB="0" distL="0" distR="0" simplePos="0" locked="0" layoutInCell="1" allowOverlap="1" relativeHeight="161">
          <wp:simplePos x="0" y="0"/>
          <wp:positionH relativeFrom="column">
            <wp:posOffset>3190875</wp:posOffset>
          </wp:positionH>
          <wp:positionV relativeFrom="paragraph">
            <wp:posOffset>4445</wp:posOffset>
          </wp:positionV>
          <wp:extent cx="723265" cy="509270"/>
          <wp:effectExtent l="0" t="0" r="0" b="0"/>
          <wp:wrapNone/>
          <wp:docPr id="7" name="image1.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Logotipo&#10;&#10;O conteúdo gerado por IA pode estar incorreto"/>
                  <pic:cNvPicPr>
                    <a:picLocks noChangeAspect="1" noChangeArrowheads="1"/>
                  </pic:cNvPicPr>
                </pic:nvPicPr>
                <pic:blipFill>
                  <a:blip r:embed="rId5"/>
                  <a:stretch>
                    <a:fillRect/>
                  </a:stretch>
                </pic:blipFill>
                <pic:spPr bwMode="auto">
                  <a:xfrm>
                    <a:off x="0" y="0"/>
                    <a:ext cx="723265" cy="509270"/>
                  </a:xfrm>
                  <a:prstGeom prst="rect">
                    <a:avLst/>
                  </a:prstGeom>
                  <a:noFill/>
                </pic:spPr>
              </pic:pic>
            </a:graphicData>
          </a:graphic>
        </wp:anchor>
      </w:drawing>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19">
          <wp:simplePos x="0" y="0"/>
          <wp:positionH relativeFrom="column">
            <wp:posOffset>4114800</wp:posOffset>
          </wp:positionH>
          <wp:positionV relativeFrom="paragraph">
            <wp:posOffset>33020</wp:posOffset>
          </wp:positionV>
          <wp:extent cx="882015" cy="739140"/>
          <wp:effectExtent l="0" t="0" r="0" b="0"/>
          <wp:wrapNone/>
          <wp:docPr id="8" name="image3.png"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33">
          <wp:simplePos x="0" y="0"/>
          <wp:positionH relativeFrom="column">
            <wp:posOffset>-838200</wp:posOffset>
          </wp:positionH>
          <wp:positionV relativeFrom="paragraph">
            <wp:posOffset>85725</wp:posOffset>
          </wp:positionV>
          <wp:extent cx="1201420" cy="624205"/>
          <wp:effectExtent l="0" t="0" r="0" b="0"/>
          <wp:wrapNone/>
          <wp:docPr id="9" name="image5.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147">
          <wp:simplePos x="0" y="0"/>
          <wp:positionH relativeFrom="column">
            <wp:posOffset>5334000</wp:posOffset>
          </wp:positionH>
          <wp:positionV relativeFrom="paragraph">
            <wp:posOffset>61595</wp:posOffset>
          </wp:positionV>
          <wp:extent cx="1153160" cy="681990"/>
          <wp:effectExtent l="0" t="0" r="0" b="0"/>
          <wp:wrapNone/>
          <wp:docPr id="10" name="image2.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rPr/>
      <w:t xml:space="preserve">               </w:t>
    </w:r>
    <w:r>
      <w:rPr/>
      <w:drawing>
        <wp:inline distT="0" distB="0" distL="0" distR="0">
          <wp:extent cx="2219325" cy="480060"/>
          <wp:effectExtent l="0" t="0" r="0" b="0"/>
          <wp:docPr id="1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
                  <pic:cNvPicPr>
                    <a:picLocks noChangeAspect="1" noChangeArrowheads="1"/>
                  </pic:cNvPicPr>
                </pic:nvPicPr>
                <pic:blipFill>
                  <a:blip r:embed="rId4"/>
                  <a:stretch>
                    <a:fillRect/>
                  </a:stretch>
                </pic:blipFill>
                <pic:spPr bwMode="auto">
                  <a:xfrm>
                    <a:off x="0" y="0"/>
                    <a:ext cx="2219325" cy="480060"/>
                  </a:xfrm>
                  <a:prstGeom prst="rect">
                    <a:avLst/>
                  </a:prstGeom>
                  <a:noFill/>
                </pic:spPr>
              </pic:pic>
            </a:graphicData>
          </a:graphic>
        </wp:inline>
      </w:drawing>
    </w:r>
    <w:r>
      <w:drawing>
        <wp:anchor behindDoc="1" distT="0" distB="0" distL="0" distR="0" simplePos="0" locked="0" layoutInCell="1" allowOverlap="1" relativeHeight="161">
          <wp:simplePos x="0" y="0"/>
          <wp:positionH relativeFrom="column">
            <wp:posOffset>3190875</wp:posOffset>
          </wp:positionH>
          <wp:positionV relativeFrom="paragraph">
            <wp:posOffset>4445</wp:posOffset>
          </wp:positionV>
          <wp:extent cx="723265" cy="509270"/>
          <wp:effectExtent l="0" t="0" r="0" b="0"/>
          <wp:wrapNone/>
          <wp:docPr id="12" name="image1.png"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descr="Logotipo&#10;&#10;O conteúdo gerado por IA pode estar incorreto"/>
                  <pic:cNvPicPr>
                    <a:picLocks noChangeAspect="1" noChangeArrowheads="1"/>
                  </pic:cNvPicPr>
                </pic:nvPicPr>
                <pic:blipFill>
                  <a:blip r:embed="rId5"/>
                  <a:stretch>
                    <a:fillRect/>
                  </a:stretch>
                </pic:blipFill>
                <pic:spPr bwMode="auto">
                  <a:xfrm>
                    <a:off x="0" y="0"/>
                    <a:ext cx="723265" cy="509270"/>
                  </a:xfrm>
                  <a:prstGeom prst="rect">
                    <a:avLst/>
                  </a:prstGeom>
                  <a:noFill/>
                </pic:spPr>
              </pic:pic>
            </a:graphicData>
          </a:graphic>
        </wp:anchor>
      </w:drawing>
    </w:r>
    <w: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65">
          <wp:simplePos x="0" y="0"/>
          <wp:positionH relativeFrom="column">
            <wp:posOffset>4114800</wp:posOffset>
          </wp:positionH>
          <wp:positionV relativeFrom="paragraph">
            <wp:posOffset>33020</wp:posOffset>
          </wp:positionV>
          <wp:extent cx="882015" cy="739140"/>
          <wp:effectExtent l="0" t="0" r="0" b="0"/>
          <wp:wrapNone/>
          <wp:docPr id="15" name="image3.png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png Copia 1"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69">
          <wp:simplePos x="0" y="0"/>
          <wp:positionH relativeFrom="column">
            <wp:posOffset>-838200</wp:posOffset>
          </wp:positionH>
          <wp:positionV relativeFrom="paragraph">
            <wp:posOffset>85725</wp:posOffset>
          </wp:positionV>
          <wp:extent cx="1201420" cy="624205"/>
          <wp:effectExtent l="0" t="0" r="0" b="0"/>
          <wp:wrapNone/>
          <wp:docPr id="16" name="image5.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173">
          <wp:simplePos x="0" y="0"/>
          <wp:positionH relativeFrom="column">
            <wp:posOffset>5334000</wp:posOffset>
          </wp:positionH>
          <wp:positionV relativeFrom="paragraph">
            <wp:posOffset>61595</wp:posOffset>
          </wp:positionV>
          <wp:extent cx="1153160" cy="681990"/>
          <wp:effectExtent l="0" t="0" r="0" b="0"/>
          <wp:wrapNone/>
          <wp:docPr id="17" name="image2.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177">
          <wp:simplePos x="0" y="0"/>
          <wp:positionH relativeFrom="column">
            <wp:posOffset>3190875</wp:posOffset>
          </wp:positionH>
          <wp:positionV relativeFrom="paragraph">
            <wp:posOffset>4445</wp:posOffset>
          </wp:positionV>
          <wp:extent cx="723265" cy="509270"/>
          <wp:effectExtent l="0" t="0" r="0" b="0"/>
          <wp:wrapNone/>
          <wp:docPr id="18" name="image1.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19" name="image6.pn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65">
          <wp:simplePos x="0" y="0"/>
          <wp:positionH relativeFrom="column">
            <wp:posOffset>4114800</wp:posOffset>
          </wp:positionH>
          <wp:positionV relativeFrom="paragraph">
            <wp:posOffset>33020</wp:posOffset>
          </wp:positionV>
          <wp:extent cx="882015" cy="739140"/>
          <wp:effectExtent l="0" t="0" r="0" b="0"/>
          <wp:wrapNone/>
          <wp:docPr id="20" name="image3.png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Copia 1"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169">
          <wp:simplePos x="0" y="0"/>
          <wp:positionH relativeFrom="column">
            <wp:posOffset>-838200</wp:posOffset>
          </wp:positionH>
          <wp:positionV relativeFrom="paragraph">
            <wp:posOffset>85725</wp:posOffset>
          </wp:positionV>
          <wp:extent cx="1201420" cy="624205"/>
          <wp:effectExtent l="0" t="0" r="0" b="0"/>
          <wp:wrapNone/>
          <wp:docPr id="21" name="image5.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173">
          <wp:simplePos x="0" y="0"/>
          <wp:positionH relativeFrom="column">
            <wp:posOffset>5334000</wp:posOffset>
          </wp:positionH>
          <wp:positionV relativeFrom="paragraph">
            <wp:posOffset>61595</wp:posOffset>
          </wp:positionV>
          <wp:extent cx="1153160" cy="681990"/>
          <wp:effectExtent l="0" t="0" r="0" b="0"/>
          <wp:wrapNone/>
          <wp:docPr id="22" name="image2.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177">
          <wp:simplePos x="0" y="0"/>
          <wp:positionH relativeFrom="column">
            <wp:posOffset>3190875</wp:posOffset>
          </wp:positionH>
          <wp:positionV relativeFrom="paragraph">
            <wp:posOffset>4445</wp:posOffset>
          </wp:positionV>
          <wp:extent cx="723265" cy="509270"/>
          <wp:effectExtent l="0" t="0" r="0" b="0"/>
          <wp:wrapNone/>
          <wp:docPr id="23" name="image1.png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24" name="image6.pn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98">
          <wp:simplePos x="0" y="0"/>
          <wp:positionH relativeFrom="column">
            <wp:posOffset>4114800</wp:posOffset>
          </wp:positionH>
          <wp:positionV relativeFrom="paragraph">
            <wp:posOffset>33020</wp:posOffset>
          </wp:positionV>
          <wp:extent cx="882015" cy="739140"/>
          <wp:effectExtent l="0" t="0" r="0" b="0"/>
          <wp:wrapNone/>
          <wp:docPr id="27" name="image3.png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Copia 1 Copia 1"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219">
          <wp:simplePos x="0" y="0"/>
          <wp:positionH relativeFrom="column">
            <wp:posOffset>-838200</wp:posOffset>
          </wp:positionH>
          <wp:positionV relativeFrom="paragraph">
            <wp:posOffset>85725</wp:posOffset>
          </wp:positionV>
          <wp:extent cx="1201420" cy="624205"/>
          <wp:effectExtent l="0" t="0" r="0" b="0"/>
          <wp:wrapNone/>
          <wp:docPr id="28" name="image5.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Copia 1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40">
          <wp:simplePos x="0" y="0"/>
          <wp:positionH relativeFrom="column">
            <wp:posOffset>5334000</wp:posOffset>
          </wp:positionH>
          <wp:positionV relativeFrom="paragraph">
            <wp:posOffset>61595</wp:posOffset>
          </wp:positionV>
          <wp:extent cx="1153160" cy="681990"/>
          <wp:effectExtent l="0" t="0" r="0" b="0"/>
          <wp:wrapNone/>
          <wp:docPr id="29" name="image2.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Copia 1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313">
          <wp:simplePos x="0" y="0"/>
          <wp:positionH relativeFrom="column">
            <wp:posOffset>3190875</wp:posOffset>
          </wp:positionH>
          <wp:positionV relativeFrom="paragraph">
            <wp:posOffset>4445</wp:posOffset>
          </wp:positionV>
          <wp:extent cx="723265" cy="509270"/>
          <wp:effectExtent l="0" t="0" r="0" b="0"/>
          <wp:wrapNone/>
          <wp:docPr id="30" name="image1.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31" name="image6.pn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png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tabs>
        <w:tab w:val="clear" w:pos="720"/>
        <w:tab w:val="center" w:pos="0" w:leader="none"/>
      </w:tabs>
      <w:spacing w:lineRule="auto" w:line="240"/>
      <w:jc w:val="both"/>
      <w:rPr>
        <w:rFonts w:ascii="Calibri" w:hAnsi="Calibri" w:eastAsia="Calibri" w:cs="Calibri"/>
        <w:color w:val="FF0000"/>
        <w:sz w:val="20"/>
        <w:szCs w:val="20"/>
      </w:rPr>
    </w:pPr>
    <w:r>
      <w:rPr>
        <w:rFonts w:eastAsia="Calibri" w:cs="Calibri" w:ascii="Calibri" w:hAnsi="Calibri"/>
        <w:color w:val="FF0000"/>
        <w:sz w:val="20"/>
        <w:szCs w:val="20"/>
      </w:rPr>
      <w:drawing>
        <wp:anchor behindDoc="1" distT="0" distB="0" distL="0" distR="0" simplePos="0" locked="0" layoutInCell="1" allowOverlap="1" relativeHeight="198">
          <wp:simplePos x="0" y="0"/>
          <wp:positionH relativeFrom="column">
            <wp:posOffset>4114800</wp:posOffset>
          </wp:positionH>
          <wp:positionV relativeFrom="paragraph">
            <wp:posOffset>33020</wp:posOffset>
          </wp:positionV>
          <wp:extent cx="882015" cy="739140"/>
          <wp:effectExtent l="0" t="0" r="0" b="0"/>
          <wp:wrapNone/>
          <wp:docPr id="32" name="image3.png Copia 1 Copia 1" descr="Fundo preto com letras branc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Copia 1 Copia 1" descr="Fundo preto com letras brancas&#10;&#10;O conteúdo gerado por IA pode estar incorreto"/>
                  <pic:cNvPicPr>
                    <a:picLocks noChangeAspect="1" noChangeArrowheads="1"/>
                  </pic:cNvPicPr>
                </pic:nvPicPr>
                <pic:blipFill>
                  <a:blip r:embed="rId1"/>
                  <a:srcRect l="64745" t="91405" r="20735" b="0"/>
                  <a:stretch>
                    <a:fillRect/>
                  </a:stretch>
                </pic:blipFill>
                <pic:spPr bwMode="auto">
                  <a:xfrm>
                    <a:off x="0" y="0"/>
                    <a:ext cx="882015" cy="739140"/>
                  </a:xfrm>
                  <a:prstGeom prst="rect">
                    <a:avLst/>
                  </a:prstGeom>
                  <a:noFill/>
                </pic:spPr>
              </pic:pic>
            </a:graphicData>
          </a:graphic>
        </wp:anchor>
      </w:drawing>
      <w:drawing>
        <wp:anchor behindDoc="1" distT="0" distB="0" distL="0" distR="0" simplePos="0" locked="0" layoutInCell="1" allowOverlap="1" relativeHeight="219">
          <wp:simplePos x="0" y="0"/>
          <wp:positionH relativeFrom="column">
            <wp:posOffset>-838200</wp:posOffset>
          </wp:positionH>
          <wp:positionV relativeFrom="paragraph">
            <wp:posOffset>85725</wp:posOffset>
          </wp:positionV>
          <wp:extent cx="1201420" cy="624205"/>
          <wp:effectExtent l="0" t="0" r="0" b="0"/>
          <wp:wrapNone/>
          <wp:docPr id="33" name="image5.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png Copia 1 Copia 1" descr="Logotipo&#10;&#10;O conteúdo gerado por IA pode estar incorreto"/>
                  <pic:cNvPicPr>
                    <a:picLocks noChangeAspect="1" noChangeArrowheads="1"/>
                  </pic:cNvPicPr>
                </pic:nvPicPr>
                <pic:blipFill>
                  <a:blip r:embed="rId2"/>
                  <a:stretch>
                    <a:fillRect/>
                  </a:stretch>
                </pic:blipFill>
                <pic:spPr bwMode="auto">
                  <a:xfrm>
                    <a:off x="0" y="0"/>
                    <a:ext cx="1201420" cy="624205"/>
                  </a:xfrm>
                  <a:prstGeom prst="rect">
                    <a:avLst/>
                  </a:prstGeom>
                  <a:noFill/>
                </pic:spPr>
              </pic:pic>
            </a:graphicData>
          </a:graphic>
        </wp:anchor>
      </w:drawing>
      <w:drawing>
        <wp:anchor behindDoc="1" distT="0" distB="0" distL="0" distR="0" simplePos="0" locked="0" layoutInCell="1" allowOverlap="1" relativeHeight="240">
          <wp:simplePos x="0" y="0"/>
          <wp:positionH relativeFrom="column">
            <wp:posOffset>5334000</wp:posOffset>
          </wp:positionH>
          <wp:positionV relativeFrom="paragraph">
            <wp:posOffset>61595</wp:posOffset>
          </wp:positionV>
          <wp:extent cx="1153160" cy="681990"/>
          <wp:effectExtent l="0" t="0" r="0" b="0"/>
          <wp:wrapNone/>
          <wp:docPr id="34" name="image2.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Copia 1 Copia 1" descr="Logotipo&#10;&#10;O conteúdo gerado por IA pode estar incorreto"/>
                  <pic:cNvPicPr>
                    <a:picLocks noChangeAspect="1" noChangeArrowheads="1"/>
                  </pic:cNvPicPr>
                </pic:nvPicPr>
                <pic:blipFill>
                  <a:blip r:embed="rId3"/>
                  <a:stretch>
                    <a:fillRect/>
                  </a:stretch>
                </pic:blipFill>
                <pic:spPr bwMode="auto">
                  <a:xfrm>
                    <a:off x="0" y="0"/>
                    <a:ext cx="1153160" cy="681990"/>
                  </a:xfrm>
                  <a:prstGeom prst="rect">
                    <a:avLst/>
                  </a:prstGeom>
                  <a:noFill/>
                </pic:spPr>
              </pic:pic>
            </a:graphicData>
          </a:graphic>
        </wp:anchor>
      </w:drawing>
    </w:r>
  </w:p>
  <w:p>
    <w:pPr>
      <w:pStyle w:val="normal1"/>
      <w:rPr/>
    </w:pPr>
    <w:r>
      <w:drawing>
        <wp:anchor behindDoc="1" distT="0" distB="0" distL="0" distR="0" simplePos="0" locked="0" layoutInCell="1" allowOverlap="1" relativeHeight="313">
          <wp:simplePos x="0" y="0"/>
          <wp:positionH relativeFrom="column">
            <wp:posOffset>3190875</wp:posOffset>
          </wp:positionH>
          <wp:positionV relativeFrom="paragraph">
            <wp:posOffset>4445</wp:posOffset>
          </wp:positionV>
          <wp:extent cx="723265" cy="509270"/>
          <wp:effectExtent l="0" t="0" r="0" b="0"/>
          <wp:wrapNone/>
          <wp:docPr id="35" name="image1.png Copia 1 Copia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png Copia 1 Copia 1" descr="Logotipo&#10;&#10;O conteúdo gerado por IA pode estar incorreto"/>
                  <pic:cNvPicPr>
                    <a:picLocks noChangeAspect="1" noChangeArrowheads="1"/>
                  </pic:cNvPicPr>
                </pic:nvPicPr>
                <pic:blipFill>
                  <a:blip r:embed="rId4"/>
                  <a:stretch>
                    <a:fillRect/>
                  </a:stretch>
                </pic:blipFill>
                <pic:spPr bwMode="auto">
                  <a:xfrm>
                    <a:off x="0" y="0"/>
                    <a:ext cx="723265" cy="509270"/>
                  </a:xfrm>
                  <a:prstGeom prst="rect">
                    <a:avLst/>
                  </a:prstGeom>
                  <a:noFill/>
                </pic:spPr>
              </pic:pic>
            </a:graphicData>
          </a:graphic>
        </wp:anchor>
      </w:drawing>
    </w:r>
    <w:r>
      <w:rPr/>
      <w:t xml:space="preserve">               </w:t>
    </w:r>
    <w:r>
      <w:rPr/>
      <w:drawing>
        <wp:inline distT="0" distB="0" distL="0" distR="0">
          <wp:extent cx="2219325" cy="480060"/>
          <wp:effectExtent l="0" t="0" r="0" b="0"/>
          <wp:docPr id="36" name="image6.pn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Copia 1 Copia 1" descr=""/>
                  <pic:cNvPicPr>
                    <a:picLocks noChangeAspect="1" noChangeArrowheads="1"/>
                  </pic:cNvPicPr>
                </pic:nvPicPr>
                <pic:blipFill>
                  <a:blip r:embed="rId5"/>
                  <a:stretch>
                    <a:fillRect/>
                  </a:stretch>
                </pic:blipFill>
                <pic:spPr bwMode="auto">
                  <a:xfrm>
                    <a:off x="0" y="0"/>
                    <a:ext cx="2219325" cy="480060"/>
                  </a:xfrm>
                  <a:prstGeom prst="rect">
                    <a:avLst/>
                  </a:prstGeom>
                  <a:noFill/>
                </pic:spPr>
              </pic:pic>
            </a:graphicData>
          </a:graphic>
        </wp:inline>
      </w:drawing>
    </w:r>
    <w:r>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37"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22"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38"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22"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49"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29"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50" name="Figura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29"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2"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13"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8"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14"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8"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2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15"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ind w:left="-1133"/>
      <w:jc w:val="both"/>
      <w:rPr/>
    </w:pPr>
    <w:r>
      <w:rPr/>
      <w:drawing>
        <wp:inline distT="0" distB="0" distL="0" distR="0">
          <wp:extent cx="1187450" cy="854075"/>
          <wp:effectExtent l="0" t="0" r="0" b="0"/>
          <wp:docPr id="26"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15" descr=""/>
                  <pic:cNvPicPr>
                    <a:picLocks noChangeAspect="1" noChangeArrowheads="1"/>
                  </pic:cNvPicPr>
                </pic:nvPicPr>
                <pic:blipFill>
                  <a:blip r:embed="rId1"/>
                  <a:stretch>
                    <a:fillRect/>
                  </a:stretch>
                </pic:blipFill>
                <pic:spPr bwMode="auto">
                  <a:xfrm>
                    <a:off x="0" y="0"/>
                    <a:ext cx="1187450" cy="854075"/>
                  </a:xfrm>
                  <a:prstGeom prst="rect">
                    <a:avLst/>
                  </a:prstGeom>
                  <a:noFill/>
                </pic:spPr>
              </pic:pic>
            </a:graphicData>
          </a:graphic>
        </wp:inline>
      </w:drawing>
    </w:r>
  </w:p>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2">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3">
    <w:lvl w:ilvl="0">
      <w:start w:val="1"/>
      <w:numFmt w:val="lowerLetter"/>
      <w:lvlText w:val="%1)"/>
      <w:lvlJc w:val="left"/>
      <w:pPr>
        <w:tabs>
          <w:tab w:val="num" w:pos="0"/>
        </w:tabs>
        <w:ind w:left="720" w:hanging="360"/>
      </w:pPr>
      <w:rPr>
        <w:vertAlign w:val="baseline"/>
        <w:position w:val="0"/>
        <w:sz w:val="22"/>
        <w:sz w:val="22"/>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4">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5">
    <w:lvl w:ilvl="0">
      <w:start w:val="1"/>
      <w:numFmt w:val="lowerLetter"/>
      <w:lvlText w:val="%1)"/>
      <w:lvlJc w:val="left"/>
      <w:pPr>
        <w:tabs>
          <w:tab w:val="num" w:pos="0"/>
        </w:tabs>
        <w:ind w:left="720" w:hanging="360"/>
      </w:pPr>
      <w:rPr>
        <w:vertAlign w:val="baseline"/>
        <w:position w:val="0"/>
        <w:sz w:val="22"/>
        <w:sz w:val="22"/>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6">
    <w:lvl w:ilvl="0">
      <w:start w:val="10"/>
      <w:numFmt w:val="decimal"/>
      <w:lvlText w:val="%1"/>
      <w:lvlJc w:val="left"/>
      <w:pPr>
        <w:tabs>
          <w:tab w:val="num" w:pos="0"/>
        </w:tabs>
        <w:ind w:left="375" w:hanging="375"/>
      </w:pPr>
      <w:rPr>
        <w:vertAlign w:val="baseline"/>
        <w:position w:val="0"/>
        <w:sz w:val="22"/>
        <w:sz w:val="22"/>
      </w:rPr>
    </w:lvl>
    <w:lvl w:ilvl="1">
      <w:start w:val="1"/>
      <w:numFmt w:val="decimal"/>
      <w:lvlText w:val="%1.%2"/>
      <w:lvlJc w:val="left"/>
      <w:pPr>
        <w:tabs>
          <w:tab w:val="num" w:pos="0"/>
        </w:tabs>
        <w:ind w:left="375" w:hanging="375"/>
      </w:pPr>
      <w:rPr>
        <w:vertAlign w:val="baseline"/>
        <w:position w:val="0"/>
        <w:sz w:val="22"/>
        <w:sz w:val="22"/>
      </w:rPr>
    </w:lvl>
    <w:lvl w:ilvl="2">
      <w:start w:val="1"/>
      <w:numFmt w:val="decimal"/>
      <w:lvlText w:val="%1.%2.%3"/>
      <w:lvlJc w:val="left"/>
      <w:pPr>
        <w:tabs>
          <w:tab w:val="num" w:pos="0"/>
        </w:tabs>
        <w:ind w:left="720" w:hanging="720"/>
      </w:pPr>
      <w:rPr>
        <w:vertAlign w:val="baseline"/>
        <w:position w:val="0"/>
        <w:sz w:val="22"/>
        <w:sz w:val="22"/>
      </w:rPr>
    </w:lvl>
    <w:lvl w:ilvl="3">
      <w:start w:val="1"/>
      <w:numFmt w:val="decimal"/>
      <w:lvlText w:val="%1.%2.%3.%4"/>
      <w:lvlJc w:val="left"/>
      <w:pPr>
        <w:tabs>
          <w:tab w:val="num" w:pos="0"/>
        </w:tabs>
        <w:ind w:left="720" w:hanging="720"/>
      </w:pPr>
      <w:rPr>
        <w:vertAlign w:val="baseline"/>
        <w:position w:val="0"/>
        <w:sz w:val="22"/>
        <w:sz w:val="22"/>
      </w:rPr>
    </w:lvl>
    <w:lvl w:ilvl="4">
      <w:start w:val="1"/>
      <w:numFmt w:val="decimal"/>
      <w:lvlText w:val="%1.%2.%3.%4.%5"/>
      <w:lvlJc w:val="left"/>
      <w:pPr>
        <w:tabs>
          <w:tab w:val="num" w:pos="0"/>
        </w:tabs>
        <w:ind w:left="1080" w:hanging="1080"/>
      </w:pPr>
      <w:rPr>
        <w:vertAlign w:val="baseline"/>
        <w:position w:val="0"/>
        <w:sz w:val="22"/>
        <w:sz w:val="22"/>
      </w:rPr>
    </w:lvl>
    <w:lvl w:ilvl="5">
      <w:start w:val="1"/>
      <w:numFmt w:val="decimal"/>
      <w:lvlText w:val="%1.%2.%3.%4.%5.%6"/>
      <w:lvlJc w:val="left"/>
      <w:pPr>
        <w:tabs>
          <w:tab w:val="num" w:pos="0"/>
        </w:tabs>
        <w:ind w:left="1080" w:hanging="1080"/>
      </w:pPr>
      <w:rPr>
        <w:vertAlign w:val="baseline"/>
        <w:position w:val="0"/>
        <w:sz w:val="22"/>
        <w:sz w:val="22"/>
      </w:rPr>
    </w:lvl>
    <w:lvl w:ilvl="6">
      <w:start w:val="1"/>
      <w:numFmt w:val="decimal"/>
      <w:lvlText w:val="%1.%2.%3.%4.%5.%6.%7"/>
      <w:lvlJc w:val="left"/>
      <w:pPr>
        <w:tabs>
          <w:tab w:val="num" w:pos="0"/>
        </w:tabs>
        <w:ind w:left="1440" w:hanging="1440"/>
      </w:pPr>
      <w:rPr>
        <w:vertAlign w:val="baseline"/>
        <w:position w:val="0"/>
        <w:sz w:val="22"/>
        <w:sz w:val="22"/>
      </w:rPr>
    </w:lvl>
    <w:lvl w:ilvl="7">
      <w:start w:val="1"/>
      <w:numFmt w:val="decimal"/>
      <w:lvlText w:val="%1.%2.%3.%4.%5.%6.%7.%8"/>
      <w:lvlJc w:val="left"/>
      <w:pPr>
        <w:tabs>
          <w:tab w:val="num" w:pos="0"/>
        </w:tabs>
        <w:ind w:left="1440" w:hanging="1440"/>
      </w:pPr>
      <w:rPr>
        <w:vertAlign w:val="baseline"/>
        <w:position w:val="0"/>
        <w:sz w:val="22"/>
        <w:sz w:val="22"/>
      </w:rPr>
    </w:lvl>
    <w:lvl w:ilvl="8">
      <w:start w:val="1"/>
      <w:numFmt w:val="decimal"/>
      <w:lvlText w:val="%1.%2.%3.%4.%5.%6.%7.%8.%9"/>
      <w:lvlJc w:val="left"/>
      <w:pPr>
        <w:tabs>
          <w:tab w:val="num" w:pos="0"/>
        </w:tabs>
        <w:ind w:left="1440" w:hanging="1440"/>
      </w:pPr>
      <w:rPr>
        <w:vertAlign w:val="baseline"/>
        <w:position w:val="0"/>
        <w:sz w:val="22"/>
        <w:sz w:val="22"/>
      </w:rPr>
    </w:lvl>
  </w:abstractNum>
  <w:abstractNum w:abstractNumId="7">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8">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9">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0">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1">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2">
    <w:lvl w:ilvl="0">
      <w:start w:val="1"/>
      <w:numFmt w:val="lowerLetter"/>
      <w:lvlText w:val="%1)"/>
      <w:lvlJc w:val="left"/>
      <w:pPr>
        <w:tabs>
          <w:tab w:val="num" w:pos="0"/>
        </w:tabs>
        <w:ind w:left="5747" w:hanging="360"/>
      </w:pPr>
      <w:rPr>
        <w:vertAlign w:val="baseline"/>
        <w:position w:val="0"/>
        <w:sz w:val="22"/>
        <w:sz w:val="22"/>
        <w:u w:val="none"/>
      </w:rPr>
    </w:lvl>
    <w:lvl w:ilvl="1">
      <w:start w:val="1"/>
      <w:numFmt w:val="lowerRoman"/>
      <w:lvlText w:val="%2)"/>
      <w:lvlJc w:val="right"/>
      <w:pPr>
        <w:tabs>
          <w:tab w:val="num" w:pos="0"/>
        </w:tabs>
        <w:ind w:left="6467" w:hanging="360"/>
      </w:pPr>
      <w:rPr>
        <w:vertAlign w:val="baseline"/>
        <w:position w:val="0"/>
        <w:sz w:val="22"/>
        <w:sz w:val="22"/>
        <w:u w:val="none"/>
      </w:rPr>
    </w:lvl>
    <w:lvl w:ilvl="2">
      <w:start w:val="1"/>
      <w:numFmt w:val="decimal"/>
      <w:lvlText w:val="%3)"/>
      <w:lvlJc w:val="left"/>
      <w:pPr>
        <w:tabs>
          <w:tab w:val="num" w:pos="0"/>
        </w:tabs>
        <w:ind w:left="7187" w:hanging="360"/>
      </w:pPr>
      <w:rPr>
        <w:vertAlign w:val="baseline"/>
        <w:position w:val="0"/>
        <w:sz w:val="22"/>
        <w:sz w:val="22"/>
        <w:u w:val="none"/>
      </w:rPr>
    </w:lvl>
    <w:lvl w:ilvl="3">
      <w:start w:val="1"/>
      <w:numFmt w:val="lowerLetter"/>
      <w:lvlText w:val="(%4)"/>
      <w:lvlJc w:val="left"/>
      <w:pPr>
        <w:tabs>
          <w:tab w:val="num" w:pos="0"/>
        </w:tabs>
        <w:ind w:left="7907" w:hanging="360"/>
      </w:pPr>
      <w:rPr>
        <w:vertAlign w:val="baseline"/>
        <w:position w:val="0"/>
        <w:sz w:val="22"/>
        <w:sz w:val="22"/>
        <w:u w:val="none"/>
      </w:rPr>
    </w:lvl>
    <w:lvl w:ilvl="4">
      <w:start w:val="1"/>
      <w:numFmt w:val="lowerRoman"/>
      <w:lvlText w:val="(%5)"/>
      <w:lvlJc w:val="right"/>
      <w:pPr>
        <w:tabs>
          <w:tab w:val="num" w:pos="0"/>
        </w:tabs>
        <w:ind w:left="8627" w:hanging="360"/>
      </w:pPr>
      <w:rPr>
        <w:vertAlign w:val="baseline"/>
        <w:position w:val="0"/>
        <w:sz w:val="22"/>
        <w:sz w:val="22"/>
        <w:u w:val="none"/>
      </w:rPr>
    </w:lvl>
    <w:lvl w:ilvl="5">
      <w:start w:val="1"/>
      <w:numFmt w:val="decimal"/>
      <w:lvlText w:val="(%6)"/>
      <w:lvlJc w:val="left"/>
      <w:pPr>
        <w:tabs>
          <w:tab w:val="num" w:pos="0"/>
        </w:tabs>
        <w:ind w:left="9347" w:hanging="360"/>
      </w:pPr>
      <w:rPr>
        <w:vertAlign w:val="baseline"/>
        <w:position w:val="0"/>
        <w:sz w:val="22"/>
        <w:sz w:val="22"/>
        <w:u w:val="none"/>
      </w:rPr>
    </w:lvl>
    <w:lvl w:ilvl="6">
      <w:start w:val="1"/>
      <w:numFmt w:val="lowerLetter"/>
      <w:lvlText w:val="%7."/>
      <w:lvlJc w:val="left"/>
      <w:pPr>
        <w:tabs>
          <w:tab w:val="num" w:pos="0"/>
        </w:tabs>
        <w:ind w:left="10067" w:hanging="360"/>
      </w:pPr>
      <w:rPr>
        <w:vertAlign w:val="baseline"/>
        <w:position w:val="0"/>
        <w:sz w:val="22"/>
        <w:sz w:val="22"/>
        <w:u w:val="none"/>
      </w:rPr>
    </w:lvl>
    <w:lvl w:ilvl="7">
      <w:start w:val="1"/>
      <w:numFmt w:val="lowerRoman"/>
      <w:lvlText w:val="%8."/>
      <w:lvlJc w:val="right"/>
      <w:pPr>
        <w:tabs>
          <w:tab w:val="num" w:pos="0"/>
        </w:tabs>
        <w:ind w:left="10787" w:hanging="360"/>
      </w:pPr>
      <w:rPr>
        <w:vertAlign w:val="baseline"/>
        <w:position w:val="0"/>
        <w:sz w:val="22"/>
        <w:sz w:val="22"/>
        <w:u w:val="none"/>
      </w:rPr>
    </w:lvl>
    <w:lvl w:ilvl="8">
      <w:start w:val="1"/>
      <w:numFmt w:val="decimal"/>
      <w:lvlText w:val="%9."/>
      <w:lvlJc w:val="left"/>
      <w:pPr>
        <w:tabs>
          <w:tab w:val="num" w:pos="0"/>
        </w:tabs>
        <w:ind w:left="11507" w:hanging="360"/>
      </w:pPr>
      <w:rPr>
        <w:vertAlign w:val="baseline"/>
        <w:position w:val="0"/>
        <w:sz w:val="22"/>
        <w:sz w:val="22"/>
        <w:u w:val="none"/>
      </w:rPr>
    </w:lvl>
  </w:abstractNum>
  <w:abstractNum w:abstractNumId="13">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4">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5">
    <w:lvl w:ilvl="0">
      <w:start w:val="1"/>
      <w:numFmt w:val="bullet"/>
      <w:lvlText w:val="●"/>
      <w:lvlJc w:val="left"/>
      <w:pPr>
        <w:tabs>
          <w:tab w:val="num" w:pos="0"/>
        </w:tabs>
        <w:ind w:left="1440" w:hanging="360"/>
      </w:pPr>
      <w:rPr>
        <w:rFonts w:ascii="Noto Sans Symbols" w:hAnsi="Noto Sans Symbols" w:cs="Noto Sans Symbols" w:hint="default"/>
        <w:vertAlign w:val="baseline"/>
        <w:position w:val="0"/>
        <w:sz w:val="22"/>
        <w:sz w:val="22"/>
        <w:u w:val="none"/>
      </w:rPr>
    </w:lvl>
    <w:lvl w:ilvl="1">
      <w:start w:val="1"/>
      <w:numFmt w:val="bullet"/>
      <w:lvlText w:val=""/>
      <w:lvlJc w:val="left"/>
      <w:pPr>
        <w:tabs>
          <w:tab w:val="num" w:pos="0"/>
        </w:tabs>
        <w:ind w:left="2160" w:hanging="360"/>
      </w:pPr>
      <w:rPr>
        <w:rFonts w:ascii="Noto Sans Symbols" w:hAnsi="Noto Sans Symbols" w:cs="Noto Sans Symbols" w:hint="default"/>
        <w:vertAlign w:val="baseline"/>
        <w:position w:val="0"/>
        <w:sz w:val="22"/>
        <w:sz w:val="22"/>
        <w:u w:val="none"/>
      </w:rPr>
    </w:lvl>
    <w:lvl w:ilvl="2">
      <w:start w:val="1"/>
      <w:numFmt w:val="bullet"/>
      <w:lvlText w:val="■"/>
      <w:lvlJc w:val="left"/>
      <w:pPr>
        <w:tabs>
          <w:tab w:val="num" w:pos="0"/>
        </w:tabs>
        <w:ind w:left="2880" w:hanging="360"/>
      </w:pPr>
      <w:rPr>
        <w:rFonts w:ascii="Noto Sans Symbols" w:hAnsi="Noto Sans Symbols" w:cs="Noto Sans Symbols" w:hint="default"/>
        <w:vertAlign w:val="baseline"/>
        <w:position w:val="0"/>
        <w:sz w:val="22"/>
        <w:sz w:val="22"/>
        <w:u w:val="none"/>
      </w:rPr>
    </w:lvl>
    <w:lvl w:ilvl="3">
      <w:start w:val="1"/>
      <w:numFmt w:val="bullet"/>
      <w:lvlText w:val="●"/>
      <w:lvlJc w:val="left"/>
      <w:pPr>
        <w:tabs>
          <w:tab w:val="num" w:pos="0"/>
        </w:tabs>
        <w:ind w:left="3600" w:hanging="360"/>
      </w:pPr>
      <w:rPr>
        <w:rFonts w:ascii="Noto Sans Symbols" w:hAnsi="Noto Sans Symbols" w:cs="Noto Sans Symbols" w:hint="default"/>
        <w:vertAlign w:val="baseline"/>
        <w:position w:val="0"/>
        <w:sz w:val="22"/>
        <w:sz w:val="22"/>
        <w:u w:val="none"/>
      </w:rPr>
    </w:lvl>
    <w:lvl w:ilvl="4">
      <w:start w:val="1"/>
      <w:numFmt w:val="bullet"/>
      <w:lvlText w:val=""/>
      <w:lvlJc w:val="left"/>
      <w:pPr>
        <w:tabs>
          <w:tab w:val="num" w:pos="0"/>
        </w:tabs>
        <w:ind w:left="4320" w:hanging="360"/>
      </w:pPr>
      <w:rPr>
        <w:rFonts w:ascii="Noto Sans Symbols" w:hAnsi="Noto Sans Symbols" w:cs="Noto Sans Symbols" w:hint="default"/>
        <w:vertAlign w:val="baseline"/>
        <w:position w:val="0"/>
        <w:sz w:val="22"/>
        <w:sz w:val="22"/>
        <w:u w:val="none"/>
      </w:rPr>
    </w:lvl>
    <w:lvl w:ilvl="5">
      <w:start w:val="1"/>
      <w:numFmt w:val="bullet"/>
      <w:lvlText w:val="■"/>
      <w:lvlJc w:val="left"/>
      <w:pPr>
        <w:tabs>
          <w:tab w:val="num" w:pos="0"/>
        </w:tabs>
        <w:ind w:left="5040" w:hanging="360"/>
      </w:pPr>
      <w:rPr>
        <w:rFonts w:ascii="Noto Sans Symbols" w:hAnsi="Noto Sans Symbols" w:cs="Noto Sans Symbols" w:hint="default"/>
        <w:vertAlign w:val="baseline"/>
        <w:position w:val="0"/>
        <w:sz w:val="22"/>
        <w:sz w:val="22"/>
        <w:u w:val="none"/>
      </w:rPr>
    </w:lvl>
    <w:lvl w:ilvl="6">
      <w:start w:val="1"/>
      <w:numFmt w:val="bullet"/>
      <w:lvlText w:val="●"/>
      <w:lvlJc w:val="left"/>
      <w:pPr>
        <w:tabs>
          <w:tab w:val="num" w:pos="0"/>
        </w:tabs>
        <w:ind w:left="5760" w:hanging="360"/>
      </w:pPr>
      <w:rPr>
        <w:rFonts w:ascii="Noto Sans Symbols" w:hAnsi="Noto Sans Symbols" w:cs="Noto Sans Symbols" w:hint="default"/>
        <w:vertAlign w:val="baseline"/>
        <w:position w:val="0"/>
        <w:sz w:val="22"/>
        <w:sz w:val="22"/>
        <w:u w:val="none"/>
      </w:rPr>
    </w:lvl>
    <w:lvl w:ilvl="7">
      <w:start w:val="1"/>
      <w:numFmt w:val="bullet"/>
      <w:lvlText w:val=""/>
      <w:lvlJc w:val="left"/>
      <w:pPr>
        <w:tabs>
          <w:tab w:val="num" w:pos="0"/>
        </w:tabs>
        <w:ind w:left="6480" w:hanging="360"/>
      </w:pPr>
      <w:rPr>
        <w:rFonts w:ascii="Noto Sans Symbols" w:hAnsi="Noto Sans Symbols" w:cs="Noto Sans Symbols" w:hint="default"/>
        <w:vertAlign w:val="baseline"/>
        <w:position w:val="0"/>
        <w:sz w:val="22"/>
        <w:sz w:val="22"/>
        <w:u w:val="none"/>
      </w:rPr>
    </w:lvl>
    <w:lvl w:ilvl="8">
      <w:start w:val="1"/>
      <w:numFmt w:val="bullet"/>
      <w:lvlText w:val="■"/>
      <w:lvlJc w:val="left"/>
      <w:pPr>
        <w:tabs>
          <w:tab w:val="num" w:pos="0"/>
        </w:tabs>
        <w:ind w:left="7200" w:hanging="360"/>
      </w:pPr>
      <w:rPr>
        <w:rFonts w:ascii="Noto Sans Symbols" w:hAnsi="Noto Sans Symbols" w:cs="Noto Sans Symbols" w:hint="default"/>
        <w:vertAlign w:val="baseline"/>
        <w:position w:val="0"/>
        <w:sz w:val="22"/>
        <w:sz w:val="22"/>
        <w:u w:val="none"/>
      </w:rPr>
    </w:lvl>
  </w:abstractNum>
  <w:abstractNum w:abstractNumId="16">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7">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8">
    <w:lvl w:ilvl="0">
      <w:start w:val="1"/>
      <w:numFmt w:val="lowerLetter"/>
      <w:lvlText w:val="%1)"/>
      <w:lvlJc w:val="left"/>
      <w:pPr>
        <w:tabs>
          <w:tab w:val="num" w:pos="0"/>
        </w:tabs>
        <w:ind w:left="720" w:hanging="360"/>
      </w:pPr>
      <w:rPr>
        <w:vertAlign w:val="baseline"/>
        <w:position w:val="0"/>
        <w:sz w:val="22"/>
        <w:sz w:val="22"/>
        <w:u w:val="none"/>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19">
    <w:lvl w:ilvl="0">
      <w:start w:val="1"/>
      <w:numFmt w:val="decimal"/>
      <w:lvlText w:val="%1."/>
      <w:lvlJc w:val="left"/>
      <w:pPr>
        <w:tabs>
          <w:tab w:val="num" w:pos="0"/>
        </w:tabs>
        <w:ind w:left="720" w:hanging="360"/>
      </w:pPr>
      <w:rPr>
        <w:vertAlign w:val="baseline"/>
        <w:position w:val="0"/>
        <w:sz w:val="22"/>
        <w:sz w:val="22"/>
      </w:rPr>
    </w:lvl>
    <w:lvl w:ilvl="1">
      <w:start w:val="1"/>
      <w:numFmt w:val="decimal"/>
      <w:lvlText w:val="%2."/>
      <w:lvlJc w:val="left"/>
      <w:pPr>
        <w:tabs>
          <w:tab w:val="num" w:pos="0"/>
        </w:tabs>
        <w:ind w:left="1080" w:hanging="360"/>
      </w:pPr>
      <w:rPr>
        <w:vertAlign w:val="baseline"/>
        <w:position w:val="0"/>
        <w:sz w:val="22"/>
        <w:sz w:val="22"/>
      </w:rPr>
    </w:lvl>
    <w:lvl w:ilvl="2">
      <w:start w:val="1"/>
      <w:numFmt w:val="decimal"/>
      <w:lvlText w:val="%3."/>
      <w:lvlJc w:val="left"/>
      <w:pPr>
        <w:tabs>
          <w:tab w:val="num" w:pos="0"/>
        </w:tabs>
        <w:ind w:left="1440" w:hanging="360"/>
      </w:pPr>
      <w:rPr>
        <w:vertAlign w:val="baseline"/>
        <w:position w:val="0"/>
        <w:sz w:val="22"/>
        <w:sz w:val="22"/>
      </w:rPr>
    </w:lvl>
    <w:lvl w:ilvl="3">
      <w:start w:val="1"/>
      <w:numFmt w:val="decimal"/>
      <w:lvlText w:val="%4."/>
      <w:lvlJc w:val="left"/>
      <w:pPr>
        <w:tabs>
          <w:tab w:val="num" w:pos="0"/>
        </w:tabs>
        <w:ind w:left="1800" w:hanging="360"/>
      </w:pPr>
      <w:rPr>
        <w:vertAlign w:val="baseline"/>
        <w:position w:val="0"/>
        <w:sz w:val="22"/>
        <w:sz w:val="22"/>
      </w:rPr>
    </w:lvl>
    <w:lvl w:ilvl="4">
      <w:start w:val="1"/>
      <w:numFmt w:val="decimal"/>
      <w:lvlText w:val="%5."/>
      <w:lvlJc w:val="left"/>
      <w:pPr>
        <w:tabs>
          <w:tab w:val="num" w:pos="0"/>
        </w:tabs>
        <w:ind w:left="2160" w:hanging="360"/>
      </w:pPr>
      <w:rPr>
        <w:vertAlign w:val="baseline"/>
        <w:position w:val="0"/>
        <w:sz w:val="22"/>
        <w:sz w:val="22"/>
      </w:rPr>
    </w:lvl>
    <w:lvl w:ilvl="5">
      <w:start w:val="1"/>
      <w:numFmt w:val="decimal"/>
      <w:lvlText w:val="%6."/>
      <w:lvlJc w:val="left"/>
      <w:pPr>
        <w:tabs>
          <w:tab w:val="num" w:pos="0"/>
        </w:tabs>
        <w:ind w:left="2520" w:hanging="360"/>
      </w:pPr>
      <w:rPr>
        <w:vertAlign w:val="baseline"/>
        <w:position w:val="0"/>
        <w:sz w:val="22"/>
        <w:sz w:val="22"/>
      </w:rPr>
    </w:lvl>
    <w:lvl w:ilvl="6">
      <w:start w:val="1"/>
      <w:numFmt w:val="decimal"/>
      <w:lvlText w:val="%7."/>
      <w:lvlJc w:val="left"/>
      <w:pPr>
        <w:tabs>
          <w:tab w:val="num" w:pos="0"/>
        </w:tabs>
        <w:ind w:left="2880" w:hanging="360"/>
      </w:pPr>
      <w:rPr>
        <w:vertAlign w:val="baseline"/>
        <w:position w:val="0"/>
        <w:sz w:val="22"/>
        <w:sz w:val="22"/>
      </w:rPr>
    </w:lvl>
    <w:lvl w:ilvl="7">
      <w:start w:val="1"/>
      <w:numFmt w:val="decimal"/>
      <w:lvlText w:val="%8."/>
      <w:lvlJc w:val="left"/>
      <w:pPr>
        <w:tabs>
          <w:tab w:val="num" w:pos="0"/>
        </w:tabs>
        <w:ind w:left="3240" w:hanging="360"/>
      </w:pPr>
      <w:rPr>
        <w:vertAlign w:val="baseline"/>
        <w:position w:val="0"/>
        <w:sz w:val="22"/>
        <w:sz w:val="22"/>
      </w:rPr>
    </w:lvl>
    <w:lvl w:ilvl="8">
      <w:start w:val="1"/>
      <w:numFmt w:val="decimal"/>
      <w:lvlText w:val="%9."/>
      <w:lvlJc w:val="left"/>
      <w:pPr>
        <w:tabs>
          <w:tab w:val="num" w:pos="0"/>
        </w:tabs>
        <w:ind w:left="3600" w:hanging="360"/>
      </w:pPr>
      <w:rPr>
        <w:vertAlign w:val="baseline"/>
        <w:position w:val="0"/>
        <w:sz w:val="22"/>
        <w:sz w:val="22"/>
      </w:rPr>
    </w:lvl>
  </w:abstractNum>
  <w:abstractNum w:abstractNumId="20">
    <w:lvl w:ilvl="0">
      <w:start w:val="1"/>
      <w:numFmt w:val="lowerLetter"/>
      <w:lvlText w:val="%1)"/>
      <w:lvlJc w:val="left"/>
      <w:pPr>
        <w:tabs>
          <w:tab w:val="num" w:pos="0"/>
        </w:tabs>
        <w:ind w:left="720" w:hanging="360"/>
      </w:pPr>
      <w:rPr>
        <w:vertAlign w:val="baseline"/>
        <w:position w:val="0"/>
        <w:sz w:val="22"/>
        <w:sz w:val="22"/>
      </w:rPr>
    </w:lvl>
    <w:lvl w:ilvl="1">
      <w:start w:val="1"/>
      <w:numFmt w:val="lowerRoman"/>
      <w:lvlText w:val="%2)"/>
      <w:lvlJc w:val="right"/>
      <w:pPr>
        <w:tabs>
          <w:tab w:val="num" w:pos="0"/>
        </w:tabs>
        <w:ind w:left="1440" w:hanging="360"/>
      </w:pPr>
      <w:rPr>
        <w:vertAlign w:val="baseline"/>
        <w:position w:val="0"/>
        <w:sz w:val="22"/>
        <w:sz w:val="22"/>
        <w:u w:val="none"/>
      </w:rPr>
    </w:lvl>
    <w:lvl w:ilvl="2">
      <w:start w:val="1"/>
      <w:numFmt w:val="decimal"/>
      <w:lvlText w:val="%3)"/>
      <w:lvlJc w:val="left"/>
      <w:pPr>
        <w:tabs>
          <w:tab w:val="num" w:pos="0"/>
        </w:tabs>
        <w:ind w:left="2160" w:hanging="360"/>
      </w:pPr>
      <w:rPr>
        <w:vertAlign w:val="baseline"/>
        <w:position w:val="0"/>
        <w:sz w:val="22"/>
        <w:sz w:val="22"/>
        <w:u w:val="none"/>
      </w:rPr>
    </w:lvl>
    <w:lvl w:ilvl="3">
      <w:start w:val="1"/>
      <w:numFmt w:val="lowerLetter"/>
      <w:lvlText w:val="(%4)"/>
      <w:lvlJc w:val="left"/>
      <w:pPr>
        <w:tabs>
          <w:tab w:val="num" w:pos="0"/>
        </w:tabs>
        <w:ind w:left="2880" w:hanging="360"/>
      </w:pPr>
      <w:rPr>
        <w:vertAlign w:val="baseline"/>
        <w:position w:val="0"/>
        <w:sz w:val="22"/>
        <w:sz w:val="22"/>
        <w:u w:val="none"/>
      </w:rPr>
    </w:lvl>
    <w:lvl w:ilvl="4">
      <w:start w:val="1"/>
      <w:numFmt w:val="lowerRoman"/>
      <w:lvlText w:val="(%5)"/>
      <w:lvlJc w:val="right"/>
      <w:pPr>
        <w:tabs>
          <w:tab w:val="num" w:pos="0"/>
        </w:tabs>
        <w:ind w:left="3600" w:hanging="360"/>
      </w:pPr>
      <w:rPr>
        <w:vertAlign w:val="baseline"/>
        <w:position w:val="0"/>
        <w:sz w:val="22"/>
        <w:sz w:val="22"/>
        <w:u w:val="none"/>
      </w:rPr>
    </w:lvl>
    <w:lvl w:ilvl="5">
      <w:start w:val="1"/>
      <w:numFmt w:val="decimal"/>
      <w:lvlText w:val="(%6)"/>
      <w:lvlJc w:val="left"/>
      <w:pPr>
        <w:tabs>
          <w:tab w:val="num" w:pos="0"/>
        </w:tabs>
        <w:ind w:left="4320" w:hanging="360"/>
      </w:pPr>
      <w:rPr>
        <w:vertAlign w:val="baseline"/>
        <w:position w:val="0"/>
        <w:sz w:val="22"/>
        <w:sz w:val="22"/>
        <w:u w:val="none"/>
      </w:rPr>
    </w:lvl>
    <w:lvl w:ilvl="6">
      <w:start w:val="1"/>
      <w:numFmt w:val="lowerLetter"/>
      <w:lvlText w:val="%7."/>
      <w:lvlJc w:val="left"/>
      <w:pPr>
        <w:tabs>
          <w:tab w:val="num" w:pos="0"/>
        </w:tabs>
        <w:ind w:left="5040" w:hanging="360"/>
      </w:pPr>
      <w:rPr>
        <w:vertAlign w:val="baseline"/>
        <w:position w:val="0"/>
        <w:sz w:val="22"/>
        <w:sz w:val="22"/>
        <w:u w:val="none"/>
      </w:rPr>
    </w:lvl>
    <w:lvl w:ilvl="7">
      <w:start w:val="1"/>
      <w:numFmt w:val="lowerRoman"/>
      <w:lvlText w:val="%8."/>
      <w:lvlJc w:val="right"/>
      <w:pPr>
        <w:tabs>
          <w:tab w:val="num" w:pos="0"/>
        </w:tabs>
        <w:ind w:left="5760" w:hanging="360"/>
      </w:pPr>
      <w:rPr>
        <w:vertAlign w:val="baseline"/>
        <w:position w:val="0"/>
        <w:sz w:val="22"/>
        <w:sz w:val="22"/>
        <w:u w:val="none"/>
      </w:rPr>
    </w:lvl>
    <w:lvl w:ilvl="8">
      <w:start w:val="1"/>
      <w:numFmt w:val="decimal"/>
      <w:lvlText w:val="%9."/>
      <w:lvlJc w:val="left"/>
      <w:pPr>
        <w:tabs>
          <w:tab w:val="num" w:pos="0"/>
        </w:tabs>
        <w:ind w:left="6480" w:hanging="360"/>
      </w:pPr>
      <w:rPr>
        <w:vertAlign w:val="baseline"/>
        <w:position w:val="0"/>
        <w:sz w:val="22"/>
        <w:sz w:val="22"/>
        <w:u w:val="none"/>
      </w:r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uiPriority w:val="9"/>
    <w:qFormat/>
    <w:pPr>
      <w:keepNext w:val="true"/>
      <w:keepLines/>
      <w:spacing w:lineRule="auto" w:line="240" w:before="480" w:after="120"/>
      <w:outlineLvl w:val="0"/>
    </w:pPr>
    <w:rPr>
      <w:b/>
      <w:bCs/>
      <w:sz w:val="48"/>
      <w:szCs w:val="48"/>
    </w:rPr>
  </w:style>
  <w:style w:type="paragraph" w:styleId="Heading2">
    <w:name w:val="heading 2"/>
    <w:basedOn w:val="normal1"/>
    <w:next w:val="normal1"/>
    <w:uiPriority w:val="9"/>
    <w:semiHidden/>
    <w:unhideWhenUsed/>
    <w:qFormat/>
    <w:pPr>
      <w:keepNext w:val="true"/>
      <w:keepLines/>
      <w:spacing w:lineRule="auto" w:line="240" w:before="360" w:after="80"/>
      <w:outlineLvl w:val="1"/>
    </w:pPr>
    <w:rPr>
      <w:b/>
      <w:bCs/>
      <w:sz w:val="36"/>
      <w:szCs w:val="36"/>
    </w:rPr>
  </w:style>
  <w:style w:type="paragraph" w:styleId="Heading3">
    <w:name w:val="heading 3"/>
    <w:basedOn w:val="normal1"/>
    <w:next w:val="normal1"/>
    <w:uiPriority w:val="9"/>
    <w:semiHidden/>
    <w:unhideWhenUsed/>
    <w:qFormat/>
    <w:pPr>
      <w:keepNext w:val="true"/>
      <w:keepLines/>
      <w:spacing w:lineRule="auto" w:line="240" w:before="280" w:after="80"/>
      <w:outlineLvl w:val="2"/>
    </w:pPr>
    <w:rPr>
      <w:b/>
      <w:bCs/>
      <w:sz w:val="28"/>
      <w:szCs w:val="28"/>
    </w:rPr>
  </w:style>
  <w:style w:type="paragraph" w:styleId="Heading4">
    <w:name w:val="heading 4"/>
    <w:basedOn w:val="normal1"/>
    <w:next w:val="normal1"/>
    <w:uiPriority w:val="9"/>
    <w:semiHidden/>
    <w:unhideWhenUsed/>
    <w:qFormat/>
    <w:pPr>
      <w:keepNext w:val="true"/>
      <w:keepLines/>
      <w:spacing w:lineRule="auto" w:line="240" w:before="240" w:after="40"/>
      <w:outlineLvl w:val="3"/>
    </w:pPr>
    <w:rPr>
      <w:b/>
      <w:bCs/>
      <w:sz w:val="24"/>
      <w:szCs w:val="24"/>
    </w:rPr>
  </w:style>
  <w:style w:type="paragraph" w:styleId="Heading5">
    <w:name w:val="heading 5"/>
    <w:basedOn w:val="normal1"/>
    <w:next w:val="normal1"/>
    <w:uiPriority w:val="9"/>
    <w:semiHidden/>
    <w:unhideWhenUsed/>
    <w:qFormat/>
    <w:pPr>
      <w:keepNext w:val="true"/>
      <w:keepLines/>
      <w:spacing w:lineRule="auto" w:line="240" w:before="220" w:after="40"/>
      <w:outlineLvl w:val="4"/>
    </w:pPr>
    <w:rPr>
      <w:b/>
      <w:bCs/>
    </w:rPr>
  </w:style>
  <w:style w:type="paragraph" w:styleId="Heading6">
    <w:name w:val="heading 6"/>
    <w:basedOn w:val="normal1"/>
    <w:next w:val="normal1"/>
    <w:uiPriority w:val="9"/>
    <w:semiHidden/>
    <w:unhideWhenUsed/>
    <w:qFormat/>
    <w:pPr>
      <w:keepNext w:val="true"/>
      <w:keepLines/>
      <w:spacing w:lineRule="auto" w:line="240" w:before="200" w:after="40"/>
      <w:outlineLvl w:val="5"/>
    </w:pPr>
    <w:rPr>
      <w:b/>
      <w:bCs/>
      <w:sz w:val="20"/>
      <w:szCs w:val="20"/>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ndice">
    <w:name w:val="Índice"/>
    <w:basedOn w:val="Normal"/>
    <w:qFormat/>
    <w:pPr>
      <w:suppressLineNumbers/>
    </w:pPr>
    <w:rPr>
      <w:rFonts w:cs="Arial"/>
    </w:rPr>
  </w:style>
  <w:style w:type="paragraph" w:styleId="Title">
    <w:name w:val="Title"/>
    <w:basedOn w:val="normal1"/>
    <w:next w:val="BodyText"/>
    <w:uiPriority w:val="10"/>
    <w:qFormat/>
    <w:pPr>
      <w:keepNext w:val="true"/>
      <w:keepLines/>
      <w:spacing w:lineRule="auto" w:line="240" w:before="480" w:after="120"/>
    </w:pPr>
    <w:rPr>
      <w:b/>
      <w:bCs/>
      <w:sz w:val="72"/>
      <w:szCs w:val="72"/>
    </w:rPr>
  </w:style>
  <w:style w:type="paragraph" w:styleId="ndiceuser" w:customStyle="1">
    <w:name w:val="Índice (user)"/>
    <w:basedOn w:val="Normal"/>
    <w:qFormat/>
    <w:pPr>
      <w:suppressLineNumbers/>
    </w:pPr>
    <w:rPr/>
  </w:style>
  <w:style w:type="paragraph" w:styleId="normal1" w:customStyle="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Subtitle">
    <w:name w:val="Subtitle"/>
    <w:basedOn w:val="normal1"/>
    <w:next w:val="normal1"/>
    <w:uiPriority w:val="11"/>
    <w:qFormat/>
    <w:pPr>
      <w:keepNext w:val="true"/>
      <w:keepLines/>
      <w:spacing w:lineRule="auto" w:line="240" w:before="360" w:after="80"/>
    </w:pPr>
    <w:rPr>
      <w:rFonts w:ascii="Georgia" w:hAnsi="Georgia" w:eastAsia="Georgia" w:cs="Georgia"/>
      <w:i/>
      <w:iCs/>
      <w:color w:val="666666"/>
      <w:sz w:val="48"/>
      <w:szCs w:val="48"/>
    </w:rPr>
  </w:style>
  <w:style w:type="paragraph" w:styleId="Cabealhoerodapuser" w:customStyle="1">
    <w:name w:val="Cabeçalho e rodapé (user)"/>
    <w:basedOn w:val="Normal"/>
    <w:qFormat/>
    <w:pPr/>
    <w:rPr/>
  </w:style>
  <w:style w:type="paragraph" w:styleId="Cabealhoerodap">
    <w:name w:val="Cabeçalho e rodapé"/>
    <w:basedOn w:val="Normal"/>
    <w:qFormat/>
    <w:pPr/>
    <w:rPr/>
  </w:style>
  <w:style w:type="paragraph" w:styleId="Header">
    <w:name w:val="header"/>
    <w:basedOn w:val="Cabealhoerodapuser"/>
    <w:pPr/>
    <w:rPr/>
  </w:style>
  <w:style w:type="paragraph" w:styleId="Footer">
    <w:name w:val="footer"/>
    <w:basedOn w:val="Cabealhoerodapuser"/>
    <w:pPr/>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planalto.gov.br/ccivil_03/_ato2011-2014/2014/lei/l13018.htm" TargetMode="External"/><Relationship Id="rId3" Type="http://schemas.openxmlformats.org/officeDocument/2006/relationships/hyperlink" Target="https://www.planalto.gov.br/ccivil_03/_ato2011-2014/2014/lei/l13018.htm" TargetMode="External"/><Relationship Id="rId4" Type="http://schemas.openxmlformats.org/officeDocument/2006/relationships/hyperlink" Target="https://www.planalto.gov.br/ccivil_03/_ato2019-2022/2022/lei/l14399.htm" TargetMode="External"/><Relationship Id="rId5" Type="http://schemas.openxmlformats.org/officeDocument/2006/relationships/hyperlink" Target="https://www.planalto.gov.br/ccivil_03/_ato2019-2022/2022/lei/l14399.htm" TargetMode="External"/><Relationship Id="rId6" Type="http://schemas.openxmlformats.org/officeDocument/2006/relationships/hyperlink" Target="https://www.planalto.gov.br/ccivil_03/_ato2023-2026/2023/decreto/D11740.htm" TargetMode="External"/><Relationship Id="rId7" Type="http://schemas.openxmlformats.org/officeDocument/2006/relationships/hyperlink" Target="https://www.planalto.gov.br/ccivil_03/_ato2023-2026/2023/decreto/D11740.htm" TargetMode="External"/><Relationship Id="rId8" Type="http://schemas.openxmlformats.org/officeDocument/2006/relationships/hyperlink" Target="https://www.in.gov.br/en/web/dou/-/portaria-minc-n-206-de-13-de-maio-de-2025-629208189" TargetMode="External"/><Relationship Id="rId9" Type="http://schemas.openxmlformats.org/officeDocument/2006/relationships/hyperlink" Target="https://www.gov.br/cultura/pt-br/acesso-a-informacao/legislacao-e-normativas/portaria-minc-no-243-de-9-de-outubro-de-2025" TargetMode="External"/><Relationship Id="rId10" Type="http://schemas.openxmlformats.org/officeDocument/2006/relationships/hyperlink" Target="https://www.in.gov.br/web/dou/-/portaria-minc-n-80-de-27-de-outubro-de-2023-519652245" TargetMode="External"/><Relationship Id="rId11" Type="http://schemas.openxmlformats.org/officeDocument/2006/relationships/hyperlink" Target="https://www.planalto.gov.br/ccivil_03/_ato2011-2014/2014/lei/l13018.htm" TargetMode="External"/><Relationship Id="rId12" Type="http://schemas.openxmlformats.org/officeDocument/2006/relationships/hyperlink" Target="https://www.planalto.gov.br/ccivil_03/_ato2011-2014/2014/lei/l13018.htm" TargetMode="External"/><Relationship Id="rId13" Type="http://schemas.openxmlformats.org/officeDocument/2006/relationships/hyperlink" Target="https://www.gov.br/cultura/pt-br/acesso-a-informacao/legislacao-e-normativas/instrucao-normativa-minc-no-1-de-7-de-abril-de-2015-1" TargetMode="External"/><Relationship Id="rId14" Type="http://schemas.openxmlformats.org/officeDocument/2006/relationships/hyperlink" Target="https://www.gov.br/cultura/pt-br/acesso-a-informacao/legislacao-e-normativas/instrucao-normativa-minc-no-1-de-7-de-abril-de-2015-1" TargetMode="External"/><Relationship Id="rId15" Type="http://schemas.openxmlformats.org/officeDocument/2006/relationships/hyperlink" Target="https://www.in.gov.br/en/web/dou/-/instrucao-normativa-minc-n-12-de-28-de-maio-de-2024-562732255" TargetMode="External"/><Relationship Id="rId16" Type="http://schemas.openxmlformats.org/officeDocument/2006/relationships/hyperlink" Target="https://www.in.gov.br/en/web/dou/-/instrucao-normativa-minc-n-12-de-28-de-maio-de-2024-562732255" TargetMode="External"/><Relationship Id="rId17" Type="http://schemas.openxmlformats.org/officeDocument/2006/relationships/hyperlink" Target="https://www.planalto.gov.br/ccivil_03/_ato2023-2026/2023/decreto/D11453.htm" TargetMode="External"/><Relationship Id="rId18" Type="http://schemas.openxmlformats.org/officeDocument/2006/relationships/hyperlink" Target="https://www.planalto.gov.br/ccivil_03/_ato2023-2026/2023/decreto/D11453.htm" TargetMode="External"/><Relationship Id="rId19" Type="http://schemas.openxmlformats.org/officeDocument/2006/relationships/hyperlink" Target="https://www.planalto.gov.br/ccivil_03/_ato2023-2026/2024/lei/L14903.htm" TargetMode="External"/><Relationship Id="rId20" Type="http://schemas.openxmlformats.org/officeDocument/2006/relationships/hyperlink" Target="https://www.planalto.gov.br/ccivil_03/_ato2019-2022/2022/lei/l14399.htm" TargetMode="External"/><Relationship Id="rId21" Type="http://schemas.openxmlformats.org/officeDocument/2006/relationships/hyperlink" Target="https://www.planalto.gov.br/ccivil_03/_ato2023-2026/2023/decreto/D11740.htm" TargetMode="External"/><Relationship Id="rId22" Type="http://schemas.openxmlformats.org/officeDocument/2006/relationships/hyperlink" Target="https://www.planalto.gov.br/ccivil_03/_ato2011-2014/2014/lei/l13018.htm" TargetMode="External"/><Relationship Id="rId23" Type="http://schemas.openxmlformats.org/officeDocument/2006/relationships/hyperlink" Target="https://www.gov.br/cultura/pt-br/acesso-a-informacao/legislacao-e-normativas/instrucao-normativa-minc-no-1-de-7-de-abril-de-2015-1" TargetMode="External"/><Relationship Id="rId24" Type="http://schemas.openxmlformats.org/officeDocument/2006/relationships/hyperlink" Target="https://www.in.gov.br/en/web/dou/-/instrucao-normativa-minc-n-12-de-28-de-maio-de-2024-562732255" TargetMode="External"/><Relationship Id="rId25" Type="http://schemas.openxmlformats.org/officeDocument/2006/relationships/hyperlink" Target="https://www.planalto.gov.br/ccivil_03/_ato2023-2026/2023/decreto/D11453.htm" TargetMode="External"/><Relationship Id="rId26" Type="http://schemas.openxmlformats.org/officeDocument/2006/relationships/hyperlink" Target="https://consulta-crf.caixa.gov.br/consultacrf/pages/consultaEmpregador.jsf" TargetMode="External"/><Relationship Id="rId27" Type="http://schemas.openxmlformats.org/officeDocument/2006/relationships/hyperlink" Target="https://cndt-certidao.tst.jus.br/inicio.faces" TargetMode="External"/><Relationship Id="rId28" Type="http://schemas.openxmlformats.org/officeDocument/2006/relationships/hyperlink" Target="https://www10.fazenda.sp.gov.br/CertidaoNegativaDeb/Pages/EmissaoCertidaoNegativa.aspx" TargetMode="External"/><Relationship Id="rId29" Type="http://schemas.openxmlformats.org/officeDocument/2006/relationships/hyperlink" Target="https://portaldatransparencia.gov.br/entenda-a-gestao-publica/cepim" TargetMode="External"/><Relationship Id="rId30" Type="http://schemas.openxmlformats.org/officeDocument/2006/relationships/header" Target="header1.xml"/><Relationship Id="rId31" Type="http://schemas.openxmlformats.org/officeDocument/2006/relationships/header" Target="header2.xml"/><Relationship Id="rId32" Type="http://schemas.openxmlformats.org/officeDocument/2006/relationships/header" Target="header3.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header" Target="header4.xml"/><Relationship Id="rId37" Type="http://schemas.openxmlformats.org/officeDocument/2006/relationships/header" Target="header5.xml"/><Relationship Id="rId38" Type="http://schemas.openxmlformats.org/officeDocument/2006/relationships/header" Target="header6.xml"/><Relationship Id="rId39" Type="http://schemas.openxmlformats.org/officeDocument/2006/relationships/footer" Target="footer4.xml"/><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header" Target="header7.xml"/><Relationship Id="rId43" Type="http://schemas.openxmlformats.org/officeDocument/2006/relationships/header" Target="header8.xml"/><Relationship Id="rId44" Type="http://schemas.openxmlformats.org/officeDocument/2006/relationships/header" Target="header9.xml"/><Relationship Id="rId45" Type="http://schemas.openxmlformats.org/officeDocument/2006/relationships/footer" Target="footer7.xml"/><Relationship Id="rId46" Type="http://schemas.openxmlformats.org/officeDocument/2006/relationships/footer" Target="footer8.xml"/><Relationship Id="rId47" Type="http://schemas.openxmlformats.org/officeDocument/2006/relationships/footer" Target="footer9.xml"/><Relationship Id="rId48" Type="http://schemas.openxmlformats.org/officeDocument/2006/relationships/hyperlink" Target="https://www.gov.br/cultura/pt-br/acesso-a-informacao/legislacao-e-normativas/instrucao-normativa-minc-no-1-de-7-de-abril-de-2015-1" TargetMode="External"/><Relationship Id="rId49" Type="http://schemas.openxmlformats.org/officeDocument/2006/relationships/hyperlink" Target="https://www.gov.br/cultura/pt-br/acesso-a-informacao/legislacao-e-normativas/instrucao-normativa-minc-no-1-de-7-de-abril-de-2015-1" TargetMode="External"/><Relationship Id="rId50" Type="http://schemas.openxmlformats.org/officeDocument/2006/relationships/header" Target="header10.xml"/><Relationship Id="rId51" Type="http://schemas.openxmlformats.org/officeDocument/2006/relationships/header" Target="header11.xml"/><Relationship Id="rId52" Type="http://schemas.openxmlformats.org/officeDocument/2006/relationships/header" Target="header12.xml"/><Relationship Id="rId53" Type="http://schemas.openxmlformats.org/officeDocument/2006/relationships/footer" Target="footer10.xml"/><Relationship Id="rId54" Type="http://schemas.openxmlformats.org/officeDocument/2006/relationships/footer" Target="footer11.xml"/><Relationship Id="rId55" Type="http://schemas.openxmlformats.org/officeDocument/2006/relationships/footer" Target="footer12.xml"/><Relationship Id="rId56" Type="http://schemas.openxmlformats.org/officeDocument/2006/relationships/hyperlink" Target="https://www.planalto.gov.br/ccivil_03/_ato2019-2022/2022/lei/l14399.htm" TargetMode="External"/><Relationship Id="rId57" Type="http://schemas.openxmlformats.org/officeDocument/2006/relationships/hyperlink" Target="https://www.planalto.gov.br/ccivil_03/_ato2019-2022/2022/lei/l14399.htm" TargetMode="External"/><Relationship Id="rId58" Type="http://schemas.openxmlformats.org/officeDocument/2006/relationships/hyperlink" Target="https://www.planalto.gov.br/ccivil_03/_ato2023-2026/2023/decreto/D11740.htm" TargetMode="External"/><Relationship Id="rId59" Type="http://schemas.openxmlformats.org/officeDocument/2006/relationships/hyperlink" Target="https://www.planalto.gov.br/ccivil_03/_ato2023-2026/2023/decreto/D11740.htm" TargetMode="External"/><Relationship Id="rId60" Type="http://schemas.openxmlformats.org/officeDocument/2006/relationships/hyperlink" Target="https://www.in.gov.br/en/web/dou/-/portaria-minc-n-206-de-13-de-maio-de-2025-629208189" TargetMode="External"/><Relationship Id="rId61" Type="http://schemas.openxmlformats.org/officeDocument/2006/relationships/hyperlink" Target="https://www.gov.br/cultura/pt-br/acesso-a-informacao/legislacao-e-normativas/portaria-minc-no-243-de-9-de-outubro-de-2025" TargetMode="External"/><Relationship Id="rId62" Type="http://schemas.openxmlformats.org/officeDocument/2006/relationships/hyperlink" Target="https://www.planalto.gov.br/ccivil_03/_ato2011-2014/2014/lei/l13018.htm" TargetMode="External"/><Relationship Id="rId63" Type="http://schemas.openxmlformats.org/officeDocument/2006/relationships/hyperlink" Target="https://www.planalto.gov.br/ccivil_03/_ato2011-2014/2014/lei/l13018.htm" TargetMode="External"/><Relationship Id="rId64" Type="http://schemas.openxmlformats.org/officeDocument/2006/relationships/hyperlink" Target="https://www.gov.br/cultura/pt-br/acesso-a-informacao/legislacao-e-normativas/instrucao-normativa-minc-no-1-de-7-de-abril-de-2015-1" TargetMode="External"/><Relationship Id="rId65" Type="http://schemas.openxmlformats.org/officeDocument/2006/relationships/hyperlink" Target="https://www.gov.br/cultura/pt-br/acesso-a-informacao/legislacao-e-normativas/instrucao-normativa-minc-no-1-de-7-de-abril-de-2015-1" TargetMode="External"/><Relationship Id="rId66" Type="http://schemas.openxmlformats.org/officeDocument/2006/relationships/hyperlink" Target="https://www.in.gov.br/en/web/dou/-/instrucao-normativa-minc-n-12-de-28-de-maio-de-2024-562732255" TargetMode="External"/><Relationship Id="rId67" Type="http://schemas.openxmlformats.org/officeDocument/2006/relationships/hyperlink" Target="https://www.in.gov.br/en/web/dou/-/instrucao-normativa-minc-n-12-de-28-de-maio-de-2024-562732255" TargetMode="External"/><Relationship Id="rId68" Type="http://schemas.openxmlformats.org/officeDocument/2006/relationships/hyperlink" Target="https://www.planalto.gov.br/ccivil_03/_ato2023-2026/2023/decreto/D11453.htm" TargetMode="External"/><Relationship Id="rId69" Type="http://schemas.openxmlformats.org/officeDocument/2006/relationships/hyperlink" Target="https://www.planalto.gov.br/ccivil_03/_ato2023-2026/2023/decreto/D11453.htm" TargetMode="External"/><Relationship Id="rId70" Type="http://schemas.openxmlformats.org/officeDocument/2006/relationships/hyperlink" Target="https://www.planalto.gov.br/ccivil_03/_ato2023-2026/2024/lei/L14903.htm" TargetMode="External"/><Relationship Id="rId71" Type="http://schemas.openxmlformats.org/officeDocument/2006/relationships/hyperlink" Target="http://www.itatiba.sp.gov.br/" TargetMode="External"/><Relationship Id="rId72" Type="http://schemas.openxmlformats.org/officeDocument/2006/relationships/header" Target="header13.xml"/><Relationship Id="rId73" Type="http://schemas.openxmlformats.org/officeDocument/2006/relationships/header" Target="header14.xml"/><Relationship Id="rId74" Type="http://schemas.openxmlformats.org/officeDocument/2006/relationships/header" Target="header15.xml"/><Relationship Id="rId75" Type="http://schemas.openxmlformats.org/officeDocument/2006/relationships/footer" Target="footer13.xml"/><Relationship Id="rId76" Type="http://schemas.openxmlformats.org/officeDocument/2006/relationships/footer" Target="footer14.xml"/><Relationship Id="rId77" Type="http://schemas.openxmlformats.org/officeDocument/2006/relationships/footer" Target="footer15.xml"/><Relationship Id="rId78" Type="http://schemas.openxmlformats.org/officeDocument/2006/relationships/numbering" Target="numbering.xml"/><Relationship Id="rId79" Type="http://schemas.openxmlformats.org/officeDocument/2006/relationships/fontTable" Target="fontTable.xml"/><Relationship Id="rId80" Type="http://schemas.openxmlformats.org/officeDocument/2006/relationships/settings" Target="settings.xml"/><Relationship Id="rId81" Type="http://schemas.openxmlformats.org/officeDocument/2006/relationships/theme" Target="theme/theme1.xml"/><Relationship Id="rId8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footer11.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6.png"/><Relationship Id="rId5" Type="http://schemas.openxmlformats.org/officeDocument/2006/relationships/image" Target="media/image5.png"/>
</Relationships>
</file>

<file path=word/_rels/footer1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6.png"/><Relationship Id="rId5" Type="http://schemas.openxmlformats.org/officeDocument/2006/relationships/image" Target="media/image5.png"/>
</Relationships>
</file>

<file path=word/_rels/footer14.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footer15.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foot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3.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
</Relationships>
</file>

<file path=word/_rels/footer5.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footer6.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footer8.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footer9.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5.png"/>
</Relationships>
</file>

<file path=word/_rels/header11.xml.rels><?xml version="1.0" encoding="UTF-8"?>
<Relationships xmlns="http://schemas.openxmlformats.org/package/2006/relationships"><Relationship Id="rId1" Type="http://schemas.openxmlformats.org/officeDocument/2006/relationships/image" Target="media/image1.png"/>
</Relationships>
</file>

<file path=word/_rels/header12.xml.rels><?xml version="1.0" encoding="UTF-8"?>
<Relationships xmlns="http://schemas.openxmlformats.org/package/2006/relationships"><Relationship Id="rId1" Type="http://schemas.openxmlformats.org/officeDocument/2006/relationships/image" Target="media/image1.png"/>
</Relationships>
</file>

<file path=word/_rels/header14.xml.rels><?xml version="1.0" encoding="UTF-8"?>
<Relationships xmlns="http://schemas.openxmlformats.org/package/2006/relationships"><Relationship Id="rId1" Type="http://schemas.openxmlformats.org/officeDocument/2006/relationships/image" Target="media/image1.png"/>
</Relationships>
</file>

<file path=word/_rels/header15.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5.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1.png"/>
</Relationships>
</file>

<file path=word/_rels/header8.xml.rels><?xml version="1.0" encoding="UTF-8"?>
<Relationships xmlns="http://schemas.openxmlformats.org/package/2006/relationships"><Relationship Id="rId1" Type="http://schemas.openxmlformats.org/officeDocument/2006/relationships/image" Target="media/image1.png"/>
</Relationships>
</file>

<file path=word/_rels/header9.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psRnOsLOFqph1KmQhSDPoUD4CLw==">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Application>LibreOffice/25.2.7.2$Windows_X86_64 LibreOffice_project/5cbfd1ab6520636bb5f7b99185aa69bd7456825d</Application>
  <AppVersion>15.0000</AppVersion>
  <Pages>46</Pages>
  <Words>16574</Words>
  <Characters>94257</Characters>
  <CharactersWithSpaces>112346</CharactersWithSpaces>
  <Paragraphs>1219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2026-05-20T19:00:00Z</dcterms:created>
  <dc:creator>Adriana de Oliveira Schiavinatto</dc:creator>
  <dc:description/>
  <dc:language>pt-BR</dc:language>
  <cp:lastModifiedBy/>
  <dcterms:modified xsi:type="dcterms:W3CDTF">2026-05-25T14:26:29Z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