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1.979/2026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17</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bookmarkStart w:id="0" w:name="_Hlk226364928"/>
      <w:r>
        <w:rPr>
          <w:rFonts w:cs="Arial" w:ascii="Arial" w:hAnsi="Arial"/>
          <w:sz w:val="22"/>
          <w:szCs w:val="22"/>
        </w:rPr>
        <w:t>O Registro de Preços pelo prazo de 12 (doze) meses, para eventual aquisição de insumos de laboratório (tubos de coleta de sangue, flaconetes e reagentes).</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R$ 94.585,60 (noventa e quatro mil quinhentos e oitenta e cinco mil e sessenta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08</w:t>
      </w:r>
      <w:r>
        <w:rPr>
          <w:rFonts w:cs="Arial" w:ascii="Arial" w:hAnsi="Arial"/>
          <w:b/>
          <w:bCs/>
          <w:sz w:val="22"/>
          <w:szCs w:val="22"/>
        </w:rPr>
        <w:t xml:space="preserve"> de </w:t>
      </w:r>
      <w:r>
        <w:rPr>
          <w:rFonts w:cs="Arial" w:ascii="Arial" w:hAnsi="Arial"/>
          <w:b/>
          <w:bCs/>
          <w:sz w:val="22"/>
          <w:szCs w:val="22"/>
        </w:rPr>
        <w:t>maio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08</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08</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08</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 xml:space="preserve">SECRETARIA DA SAÚDE </w:t>
      </w:r>
    </w:p>
    <w:p>
      <w:pPr>
        <w:pStyle w:val="Normal"/>
        <w:spacing w:lineRule="auto" w:line="360"/>
        <w:rPr>
          <w:rFonts w:ascii="Arial" w:hAnsi="Arial" w:cs="Arial"/>
          <w:b/>
          <w:bCs/>
          <w:sz w:val="22"/>
          <w:szCs w:val="22"/>
        </w:rPr>
      </w:pPr>
      <w:r>
        <w:rPr>
          <w:rFonts w:cs="Arial" w:ascii="Arial" w:hAnsi="Arial"/>
          <w:b/>
          <w:bCs/>
          <w:sz w:val="22"/>
          <w:szCs w:val="22"/>
        </w:rPr>
        <w:t>PROCESSO ADMINISTRATIVO Nº 1.979/2026</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17</w:t>
      </w:r>
      <w:r>
        <w:rPr>
          <w:rFonts w:cs="Arial" w:ascii="Arial" w:hAnsi="Arial"/>
          <w:b/>
          <w:sz w:val="22"/>
          <w:szCs w:val="22"/>
        </w:rPr>
        <w:t>/2026</w:t>
      </w:r>
    </w:p>
    <w:p>
      <w:pPr>
        <w:pStyle w:val="Normal"/>
        <w:spacing w:lineRule="auto" w:line="360"/>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24</w:t>
      </w:r>
      <w:r>
        <w:rPr>
          <w:rFonts w:cs="Arial" w:ascii="Arial" w:hAnsi="Arial"/>
          <w:b/>
          <w:sz w:val="22"/>
          <w:szCs w:val="22"/>
        </w:rPr>
        <w:t>/2026</w:t>
      </w:r>
    </w:p>
    <w:p>
      <w:pPr>
        <w:pStyle w:val="Normal"/>
        <w:spacing w:lineRule="auto" w:line="360"/>
        <w:ind w:firstLine="567"/>
        <w:jc w:val="center"/>
        <w:rPr>
          <w:rFonts w:ascii="Arial" w:hAnsi="Arial" w:cs="Arial"/>
          <w:sz w:val="22"/>
          <w:szCs w:val="22"/>
        </w:rPr>
      </w:pPr>
      <w:r>
        <w:rPr>
          <w:rFonts w:cs="Arial" w:ascii="Arial" w:hAnsi="Arial"/>
          <w:sz w:val="22"/>
          <w:szCs w:val="22"/>
        </w:rPr>
      </w:r>
    </w:p>
    <w:p>
      <w:pPr>
        <w:pStyle w:val="Normal"/>
        <w:snapToGrid w:val="false"/>
        <w:spacing w:lineRule="auto" w:line="360"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SAÚDE,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Style"/>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aquisição de insumos de laboratório (tubos de coleta de sangue, flaconetes e reagentes),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5"/>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5"/>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5"/>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5"/>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1" w:name="_Ref117000692"/>
    </w:p>
    <w:p>
      <w:pPr>
        <w:pStyle w:val="Nivel2"/>
        <w:numPr>
          <w:ilvl w:val="1"/>
          <w:numId w:val="5"/>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2"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p>
    <w:p>
      <w:pPr>
        <w:pStyle w:val="Nivel2"/>
        <w:numPr>
          <w:ilvl w:val="1"/>
          <w:numId w:val="5"/>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Hyper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5"/>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1"/>
    </w:p>
    <w:p>
      <w:pPr>
        <w:pStyle w:val="Normal"/>
        <w:numPr>
          <w:ilvl w:val="2"/>
          <w:numId w:val="5"/>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5"/>
        </w:numPr>
        <w:spacing w:lineRule="auto" w:line="360" w:before="0" w:after="0"/>
        <w:ind w:hanging="0" w:left="567"/>
        <w:rPr>
          <w:sz w:val="22"/>
          <w:szCs w:val="22"/>
        </w:rPr>
      </w:pPr>
      <w:bookmarkStart w:id="3" w:name="_Ref113883003"/>
      <w:bookmarkStart w:id="4" w:name="_Ref113883338"/>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5"/>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5"/>
        </w:numPr>
        <w:spacing w:lineRule="auto" w:line="360" w:before="0" w:after="0"/>
        <w:ind w:hanging="0" w:left="567"/>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5"/>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5"/>
        </w:numPr>
        <w:spacing w:lineRule="auto" w:line="360" w:before="0" w:after="0"/>
        <w:ind w:hanging="0" w:left="567"/>
        <w:rPr>
          <w:sz w:val="22"/>
          <w:szCs w:val="22"/>
        </w:rPr>
      </w:pPr>
      <w:bookmarkStart w:id="6" w:name="_Ref113962336"/>
      <w:r>
        <w:rPr>
          <w:sz w:val="22"/>
          <w:szCs w:val="22"/>
        </w:rPr>
        <w:t>agente público do órgão ou entidade licitante;</w:t>
      </w:r>
      <w:bookmarkEnd w:id="6"/>
    </w:p>
    <w:p>
      <w:pPr>
        <w:pStyle w:val="Normal"/>
        <w:numPr>
          <w:ilvl w:val="2"/>
          <w:numId w:val="5"/>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5"/>
        </w:numPr>
        <w:spacing w:lineRule="auto" w:line="360" w:before="0" w:after="0"/>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01"/>
        <w:spacing w:lineRule="auto" w:line="360" w:before="0" w:after="0"/>
        <w:ind w:hanging="0" w:left="0"/>
        <w:rPr>
          <w:sz w:val="22"/>
          <w:szCs w:val="22"/>
        </w:rPr>
      </w:pPr>
      <w:r>
        <w:rPr>
          <w:sz w:val="22"/>
          <w:szCs w:val="22"/>
        </w:rPr>
      </w:r>
      <w:bookmarkStart w:id="7" w:name="art14§2"/>
      <w:bookmarkStart w:id="8" w:name="art14§2"/>
      <w:bookmarkEnd w:id="8"/>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5"/>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pPr>
        <w:pStyle w:val="Nivel2"/>
        <w:numPr>
          <w:ilvl w:val="1"/>
          <w:numId w:val="5"/>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5"/>
        </w:numPr>
        <w:spacing w:lineRule="auto" w:line="360" w:before="0" w:after="0"/>
        <w:ind w:hanging="0" w:left="0"/>
        <w:rPr>
          <w:sz w:val="22"/>
          <w:szCs w:val="22"/>
        </w:rPr>
      </w:pPr>
      <w:bookmarkStart w:id="9"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9"/>
    </w:p>
    <w:p>
      <w:pPr>
        <w:pStyle w:val="Nivel2"/>
        <w:numPr>
          <w:ilvl w:val="1"/>
          <w:numId w:val="5"/>
        </w:numPr>
        <w:spacing w:lineRule="auto" w:line="360" w:before="0" w:after="0"/>
        <w:ind w:hanging="0" w:left="0"/>
        <w:rPr>
          <w:rFonts w:eastAsia="Times New Roman"/>
          <w:sz w:val="22"/>
          <w:szCs w:val="22"/>
        </w:rPr>
      </w:pPr>
      <w:bookmarkStart w:id="10" w:name="_Ref113968921"/>
      <w:r>
        <w:rPr>
          <w:rFonts w:eastAsia="Times New Roman"/>
          <w:sz w:val="22"/>
          <w:szCs w:val="22"/>
        </w:rPr>
        <w:t>No cadastramento da proposta inicial, o licitante declarará, em campo próprio do sistema, que:</w:t>
      </w:r>
      <w:bookmarkEnd w:id="10"/>
    </w:p>
    <w:p>
      <w:pPr>
        <w:pStyle w:val="Nivel3"/>
        <w:numPr>
          <w:ilvl w:val="2"/>
          <w:numId w:val="5"/>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5"/>
        </w:numPr>
        <w:spacing w:lineRule="auto" w:line="360" w:before="0" w:after="0"/>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5"/>
        </w:numPr>
        <w:spacing w:lineRule="auto" w:line="360" w:before="0" w:after="0"/>
        <w:ind w:hanging="0" w:left="567"/>
        <w:rPr>
          <w:sz w:val="22"/>
          <w:szCs w:val="22"/>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5"/>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5"/>
        </w:numPr>
        <w:spacing w:lineRule="auto" w:line="360" w:before="0" w:after="0"/>
        <w:ind w:hanging="0" w:left="0"/>
        <w:rPr>
          <w:sz w:val="22"/>
          <w:szCs w:val="22"/>
        </w:rPr>
      </w:pPr>
      <w:bookmarkStart w:id="11" w:name="_Hlk159222170"/>
      <w:bookmarkEnd w:id="11"/>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bookmarkStart w:id="12"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2"/>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5"/>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5"/>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5"/>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5"/>
        </w:numPr>
        <w:spacing w:lineRule="auto" w:line="360" w:before="0" w:after="0"/>
        <w:ind w:hanging="0" w:left="0"/>
        <w:rPr>
          <w:sz w:val="22"/>
          <w:szCs w:val="22"/>
        </w:rPr>
      </w:pPr>
      <w:bookmarkStart w:id="13" w:name="_Ref116992247"/>
      <w:r>
        <w:rPr>
          <w:sz w:val="22"/>
          <w:szCs w:val="22"/>
        </w:rPr>
        <w:t>Desde que disponibilizada a funcionalidade no sistema, o licitante poderá parametrizar o seu valor final mínimo ou o seu percentual de desconto máximo quando do cadastramento da proposta.</w:t>
      </w:r>
      <w:bookmarkEnd w:id="13"/>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5"/>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5"/>
        </w:numPr>
        <w:spacing w:lineRule="auto" w:line="360" w:before="0" w:after="0"/>
        <w:ind w:hanging="0" w:left="567"/>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5"/>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5"/>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5"/>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5"/>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5"/>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5"/>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5"/>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5"/>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5"/>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5"/>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5"/>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5"/>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5"/>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5"/>
        </w:numPr>
        <w:spacing w:lineRule="auto" w:line="360" w:before="0" w:after="0"/>
        <w:ind w:hanging="0" w:left="0"/>
        <w:rPr>
          <w:sz w:val="22"/>
          <w:szCs w:val="22"/>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5"/>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Style"/>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7"/>
        </w:numPr>
        <w:spacing w:lineRule="auto" w:line="360" w:before="0" w:after="0"/>
        <w:ind w:hanging="0" w:left="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4" w:name="_Hlk209085050"/>
      <w:r>
        <w:rPr>
          <w:rFonts w:cs="Arial" w:ascii="Arial" w:hAnsi="Arial"/>
          <w:sz w:val="22"/>
          <w:szCs w:val="22"/>
        </w:rPr>
        <w:t>a) Certidão Negativa de Falência expedida pelo distribuidor da sede da pessoa jurídica.</w:t>
      </w:r>
      <w:bookmarkEnd w:id="14"/>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ind w:hanging="6"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5"/>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5"/>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5"/>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5"/>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5"/>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5"/>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5"/>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5"/>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5"/>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5"/>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5"/>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5"/>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5"/>
        </w:numPr>
        <w:spacing w:lineRule="auto" w:line="360" w:before="0" w:after="0"/>
        <w:ind w:hanging="0" w:left="0"/>
        <w:rPr>
          <w:sz w:val="22"/>
          <w:szCs w:val="22"/>
        </w:rPr>
      </w:pPr>
      <w:bookmarkStart w:id="15" w:name="_Hlk113697759"/>
      <w:bookmarkEnd w:id="15"/>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5"/>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5"/>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5"/>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5"/>
        </w:numPr>
        <w:spacing w:lineRule="auto" w:line="360" w:before="0" w:after="0"/>
        <w:ind w:hanging="0" w:left="0"/>
        <w:rPr>
          <w:sz w:val="22"/>
          <w:szCs w:val="22"/>
        </w:rPr>
      </w:pPr>
      <w:bookmarkStart w:id="16" w:name="_Hlk113697816"/>
      <w:r>
        <w:rPr>
          <w:sz w:val="22"/>
          <w:szCs w:val="22"/>
        </w:rPr>
        <w:t>Após o reinício previsto no item supra, os licitantes serão convocados para apresentar lances intermediários.</w:t>
      </w:r>
      <w:bookmarkEnd w:id="16"/>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5"/>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5"/>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5"/>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5"/>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5"/>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5"/>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hanging="0"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hanging="0"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hanging="0"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hanging="0"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7" w:name="_Hlk114646655"/>
    </w:p>
    <w:p>
      <w:pPr>
        <w:pStyle w:val="Nivel3"/>
        <w:spacing w:lineRule="auto" w:line="360" w:before="0" w:after="0"/>
        <w:ind w:hanging="0" w:left="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7"/>
      <w:r>
        <w:rPr>
          <w:sz w:val="22"/>
          <w:szCs w:val="22"/>
        </w:rPr>
        <w:t xml:space="preserve"> </w:t>
      </w:r>
    </w:p>
    <w:p>
      <w:pPr>
        <w:pStyle w:val="Nivel3"/>
        <w:spacing w:lineRule="auto" w:line="360" w:before="0" w:after="0"/>
        <w:ind w:hanging="0" w:left="0"/>
        <w:rPr>
          <w:rFonts w:eastAsia="Times New Roman"/>
          <w:color w:val="auto"/>
          <w:sz w:val="22"/>
          <w:szCs w:val="22"/>
        </w:rPr>
      </w:pPr>
      <w:r>
        <w:rPr>
          <w:color w:val="auto"/>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ListParagraph"/>
        <w:widowControl w:val="false"/>
        <w:spacing w:lineRule="auto" w:line="360" w:before="0" w:after="0"/>
        <w:ind w:left="0"/>
        <w:jc w:val="both"/>
        <w:rPr>
          <w:rFonts w:ascii="Arial" w:hAnsi="Arial" w:cs="Arial"/>
        </w:rPr>
      </w:pPr>
      <w:bookmarkStart w:id="18" w:name="_Hlk204237234"/>
      <w:r>
        <w:rPr>
          <w:rFonts w:cs="Arial" w:ascii="Arial" w:hAnsi="Arial"/>
        </w:rPr>
        <w:t>6.22 - Havendo empate entre propostas ou lances, o critério de desempate será aquele previsto no art. 60 da Lei nº 14.133, de 2021, nesta ordem: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6.23 -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5"/>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6.24 - Persistindo o empate após a aplicação dos critérios estabelecidos no artigo 60 da Lei nº 14.133, de 2021, poderá ser aplicado sorteio conforme disposto no artigo 28 da Instrução Normativa SEGES/MGI Nº 79, de 12 de setembro de 2024. </w:t>
      </w:r>
      <w:bookmarkEnd w:id="18"/>
    </w:p>
    <w:p>
      <w:pPr>
        <w:pStyle w:val="Nivel3"/>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9" w:name="_Ref117019424"/>
      <w:bookmarkStart w:id="20" w:name="_Ref117019424"/>
    </w:p>
    <w:p>
      <w:pPr>
        <w:pStyle w:val="Nivel2"/>
        <w:numPr>
          <w:ilvl w:val="1"/>
          <w:numId w:val="5"/>
        </w:numPr>
        <w:spacing w:lineRule="auto" w:line="360" w:before="0" w:after="0"/>
        <w:ind w:hanging="0" w:left="0"/>
        <w:rPr>
          <w:sz w:val="22"/>
          <w:szCs w:val="22"/>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20"/>
      <w:r>
        <w:rPr>
          <w:sz w:val="22"/>
          <w:szCs w:val="22"/>
        </w:rPr>
        <w:t>especialmente quanto à existência de sanção que impeça a participação no certame ou a futura contratação.</w:t>
      </w:r>
    </w:p>
    <w:p>
      <w:pPr>
        <w:pStyle w:val="Nivel2"/>
        <w:numPr>
          <w:ilvl w:val="1"/>
          <w:numId w:val="5"/>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5"/>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5"/>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5"/>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5"/>
        </w:numPr>
        <w:spacing w:lineRule="auto" w:line="360" w:before="0" w:after="0"/>
        <w:ind w:hanging="0" w:left="0"/>
        <w:rPr>
          <w:sz w:val="22"/>
          <w:szCs w:val="22"/>
        </w:rPr>
      </w:pPr>
      <w:r>
        <w:rPr>
          <w:sz w:val="22"/>
          <w:szCs w:val="22"/>
        </w:rPr>
        <w:t>contiver vícios insanáveis;</w:t>
      </w:r>
    </w:p>
    <w:p>
      <w:pPr>
        <w:pStyle w:val="Nivel3"/>
        <w:numPr>
          <w:ilvl w:val="2"/>
          <w:numId w:val="5"/>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5"/>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5"/>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5"/>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5"/>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5"/>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5"/>
        </w:numPr>
        <w:spacing w:lineRule="auto" w:line="360" w:before="0" w:after="0"/>
        <w:ind w:hanging="0" w:left="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5"/>
        </w:numPr>
        <w:spacing w:lineRule="auto" w:line="360" w:before="0" w:after="0"/>
        <w:ind w:hanging="0" w:left="0"/>
        <w:rPr>
          <w:sz w:val="22"/>
          <w:szCs w:val="22"/>
        </w:rPr>
      </w:pPr>
      <w:r>
        <w:rPr>
          <w:sz w:val="22"/>
          <w:szCs w:val="22"/>
        </w:rPr>
        <w:t xml:space="preserve">O licitante classificado em primeiro lugar, terá o prazo de até 05 (cinco) dias úteis, contados da sessão de processamento da licitação, para apresentar mediante protocolo na </w:t>
      </w:r>
      <w:r>
        <w:rPr>
          <w:b/>
          <w:sz w:val="22"/>
          <w:szCs w:val="22"/>
          <w:u w:val="single"/>
        </w:rPr>
        <w:t>Secretaria da Saúde, situada na Rua Marcos Dian, 365 – Jardim de Lucca</w:t>
      </w:r>
      <w:r>
        <w:rPr>
          <w:bCs/>
          <w:sz w:val="22"/>
          <w:szCs w:val="22"/>
        </w:rPr>
        <w:t>, aos cuidados do pregoeiro,</w:t>
      </w:r>
      <w:r>
        <w:rPr>
          <w:sz w:val="22"/>
          <w:szCs w:val="22"/>
        </w:rPr>
        <w:t xml:space="preserve"> </w:t>
      </w:r>
      <w:r>
        <w:rPr>
          <w:bCs/>
          <w:sz w:val="22"/>
          <w:szCs w:val="22"/>
        </w:rPr>
        <w:t>os seguintes documentos e amostras dos produtos ofertados:</w:t>
      </w:r>
    </w:p>
    <w:p>
      <w:pPr>
        <w:pStyle w:val="Normal"/>
        <w:tabs>
          <w:tab w:val="clear" w:pos="709"/>
          <w:tab w:val="left" w:pos="993" w:leader="none"/>
        </w:tabs>
        <w:spacing w:lineRule="auto" w:line="360"/>
        <w:ind w:left="1701"/>
        <w:jc w:val="both"/>
        <w:rPr>
          <w:rFonts w:ascii="Arial" w:hAnsi="Arial" w:cs="Arial"/>
          <w:b/>
          <w:bCs/>
          <w:sz w:val="22"/>
          <w:szCs w:val="22"/>
        </w:rPr>
      </w:pPr>
      <w:r>
        <w:rPr>
          <w:rFonts w:cs="Arial" w:ascii="Arial" w:hAnsi="Arial"/>
          <w:b/>
          <w:bCs/>
          <w:sz w:val="22"/>
          <w:szCs w:val="22"/>
        </w:rPr>
        <w:t>a) Licença de Funcionamento emitida pela Vigilância Sanitária do Estado e ou Município;</w:t>
      </w:r>
    </w:p>
    <w:p>
      <w:pPr>
        <w:pStyle w:val="Normal"/>
        <w:tabs>
          <w:tab w:val="clear" w:pos="709"/>
          <w:tab w:val="left" w:pos="993" w:leader="none"/>
        </w:tabs>
        <w:spacing w:lineRule="auto" w:line="360"/>
        <w:ind w:left="1701"/>
        <w:jc w:val="both"/>
        <w:rPr>
          <w:rFonts w:ascii="Arial" w:hAnsi="Arial" w:cs="Arial"/>
          <w:b/>
          <w:bCs/>
          <w:sz w:val="22"/>
          <w:szCs w:val="22"/>
        </w:rPr>
      </w:pPr>
      <w:r>
        <w:rPr>
          <w:rFonts w:cs="Arial" w:ascii="Arial" w:hAnsi="Arial"/>
          <w:b/>
          <w:bCs/>
          <w:sz w:val="22"/>
          <w:szCs w:val="22"/>
        </w:rPr>
        <w:t>b) Registro do Ministério da Saúde ou Carta de Isenção da ANVISA para os Produtos ofertados;</w:t>
      </w:r>
    </w:p>
    <w:p>
      <w:pPr>
        <w:pStyle w:val="Normal"/>
        <w:tabs>
          <w:tab w:val="clear" w:pos="709"/>
          <w:tab w:val="left" w:pos="993" w:leader="none"/>
        </w:tabs>
        <w:spacing w:lineRule="auto" w:line="360"/>
        <w:ind w:left="1701"/>
        <w:jc w:val="both"/>
        <w:rPr>
          <w:rFonts w:ascii="Arial" w:hAnsi="Arial" w:cs="Arial"/>
          <w:b/>
          <w:bCs/>
          <w:sz w:val="22"/>
          <w:szCs w:val="22"/>
        </w:rPr>
      </w:pPr>
      <w:r>
        <w:rPr>
          <w:rFonts w:cs="Arial" w:ascii="Arial" w:hAnsi="Arial"/>
          <w:b/>
          <w:bCs/>
          <w:sz w:val="22"/>
          <w:szCs w:val="22"/>
        </w:rPr>
        <w:t>c) Amostra dos itens ofertados.</w:t>
      </w:r>
    </w:p>
    <w:p>
      <w:pPr>
        <w:pStyle w:val="Normal"/>
        <w:tabs>
          <w:tab w:val="clear" w:pos="709"/>
          <w:tab w:val="left" w:pos="993" w:leader="none"/>
        </w:tabs>
        <w:spacing w:lineRule="auto" w:line="360"/>
        <w:jc w:val="both"/>
        <w:rPr>
          <w:rFonts w:ascii="Arial" w:hAnsi="Arial" w:cs="Arial"/>
          <w:sz w:val="22"/>
          <w:szCs w:val="22"/>
        </w:rPr>
      </w:pPr>
      <w:r>
        <w:rPr>
          <w:rFonts w:cs="Arial" w:ascii="Arial" w:hAnsi="Arial"/>
          <w:sz w:val="22"/>
          <w:szCs w:val="22"/>
        </w:rPr>
        <w:t>7.9.1 – Somente serão analisados os documentos e amostras devidamente identificados, organizados e obedecendo à ordem de apresentação;</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7"/>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8"/>
        </w:numPr>
        <w:suppressAutoHyphens w:val="false"/>
        <w:spacing w:lineRule="auto" w:line="360" w:before="0" w:after="0"/>
        <w:ind w:hanging="0" w:left="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8"/>
        </w:numPr>
        <w:tabs>
          <w:tab w:val="clear" w:pos="709"/>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8"/>
        </w:numPr>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8"/>
        </w:numPr>
        <w:tabs>
          <w:tab w:val="clear" w:pos="0"/>
        </w:tabs>
        <w:spacing w:lineRule="auto" w:line="360" w:before="0" w:after="0"/>
        <w:ind w:hanging="0" w:left="0"/>
        <w:rPr/>
      </w:pPr>
      <w:bookmarkStart w:id="21" w:name="_Hlk204237513"/>
      <w:bookmarkStart w:id="22"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22"/>
      <w:r>
        <w:rPr>
          <w:sz w:val="22"/>
          <w:szCs w:val="22"/>
        </w:rPr>
        <w:t>contado da solicitação do Agente de Contratação.</w:t>
      </w:r>
      <w:bookmarkEnd w:id="21"/>
    </w:p>
    <w:p>
      <w:pPr>
        <w:pStyle w:val="Nivel2"/>
        <w:numPr>
          <w:ilvl w:val="1"/>
          <w:numId w:val="18"/>
        </w:numPr>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18"/>
        </w:numPr>
        <w:spacing w:lineRule="auto" w:line="360" w:before="0" w:after="0"/>
        <w:ind w:hanging="0" w:left="0"/>
        <w:rPr>
          <w:color w:val="auto"/>
          <w:sz w:val="22"/>
          <w:szCs w:val="22"/>
        </w:rPr>
      </w:pPr>
      <w:bookmarkStart w:id="23"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3"/>
    </w:p>
    <w:p>
      <w:pPr>
        <w:pStyle w:val="Nivel2"/>
        <w:numPr>
          <w:ilvl w:val="1"/>
          <w:numId w:val="18"/>
        </w:numPr>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Hyperlink"/>
          <w:color w:val="auto"/>
          <w:sz w:val="22"/>
          <w:szCs w:val="22"/>
        </w:rPr>
        <w:t>)</w:t>
      </w:r>
    </w:p>
    <w:p>
      <w:pPr>
        <w:pStyle w:val="Nivel3"/>
        <w:numPr>
          <w:ilvl w:val="2"/>
          <w:numId w:val="18"/>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8"/>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8"/>
        </w:numPr>
        <w:spacing w:lineRule="auto" w:line="360" w:before="0" w:after="0"/>
        <w:ind w:hanging="0" w:left="0"/>
        <w:rPr>
          <w:color w:val="auto"/>
        </w:rPr>
      </w:pPr>
      <w:bookmarkStart w:id="24"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5" w:name="_Ref114665528"/>
      <w:bookmarkEnd w:id="24"/>
    </w:p>
    <w:p>
      <w:pPr>
        <w:pStyle w:val="Nivel2"/>
        <w:numPr>
          <w:ilvl w:val="1"/>
          <w:numId w:val="18"/>
        </w:numPr>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5"/>
    </w:p>
    <w:p>
      <w:pPr>
        <w:pStyle w:val="Nivel2"/>
        <w:numPr>
          <w:ilvl w:val="1"/>
          <w:numId w:val="18"/>
        </w:numPr>
        <w:spacing w:lineRule="auto" w:line="360" w:before="0" w:after="0"/>
        <w:ind w:hanging="0" w:left="0"/>
        <w:rPr>
          <w:color w:val="auto"/>
        </w:rPr>
      </w:pPr>
      <w:bookmarkStart w:id="26" w:name="_Ref114665515"/>
      <w:r>
        <w:rPr>
          <w:sz w:val="22"/>
          <w:szCs w:val="22"/>
        </w:rPr>
        <w:t xml:space="preserve">Somente serão disponibilizados para acesso público os documentos de habilitação do licitante cuja proposta atenda ao edital de licitação, após concluídos os procedimentos de que trata o </w:t>
      </w:r>
      <w:r>
        <w:rPr>
          <w:color w:val="auto"/>
          <w:sz w:val="22"/>
          <w:szCs w:val="22"/>
        </w:rPr>
        <w:t>subitem anterior</w:t>
      </w:r>
      <w:bookmarkEnd w:id="26"/>
      <w:r>
        <w:rPr>
          <w:color w:val="auto"/>
          <w:sz w:val="22"/>
          <w:szCs w:val="22"/>
        </w:rPr>
        <w:t>.</w:t>
      </w:r>
      <w:bookmarkStart w:id="27" w:name="_Hlk204237715"/>
    </w:p>
    <w:p>
      <w:pPr>
        <w:pStyle w:val="Nivel2"/>
        <w:numPr>
          <w:ilvl w:val="1"/>
          <w:numId w:val="18"/>
        </w:numPr>
        <w:tabs>
          <w:tab w:val="clear" w:pos="709"/>
          <w:tab w:val="left" w:pos="0" w:leader="none"/>
        </w:tabs>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6"/>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6"/>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7"/>
    </w:p>
    <w:p>
      <w:pPr>
        <w:pStyle w:val="Nivel2"/>
        <w:numPr>
          <w:ilvl w:val="0"/>
          <w:numId w:val="0"/>
        </w:numPr>
        <w:spacing w:lineRule="auto" w:line="360" w:before="0" w:after="0"/>
        <w:ind w:hanging="0" w:left="0"/>
        <w:rPr>
          <w:i/>
          <w:i/>
          <w:color w:val="auto"/>
          <w:sz w:val="22"/>
          <w:szCs w:val="22"/>
        </w:rPr>
      </w:pPr>
      <w:r>
        <w:rPr>
          <w:i/>
          <w:color w:val="auto"/>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5"/>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5"/>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5"/>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5"/>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5"/>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4"/>
        </w:numPr>
        <w:spacing w:lineRule="auto" w:line="360" w:before="0" w:after="0"/>
        <w:ind w:hanging="0" w:left="0"/>
        <w:rPr>
          <w:sz w:val="22"/>
          <w:szCs w:val="22"/>
        </w:rPr>
      </w:pPr>
      <w:r>
        <w:rPr>
          <w:sz w:val="22"/>
          <w:szCs w:val="22"/>
        </w:rPr>
        <w:t xml:space="preserve">dos licitantes </w:t>
      </w:r>
      <w:bookmarkStart w:id="28" w:name="_Hlk132991372"/>
      <w:r>
        <w:rPr>
          <w:sz w:val="22"/>
          <w:szCs w:val="22"/>
        </w:rPr>
        <w:t xml:space="preserve">que </w:t>
      </w:r>
      <w:bookmarkStart w:id="29" w:name="_Hlk132989696"/>
      <w:r>
        <w:rPr>
          <w:sz w:val="22"/>
          <w:szCs w:val="22"/>
        </w:rPr>
        <w:t>aceitarem cotar o objeto com preço igual ao do adjudicatári</w:t>
      </w:r>
      <w:bookmarkEnd w:id="28"/>
      <w:r>
        <w:rPr>
          <w:sz w:val="22"/>
          <w:szCs w:val="22"/>
        </w:rPr>
        <w:t>o</w:t>
      </w:r>
      <w:bookmarkEnd w:id="29"/>
      <w:r>
        <w:rPr>
          <w:sz w:val="22"/>
          <w:szCs w:val="22"/>
        </w:rPr>
        <w:t xml:space="preserve">, observada a classificação na licitação; e </w:t>
      </w:r>
    </w:p>
    <w:p>
      <w:pPr>
        <w:pStyle w:val="Nivel3"/>
        <w:numPr>
          <w:ilvl w:val="2"/>
          <w:numId w:val="4"/>
        </w:numPr>
        <w:spacing w:lineRule="auto" w:line="360" w:before="0" w:after="0"/>
        <w:ind w:hanging="567" w:left="567"/>
        <w:rPr>
          <w:sz w:val="22"/>
          <w:szCs w:val="22"/>
        </w:rPr>
      </w:pPr>
      <w:r>
        <w:rPr>
          <w:sz w:val="22"/>
          <w:szCs w:val="22"/>
        </w:rPr>
        <w:t>dos licitantes que mantiverem sua proposta original</w:t>
      </w:r>
    </w:p>
    <w:p>
      <w:pPr>
        <w:pStyle w:val="Nivel2"/>
        <w:numPr>
          <w:ilvl w:val="1"/>
          <w:numId w:val="4"/>
        </w:numPr>
        <w:spacing w:lineRule="auto" w:line="360" w:before="0" w:after="0"/>
        <w:ind w:hanging="0" w:left="0"/>
        <w:rPr>
          <w:sz w:val="22"/>
          <w:szCs w:val="22"/>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4"/>
        </w:numPr>
        <w:tabs>
          <w:tab w:val="clear" w:pos="709"/>
          <w:tab w:val="left" w:pos="142" w:leader="none"/>
        </w:tabs>
        <w:spacing w:lineRule="auto" w:line="360" w:before="0" w:after="0"/>
        <w:ind w:hanging="0" w:left="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sz w:val="22"/>
          <w:szCs w:val="22"/>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sz w:val="22"/>
          <w:szCs w:val="22"/>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sz w:val="22"/>
          <w:szCs w:val="22"/>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tabs>
          <w:tab w:val="left" w:pos="0" w:leader="none"/>
          <w:tab w:val="left" w:pos="142" w:leader="none"/>
        </w:tabs>
        <w:spacing w:lineRule="auto" w:line="360" w:before="0" w:after="0"/>
        <w:ind w:hanging="0" w:left="0"/>
        <w:rPr>
          <w:sz w:val="22"/>
          <w:szCs w:val="22"/>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4"/>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4"/>
        </w:numPr>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4"/>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4"/>
        </w:numPr>
        <w:spacing w:lineRule="auto" w:line="360" w:before="0" w:after="0"/>
        <w:ind w:hanging="601" w:left="601"/>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0"/>
        <w:rPr>
          <w:sz w:val="22"/>
          <w:szCs w:val="22"/>
        </w:rPr>
      </w:pPr>
      <w:bookmarkStart w:id="30" w:name="_Ref114668085"/>
      <w:r>
        <w:rPr>
          <w:sz w:val="22"/>
          <w:szCs w:val="22"/>
        </w:rPr>
        <w:t>deixar de entregar a documentação exigida para o certame ou não entregar qualquer documento que tenha sido solicitado pelo/a pregoeiro/a durante o certame;</w:t>
      </w:r>
      <w:bookmarkEnd w:id="30"/>
    </w:p>
    <w:p>
      <w:pPr>
        <w:pStyle w:val="Nivel3"/>
        <w:numPr>
          <w:ilvl w:val="2"/>
          <w:numId w:val="4"/>
        </w:numPr>
        <w:spacing w:lineRule="auto" w:line="360" w:before="0" w:after="0"/>
        <w:ind w:hanging="0" w:left="0"/>
        <w:rPr>
          <w:sz w:val="22"/>
          <w:szCs w:val="22"/>
        </w:rPr>
      </w:pPr>
      <w:bookmarkStart w:id="31" w:name="_Ref114668108"/>
      <w:r>
        <w:rPr>
          <w:sz w:val="22"/>
          <w:szCs w:val="22"/>
        </w:rPr>
        <w:t>Salvo em decorrência de fato superveniente devidamente justificado, não mantiver a proposta em especial quando:</w:t>
      </w:r>
      <w:bookmarkEnd w:id="31"/>
    </w:p>
    <w:p>
      <w:pPr>
        <w:pStyle w:val="Nivel4"/>
        <w:numPr>
          <w:ilvl w:val="3"/>
          <w:numId w:val="4"/>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0"/>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0"/>
        <w:rPr>
          <w:sz w:val="22"/>
          <w:szCs w:val="22"/>
        </w:rPr>
      </w:pPr>
      <w:bookmarkStart w:id="32" w:name="_Ref114668139"/>
      <w:r>
        <w:rPr>
          <w:sz w:val="22"/>
          <w:szCs w:val="22"/>
        </w:rPr>
        <w:t>não celebrar o contrato ou não entregar a documentação exigida para a contratação, quando convocado dentro do prazo de validade de sua proposta;</w:t>
      </w:r>
      <w:bookmarkEnd w:id="32"/>
    </w:p>
    <w:p>
      <w:pPr>
        <w:pStyle w:val="Nivel4"/>
        <w:numPr>
          <w:ilvl w:val="3"/>
          <w:numId w:val="4"/>
        </w:numPr>
        <w:spacing w:lineRule="auto" w:line="360" w:before="0" w:after="0"/>
        <w:ind w:hanging="0" w:left="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0"/>
        <w:rPr>
          <w:sz w:val="22"/>
          <w:szCs w:val="22"/>
        </w:rPr>
      </w:pPr>
      <w:bookmarkStart w:id="33" w:name="_Ref114668249"/>
      <w:r>
        <w:rPr>
          <w:sz w:val="22"/>
          <w:szCs w:val="22"/>
        </w:rPr>
        <w:t>apresentar declaração ou documentação falsa exigida para o certame ou prestar declaração falsa durante a licitação</w:t>
      </w:r>
      <w:bookmarkEnd w:id="33"/>
    </w:p>
    <w:p>
      <w:pPr>
        <w:pStyle w:val="Nivel3"/>
        <w:numPr>
          <w:ilvl w:val="2"/>
          <w:numId w:val="4"/>
        </w:numPr>
        <w:spacing w:lineRule="auto" w:line="360" w:before="0" w:after="0"/>
        <w:ind w:hanging="0" w:left="0"/>
        <w:rPr>
          <w:sz w:val="22"/>
          <w:szCs w:val="22"/>
        </w:rPr>
      </w:pPr>
      <w:bookmarkStart w:id="34" w:name="_Ref114668245"/>
      <w:r>
        <w:rPr>
          <w:sz w:val="22"/>
          <w:szCs w:val="22"/>
        </w:rPr>
        <w:t>fraudar a licitação</w:t>
      </w:r>
      <w:bookmarkEnd w:id="34"/>
    </w:p>
    <w:p>
      <w:pPr>
        <w:pStyle w:val="Nivel3"/>
        <w:numPr>
          <w:ilvl w:val="2"/>
          <w:numId w:val="4"/>
        </w:numPr>
        <w:spacing w:lineRule="auto" w:line="360" w:before="0" w:after="0"/>
        <w:ind w:hanging="0" w:left="0"/>
        <w:rPr>
          <w:sz w:val="22"/>
          <w:szCs w:val="22"/>
        </w:rPr>
      </w:pPr>
      <w:bookmarkStart w:id="35" w:name="_Ref114668247"/>
      <w:r>
        <w:rPr>
          <w:sz w:val="22"/>
          <w:szCs w:val="22"/>
        </w:rPr>
        <w:t>comportar-se de modo inidôneo ou cometer fraude de qualquer natureza, em especial quando:</w:t>
      </w:r>
      <w:bookmarkEnd w:id="35"/>
    </w:p>
    <w:p>
      <w:pPr>
        <w:pStyle w:val="Nivel4"/>
        <w:numPr>
          <w:ilvl w:val="3"/>
          <w:numId w:val="4"/>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0"/>
        <w:rPr>
          <w:sz w:val="22"/>
          <w:szCs w:val="22"/>
        </w:rPr>
      </w:pPr>
      <w:bookmarkStart w:id="36" w:name="_Ref114668251"/>
      <w:r>
        <w:rPr>
          <w:sz w:val="22"/>
          <w:szCs w:val="22"/>
        </w:rPr>
        <w:t>praticar atos ilícitos com vistas a frustrar os objetivos da licitação</w:t>
      </w:r>
      <w:bookmarkEnd w:id="36"/>
    </w:p>
    <w:p>
      <w:pPr>
        <w:pStyle w:val="Nivel3"/>
        <w:numPr>
          <w:ilvl w:val="2"/>
          <w:numId w:val="4"/>
        </w:numPr>
        <w:spacing w:lineRule="auto" w:line="360" w:before="0" w:after="0"/>
        <w:ind w:hanging="0" w:left="0"/>
        <w:rPr>
          <w:sz w:val="22"/>
          <w:szCs w:val="22"/>
        </w:rPr>
      </w:pPr>
      <w:bookmarkStart w:id="37" w:name="_Ref114668252"/>
      <w:r>
        <w:rPr>
          <w:sz w:val="22"/>
          <w:szCs w:val="22"/>
        </w:rPr>
        <w:t xml:space="preserve">praticar ato lesivo previsto no </w:t>
      </w:r>
      <w:r>
        <w:fldChar w:fldCharType="begin"/>
      </w:r>
      <w:r>
        <w:rPr>
          <w:rStyle w:val="Hyperlink"/>
          <w:sz w:val="22"/>
          <w:szCs w:val="22"/>
        </w:rPr>
        <w:instrText xml:space="preserve"> HYPERLINK "https://www.planalto.gov.br/ccivil_03/_ato2011-2014/2013/lei/l12846.htm" \l "art5"</w:instrText>
      </w:r>
      <w:r>
        <w:rPr>
          <w:rStyle w:val="Hyperlink"/>
          <w:sz w:val="22"/>
          <w:szCs w:val="22"/>
        </w:rPr>
        <w:fldChar w:fldCharType="separate"/>
      </w:r>
      <w:r>
        <w:rPr>
          <w:rStyle w:val="Hyperlink"/>
          <w:sz w:val="22"/>
          <w:szCs w:val="22"/>
        </w:rPr>
        <w:t>art. 5º da Lei n.º 12.846, de 2013</w:t>
      </w:r>
      <w:r>
        <w:rPr>
          <w:rStyle w:val="Hyperlink"/>
          <w:sz w:val="22"/>
          <w:szCs w:val="22"/>
        </w:rPr>
        <w:fldChar w:fldCharType="end"/>
      </w:r>
      <w:r>
        <w:rPr>
          <w:sz w:val="22"/>
          <w:szCs w:val="22"/>
        </w:rPr>
        <w:t>.</w:t>
      </w:r>
      <w:bookmarkEnd w:id="37"/>
    </w:p>
    <w:p>
      <w:pPr>
        <w:pStyle w:val="Nivel2"/>
        <w:numPr>
          <w:ilvl w:val="1"/>
          <w:numId w:val="4"/>
        </w:numPr>
        <w:spacing w:lineRule="auto" w:line="360" w:before="0" w:after="0"/>
        <w:ind w:hanging="0" w:left="0"/>
        <w:rPr>
          <w:sz w:val="22"/>
          <w:szCs w:val="22"/>
        </w:rPr>
      </w:pPr>
      <w:bookmarkStart w:id="38" w:name="_Hlk114652595"/>
      <w:bookmarkEnd w:id="38"/>
      <w:r>
        <w:rPr>
          <w:sz w:val="22"/>
          <w:szCs w:val="22"/>
        </w:rPr>
        <w:t xml:space="preserve">Com fulcro na </w:t>
      </w:r>
      <w:hyperlink r:id="rId13">
        <w:r>
          <w:rPr>
            <w:rStyle w:val="Hyperlink"/>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0"/>
        <w:rPr>
          <w:sz w:val="22"/>
          <w:szCs w:val="22"/>
        </w:rPr>
      </w:pPr>
      <w:r>
        <w:rPr>
          <w:sz w:val="22"/>
          <w:szCs w:val="22"/>
        </w:rPr>
        <w:t xml:space="preserve">advertência; </w:t>
      </w:r>
    </w:p>
    <w:p>
      <w:pPr>
        <w:pStyle w:val="Nivel3"/>
        <w:numPr>
          <w:ilvl w:val="2"/>
          <w:numId w:val="4"/>
        </w:numPr>
        <w:spacing w:lineRule="auto" w:line="360" w:before="0" w:after="0"/>
        <w:ind w:hanging="0" w:left="0"/>
        <w:rPr>
          <w:sz w:val="22"/>
          <w:szCs w:val="22"/>
        </w:rPr>
      </w:pPr>
      <w:r>
        <w:rPr>
          <w:sz w:val="22"/>
          <w:szCs w:val="22"/>
        </w:rPr>
        <w:t>multa;</w:t>
      </w:r>
    </w:p>
    <w:p>
      <w:pPr>
        <w:pStyle w:val="Nivel3"/>
        <w:numPr>
          <w:ilvl w:val="2"/>
          <w:numId w:val="4"/>
        </w:numPr>
        <w:spacing w:lineRule="auto" w:line="360" w:before="0" w:after="0"/>
        <w:ind w:hanging="0" w:left="0"/>
        <w:rPr>
          <w:sz w:val="22"/>
          <w:szCs w:val="22"/>
        </w:rPr>
      </w:pPr>
      <w:r>
        <w:rPr>
          <w:sz w:val="22"/>
          <w:szCs w:val="22"/>
        </w:rPr>
        <w:t>impedimento de licitar e contratar e</w:t>
      </w:r>
    </w:p>
    <w:p>
      <w:pPr>
        <w:pStyle w:val="Nivel3"/>
        <w:numPr>
          <w:ilvl w:val="2"/>
          <w:numId w:val="4"/>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0"/>
        <w:rPr>
          <w:sz w:val="22"/>
          <w:szCs w:val="22"/>
        </w:rPr>
      </w:pPr>
      <w:r>
        <w:rPr>
          <w:sz w:val="22"/>
          <w:szCs w:val="22"/>
        </w:rPr>
        <w:t>a natureza e a gravidade da infração cometida.</w:t>
      </w:r>
    </w:p>
    <w:p>
      <w:pPr>
        <w:pStyle w:val="Nivel3"/>
        <w:numPr>
          <w:ilvl w:val="2"/>
          <w:numId w:val="4"/>
        </w:numPr>
        <w:spacing w:lineRule="auto" w:line="360" w:before="0" w:after="0"/>
        <w:ind w:hanging="0" w:left="0"/>
        <w:rPr>
          <w:sz w:val="22"/>
          <w:szCs w:val="22"/>
        </w:rPr>
      </w:pPr>
      <w:r>
        <w:rPr>
          <w:sz w:val="22"/>
          <w:szCs w:val="22"/>
        </w:rPr>
        <w:t>as peculiaridades do caso concreto</w:t>
      </w:r>
    </w:p>
    <w:p>
      <w:pPr>
        <w:pStyle w:val="Nivel3"/>
        <w:numPr>
          <w:ilvl w:val="2"/>
          <w:numId w:val="4"/>
        </w:numPr>
        <w:spacing w:lineRule="auto" w:line="360" w:before="0" w:after="0"/>
        <w:ind w:hanging="0" w:left="0"/>
        <w:rPr>
          <w:sz w:val="22"/>
          <w:szCs w:val="22"/>
        </w:rPr>
      </w:pPr>
      <w:r>
        <w:rPr>
          <w:sz w:val="22"/>
          <w:szCs w:val="22"/>
        </w:rPr>
        <w:t>as circunstâncias agravantes ou atenuantes</w:t>
      </w:r>
    </w:p>
    <w:p>
      <w:pPr>
        <w:pStyle w:val="Nivel3"/>
        <w:numPr>
          <w:ilvl w:val="2"/>
          <w:numId w:val="4"/>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4"/>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sz w:val="22"/>
          <w:szCs w:val="22"/>
        </w:rPr>
      </w:pPr>
      <w:bookmarkStart w:id="39" w:name="_Hlk113876035"/>
      <w:bookmarkEnd w:id="39"/>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sz w:val="22"/>
          <w:szCs w:val="22"/>
        </w:rPr>
      </w:pPr>
      <w:bookmarkStart w:id="40" w:name="_Hlk159229867"/>
      <w:bookmarkEnd w:id="40"/>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rPr>
        <w:instrText xml:space="preserve"> HYPERLINK "http://www.planalto.gov.br/ccivil_03/_ato2019-2022/2021/lei/L14133.htm" \l "art156%C2%A75"</w:instrText>
      </w:r>
      <w:r>
        <w:rPr>
          <w:rStyle w:val="Hyperlink"/>
          <w:sz w:val="22"/>
          <w:szCs w:val="22"/>
        </w:rPr>
        <w:fldChar w:fldCharType="separate"/>
      </w:r>
      <w:r>
        <w:rPr>
          <w:rStyle w:val="Hyperlink"/>
          <w:sz w:val="22"/>
          <w:szCs w:val="22"/>
        </w:rPr>
        <w:t>art. 156, §5º, da Lei n.º 14.133/2021</w:t>
      </w:r>
      <w:r>
        <w:rPr>
          <w:rStyle w:val="Hyperlink"/>
          <w:sz w:val="22"/>
          <w:szCs w:val="22"/>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sz w:val="22"/>
            <w:szCs w:val="22"/>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4"/>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4"/>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4"/>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4"/>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2"/>
        <w:numPr>
          <w:ilvl w:val="0"/>
          <w:numId w:val="0"/>
        </w:numPr>
        <w:spacing w:lineRule="auto" w:line="360" w:before="0" w:after="0"/>
        <w:ind w:hanging="0" w:left="0"/>
        <w:rPr>
          <w:sz w:val="22"/>
          <w:szCs w:val="22"/>
        </w:rPr>
      </w:pPr>
      <w:r>
        <w:rPr>
          <w:sz w:val="22"/>
          <w:szCs w:val="22"/>
        </w:rPr>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Ata de Registro de Preços</w:t>
      </w:r>
    </w:p>
    <w:p>
      <w:pPr>
        <w:pStyle w:val="Nivel3"/>
        <w:numPr>
          <w:ilvl w:val="2"/>
          <w:numId w:val="4"/>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ivel3"/>
        <w:tabs>
          <w:tab w:val="clear" w:pos="0"/>
        </w:tabs>
        <w:spacing w:lineRule="auto" w:line="360" w:before="0" w:after="0"/>
        <w:ind w:hanging="0" w:left="567"/>
        <w:rPr>
          <w:sz w:val="22"/>
          <w:szCs w:val="22"/>
        </w:rPr>
      </w:pPr>
      <w:r>
        <w:rPr>
          <w:sz w:val="22"/>
          <w:szCs w:val="22"/>
        </w:rPr>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rFonts w:ascii="Arial" w:hAnsi="Arial"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17</w:t>
      </w:r>
      <w:r>
        <w:rPr>
          <w:rFonts w:eastAsia="MS Mincho;ＭＳ 明朝" w:cs="Arial" w:ascii="Arial" w:hAnsi="Arial"/>
          <w:sz w:val="22"/>
          <w:szCs w:val="22"/>
        </w:rPr>
        <w:t xml:space="preserve"> de </w:t>
      </w:r>
      <w:r>
        <w:rPr>
          <w:rFonts w:eastAsia="MS Mincho;ＭＳ 明朝" w:cs="Arial" w:ascii="Arial" w:hAnsi="Arial"/>
          <w:sz w:val="22"/>
          <w:szCs w:val="22"/>
        </w:rPr>
        <w:t>abril</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bookmarkStart w:id="41" w:name="_Hlk82473550"/>
      <w:bookmarkStart w:id="42" w:name="_Hlk82473550"/>
      <w:bookmarkEnd w:id="42"/>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17</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1.979/2026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0" w:after="0"/>
        <w:ind w:hanging="0" w:left="0"/>
        <w:rPr>
          <w:bCs/>
          <w:sz w:val="22"/>
          <w:szCs w:val="22"/>
        </w:rPr>
      </w:pPr>
      <w:r>
        <w:rPr>
          <w:bCs/>
          <w:sz w:val="22"/>
          <w:szCs w:val="22"/>
        </w:rPr>
        <w:t xml:space="preserve">1.1 - Constitui objeto deste Termo de Referência o Registro de Preços com vistas à eventual </w:t>
      </w:r>
      <w:r>
        <w:rPr>
          <w:sz w:val="22"/>
          <w:szCs w:val="22"/>
        </w:rPr>
        <w:t>aquisição de insumos de laboratório (tubos de coleta de sangue, flaconetes e reagentes)</w:t>
      </w:r>
      <w:r>
        <w:rPr>
          <w:bCs/>
          <w:sz w:val="22"/>
          <w:szCs w:val="22"/>
        </w:rPr>
        <w:t>, de acordo com as especificações, quantitativos máximos e condições mínimas abaixo apresentadas.</w:t>
      </w:r>
    </w:p>
    <w:p>
      <w:pPr>
        <w:pStyle w:val="ListParagraph"/>
        <w:spacing w:lineRule="auto" w:line="360" w:before="0" w:after="0"/>
        <w:ind w:left="0"/>
        <w:jc w:val="both"/>
        <w:rPr>
          <w:rFonts w:ascii="Arial" w:hAnsi="Arial" w:cs="Arial"/>
        </w:rPr>
      </w:pPr>
      <w:r>
        <w:rPr>
          <w:rFonts w:cs="Arial" w:ascii="Arial" w:hAnsi="Arial"/>
        </w:rPr>
        <w:t xml:space="preserve">1.2 -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ListParagraph"/>
        <w:spacing w:lineRule="auto" w:line="360" w:before="0" w:after="0"/>
        <w:ind w:left="0"/>
        <w:jc w:val="both"/>
        <w:rPr>
          <w:rFonts w:ascii="Arial" w:hAnsi="Arial" w:cs="Arial"/>
        </w:rPr>
      </w:pPr>
      <w:r>
        <w:rPr>
          <w:rFonts w:cs="Arial" w:ascii="Arial" w:hAnsi="Arial"/>
        </w:rPr>
      </w:r>
    </w:p>
    <w:p>
      <w:pPr>
        <w:pStyle w:val="ListParagraph"/>
        <w:spacing w:lineRule="auto" w:line="360" w:before="0" w:after="0"/>
        <w:ind w:left="0"/>
        <w:jc w:val="center"/>
        <w:rPr>
          <w:rFonts w:ascii="Arial" w:hAnsi="Arial" w:cs="Arial"/>
          <w:b/>
          <w:bCs/>
        </w:rPr>
      </w:pPr>
      <w:r>
        <w:rPr>
          <w:rFonts w:cs="Arial" w:ascii="Arial" w:hAnsi="Arial"/>
          <w:b/>
          <w:bCs/>
        </w:rPr>
        <w:t>COTA PRINCIPAL - AMPLA PARTICIPAÇÃO</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1.06.05.0160-8 - REAGENTE - PH</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288,86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2.310,88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 PH -VISODISC - VF - 6,8 - 8,4 - frasco contendo 25ml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BB</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11.351,40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552,80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REAGENTE CLORO RESIDUAL LIVRE TOTAL CL - S1 - frasco com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1.514,16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770,56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268,50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Canhão..Material: Policarbonato (PC) ou Polipropileno (PP) de alta resistência. Comprimento: Aproximadamente 35 mm a 45 mm. Diâmetro: Compatível com tubos de coleta padrão. 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51.870,00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1.776,29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Técnicas:Capacidade: 3 ML Material: Polietileno de alta densidade (PEAD)Tipo: Pasteur Esterilidade: Estéril (por radiação gama ou óxido de etileno)Graduada: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médicos)Atende aos requisitos da ANVISA para materiais de uso laboratorial estéril. Compatível com as normas ABNT NBR ISO 11137 (esterilização por radiação)</w:t>
            </w:r>
          </w:p>
        </w:tc>
      </w:tr>
    </w:tbl>
    <w:p>
      <w:pPr>
        <w:pStyle w:val="ListParagraph"/>
        <w:spacing w:lineRule="auto" w:line="360" w:before="0" w:after="0"/>
        <w:ind w:left="0"/>
        <w:jc w:val="center"/>
        <w:rPr>
          <w:rFonts w:ascii="Arial" w:hAnsi="Arial" w:cs="Arial"/>
          <w:b/>
          <w:bCs/>
        </w:rPr>
      </w:pPr>
      <w:r>
        <w:rPr>
          <w:rFonts w:cs="Arial" w:ascii="Arial" w:hAnsi="Arial"/>
          <w:b/>
          <w:bCs/>
        </w:rPr>
      </w:r>
    </w:p>
    <w:p>
      <w:pPr>
        <w:pStyle w:val="ListParagraph"/>
        <w:spacing w:lineRule="auto" w:line="360" w:before="0" w:after="0"/>
        <w:ind w:left="0"/>
        <w:jc w:val="center"/>
        <w:rPr>
          <w:rFonts w:ascii="Arial" w:hAnsi="Arial" w:cs="Arial"/>
          <w:b/>
          <w:bCs/>
        </w:rPr>
      </w:pPr>
      <w:r>
        <w:rPr>
          <w:rFonts w:cs="Arial" w:ascii="Arial" w:hAnsi="Arial"/>
          <w:b/>
          <w:bCs/>
        </w:rPr>
      </w:r>
    </w:p>
    <w:p>
      <w:pPr>
        <w:pStyle w:val="ListParagraph"/>
        <w:spacing w:lineRule="auto" w:line="360" w:before="0" w:after="0"/>
        <w:ind w:left="0"/>
        <w:jc w:val="center"/>
        <w:rPr>
          <w:rFonts w:ascii="Arial" w:hAnsi="Arial" w:cs="Arial"/>
          <w:b/>
          <w:bCs/>
        </w:rPr>
      </w:pPr>
      <w:r>
        <w:rPr>
          <w:rFonts w:cs="Arial" w:ascii="Arial" w:hAnsi="Arial"/>
          <w:b/>
          <w:u w:val="single"/>
        </w:rPr>
        <w:t>COTA RESERVADA – EXCLUSIVIDADE ME/EPP</w:t>
      </w:r>
    </w:p>
    <w:p>
      <w:pPr>
        <w:pStyle w:val="ListParagraph"/>
        <w:spacing w:lineRule="auto" w:line="360" w:before="0" w:after="0"/>
        <w:ind w:left="0"/>
        <w:jc w:val="both"/>
        <w:rPr>
          <w:rFonts w:ascii="Arial" w:hAnsi="Arial" w:cs="Arial"/>
        </w:rPr>
      </w:pPr>
      <w:r>
        <w:rPr>
          <w:rFonts w:cs="Arial" w:ascii="Arial" w:hAnsi="Arial"/>
        </w:rPr>
      </w:r>
    </w:p>
    <w:tbl>
      <w:tblPr>
        <w:tblW w:w="9351"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1"/>
        <w:gridCol w:w="851"/>
        <w:gridCol w:w="1134"/>
        <w:gridCol w:w="284"/>
        <w:gridCol w:w="1275"/>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11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1.06.05.0156-0 - FLACONETES DE PLÁSTICOS, COM CAPACIDADE DE 3 A 5 ML, COM TAM PA ROSCA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295,00</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1.06.05.0160-8 - REAGENTE - PH</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288,86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577,72</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 PH -VISODISC - VF - 6,8 - 8,4 - frasco contendo 25ml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1.06.05.0452-6 - BOBINA DE SACO PLÁSTICO PARA UNITARIZAÇÃO DE MEDICAMENTO  4 X 10cm.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BB</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3.783,80</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1.06.05.0464-0 - REAGENTE CLORO RESIDUAL LIVRE TOTAL CL - S1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138,20</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REAGENTE CLORO RESIDUAL LIVRE TOTAL CL - S1 - frasco com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1.06.05.0465-8 - REAGENTE CLORO RESIDUAL LIVRE TOTAL CL - S2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189,27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378,54</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1.06.05.0466-6 - REAGENTE CLORO RESIDUAL LIVRE TOTAL CL - S4</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192,64</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1.06.05.0502-6 - ADAPTADOR HOLDER CANHÃO PARA COLETA DE SANGUE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89,50</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 Material: Policarbonato (PC) ou Polipropileno (PP) de alta resistência. Comprimento: Aproximadamente 35 mm a 45 mm. Diâmetro: Compatível com tubos de coleta padrão.Cor: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1.06.05.0504-2 - MICROTUBO EPPENDORF 2mL GRADUADO COM TAMPA LISA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17.290,00</w:t>
            </w:r>
          </w:p>
        </w:tc>
      </w:tr>
      <w:tr>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11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1.06.05.0510-7 - PIPETA PASTEUR 3ML ESTÉRIL - PACOTE COM 100 UNIDADES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540,61</w:t>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 Capacidade: 3 ML. Material: Polietileno de alta densidade (PEAD)Tipo: Pasteur Esterilidade: Estéril (por radiação gama ou óxido de etileno) 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 Atende aos requisitos da ANVISA para materiais de uso laboratorial estéril Compatível com as normas ABNT NBR ISO 11137 (esterilização por radiação)</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ormal"/>
        <w:spacing w:lineRule="auto" w:line="360"/>
        <w:jc w:val="both"/>
        <w:rPr>
          <w:rFonts w:ascii="Arial" w:hAnsi="Arial" w:cs="Arial"/>
          <w:sz w:val="22"/>
          <w:szCs w:val="22"/>
        </w:rPr>
      </w:pPr>
      <w:r>
        <w:rPr>
          <w:rFonts w:cs="Arial" w:ascii="Arial" w:hAnsi="Arial"/>
          <w:color w:val="000000"/>
          <w:sz w:val="22"/>
          <w:szCs w:val="22"/>
        </w:rPr>
        <w:t xml:space="preserve">2.1 </w:t>
      </w:r>
      <w:r>
        <w:rPr>
          <w:rFonts w:cs="Arial" w:ascii="Arial" w:hAnsi="Arial"/>
          <w:sz w:val="22"/>
          <w:szCs w:val="22"/>
        </w:rPr>
        <w:t xml:space="preserve">- O licitante classificado em primeiro lugar, terá o prazo de até 05 (cinco) dias úteis, contados da sessão de processamento da licitação, para apresentar mediante protocolo na </w:t>
      </w:r>
      <w:r>
        <w:rPr>
          <w:rFonts w:cs="Arial" w:ascii="Arial" w:hAnsi="Arial"/>
          <w:b/>
          <w:sz w:val="22"/>
          <w:szCs w:val="22"/>
          <w:u w:val="single"/>
        </w:rPr>
        <w:t>Secretaria da Saúde, situada na Rua Marcos Dian, 365 – Jardim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e amostras dos produtos ofertados:</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rPr>
        <w:t>a) Licença de Funcionamento emitida pela Vigilância Sanitária do Estado e ou Município;</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rPr>
        <w:t>b) Registro do Ministério da Saúde ou Carta de Isenção da ANVISA para os Produtos ofertados;</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rPr>
        <w:t>c) Amostra dos itens ofertados.</w:t>
      </w:r>
    </w:p>
    <w:p>
      <w:pPr>
        <w:pStyle w:val="Normal"/>
        <w:tabs>
          <w:tab w:val="clear" w:pos="709"/>
          <w:tab w:val="left" w:pos="993" w:leader="none"/>
        </w:tabs>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 Secretaria requisitante, pelo prazo de 12 (doze) meses.</w:t>
      </w:r>
    </w:p>
    <w:p>
      <w:pPr>
        <w:pStyle w:val="Nvel2-Red"/>
        <w:tabs>
          <w:tab w:val="clear" w:pos="0"/>
        </w:tabs>
        <w:spacing w:lineRule="auto" w:line="360" w:before="0" w:after="0"/>
        <w:ind w:hanging="0" w:left="0"/>
        <w:rPr>
          <w:i w:val="false"/>
          <w:i w:val="false"/>
          <w:iCs w:val="false"/>
          <w:color w:themeColor="text1" w:val="000000"/>
          <w:sz w:val="22"/>
          <w:szCs w:val="22"/>
        </w:rPr>
      </w:pPr>
      <w:r>
        <w:rPr>
          <w:i w:val="false"/>
          <w:iCs w:val="false"/>
          <w:color w:val="auto"/>
          <w:sz w:val="22"/>
          <w:szCs w:val="22"/>
        </w:rPr>
        <w:t xml:space="preserve">3.2 - O prazo de entrega dos itens é de até 10 (dez) dias corridos após o recebimento da Autorização de </w:t>
      </w:r>
      <w:r>
        <w:rPr>
          <w:i w:val="false"/>
          <w:iCs w:val="false"/>
          <w:color w:themeColor="text1" w:val="000000"/>
          <w:sz w:val="22"/>
          <w:szCs w:val="22"/>
        </w:rPr>
        <w:t>Fornecimento, que será enviada via e-mail ou outro meio hábil.</w:t>
      </w:r>
    </w:p>
    <w:p>
      <w:pPr>
        <w:pStyle w:val="western"/>
        <w:spacing w:lineRule="auto" w:line="360" w:before="0" w:after="0"/>
        <w:jc w:val="both"/>
        <w:rPr>
          <w:rFonts w:ascii="Arial" w:hAnsi="Arial" w:cs="Arial"/>
          <w:color w:themeColor="text1" w:val="000000"/>
          <w:sz w:val="22"/>
          <w:szCs w:val="22"/>
        </w:rPr>
      </w:pPr>
      <w:r>
        <w:rPr>
          <w:rFonts w:cs="Arial" w:ascii="Arial" w:hAnsi="Arial"/>
          <w:color w:themeColor="text1" w:val="000000"/>
          <w:sz w:val="22"/>
          <w:szCs w:val="22"/>
        </w:rPr>
        <w:t>3.3 - Os produtos deverão ser entregues no Almoxarifado, Av. Nair Soares Macedo Fattori, 200, fundos,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eastAsia="MS Mincho" w:cs="Arial"/>
          <w:b/>
          <w:bCs/>
          <w:kern w:val="0"/>
          <w:sz w:val="22"/>
          <w:szCs w:val="22"/>
          <w:lang w:eastAsia="en-US"/>
        </w:rPr>
      </w:pPr>
      <w:r>
        <w:rPr>
          <w:rFonts w:eastAsia="MS Mincho" w:cs="Arial" w:ascii="Arial" w:hAnsi="Arial"/>
          <w:b/>
          <w:bCs/>
          <w:kern w:val="0"/>
          <w:sz w:val="22"/>
          <w:szCs w:val="22"/>
          <w:lang w:eastAsia="en-US"/>
        </w:rPr>
        <w:t>6 - OBRIGAÇÕES DA CONTRATANTE</w:t>
        <w:tab/>
      </w:r>
    </w:p>
    <w:p>
      <w:pPr>
        <w:pStyle w:val="Nivel2"/>
        <w:numPr>
          <w:ilvl w:val="0"/>
          <w:numId w:val="0"/>
        </w:numPr>
        <w:spacing w:lineRule="auto" w:line="360" w:before="0" w:after="0"/>
        <w:ind w:hanging="0" w:left="0"/>
        <w:rPr>
          <w:sz w:val="22"/>
          <w:szCs w:val="22"/>
        </w:rPr>
      </w:pPr>
      <w:r>
        <w:rPr>
          <w:color w:val="auto"/>
          <w:sz w:val="22"/>
          <w:szCs w:val="22"/>
        </w:rPr>
        <w:t>6.1 - São obrigações do Contratante:</w:t>
      </w:r>
    </w:p>
    <w:p>
      <w:pPr>
        <w:pStyle w:val="Nivel2"/>
        <w:numPr>
          <w:ilvl w:val="0"/>
          <w:numId w:val="8"/>
        </w:numPr>
        <w:suppressAutoHyphens w:val="true"/>
        <w:spacing w:lineRule="auto" w:line="360" w:before="0" w:after="0"/>
        <w:ind w:hanging="0" w:left="0"/>
        <w:rPr>
          <w:sz w:val="22"/>
          <w:szCs w:val="22"/>
        </w:rPr>
      </w:pPr>
      <w:r>
        <w:rPr>
          <w:color w:val="auto"/>
          <w:sz w:val="22"/>
          <w:szCs w:val="22"/>
        </w:rPr>
        <w:t>Exigir o cumprimento de todas as obrigações assumidas pelo Contratado, de acordo com o contrato e seus anexos;</w:t>
      </w:r>
    </w:p>
    <w:p>
      <w:pPr>
        <w:pStyle w:val="Nivel2"/>
        <w:numPr>
          <w:ilvl w:val="0"/>
          <w:numId w:val="8"/>
        </w:numPr>
        <w:suppressAutoHyphens w:val="true"/>
        <w:spacing w:lineRule="auto" w:line="360" w:before="0" w:after="0"/>
        <w:ind w:hanging="0" w:left="0"/>
        <w:rPr>
          <w:sz w:val="22"/>
          <w:szCs w:val="22"/>
        </w:rPr>
      </w:pPr>
      <w:r>
        <w:rPr>
          <w:color w:val="auto"/>
          <w:sz w:val="22"/>
          <w:szCs w:val="22"/>
        </w:rPr>
        <w:t>Receber o objeto no prazo e condições estabelecidas no Termo de Referência;</w:t>
      </w:r>
    </w:p>
    <w:p>
      <w:pPr>
        <w:pStyle w:val="Nivel2"/>
        <w:numPr>
          <w:ilvl w:val="0"/>
          <w:numId w:val="8"/>
        </w:numPr>
        <w:suppressAutoHyphens w:val="true"/>
        <w:spacing w:lineRule="auto" w:line="360" w:before="0" w:after="0"/>
        <w:ind w:hanging="0" w:left="0"/>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8"/>
        </w:numPr>
        <w:suppressAutoHyphens w:val="true"/>
        <w:spacing w:lineRule="auto" w:line="360" w:before="0" w:after="0"/>
        <w:ind w:hanging="0" w:left="0"/>
        <w:rPr>
          <w:sz w:val="22"/>
          <w:szCs w:val="22"/>
        </w:rPr>
      </w:pPr>
      <w:r>
        <w:rPr>
          <w:color w:val="auto"/>
          <w:sz w:val="22"/>
          <w:szCs w:val="22"/>
        </w:rPr>
        <w:t>Acompanhar e fiscalizar a execução do contrato e o cumprimento das obrigações pelo Contratado;</w:t>
      </w:r>
    </w:p>
    <w:p>
      <w:pPr>
        <w:pStyle w:val="Nivel2"/>
        <w:numPr>
          <w:ilvl w:val="0"/>
          <w:numId w:val="8"/>
        </w:numPr>
        <w:suppressAutoHyphens w:val="true"/>
        <w:spacing w:lineRule="auto" w:line="360" w:before="0" w:after="0"/>
        <w:ind w:hanging="0" w:left="0"/>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8"/>
        </w:numPr>
        <w:suppressAutoHyphens w:val="true"/>
        <w:spacing w:lineRule="auto" w:line="360" w:before="0" w:after="0"/>
        <w:ind w:hanging="0" w:left="0"/>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8"/>
        </w:numPr>
        <w:suppressAutoHyphens w:val="true"/>
        <w:spacing w:lineRule="auto" w:line="360" w:before="0" w:after="0"/>
        <w:ind w:hanging="0" w:left="0"/>
        <w:rPr>
          <w:sz w:val="22"/>
          <w:szCs w:val="22"/>
        </w:rPr>
      </w:pPr>
      <w:r>
        <w:rPr>
          <w:color w:val="auto"/>
          <w:sz w:val="22"/>
          <w:szCs w:val="22"/>
        </w:rPr>
        <w:t xml:space="preserve">Aplicar ao Contratado as sanções previstas na lei e neste Contrato; </w:t>
      </w:r>
    </w:p>
    <w:p>
      <w:pPr>
        <w:pStyle w:val="Nivel2"/>
        <w:numPr>
          <w:ilvl w:val="0"/>
          <w:numId w:val="8"/>
        </w:numPr>
        <w:suppressAutoHyphens w:val="true"/>
        <w:spacing w:lineRule="auto" w:line="360" w:before="0" w:after="0"/>
        <w:ind w:hanging="0" w:left="0"/>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1"/>
          <w:numId w:val="8"/>
        </w:numPr>
        <w:tabs>
          <w:tab w:val="clear" w:pos="0"/>
        </w:tabs>
        <w:suppressAutoHyphens w:val="true"/>
        <w:spacing w:lineRule="auto" w:line="360" w:before="0" w:after="0"/>
        <w:ind w:hanging="0" w:left="0"/>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8"/>
        </w:numPr>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ivel2"/>
        <w:numPr>
          <w:ilvl w:val="0"/>
          <w:numId w:val="8"/>
        </w:numPr>
        <w:suppressAutoHyphens w:val="true"/>
        <w:spacing w:lineRule="auto" w:line="360" w:before="0" w:after="0"/>
        <w:ind w:hanging="0" w:left="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tabs>
          <w:tab w:val="clear" w:pos="709"/>
          <w:tab w:val="left" w:pos="6273"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tab/>
      </w:r>
    </w:p>
    <w:p>
      <w:pPr>
        <w:pStyle w:val="Heading2"/>
        <w:keepNext w:val="false"/>
        <w:widowControl w:val="false"/>
        <w:numPr>
          <w:ilvl w:val="1"/>
          <w:numId w:val="1"/>
        </w:numPr>
        <w:spacing w:lineRule="auto" w:line="360" w:before="0" w:after="0"/>
        <w:ind w:hanging="0" w:left="0"/>
        <w:jc w:val="both"/>
        <w:rPr>
          <w:rFonts w:eastAsia="MS Mincho"/>
          <w:i w:val="false"/>
          <w:i w:val="false"/>
          <w:iCs w:val="false"/>
          <w:kern w:val="0"/>
          <w:sz w:val="22"/>
          <w:szCs w:val="22"/>
          <w:lang w:eastAsia="en-US"/>
        </w:rPr>
      </w:pPr>
      <w:r>
        <w:rPr>
          <w:rFonts w:eastAsia="MS Mincho"/>
          <w:i w:val="false"/>
          <w:iCs w:val="false"/>
          <w:kern w:val="0"/>
          <w:sz w:val="22"/>
          <w:szCs w:val="22"/>
          <w:lang w:eastAsia="en-US"/>
        </w:rPr>
        <w:t>7 - DAS OBRIGAÇÕES DA CONTRATADA</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Responsabilizar-se pelos vícios e danos decorrentes do objeto, de acordo com o Código de Defesa do Consumidor (</w:t>
      </w:r>
      <w:hyperlink r:id="rId17">
        <w:r>
          <w:rPr>
            <w:rStyle w:val="Hyperlink"/>
            <w:color w:val="auto"/>
            <w:sz w:val="22"/>
            <w:szCs w:val="22"/>
          </w:rPr>
          <w:t>Lei nº 8.078, de 1990</w:t>
        </w:r>
      </w:hyperlink>
      <w:r>
        <w:rPr>
          <w:color w:val="auto"/>
          <w:sz w:val="22"/>
          <w:szCs w:val="22"/>
        </w:rPr>
        <w:t>);</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Atender às determinações regulares emitidas pelo fiscal ou gestor do contrato ou autoridade superior (</w:t>
      </w:r>
      <w:r>
        <w:fldChar w:fldCharType="begin"/>
      </w:r>
      <w:r>
        <w:rPr>
          <w:rStyle w:val="Hyperlink"/>
          <w:sz w:val="22"/>
          <w:szCs w:val="22"/>
          <w:color w:val="auto"/>
        </w:rPr>
        <w:instrText xml:space="preserve"> HYPERLINK "http://www.planalto.gov.br/ccivil_03/_ato2019-2022/2021/lei/L14133.htm" \l "art137"</w:instrText>
      </w:r>
      <w:r>
        <w:rPr>
          <w:rStyle w:val="Hyperlink"/>
          <w:sz w:val="22"/>
          <w:szCs w:val="22"/>
          <w:color w:val="auto"/>
        </w:rPr>
        <w:fldChar w:fldCharType="separate"/>
      </w:r>
      <w:r>
        <w:rPr>
          <w:rStyle w:val="Hyperlink"/>
          <w:color w:val="auto"/>
          <w:sz w:val="22"/>
          <w:szCs w:val="22"/>
        </w:rPr>
        <w:t>art. 137, II, da Lei n.º 14.133, de 2021</w:t>
      </w:r>
      <w:r>
        <w:rPr>
          <w:rStyle w:val="Hyperlink"/>
          <w:sz w:val="22"/>
          <w:szCs w:val="22"/>
          <w:color w:val="auto"/>
        </w:rPr>
        <w:fldChar w:fldCharType="end"/>
      </w:r>
      <w:r>
        <w:rPr>
          <w:color w:val="auto"/>
          <w:sz w:val="22"/>
          <w:szCs w:val="22"/>
        </w:rPr>
        <w:t>) e prestar todo esclarecimento ou informação por eles solicitados;</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 xml:space="preserve">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Comunicar ao Fiscal do contrato, no prazo de 24 (vinte e quatro) horas, qualquer ocorrência anormal ou acidente que se verifique no local da execução do objeto contratual.</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 xml:space="preserve">Manter durante toda a vigência do contrato, em compatibilidade com as obrigações assumidas, todas as condições exigidas para habilitação na licitação; </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 xml:space="preserve">Guardar sigilo sobre todas as informações obtidas em decorrência do cumprimento do contrato; </w:t>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auto"/>
        </w:rPr>
        <w:instrText xml:space="preserve"> HYPERLINK "http://www.planalto.gov.br/ccivil_03/_ato2019-2022/2021/lei/L14133.htm" \l "art124"</w:instrText>
      </w:r>
      <w:r>
        <w:rPr>
          <w:rStyle w:val="Hyperlink"/>
          <w:sz w:val="22"/>
          <w:szCs w:val="22"/>
          <w:color w:val="auto"/>
        </w:rPr>
        <w:fldChar w:fldCharType="separate"/>
      </w:r>
      <w:r>
        <w:rPr>
          <w:rStyle w:val="Hyperlink"/>
          <w:color w:val="auto"/>
          <w:sz w:val="22"/>
          <w:szCs w:val="22"/>
        </w:rPr>
        <w:t>art. 124, II, d, da Lei nº 14.133, de 2021.</w:t>
      </w:r>
      <w:r>
        <w:rPr>
          <w:rStyle w:val="Hyperlink"/>
          <w:sz w:val="22"/>
          <w:szCs w:val="22"/>
          <w:color w:val="auto"/>
        </w:rPr>
        <w:fldChar w:fldCharType="end"/>
      </w:r>
    </w:p>
    <w:p>
      <w:pPr>
        <w:pStyle w:val="Nivel2"/>
        <w:numPr>
          <w:ilvl w:val="0"/>
          <w:numId w:val="9"/>
        </w:numPr>
        <w:suppressAutoHyphens w:val="true"/>
        <w:spacing w:lineRule="auto" w:line="360" w:before="0" w:after="0"/>
        <w:ind w:hanging="0" w:left="0"/>
        <w:rPr>
          <w:color w:val="auto"/>
          <w:sz w:val="22"/>
          <w:szCs w:val="22"/>
        </w:rPr>
      </w:pPr>
      <w:r>
        <w:rPr>
          <w:color w:val="auto"/>
          <w:sz w:val="22"/>
          <w:szCs w:val="22"/>
        </w:rPr>
        <w:t>Cumprir, além dos postulados legais vigentes de âmbito federal, estadual ou municipal, as normas de segurança do contratante;</w:t>
      </w:r>
    </w:p>
    <w:p>
      <w:pPr>
        <w:pStyle w:val="Nvel2-Red"/>
        <w:numPr>
          <w:ilvl w:val="0"/>
          <w:numId w:val="9"/>
        </w:numPr>
        <w:tabs>
          <w:tab w:val="clear" w:pos="0"/>
        </w:tabs>
        <w:suppressAutoHyphens w:val="true"/>
        <w:spacing w:lineRule="auto" w:line="360" w:before="0" w:after="0"/>
        <w:ind w:hanging="0" w:left="0"/>
        <w:rPr>
          <w:i w:val="false"/>
          <w:i w:val="false"/>
          <w:iCs w:val="false"/>
          <w:color w:val="auto"/>
          <w:sz w:val="22"/>
          <w:szCs w:val="22"/>
        </w:rPr>
      </w:pPr>
      <w:bookmarkStart w:id="43" w:name="_Ref118293001"/>
      <w:r>
        <w:rPr>
          <w:i w:val="false"/>
          <w:iCs w:val="false"/>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3"/>
    </w:p>
    <w:p>
      <w:pPr>
        <w:pStyle w:val="Nvel2-Red"/>
        <w:numPr>
          <w:ilvl w:val="0"/>
          <w:numId w:val="9"/>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vel2-Red"/>
        <w:numPr>
          <w:ilvl w:val="0"/>
          <w:numId w:val="9"/>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Conduzir os trabalhos com estrita observância às normas da legislação pertinente, cumprindo as determinações dos Poderes Públicos, mantendo sempre limpo o local d</w:t>
      </w:r>
      <w:r>
        <w:rPr>
          <w:i w:val="false"/>
          <w:iCs w:val="false"/>
          <w:color w:val="auto"/>
          <w:sz w:val="22"/>
          <w:szCs w:val="22"/>
          <w:lang w:eastAsia="en-US"/>
        </w:rPr>
        <w:t>e execução do objeto</w:t>
      </w:r>
      <w:r>
        <w:rPr>
          <w:i w:val="false"/>
          <w:iCs w:val="false"/>
          <w:color w:val="auto"/>
          <w:sz w:val="22"/>
          <w:szCs w:val="22"/>
        </w:rPr>
        <w:t xml:space="preserve"> e nas melhores condições de segurança, higiene e disciplina.</w:t>
      </w:r>
    </w:p>
    <w:p>
      <w:pPr>
        <w:pStyle w:val="Nvel2-Red"/>
        <w:numPr>
          <w:ilvl w:val="0"/>
          <w:numId w:val="9"/>
        </w:numPr>
        <w:tabs>
          <w:tab w:val="clear" w:pos="0"/>
        </w:tabs>
        <w:suppressAutoHyphens w:val="true"/>
        <w:spacing w:lineRule="auto" w:line="360" w:before="0" w:after="0"/>
        <w:ind w:hanging="0" w:left="0"/>
        <w:rPr>
          <w:i w:val="false"/>
          <w:i w:val="false"/>
          <w:iCs w:val="false"/>
          <w:color w:val="auto"/>
          <w:sz w:val="22"/>
          <w:szCs w:val="22"/>
        </w:rPr>
      </w:pPr>
      <w:r>
        <w:rPr>
          <w:i w:val="false"/>
          <w:iCs w:val="false"/>
          <w:color w:val="auto"/>
          <w:sz w:val="22"/>
          <w:szCs w:val="22"/>
        </w:rPr>
        <w:t>Submeter previamente, por escrito, ao contratante, para análise e aprovação, quaisquer mudanças nos métodos executivos que fujam às especificações do memorial descritivo ou instrumento congênere.</w:t>
      </w:r>
    </w:p>
    <w:p>
      <w:pPr>
        <w:pStyle w:val="Nvel2-Red"/>
        <w:numPr>
          <w:ilvl w:val="0"/>
          <w:numId w:val="9"/>
        </w:numPr>
        <w:tabs>
          <w:tab w:val="clear" w:pos="0"/>
        </w:tabs>
        <w:suppressAutoHyphens w:val="true"/>
        <w:spacing w:lineRule="auto" w:line="360" w:before="0" w:after="0"/>
        <w:ind w:hanging="0" w:left="0"/>
        <w:rPr>
          <w:i w:val="false"/>
          <w:i w:val="false"/>
          <w:iCs w:val="false"/>
          <w:color w:val="auto"/>
          <w:sz w:val="22"/>
          <w:szCs w:val="22"/>
        </w:rPr>
      </w:pPr>
      <w:bookmarkStart w:id="44" w:name="_Ref118293030"/>
      <w:r>
        <w:rPr>
          <w:i w:val="false"/>
          <w:iCs w:val="false"/>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44"/>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cs="Arial"/>
          <w:sz w:val="22"/>
          <w:szCs w:val="22"/>
        </w:rPr>
      </w:pPr>
      <w:r>
        <w:rPr>
          <w:rFonts w:cs="Arial" w:ascii="Arial" w:hAnsi="Arial"/>
          <w:b/>
          <w:sz w:val="22"/>
          <w:szCs w:val="22"/>
        </w:rPr>
        <w:t xml:space="preserve">8 – </w:t>
      </w:r>
      <w:r>
        <w:rPr>
          <w:rFonts w:cs="Arial" w:ascii="Arial" w:hAnsi="Arial"/>
          <w:b/>
          <w:bCs/>
          <w:sz w:val="22"/>
          <w:szCs w:val="22"/>
        </w:rPr>
        <w:t>GARANTIA CONTRATUAL</w:t>
      </w:r>
    </w:p>
    <w:p>
      <w:pPr>
        <w:pStyle w:val="Nvel2-Red"/>
        <w:tabs>
          <w:tab w:val="clear" w:pos="0"/>
        </w:tabs>
        <w:spacing w:lineRule="auto" w:line="360" w:before="0" w:after="0"/>
        <w:ind w:hanging="0" w:left="0"/>
        <w:rPr>
          <w:i w:val="false"/>
          <w:i w:val="false"/>
          <w:iCs w:val="false"/>
          <w:sz w:val="22"/>
          <w:szCs w:val="22"/>
        </w:rPr>
      </w:pPr>
      <w:r>
        <w:rPr>
          <w:i w:val="false"/>
          <w:iCs w:val="false"/>
          <w:color w:val="auto"/>
          <w:sz w:val="22"/>
          <w:szCs w:val="22"/>
        </w:rPr>
        <w:t>8.1 Não haverá exigência de garantia contratual da execução.</w:t>
      </w:r>
    </w:p>
    <w:p>
      <w:pPr>
        <w:pStyle w:val="Header"/>
        <w:spacing w:lineRule="auto" w:line="360"/>
        <w:jc w:val="both"/>
        <w:rPr>
          <w:rFonts w:ascii="Arial" w:hAnsi="Arial" w:cs="Arial"/>
          <w:b/>
          <w:sz w:val="22"/>
          <w:szCs w:val="22"/>
        </w:rPr>
      </w:pPr>
      <w:r>
        <w:rPr>
          <w:rFonts w:cs="Arial" w:ascii="Arial" w:hAnsi="Arial"/>
          <w:b/>
          <w:sz w:val="22"/>
          <w:szCs w:val="22"/>
        </w:rPr>
      </w:r>
    </w:p>
    <w:p>
      <w:pPr>
        <w:pStyle w:val="Header"/>
        <w:spacing w:lineRule="auto" w:line="360"/>
        <w:jc w:val="both"/>
        <w:rPr>
          <w:rFonts w:ascii="Arial" w:hAnsi="Arial" w:cs="Arial"/>
          <w:b/>
          <w:sz w:val="22"/>
          <w:szCs w:val="22"/>
        </w:rPr>
      </w:pPr>
      <w:r>
        <w:rPr>
          <w:rFonts w:cs="Arial" w:ascii="Arial" w:hAnsi="Arial"/>
          <w:b/>
          <w:sz w:val="22"/>
          <w:szCs w:val="22"/>
        </w:rPr>
        <w:t>9 - SANÇÕES</w:t>
      </w:r>
    </w:p>
    <w:p>
      <w:pPr>
        <w:pStyle w:val="Nivel2"/>
        <w:numPr>
          <w:ilvl w:val="0"/>
          <w:numId w:val="0"/>
        </w:numPr>
        <w:spacing w:lineRule="auto" w:line="360" w:before="0" w:after="0"/>
        <w:ind w:hanging="0" w:left="0"/>
        <w:rPr>
          <w:sz w:val="22"/>
          <w:szCs w:val="22"/>
        </w:rPr>
      </w:pPr>
      <w:r>
        <w:rPr>
          <w:sz w:val="22"/>
          <w:szCs w:val="22"/>
        </w:rPr>
        <w:t xml:space="preserve">Comete infração administrativa, nos termos da </w:t>
      </w:r>
      <w:hyperlink r:id="rId18">
        <w:r>
          <w:rPr>
            <w:rStyle w:val="Hyperlink"/>
            <w:sz w:val="22"/>
            <w:szCs w:val="22"/>
          </w:rPr>
          <w:t>Lei nº 14.133, de 2021</w:t>
        </w:r>
      </w:hyperlink>
      <w:r>
        <w:rPr>
          <w:sz w:val="22"/>
          <w:szCs w:val="22"/>
        </w:rPr>
        <w:t>, o contratado que:</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1"/>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sz w:val="22"/>
          <w:szCs w:val="22"/>
        </w:rPr>
      </w:pPr>
      <w:r>
        <w:rPr>
          <w:sz w:val="22"/>
          <w:szCs w:val="22"/>
        </w:rPr>
        <w:t>Serão aplicadas ao contratado que incorrer nas infrações acima descritas as seguintes sanções:</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45" w:name="_Hlk114504069"/>
      <w:r>
        <w:rPr>
          <w:rStyle w:val="Hyperlink"/>
          <w:rFonts w:eastAsia="Arial" w:cs="Arial" w:ascii="Arial" w:hAnsi="Arial"/>
        </w:rPr>
        <w:t>Lei nº 14.133, de 2021</w:t>
      </w:r>
      <w:bookmarkEnd w:id="45"/>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2"/>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Multa:</w:t>
      </w:r>
    </w:p>
    <w:p>
      <w:pPr>
        <w:pStyle w:val="ListParagraph"/>
        <w:numPr>
          <w:ilvl w:val="1"/>
          <w:numId w:val="12"/>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moratória de 0,3% (três décimos por cento) por dia de atraso injustificado sobre o valor da parcela inadimplida, até o limite de 30 (trinta) dias;</w:t>
      </w:r>
    </w:p>
    <w:p>
      <w:pPr>
        <w:pStyle w:val="ListParagraph"/>
        <w:numPr>
          <w:ilvl w:val="1"/>
          <w:numId w:val="12"/>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moratória de 10% (dez por cento) por dia de atraso injustificado sobre o valor total do contrato, até o máximo de 30% (trinta por cento), pela inobservância do prazo fixado para apresentação, suplementação ou reposição da garantia.</w:t>
      </w:r>
    </w:p>
    <w:p>
      <w:pPr>
        <w:pStyle w:val="ListParagraph"/>
        <w:numPr>
          <w:ilvl w:val="2"/>
          <w:numId w:val="12"/>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 xml:space="preserve">O atraso superior a 30 dias autoriza a Administração a promover a extinção do contrato por descumprimento ou cumprimento irregular de suas cláusulas, conforme dispõe o inciso I do art. 137 da Lei n. 14.133, de 2021. </w:t>
      </w:r>
    </w:p>
    <w:p>
      <w:pPr>
        <w:pStyle w:val="ListParagraph"/>
        <w:numPr>
          <w:ilvl w:val="1"/>
          <w:numId w:val="12"/>
        </w:numPr>
        <w:spacing w:lineRule="auto" w:line="360" w:before="0" w:after="0"/>
        <w:ind w:hanging="0" w:left="0"/>
        <w:jc w:val="both"/>
        <w:rPr>
          <w:rFonts w:ascii="Arial" w:hAnsi="Arial" w:eastAsia="MS Mincho;ＭＳ 明朝" w:cs="Arial"/>
          <w:color w:val="000000"/>
          <w:kern w:val="0"/>
        </w:rPr>
      </w:pPr>
      <w:r>
        <w:rPr>
          <w:rFonts w:eastAsia="MS Mincho;ＭＳ 明朝" w:cs="Arial" w:ascii="Arial" w:hAnsi="Arial"/>
          <w:color w:val="000000"/>
          <w:kern w:val="0"/>
        </w:rPr>
        <w:t>compensatória de 30% (trinta por cento) sobre o valor total do contrato, no caso de inexecução total do objeto.</w:t>
      </w:r>
    </w:p>
    <w:p>
      <w:pPr>
        <w:pStyle w:val="Nivel2"/>
        <w:numPr>
          <w:ilvl w:val="0"/>
          <w:numId w:val="13"/>
        </w:numPr>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Style"/>
          <w:sz w:val="22"/>
          <w:szCs w:val="22"/>
        </w:rPr>
        <w:instrText xml:space="preserve"> HYPERLINK "http://www.planalto.gov.br/ccivil_03/_ato2019-2022/2021/lei/L14133.htm" \l "art156%C2%A79"</w:instrText>
      </w:r>
      <w:r>
        <w:rPr>
          <w:rStyle w:val="Style"/>
          <w:sz w:val="22"/>
          <w:szCs w:val="22"/>
        </w:rPr>
        <w:fldChar w:fldCharType="separate"/>
      </w:r>
      <w:r>
        <w:rPr>
          <w:rStyle w:val="Style"/>
          <w:sz w:val="22"/>
          <w:szCs w:val="22"/>
        </w:rPr>
        <w:t>art. 156, §9º, da Lei nº 14.133, de 2021</w:t>
      </w:r>
      <w:r>
        <w:rPr>
          <w:rStyle w:val="Style"/>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tabs>
          <w:tab w:val="clear" w:pos="0"/>
        </w:tabs>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46" w:name="_Hlk78351618"/>
      <w:bookmarkEnd w:id="46"/>
    </w:p>
    <w:p>
      <w:pPr>
        <w:pStyle w:val="Nivel2"/>
        <w:numPr>
          <w:ilvl w:val="0"/>
          <w:numId w:val="13"/>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firstLine="709"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0"/>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sz w:val="22"/>
          <w:szCs w:val="22"/>
        </w:rPr>
      </w:pPr>
      <w:r>
        <w:rPr>
          <w:sz w:val="22"/>
          <w:szCs w:val="22"/>
        </w:rPr>
        <w:t xml:space="preserve">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 w:val="22"/>
            <w:szCs w:val="22"/>
          </w:rPr>
          <w:t>Normativa SEGES/ME nº 26, de 13 de abril de 2022</w:t>
        </w:r>
      </w:hyperlink>
      <w:r>
        <w:rPr>
          <w:sz w:val="22"/>
          <w:szCs w:val="22"/>
        </w:rPr>
        <w:t xml:space="preserve">. </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 xml:space="preserve">10 - PRAZO DE EXECUÇÃO E CONTRATUAL </w:t>
      </w:r>
    </w:p>
    <w:p>
      <w:pPr>
        <w:pStyle w:val="Normal"/>
        <w:spacing w:lineRule="auto" w:line="360"/>
        <w:jc w:val="both"/>
        <w:rPr>
          <w:rFonts w:ascii="Arial" w:hAnsi="Arial" w:cs="Arial"/>
          <w:sz w:val="22"/>
          <w:szCs w:val="22"/>
        </w:rPr>
      </w:pPr>
      <w:r>
        <w:rPr>
          <w:rFonts w:cs="Arial" w:ascii="Arial" w:hAnsi="Arial"/>
          <w:sz w:val="22"/>
          <w:szCs w:val="22"/>
        </w:rPr>
        <w:t>10.1 - Ata de registro de preço para aquisição de material de enfermagem, com validade de 12 (doze) meses, contada a partir da assinatura da ata.</w:t>
      </w:r>
    </w:p>
    <w:p>
      <w:pPr>
        <w:pStyle w:val="Normal"/>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11 - PENALIDADES</w:t>
      </w:r>
    </w:p>
    <w:p>
      <w:pPr>
        <w:pStyle w:val="Header"/>
        <w:spacing w:lineRule="auto" w:line="360"/>
        <w:jc w:val="both"/>
        <w:rPr>
          <w:rFonts w:ascii="Arial" w:hAnsi="Arial" w:cs="Arial"/>
          <w:sz w:val="22"/>
          <w:szCs w:val="22"/>
        </w:rPr>
      </w:pPr>
      <w:r>
        <w:rPr>
          <w:rFonts w:cs="Arial" w:ascii="Arial" w:hAnsi="Arial"/>
          <w:sz w:val="22"/>
          <w:szCs w:val="22"/>
        </w:rPr>
        <w:t>11.1 -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bookmarkStart w:id="47" w:name="_Hlk82471863"/>
      <w:bookmarkEnd w:id="47"/>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17</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1.979/2026</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17</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1.979/2026</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17</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17</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1.979/2026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edital,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17</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24</w:t>
      </w:r>
      <w:r>
        <w:rPr>
          <w:rFonts w:cs="Arial" w:ascii="Arial" w:hAnsi="Arial"/>
          <w:b/>
          <w:bCs/>
          <w:sz w:val="22"/>
          <w:szCs w:val="22"/>
        </w:rPr>
        <w:t>/2026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1.979/2026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ListParagraph"/>
        <w:spacing w:lineRule="auto" w:line="360" w:before="0" w:after="0"/>
        <w:ind w:left="0"/>
        <w:jc w:val="both"/>
        <w:rPr>
          <w:rFonts w:ascii="Arial" w:hAnsi="Arial" w:cs="Arial"/>
        </w:rPr>
      </w:pPr>
      <w:r>
        <w:rPr>
          <w:rFonts w:cs="Arial" w:ascii="Arial" w:hAnsi="Arial"/>
        </w:rPr>
      </w:r>
    </w:p>
    <w:p>
      <w:pPr>
        <w:pStyle w:val="ListParagraph"/>
        <w:spacing w:lineRule="auto" w:line="360" w:before="0" w:after="0"/>
        <w:ind w:left="0"/>
        <w:jc w:val="center"/>
        <w:rPr>
          <w:rFonts w:ascii="Arial" w:hAnsi="Arial" w:cs="Arial"/>
          <w:b/>
          <w:bCs/>
        </w:rPr>
      </w:pPr>
      <w:r>
        <w:rPr>
          <w:rFonts w:cs="Arial" w:ascii="Arial" w:hAnsi="Arial"/>
          <w:b/>
          <w:bCs/>
        </w:rPr>
        <w:t>COTA PRINCIPAL - AMPLA PARTICIPAÇÃO</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5"/>
        <w:gridCol w:w="850"/>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1.06.05.0156-0 - FLACONETES DE PLÁSTICOS, COM CAPACIDADE DE 3 A 5 ML, COM TAM PA ROSCA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1.06.05.0160-8 - REAGENTE - PH</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 PH -VISODISC - VF - 6,8 - 8,4 - frasco contendo 25ml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1.06.05.0452-6 - BOBINA DE SACO PLÁSTICO PARA UNITARIZAÇÃO DE MEDICAMENTO  4 X 10cm.</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BB</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1.06.05.0464-0 - REAGENTE CLORO RESIDUAL LIVRE TOTAL CL - S1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REAGENTE CLORO RESIDUAL LIVRE TOTAL CL - S1 - frasco com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1.06.05.0465-8 - REAGENTE CLORO RESIDUAL LIVRE TOTAL CL - S2</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1.06.05.0466-6 - REAGENTE CLORO RESIDUAL LIVRE TOTAL CL - S4</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1.06.05.0502-6 - ADAPTADOR HOLDER CANHÃO PARA COLETA DE SANGUE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Canhão..Material: Policarbonato (PC) ou Polipropileno (PP) de alta resistência. Comprimento: Aproximadamente 35 mm a 45 mm. Diâmetro: Compatível com tubos de coleta padrão. 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1.06.05.0504-2 - MICROTUBO EPPENDORF 2mL GRADUADO COM TAMPA LISA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1.06.05.0510-7 - PIPETA PASTEUR 3ML ESTÉRIL - PACOTE COM 100 UNIDADES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Técnicas:Capacidade: 3 ML Material: Polietileno de alta densidade (PEAD)Tipo: Pasteur Esterilidade: Estéril (por radiação gama ou óxido de etileno)Graduada: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médicos)Atende aos requisitos da ANVISA para materiais de uso laboratorial estéril. Compatível com as normas ABNT NBR ISO 11137 (esterilização por radiação)</w:t>
            </w:r>
          </w:p>
        </w:tc>
      </w:tr>
    </w:tbl>
    <w:p>
      <w:pPr>
        <w:pStyle w:val="ListParagraph"/>
        <w:spacing w:lineRule="auto" w:line="360" w:before="0" w:after="0"/>
        <w:ind w:left="0"/>
        <w:jc w:val="center"/>
        <w:rPr>
          <w:rFonts w:ascii="Arial" w:hAnsi="Arial" w:cs="Arial"/>
          <w:b/>
          <w:bCs/>
        </w:rPr>
      </w:pPr>
      <w:r>
        <w:rPr>
          <w:rFonts w:cs="Arial" w:ascii="Arial" w:hAnsi="Arial"/>
          <w:b/>
          <w:bCs/>
        </w:rPr>
      </w:r>
    </w:p>
    <w:p>
      <w:pPr>
        <w:pStyle w:val="ListParagraph"/>
        <w:spacing w:lineRule="auto" w:line="360" w:before="0" w:after="0"/>
        <w:ind w:left="0"/>
        <w:jc w:val="center"/>
        <w:rPr>
          <w:rFonts w:ascii="Arial" w:hAnsi="Arial" w:cs="Arial"/>
        </w:rPr>
      </w:pPr>
      <w:r>
        <w:rPr>
          <w:rFonts w:cs="Arial" w:ascii="Arial" w:hAnsi="Arial"/>
          <w:b/>
          <w:u w:val="single"/>
        </w:rPr>
        <w:t>COTA RESERVADA – EXCLUSIVIDADE ME/EPP</w:t>
      </w:r>
    </w:p>
    <w:tbl>
      <w:tblPr>
        <w:tblW w:w="9351"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50"/>
        <w:gridCol w:w="1134"/>
        <w:gridCol w:w="709"/>
        <w:gridCol w:w="1275"/>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7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Marca</w:t>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1.06.05.0156-0 - FLACONETES DE PLÁSTICOS, COM CAPACIDADE DE 3 A 5 ML, COM TAM PA ROSCA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FLACONETES DE PLÁSTICOS, COM CAPACIDADE DE 3 A 5 ML, TRANSPARENTE, COM TAMPA ROSCA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1.06.05.0160-8 - REAGENTE - PH</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 PH -VISODISC - VF - 6,8 - 8,4 - frasco contendo 25ml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1.06.05.0452-6 - BOBINA DE SACO PLÁSTICO PARA UNITARIZAÇÃO DE MEDICAMENTO  4 X 10cm.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BB</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BOBINA DE SACO PLÁSTICO PARA UNITARIZAÇÃO DE MEDICAMENTO  4 X 10cm.  Bobina de Saco Plástico para Unitarização de Medicamento; em polipropileno; Frente e Verso na Cor: Transparente; serrilhadas/picotadas; com no mínimo 10.000 doses por bobina. Dimensões: 4cm x10cm x 0,006 micras. (largura/comprimento/espessura).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1.06.05.0464-0 - REAGENTE CLORO RESIDUAL LIVRE TOTAL CL - S1</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REAGENTE CLORO RESIDUAL LIVRE TOTAL CL - S1 - frasco com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1.06.05.0465-8 - REAGENTE CLORO RESIDUAL LIVRE TOTAL CL - S2</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S2 -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1.06.05.0466-6 - REAGENTE CLORO RESIDUAL LIVRE TOTAL CL - S4</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REAGENTE CLORO RESIDUAL LIVRE TOTAL CL - S4 - frasco com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1.06.05.0502-6 - ADAPTADOR HOLDER CANHÃO PARA COLETA DE SANGUE</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Adaptador Holder Canhão, desenvolvido para uso em coletas de sangue a vácuo. Produto de uso reutilizável, podendo ser submetido a processos de esterilização para garantir biossegurança e conformidade com normas hospitalares.1. CARACTERÍSTICAS TÉCNICAS. Modelo: Holder Canhão. Material: Policarbonato (PC) ou Polipropileno (PP) de alta resistência. Comprimento: Aproximadamente 35 mm a 45 mm. Diâmetro: Compatível com tubos de coleta padrão.Cor: Transparente para melhor visualização da agulha2. CERTIFICAÇÕES E NORMAS ATENDIDAS- RDC 185/2001 – ANVISA- Norma ISO 13485- Norma ABNT NBR ISO 6710- Norma ABNT NBR ISO 111373. CONDIÇÕES DE FORNECIMENTO- Produto embalado individualmente, garantindo integridade.- Etiqueta informativa na embalagem, contendo lote, data de fabricação e validade.- Produto reutilizável, compatível com processos de esterilização.- Garantia mínima de 12 meses contra defeitos de fabricação.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1.06.05.0504-2 - MICROTUBO EPPENDORF 2mL GRADUADO COM TAMPA LISA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Microtubo Eppendorf 2mL Graduado com Tampa Lisa é um recipiente utilizado para armazenamento, centrifugação e manipulação de amostras biológicas e químicas em laboratórios clínicos, hospitalares e de pesquisa.1. CARACTERÍSTICAS TÉCNICAS-Material: Polipropileno (PP) virgem de alta qualidade, grau médico.- Capacidade: 2mL.- Tampa: Lisa, de fechamento por pressão (snap-cap), garantindo vedação segura contra vazamentos.- Graduação: Impressa ou em alto-relevo, permitindo visualização precisa do volume.- Área de marcação: Superfície fosca para escrita, permitindo identificação fácil da amostra.- Formato: Cônico, compatível com racks e suportes padrão de laboratório.1.1. Resistência Térmica:- Resistência a baixas temperaturas: Até -80°C, ideal para armazenamento em freezers e ultrafreezers.2. CERTIFICAÇÕES E NORMAS ATENDIDAS- RDC 185/2001 – ANVISA- Norma ISO 13485- Norma ISO 14644-1- Norma ASTM D790-103. CONDIÇÕES DE FORNECIMENTO- Produto embalado em pacotes estéreis e lacrados, garantindo integridade e proteção contra contaminantes.- Livre de DNase, RNase e pirogênios, adequado para pesquisas com ácidos nucleicos e culturas celulares.- Garantia mínima de 12 meses contra defeitos de fabricação.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1.06.05.0510-7 - PIPETA PASTEUR 3ML ESTÉRIL - PACOTE COM 100 UNIDADES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709"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350"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Nome do Produto: Pipeta Pasteur 3 ML Estéril – Pacote com 100 Unidades2. Descrição Geral: Pipetas tipo Pasteur fabricadas em material plástico transparente, descartáveis e estéreis, ideais para transferência e manipulação de líquidos em procedimentos laboratoriais. Apresentam ponta fina para maior precisão e volume nominal de 3 mL.3. Especificações Técnicas: Capacidade: 3 ML. Material: Polietileno de alta densidade (PEAD)Tipo: Pasteur Esterilidade: Estéril (por radiação gama ou óxido de etileno) Graduada: Sim Reutilizável: Não Comprimento: Aproximadamente 150 mm Cor: Transparente4. Embalagem: Quantidade por pacote: 100 unidades Tipo: Embalada individualmente Tipo de embalagem: Pacote plástico selado e esterilizado5. Validade:5 anos a partir da data de fabricação, desde que mantida a integridade da embalagem.6. Certificações, Normas e Regulamentações: Fabricada conforme normas ISO 13485 (dispositivos médicos). Atende aos requisitos da ANVISA para materiais de uso laboratorial estéril Compatível com as normas ABNT NBR ISO 11137 (esterilização por radiação)</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17</w:t>
      </w:r>
      <w:r>
        <w:rPr>
          <w:rFonts w:cs="Arial" w:ascii="Arial" w:hAnsi="Arial"/>
          <w:b/>
          <w:bCs/>
        </w:rPr>
        <w:t>/2026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949/2026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360"/>
        <w:rPr>
          <w:sz w:val="22"/>
          <w:szCs w:val="22"/>
        </w:rPr>
      </w:pPr>
      <w:r>
        <w:rPr>
          <w:sz w:val="22"/>
          <w:szCs w:val="22"/>
        </w:rPr>
        <w:t>1 - DO OBJETO</w:t>
      </w:r>
    </w:p>
    <w:p>
      <w:pPr>
        <w:pStyle w:val="Nivel2"/>
        <w:numPr>
          <w:ilvl w:val="0"/>
          <w:numId w:val="5"/>
        </w:numPr>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pPr>
        <w:pStyle w:val="Nivel01"/>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5"/>
        </w:numPr>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666"/>
        <w:gridCol w:w="1562"/>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5"/>
        </w:numPr>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5"/>
        </w:numPr>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ind w:hanging="0" w:left="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19"/>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20"/>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19"/>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19"/>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19"/>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19"/>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19"/>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19"/>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19"/>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19"/>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19"/>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19"/>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19"/>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p>
    <w:p>
      <w:pPr>
        <w:pStyle w:val="Nvel3"/>
        <w:numPr>
          <w:ilvl w:val="2"/>
          <w:numId w:val="19"/>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19"/>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19"/>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19"/>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p>
    <w:p>
      <w:pPr>
        <w:pStyle w:val="Nvel3"/>
        <w:numPr>
          <w:ilvl w:val="2"/>
          <w:numId w:val="19"/>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19"/>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w:t>
      </w:r>
    </w:p>
    <w:p>
      <w:pPr>
        <w:pStyle w:val="Nivel2"/>
        <w:numPr>
          <w:ilvl w:val="1"/>
          <w:numId w:val="19"/>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19"/>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19"/>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19"/>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19"/>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p>
    <w:p>
      <w:pPr>
        <w:pStyle w:val="Nivel2"/>
        <w:numPr>
          <w:ilvl w:val="1"/>
          <w:numId w:val="19"/>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19"/>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19"/>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5"/>
        </w:numPr>
        <w:tabs>
          <w:tab w:val="clear" w:pos="709"/>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19"/>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19"/>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19"/>
        </w:numPr>
        <w:spacing w:lineRule="auto" w:line="360" w:before="0" w:after="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19"/>
        </w:numPr>
        <w:spacing w:lineRule="auto" w:line="360" w:before="0" w:after="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19"/>
        </w:numPr>
        <w:spacing w:lineRule="auto" w:line="360" w:before="0" w:after="0"/>
        <w:ind w:hanging="0" w:left="0"/>
        <w:rPr>
          <w:sz w:val="22"/>
          <w:szCs w:val="22"/>
        </w:rPr>
      </w:pPr>
      <w:r>
        <w:rPr>
          <w:sz w:val="22"/>
          <w:szCs w:val="22"/>
        </w:rPr>
        <w:t>- Caso o prazo exceda os 12 (doze) meses previstos, os preços serão reajustados de acordo com o índice de variação do IPCA-IBGE.</w:t>
      </w:r>
    </w:p>
    <w:p>
      <w:pPr>
        <w:pStyle w:val="ListParagraph"/>
        <w:spacing w:lineRule="auto" w:line="240"/>
        <w:ind w:left="360"/>
        <w:rPr/>
      </w:pPr>
      <w:r>
        <w:rPr/>
      </w:r>
    </w:p>
    <w:p>
      <w:pPr>
        <w:pStyle w:val="Nivel01"/>
        <w:numPr>
          <w:ilvl w:val="0"/>
          <w:numId w:val="19"/>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19"/>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19"/>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19"/>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19"/>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p>
    <w:p>
      <w:pPr>
        <w:pStyle w:val="Nvel3"/>
        <w:numPr>
          <w:ilvl w:val="2"/>
          <w:numId w:val="19"/>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19"/>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pPr>
        <w:pStyle w:val="Nvel3"/>
        <w:numPr>
          <w:ilvl w:val="2"/>
          <w:numId w:val="19"/>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p>
    <w:p>
      <w:pPr>
        <w:pStyle w:val="Nvel3"/>
        <w:numPr>
          <w:ilvl w:val="2"/>
          <w:numId w:val="19"/>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19"/>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19"/>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19"/>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19"/>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19"/>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19"/>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19"/>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19"/>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19"/>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19"/>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p>
    <w:p>
      <w:pPr>
        <w:pStyle w:val="Nivel01"/>
        <w:numPr>
          <w:ilvl w:val="0"/>
          <w:numId w:val="19"/>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p>
    <w:p>
      <w:pPr>
        <w:pStyle w:val="Nivel2"/>
        <w:numPr>
          <w:ilvl w:val="1"/>
          <w:numId w:val="19"/>
        </w:numPr>
        <w:spacing w:lineRule="auto" w:line="360"/>
        <w:ind w:hanging="0" w:left="0"/>
        <w:rPr>
          <w:color w:val="auto"/>
          <w:sz w:val="22"/>
          <w:szCs w:val="22"/>
        </w:rPr>
      </w:pPr>
      <w:r>
        <w:rPr>
          <w:color w:val="auto"/>
          <w:sz w:val="22"/>
          <w:szCs w:val="22"/>
        </w:rPr>
        <w:t>O registro do fornecedor será cancelado pelo gerenciador, quando o fornecedor:</w:t>
      </w:r>
    </w:p>
    <w:p>
      <w:pPr>
        <w:pStyle w:val="Nvel3"/>
        <w:numPr>
          <w:ilvl w:val="2"/>
          <w:numId w:val="19"/>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19"/>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19"/>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19"/>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19"/>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Erro: Origem da referência não encontrada</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19"/>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19"/>
        </w:numPr>
        <w:spacing w:lineRule="auto" w:line="360"/>
        <w:ind w:hanging="0" w:left="0"/>
        <w:rPr>
          <w:color w:val="auto"/>
        </w:rPr>
      </w:pPr>
      <w:r>
        <w:rPr>
          <w:color w:val="auto"/>
          <w:sz w:val="22"/>
          <w:szCs w:val="22"/>
        </w:rPr>
        <w:t xml:space="preserve">O cancelamento dos preços registrados poderá ser realizado pelo gerenciador, em determinada ata de registro de preços, total ou parcialmente, nas seguintes hipóteses, desde que devidamente comprovadas e justificadas: </w:t>
      </w:r>
    </w:p>
    <w:p>
      <w:pPr>
        <w:pStyle w:val="Nvel3"/>
        <w:numPr>
          <w:ilvl w:val="2"/>
          <w:numId w:val="19"/>
        </w:numPr>
        <w:spacing w:lineRule="auto" w:line="360"/>
        <w:ind w:hanging="0" w:left="567"/>
        <w:rPr>
          <w:color w:val="auto"/>
          <w:sz w:val="22"/>
          <w:szCs w:val="22"/>
        </w:rPr>
      </w:pPr>
      <w:r>
        <w:rPr>
          <w:color w:val="auto"/>
          <w:sz w:val="22"/>
          <w:szCs w:val="22"/>
        </w:rPr>
        <w:t>Por razão de interesse público;</w:t>
      </w:r>
    </w:p>
    <w:p>
      <w:pPr>
        <w:pStyle w:val="Nvel3"/>
        <w:numPr>
          <w:ilvl w:val="2"/>
          <w:numId w:val="19"/>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19"/>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19"/>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19"/>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19"/>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19"/>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19"/>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19"/>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19"/>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19"/>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19"/>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drawing>
          <wp:anchor behindDoc="0" distT="0" distB="0" distL="0" distR="0" simplePos="0" locked="0" layoutInCell="0" allowOverlap="1" relativeHeight="112">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17</w:t>
      </w:r>
      <w:r>
        <w:rPr>
          <w:rFonts w:cs="Arial" w:ascii="Arial" w:hAnsi="Arial"/>
          <w:bCs/>
          <w:sz w:val="22"/>
          <w:szCs w:val="22"/>
        </w:rPr>
        <w:t xml:space="preserve">/2026. Objeto: </w:t>
      </w:r>
      <w:r>
        <w:rPr>
          <w:rFonts w:cs="Arial" w:ascii="Arial" w:hAnsi="Arial"/>
          <w:sz w:val="22"/>
          <w:szCs w:val="22"/>
        </w:rPr>
        <w:t>O Registro de Preços pelo prazo de 12 (doze) meses, para eventual aquisição de insumos de laboratório (tubos de coleta de sangue, flaconetes e reagentes).</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pPr>
      <w:bookmarkStart w:id="48" w:name="_Hlk168313910"/>
      <w:bookmarkStart w:id="49" w:name="_Hlk164066495"/>
      <w:bookmarkStart w:id="50" w:name="_Hlk178577192"/>
      <w:r>
        <w:rPr>
          <w:rFonts w:cs="Arial" w:ascii="Arial" w:hAnsi="Arial"/>
          <w:b/>
          <w:bCs/>
          <w:sz w:val="22"/>
          <w:szCs w:val="22"/>
        </w:rPr>
        <w:t>Pregão Eletrônico Nº 17/2026,</w:t>
      </w:r>
      <w:r>
        <w:rPr>
          <w:rFonts w:cs="Arial" w:ascii="Arial" w:hAnsi="Arial"/>
          <w:sz w:val="22"/>
          <w:szCs w:val="22"/>
        </w:rPr>
        <w:t xml:space="preserve"> </w:t>
      </w:r>
      <w:r>
        <w:rPr>
          <w:rFonts w:cs="Arial" w:ascii="Arial" w:hAnsi="Arial"/>
          <w:b/>
          <w:bCs/>
          <w:sz w:val="22"/>
          <w:szCs w:val="22"/>
        </w:rPr>
        <w:t>Edital Nº 24/2026</w:t>
      </w:r>
      <w:r>
        <w:rPr>
          <w:rFonts w:cs="Arial" w:ascii="Arial" w:hAnsi="Arial"/>
          <w:sz w:val="22"/>
          <w:szCs w:val="22"/>
        </w:rPr>
        <w:t>, Tipo Menor Preço por Item. Objeto: O Registro de Preços pelo prazo de 12 (doze) meses, para eventual aquisição de insumos de laboratório (tubos de coleta de sangue, flaconetes e reagentes). Os cadastros das Propostas serão recebidos até o dia</w:t>
      </w:r>
      <w:r>
        <w:rPr>
          <w:rFonts w:cs="Arial" w:ascii="Arial" w:hAnsi="Arial"/>
          <w:b/>
          <w:sz w:val="22"/>
          <w:szCs w:val="22"/>
        </w:rPr>
        <w:t xml:space="preserve"> </w:t>
      </w:r>
      <w:r>
        <w:rPr>
          <w:rFonts w:cs="Arial" w:ascii="Arial" w:hAnsi="Arial"/>
          <w:b/>
          <w:sz w:val="22"/>
          <w:szCs w:val="22"/>
          <w:u w:val="single"/>
        </w:rPr>
        <w:t>08 de maio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Maria Ângela Camargo Correa de Lima - Pregoeira. </w:t>
      </w:r>
      <w:bookmarkEnd w:id="48"/>
      <w:bookmarkEnd w:id="49"/>
      <w:bookmarkEnd w:id="50"/>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55</w:t>
    </w:r>
    <w:r>
      <w:rPr/>
      <w:fldChar w:fldCharType="end"/>
    </w:r>
    <w:bookmarkStart w:id="55"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5"/>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55</w:t>
    </w:r>
    <w:r>
      <w:rPr/>
      <w:fldChar w:fldCharType="end"/>
    </w:r>
    <w:bookmarkStart w:id="56"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6"/>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1" w:name="_Hlk158990871"/>
    <w:bookmarkStart w:id="52"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1"/>
    <w:bookmarkEnd w:id="52"/>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3" w:name="_Hlk158990871"/>
    <w:bookmarkStart w:id="54" w:name="_Hlk158990872"/>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3"/>
    <w:bookmarkEnd w:id="5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1419"/>
        </w:tabs>
        <w:ind w:left="2705"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5">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0">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1">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2203"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8">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20">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8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Hyperlink">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
    <w:name w:val="Body Text Indent"/>
    <w:basedOn w:val="Normal"/>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5"/>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dou-paragraph" w:customStyle="1">
    <w:name w:val="dou-paragraph"/>
    <w:basedOn w:val="Normal"/>
    <w:qFormat/>
    <w:rsid w:val="00693b1b"/>
    <w:pPr>
      <w:spacing w:beforeAutospacing="1" w:afterAutospacing="1"/>
    </w:pPr>
    <w:rPr>
      <w:kern w:val="0"/>
      <w:sz w:val="24"/>
      <w:szCs w:val="24"/>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44D-1896-45BD-9A93-39FEF8E4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LibreOffice/25.2.7.2$Windows_X86_64 LibreOffice_project/5cbfd1ab6520636bb5f7b99185aa69bd7456825d</Application>
  <AppVersion>15.0000</AppVersion>
  <Pages>55</Pages>
  <Words>16519</Words>
  <Characters>94011</Characters>
  <CharactersWithSpaces>109856</CharactersWithSpaces>
  <Paragraphs>875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2026-04-01T18:27:00Z</dcterms:created>
  <dc:creator>eportella</dc:creator>
  <dc:description/>
  <dc:language>pt-BR</dc:language>
  <cp:lastModifiedBy/>
  <cp:lastPrinted>2026-04-08T18:06:00Z</cp:lastPrinted>
  <dcterms:modified xsi:type="dcterms:W3CDTF">2026-04-22T09:02:28Z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file>