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xlsx" ContentType="application/vnd.openxmlformats-officedocument.spreadsheetml.sheet"/>
  <Override PartName="/word/header1.xml" ContentType="application/vnd.openxmlformats-officedocument.wordprocessingml.header+xml"/>
  <Override PartName="/word/media/image1.wmf" ContentType="image/x-wmf"/>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t>PROCESSO ADMINISTRATIVO Nº 6.221/2024</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PREGÃO ELETRÔNICO Nº </w:t>
      </w:r>
      <w:r>
        <w:rPr>
          <w:rFonts w:cs="Arial" w:ascii="Arial" w:hAnsi="Arial"/>
          <w:b/>
          <w:bCs/>
          <w:sz w:val="22"/>
          <w:szCs w:val="22"/>
        </w:rPr>
        <w:t>71</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EDITAL Nº </w:t>
      </w:r>
      <w:r>
        <w:rPr>
          <w:rFonts w:cs="Arial" w:ascii="Arial" w:hAnsi="Arial"/>
          <w:b/>
          <w:bCs/>
          <w:sz w:val="22"/>
          <w:szCs w:val="22"/>
        </w:rPr>
        <w:t>92</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contratação de serviços de apoio para eventos.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R$ 280.005,00 (duzentos e oitenta mil e cinco reais)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 xml:space="preserve">DATA DA SESSÃO PÚBLICA – Data </w:t>
      </w:r>
      <w:r>
        <w:rPr>
          <w:rFonts w:cs="Arial" w:ascii="Arial" w:hAnsi="Arial"/>
          <w:b/>
          <w:bCs/>
          <w:sz w:val="22"/>
          <w:szCs w:val="22"/>
        </w:rPr>
        <w:t>28</w:t>
      </w:r>
      <w:r>
        <w:rPr>
          <w:rFonts w:cs="Arial" w:ascii="Arial" w:hAnsi="Arial"/>
          <w:b/>
          <w:bCs/>
          <w:sz w:val="22"/>
          <w:szCs w:val="22"/>
        </w:rPr>
        <w:t xml:space="preserve"> de </w:t>
      </w:r>
      <w:r>
        <w:rPr>
          <w:rFonts w:cs="Arial" w:ascii="Arial" w:hAnsi="Arial"/>
          <w:b/>
          <w:bCs/>
          <w:sz w:val="22"/>
          <w:szCs w:val="22"/>
        </w:rPr>
        <w:t>agosto</w:t>
      </w:r>
      <w:r>
        <w:rPr>
          <w:rFonts w:cs="Arial" w:ascii="Arial" w:hAnsi="Arial"/>
          <w:b/>
          <w:bCs/>
          <w:sz w:val="22"/>
          <w:szCs w:val="22"/>
        </w:rPr>
        <w:t xml:space="preserve"> de 2024.</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28</w:t>
      </w:r>
      <w:r>
        <w:rPr>
          <w:rFonts w:cs="Arial" w:ascii="Arial" w:hAnsi="Arial"/>
          <w:b w:val="false"/>
          <w:bCs w:val="false"/>
          <w:sz w:val="22"/>
          <w:szCs w:val="22"/>
        </w:rPr>
        <w:t>/</w:t>
      </w:r>
      <w:r>
        <w:rPr>
          <w:rFonts w:cs="Arial" w:ascii="Arial" w:hAnsi="Arial"/>
          <w:b w:val="false"/>
          <w:bCs w:val="false"/>
          <w:sz w:val="22"/>
          <w:szCs w:val="22"/>
        </w:rPr>
        <w:t>08</w:t>
      </w:r>
      <w:r>
        <w:rPr>
          <w:rFonts w:cs="Arial" w:ascii="Arial" w:hAnsi="Arial"/>
          <w:b w:val="false"/>
          <w:bCs w:val="false"/>
          <w:sz w:val="22"/>
          <w:szCs w:val="22"/>
        </w:rPr>
        <w:t>/2024</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28</w:t>
      </w:r>
      <w:r>
        <w:rPr>
          <w:rFonts w:cs="Arial" w:ascii="Arial" w:hAnsi="Arial"/>
          <w:b w:val="false"/>
          <w:bCs w:val="false"/>
          <w:sz w:val="22"/>
          <w:szCs w:val="22"/>
        </w:rPr>
        <w:t>/</w:t>
      </w:r>
      <w:r>
        <w:rPr>
          <w:rFonts w:cs="Arial" w:ascii="Arial" w:hAnsi="Arial"/>
          <w:b w:val="false"/>
          <w:bCs w:val="false"/>
          <w:sz w:val="22"/>
          <w:szCs w:val="22"/>
        </w:rPr>
        <w:t>08</w:t>
      </w:r>
      <w:r>
        <w:rPr>
          <w:rFonts w:cs="Arial" w:ascii="Arial" w:hAnsi="Arial"/>
          <w:b w:val="false"/>
          <w:bCs w:val="false"/>
          <w:sz w:val="22"/>
          <w:szCs w:val="22"/>
        </w:rPr>
        <w:t>/2024</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28</w:t>
      </w:r>
      <w:r>
        <w:rPr>
          <w:rFonts w:cs="Arial" w:ascii="Arial" w:hAnsi="Arial"/>
          <w:b w:val="false"/>
          <w:bCs w:val="false"/>
          <w:sz w:val="22"/>
          <w:szCs w:val="22"/>
        </w:rPr>
        <w:t>/</w:t>
      </w:r>
      <w:r>
        <w:rPr>
          <w:rFonts w:cs="Arial" w:ascii="Arial" w:hAnsi="Arial"/>
          <w:b w:val="false"/>
          <w:bCs w:val="false"/>
          <w:sz w:val="22"/>
          <w:szCs w:val="22"/>
        </w:rPr>
        <w:t>08</w:t>
      </w:r>
      <w:r>
        <w:rPr>
          <w:rFonts w:cs="Arial" w:ascii="Arial" w:hAnsi="Arial"/>
          <w:b w:val="false"/>
          <w:bCs w:val="false"/>
          <w:sz w:val="22"/>
          <w:szCs w:val="22"/>
        </w:rPr>
        <w:t>/2024</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
          <w:bCs/>
          <w:sz w:val="22"/>
          <w:szCs w:val="22"/>
        </w:rPr>
      </w:pPr>
      <w:r>
        <w:rPr>
          <w:rFonts w:cs="Arial" w:ascii="Arial" w:hAnsi="Arial"/>
          <w:b/>
          <w:bCs/>
          <w:sz w:val="22"/>
          <w:szCs w:val="22"/>
        </w:rPr>
        <w:t>SECRETARIA DE CULTURA E TURISMO</w:t>
      </w:r>
    </w:p>
    <w:p>
      <w:pPr>
        <w:pStyle w:val="Normal"/>
        <w:spacing w:lineRule="auto" w:line="360"/>
        <w:jc w:val="both"/>
        <w:rPr>
          <w:rFonts w:ascii="Arial" w:hAnsi="Arial" w:cs="Arial"/>
          <w:b/>
          <w:b/>
          <w:bCs/>
          <w:sz w:val="22"/>
          <w:szCs w:val="22"/>
        </w:rPr>
      </w:pPr>
      <w:r>
        <w:rPr>
          <w:rFonts w:cs="Arial" w:ascii="Arial" w:hAnsi="Arial"/>
          <w:b/>
          <w:bCs/>
          <w:sz w:val="22"/>
          <w:szCs w:val="22"/>
        </w:rPr>
        <w:t>PROCESSO ADMINISTRATIVO Nº 6.221/2024</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rFonts w:ascii="Arial" w:hAnsi="Arial" w:cs="Arial"/>
          <w:b/>
          <w:b/>
          <w:sz w:val="22"/>
          <w:szCs w:val="22"/>
        </w:rPr>
      </w:pPr>
      <w:r>
        <w:rPr>
          <w:rFonts w:cs="Arial" w:ascii="Arial" w:hAnsi="Arial"/>
          <w:b/>
          <w:sz w:val="22"/>
          <w:szCs w:val="22"/>
        </w:rPr>
        <w:t xml:space="preserve">PREGÃO ELETRÔNICO Nº </w:t>
      </w:r>
      <w:r>
        <w:rPr>
          <w:rFonts w:cs="Arial" w:ascii="Arial" w:hAnsi="Arial"/>
          <w:b/>
          <w:sz w:val="22"/>
          <w:szCs w:val="22"/>
        </w:rPr>
        <w:t>71</w:t>
      </w:r>
      <w:r>
        <w:rPr>
          <w:rFonts w:cs="Arial" w:ascii="Arial" w:hAnsi="Arial"/>
          <w:b/>
          <w:sz w:val="22"/>
          <w:szCs w:val="22"/>
        </w:rPr>
        <w:t>/2024</w:t>
      </w:r>
    </w:p>
    <w:p>
      <w:pPr>
        <w:pStyle w:val="Normal"/>
        <w:spacing w:lineRule="auto" w:line="360"/>
        <w:ind w:firstLine="567"/>
        <w:jc w:val="center"/>
        <w:rPr>
          <w:rFonts w:ascii="Arial" w:hAnsi="Arial" w:cs="Arial"/>
          <w:b/>
          <w:b/>
          <w:sz w:val="22"/>
          <w:szCs w:val="22"/>
        </w:rPr>
      </w:pPr>
      <w:r>
        <w:rPr>
          <w:rFonts w:cs="Arial" w:ascii="Arial" w:hAnsi="Arial"/>
          <w:b/>
          <w:sz w:val="22"/>
          <w:szCs w:val="22"/>
        </w:rPr>
        <w:t xml:space="preserve">EDITAL Nº </w:t>
      </w:r>
      <w:r>
        <w:rPr>
          <w:rFonts w:cs="Arial" w:ascii="Arial" w:hAnsi="Arial"/>
          <w:b/>
          <w:sz w:val="22"/>
          <w:szCs w:val="22"/>
        </w:rPr>
        <w:t>92</w:t>
      </w:r>
      <w:r>
        <w:rPr>
          <w:rFonts w:cs="Arial" w:ascii="Arial" w:hAnsi="Arial"/>
          <w:b/>
          <w:sz w:val="22"/>
          <w:szCs w:val="22"/>
        </w:rPr>
        <w:t>/2024</w:t>
      </w:r>
    </w:p>
    <w:p>
      <w:pPr>
        <w:pStyle w:val="Normal"/>
        <w:snapToGrid w:val="false"/>
        <w:spacing w:lineRule="auto" w:line="360"/>
        <w:jc w:val="both"/>
        <w:rPr>
          <w:rFonts w:ascii="Arial" w:hAnsi="Arial" w:cs="Arial"/>
          <w:b/>
          <w:b/>
          <w:sz w:val="22"/>
          <w:szCs w:val="22"/>
        </w:rPr>
      </w:pPr>
      <w:r>
        <w:rPr>
          <w:rFonts w:cs="Arial" w:ascii="Arial" w:hAnsi="Arial"/>
          <w:b/>
          <w:sz w:val="22"/>
          <w:szCs w:val="22"/>
        </w:rPr>
      </w:r>
    </w:p>
    <w:p>
      <w:pPr>
        <w:pStyle w:val="Normal"/>
        <w:spacing w:lineRule="auto" w:line="360"/>
        <w:jc w:val="both"/>
        <w:rPr>
          <w:rFonts w:ascii="Arial" w:hAnsi="Arial" w:cs="Arial"/>
          <w:b/>
          <w:b/>
          <w:bCs/>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SECRETARIA DE CULTURA E TURISMO,</w:t>
      </w:r>
      <w:r>
        <w:rPr>
          <w:rFonts w:cs="Arial" w:ascii="Arial" w:hAnsi="Arial"/>
          <w:sz w:val="22"/>
          <w:szCs w:val="22"/>
        </w:rPr>
        <w:t xml:space="preserve"> sediada à Avenida Luciano Consoline, nº 600, Jardim de Luca, Itatiba/SP, realizará licitação, na modalidade PREGÃO, na forma ELETRÔNICA, nos termos da </w:t>
      </w:r>
      <w:hyperlink r:id="rId2">
        <w:r>
          <w:rPr>
            <w:rFonts w:cs="Arial" w:ascii="Arial" w:hAnsi="Arial"/>
            <w:sz w:val="22"/>
            <w:szCs w:val="22"/>
          </w:rPr>
          <w:t>Lei nº 14.133, de 2021</w:t>
        </w:r>
      </w:hyperlink>
      <w:r>
        <w:rPr>
          <w:rFonts w:cs="Arial" w:ascii="Arial" w:hAnsi="Arial"/>
          <w:sz w:val="22"/>
          <w:szCs w:val="22"/>
        </w:rPr>
        <w:t>, e Decretos 11.462/2023 e 7.999/2024, e demais legislação aplicável e, ainda, de acordo com as condições estabelecidas neste Edital.</w:t>
      </w:r>
    </w:p>
    <w:p>
      <w:pPr>
        <w:pStyle w:val="Normal"/>
        <w:snapToGrid w:val="false"/>
        <w:spacing w:lineRule="auto" w:line="360"/>
        <w:jc w:val="both"/>
        <w:rPr/>
      </w:pPr>
      <w:r>
        <w:rPr/>
      </w:r>
    </w:p>
    <w:p>
      <w:pPr>
        <w:pStyle w:val="Nivel01"/>
        <w:numPr>
          <w:ilvl w:val="0"/>
          <w:numId w:val="3"/>
        </w:numPr>
        <w:spacing w:lineRule="auto" w:line="360" w:before="0" w:after="0"/>
        <w:ind w:left="0" w:hanging="0"/>
        <w:rPr>
          <w:sz w:val="22"/>
          <w:szCs w:val="22"/>
          <w:lang w:eastAsia="en-US"/>
        </w:rPr>
      </w:pPr>
      <w:r>
        <w:rPr>
          <w:sz w:val="22"/>
          <w:szCs w:val="22"/>
          <w:lang w:eastAsia="en-US"/>
        </w:rPr>
        <w:t>DO OBJETO</w:t>
      </w:r>
    </w:p>
    <w:p>
      <w:pPr>
        <w:pStyle w:val="Nivel2"/>
        <w:tabs>
          <w:tab w:val="clear" w:pos="0"/>
        </w:tabs>
        <w:spacing w:lineRule="auto" w:line="360" w:before="0" w:after="0"/>
        <w:ind w:left="0" w:hanging="0"/>
        <w:rPr>
          <w:sz w:val="22"/>
          <w:szCs w:val="22"/>
        </w:rPr>
      </w:pPr>
      <w:r>
        <w:rPr>
          <w:sz w:val="22"/>
          <w:szCs w:val="22"/>
        </w:rPr>
        <w:t>1.1 - O objeto da presente licitação é o Registro de Preços pelo prazo de 12 (doze) meses para eventual contratação de serviços de apoio para eventos, conforme condições, quantidades e exigências estabelecidas neste Edital e seus anexos.</w:t>
      </w:r>
    </w:p>
    <w:p>
      <w:pPr>
        <w:pStyle w:val="Nivel2"/>
        <w:tabs>
          <w:tab w:val="clear" w:pos="0"/>
        </w:tabs>
        <w:spacing w:lineRule="auto" w:line="360" w:before="0" w:after="0"/>
        <w:ind w:left="0" w:hanging="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tabs>
          <w:tab w:val="clear" w:pos="0"/>
        </w:tabs>
        <w:spacing w:lineRule="auto" w:line="360" w:before="0" w:after="0"/>
        <w:ind w:left="0" w:hanging="0"/>
        <w:rPr>
          <w:sz w:val="22"/>
          <w:szCs w:val="22"/>
        </w:rPr>
      </w:pPr>
      <w:r>
        <w:rPr>
          <w:sz w:val="22"/>
          <w:szCs w:val="22"/>
        </w:rPr>
        <w:t>1.3 -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left="0" w:hanging="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tabs>
          <w:tab w:val="clear" w:pos="0"/>
        </w:tabs>
        <w:spacing w:lineRule="auto" w:line="360" w:before="0" w:after="0"/>
        <w:ind w:left="0" w:hanging="0"/>
        <w:rPr>
          <w:sz w:val="22"/>
          <w:szCs w:val="22"/>
        </w:rPr>
      </w:pPr>
      <w:r>
        <w:rPr>
          <w:sz w:val="22"/>
          <w:szCs w:val="22"/>
        </w:rPr>
        <w:t>devendo o licitante oferecer proposta para todos os itens que o compõem.</w:t>
      </w:r>
    </w:p>
    <w:p>
      <w:pPr>
        <w:pStyle w:val="Normal"/>
        <w:spacing w:lineRule="auto" w:line="360"/>
        <w:jc w:val="both"/>
        <w:rPr/>
      </w:pPr>
      <w:r>
        <w:rPr>
          <w:rFonts w:eastAsia="MS Mincho;ＭＳ 明朝" w:cs="Arial" w:ascii="Arial" w:hAnsi="Arial"/>
          <w:kern w:val="0"/>
          <w:sz w:val="22"/>
          <w:szCs w:val="22"/>
          <w:lang w:eastAsia="pt-BR"/>
        </w:rPr>
        <w:t>1.5 – O objeto desta licitação será subsidiado com Recursos Próprios da Administração</w:t>
      </w:r>
      <w:r>
        <w:rPr>
          <w:rFonts w:cs="Arial" w:ascii="Arial" w:hAnsi="Arial"/>
          <w:sz w:val="22"/>
          <w:szCs w:val="22"/>
        </w:rPr>
        <w:t>.</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 PARTICIPAÇÃO NA LICITAÇÃO</w:t>
      </w:r>
    </w:p>
    <w:p>
      <w:pPr>
        <w:pStyle w:val="Nivel2"/>
        <w:numPr>
          <w:ilvl w:val="1"/>
          <w:numId w:val="3"/>
        </w:numPr>
        <w:spacing w:lineRule="auto" w:line="360" w:before="0" w:after="0"/>
        <w:ind w:left="0" w:hanging="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3"/>
        </w:numPr>
        <w:spacing w:lineRule="auto" w:line="360" w:before="0" w:after="0"/>
        <w:ind w:left="0" w:hanging="0"/>
        <w:rPr>
          <w:b/>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3"/>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3"/>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3"/>
        </w:numPr>
        <w:spacing w:lineRule="auto" w:line="360" w:before="0" w:after="0"/>
        <w:ind w:left="0" w:hanging="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3"/>
        </w:numPr>
        <w:spacing w:lineRule="auto" w:line="360" w:before="0" w:after="0"/>
        <w:ind w:left="0" w:hanging="0"/>
        <w:rPr>
          <w:rFonts w:eastAsia="Times New Roman"/>
          <w:sz w:val="22"/>
          <w:szCs w:val="22"/>
        </w:rPr>
      </w:pPr>
      <w:bookmarkStart w:id="0" w:name="_Ref117000692"/>
      <w:r>
        <w:rPr>
          <w:rFonts w:eastAsia="Times New Roman"/>
          <w:sz w:val="22"/>
          <w:szCs w:val="22"/>
        </w:rPr>
        <w:t>Não poderão disputar esta licitação:</w:t>
      </w:r>
      <w:bookmarkEnd w:id="0"/>
    </w:p>
    <w:p>
      <w:pPr>
        <w:pStyle w:val="Normal"/>
        <w:numPr>
          <w:ilvl w:val="2"/>
          <w:numId w:val="3"/>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3"/>
        </w:numPr>
        <w:spacing w:lineRule="auto" w:line="360" w:before="0" w:after="0"/>
        <w:ind w:left="567" w:hanging="0"/>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3"/>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3"/>
        </w:numPr>
        <w:spacing w:lineRule="auto" w:line="360" w:before="0" w:after="0"/>
        <w:ind w:left="567" w:hanging="0"/>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3"/>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3"/>
        </w:numPr>
        <w:spacing w:lineRule="auto" w:line="360" w:before="0" w:after="0"/>
        <w:ind w:left="567" w:hanging="0"/>
        <w:rPr>
          <w:sz w:val="22"/>
          <w:szCs w:val="22"/>
        </w:rPr>
      </w:pPr>
      <w:bookmarkStart w:id="4" w:name="_Ref113962336"/>
      <w:r>
        <w:rPr>
          <w:sz w:val="22"/>
          <w:szCs w:val="22"/>
        </w:rPr>
        <w:t>agente público do órgão ou entidade licitante;</w:t>
      </w:r>
      <w:bookmarkEnd w:id="4"/>
    </w:p>
    <w:p>
      <w:pPr>
        <w:pStyle w:val="Normal"/>
        <w:numPr>
          <w:ilvl w:val="2"/>
          <w:numId w:val="3"/>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3"/>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left="0" w:hanging="0"/>
        <w:rPr>
          <w:sz w:val="22"/>
          <w:szCs w:val="22"/>
        </w:rPr>
      </w:pPr>
      <w:r>
        <w:rPr>
          <w:sz w:val="22"/>
          <w:szCs w:val="22"/>
        </w:rPr>
      </w:r>
      <w:bookmarkStart w:id="5" w:name="art14§2"/>
      <w:bookmarkStart w:id="6" w:name="art14§2"/>
      <w:bookmarkEnd w:id="6"/>
    </w:p>
    <w:p>
      <w:pPr>
        <w:pStyle w:val="Nivel01"/>
        <w:numPr>
          <w:ilvl w:val="0"/>
          <w:numId w:val="3"/>
        </w:numPr>
        <w:spacing w:lineRule="auto" w:line="360" w:before="0" w:after="0"/>
        <w:ind w:left="0" w:hanging="0"/>
        <w:rPr>
          <w:sz w:val="22"/>
          <w:szCs w:val="22"/>
        </w:rPr>
      </w:pPr>
      <w:r>
        <w:rPr>
          <w:sz w:val="22"/>
          <w:szCs w:val="22"/>
        </w:rPr>
        <w:t>DA APRESENTAÇÃO DA PROPOSTA E DOS DOCUMENTOS DE HABILITAÇÃO</w:t>
      </w:r>
    </w:p>
    <w:p>
      <w:pPr>
        <w:pStyle w:val="Nivel2"/>
        <w:numPr>
          <w:ilvl w:val="1"/>
          <w:numId w:val="3"/>
        </w:numPr>
        <w:spacing w:lineRule="auto" w:line="360" w:before="0" w:after="0"/>
        <w:ind w:left="0" w:hanging="0"/>
        <w:rPr>
          <w:sz w:val="22"/>
          <w:szCs w:val="22"/>
        </w:rPr>
      </w:pPr>
      <w:r>
        <w:rPr>
          <w:sz w:val="22"/>
          <w:szCs w:val="22"/>
        </w:rPr>
        <w:t>Na presente licitação, a fase de habilitação sucederá as fases de apresentação de propostas, lances e julgamento.</w:t>
      </w:r>
    </w:p>
    <w:p>
      <w:pPr>
        <w:pStyle w:val="Nivel2"/>
        <w:numPr>
          <w:ilvl w:val="1"/>
          <w:numId w:val="3"/>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3"/>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000000"/>
            <w:sz w:val="22"/>
            <w:szCs w:val="22"/>
          </w:rPr>
          <w:t>www.novobbmnet.com.br</w:t>
        </w:r>
      </w:hyperlink>
      <w:r>
        <w:rPr>
          <w:sz w:val="22"/>
          <w:szCs w:val="22"/>
        </w:rPr>
        <w:t>.</w:t>
      </w:r>
    </w:p>
    <w:p>
      <w:pPr>
        <w:pStyle w:val="Nivel2"/>
        <w:numPr>
          <w:ilvl w:val="1"/>
          <w:numId w:val="3"/>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000000"/>
            <w:sz w:val="22"/>
            <w:szCs w:val="22"/>
          </w:rPr>
          <w:t>www.novobbmnet.com.br</w:t>
        </w:r>
      </w:hyperlink>
      <w:r>
        <w:rPr>
          <w:sz w:val="22"/>
          <w:szCs w:val="22"/>
        </w:rPr>
        <w:t>.</w:t>
      </w:r>
    </w:p>
    <w:p>
      <w:pPr>
        <w:pStyle w:val="Nivel2"/>
        <w:numPr>
          <w:ilvl w:val="1"/>
          <w:numId w:val="3"/>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3"/>
        </w:numPr>
        <w:spacing w:lineRule="auto" w:line="360" w:before="0" w:after="0"/>
        <w:ind w:left="0" w:hanging="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3"/>
        </w:numPr>
        <w:spacing w:lineRule="auto" w:line="360" w:before="0" w:after="0"/>
        <w:ind w:left="0" w:hanging="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3"/>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3"/>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3"/>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6">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3"/>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3"/>
        </w:numPr>
        <w:spacing w:lineRule="auto" w:line="360" w:before="0" w:after="0"/>
        <w:ind w:left="0" w:hanging="0"/>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0"/>
      <w:r>
        <w:rPr>
          <w:sz w:val="22"/>
          <w:szCs w:val="22"/>
        </w:rPr>
        <w:t xml:space="preserve"> </w:t>
      </w:r>
    </w:p>
    <w:p>
      <w:pPr>
        <w:pStyle w:val="Nivel2"/>
        <w:numPr>
          <w:ilvl w:val="1"/>
          <w:numId w:val="3"/>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LinkdaInternet"/>
            <w:color w:val="000000"/>
            <w:sz w:val="22"/>
            <w:szCs w:val="22"/>
          </w:rPr>
          <w:t>Lei nº 14.133, de 2021</w:t>
        </w:r>
      </w:hyperlink>
      <w:r>
        <w:rPr>
          <w:sz w:val="22"/>
          <w:szCs w:val="22"/>
        </w:rPr>
        <w:t>, e neste Edital.</w:t>
      </w:r>
    </w:p>
    <w:p>
      <w:pPr>
        <w:pStyle w:val="Nivel2"/>
        <w:numPr>
          <w:ilvl w:val="1"/>
          <w:numId w:val="3"/>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3"/>
        </w:numPr>
        <w:spacing w:lineRule="auto" w:line="360" w:before="0" w:after="0"/>
        <w:ind w:left="0" w:hanging="0"/>
        <w:rPr>
          <w:sz w:val="22"/>
          <w:szCs w:val="22"/>
        </w:rPr>
      </w:pPr>
      <w:r>
        <w:rPr>
          <w:sz w:val="22"/>
          <w:szCs w:val="22"/>
        </w:rPr>
        <w:t>Não haverá ordem de classificação na etapa de apresentação da proposta, o que ocorrerá somente após os procedimentos de abertura da sessão pública e da fase de envio de lances.</w:t>
      </w:r>
    </w:p>
    <w:p>
      <w:pPr>
        <w:pStyle w:val="Nivel2"/>
        <w:numPr>
          <w:ilvl w:val="1"/>
          <w:numId w:val="3"/>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3"/>
        </w:numPr>
        <w:spacing w:lineRule="auto" w:line="360" w:before="0" w:after="0"/>
        <w:ind w:left="0" w:hanging="0"/>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3"/>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3"/>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3"/>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3"/>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3"/>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3"/>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3"/>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3"/>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3"/>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r>
    </w:p>
    <w:p>
      <w:pPr>
        <w:pStyle w:val="Nivel01"/>
        <w:numPr>
          <w:ilvl w:val="0"/>
          <w:numId w:val="3"/>
        </w:numPr>
        <w:spacing w:lineRule="auto" w:line="360" w:before="0" w:after="0"/>
        <w:ind w:left="0" w:hanging="0"/>
        <w:rPr>
          <w:sz w:val="22"/>
          <w:szCs w:val="22"/>
        </w:rPr>
      </w:pPr>
      <w:r>
        <w:rPr>
          <w:sz w:val="22"/>
          <w:szCs w:val="22"/>
        </w:rPr>
        <w:t>DO PREENCHIMENTO DA PROPOSTA</w:t>
      </w:r>
    </w:p>
    <w:p>
      <w:pPr>
        <w:pStyle w:val="Nivel2"/>
        <w:numPr>
          <w:ilvl w:val="1"/>
          <w:numId w:val="3"/>
        </w:numPr>
        <w:spacing w:lineRule="auto" w:line="360" w:before="0" w:after="0"/>
        <w:ind w:left="0" w:hanging="0"/>
        <w:rPr/>
      </w:pPr>
      <w:r>
        <w:rPr>
          <w:sz w:val="22"/>
          <w:szCs w:val="22"/>
        </w:rPr>
        <w:t>O licitante deverá enviar sua proposta mediante o preenchimento, no sistema eletrônico, do campo: VALOR UNITÁRIO DO ITEM.</w:t>
      </w:r>
      <w:r>
        <w:rPr>
          <w:i/>
          <w:sz w:val="22"/>
          <w:szCs w:val="22"/>
        </w:rPr>
        <w:t xml:space="preserve"> </w:t>
      </w:r>
    </w:p>
    <w:p>
      <w:pPr>
        <w:pStyle w:val="Nivel2"/>
        <w:numPr>
          <w:ilvl w:val="1"/>
          <w:numId w:val="3"/>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3"/>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3"/>
        </w:numPr>
        <w:tabs>
          <w:tab w:val="clear" w:pos="0"/>
        </w:tabs>
        <w:spacing w:lineRule="auto" w:line="360" w:before="0" w:after="0"/>
        <w:ind w:left="0" w:hanging="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3"/>
        </w:numPr>
        <w:tabs>
          <w:tab w:val="clear" w:pos="0"/>
        </w:tabs>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3"/>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3"/>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3"/>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4"/>
        </w:numPr>
        <w:spacing w:lineRule="auto" w:line="360" w:before="0" w:after="0"/>
        <w:ind w:left="0" w:hanging="0"/>
        <w:jc w:val="both"/>
        <w:rPr>
          <w:rFonts w:ascii="Arial" w:hAnsi="Arial" w:cs="Arial"/>
        </w:rPr>
      </w:pPr>
      <w:r>
        <w:rPr>
          <w:rFonts w:cs="Arial" w:ascii="Arial" w:hAnsi="Arial"/>
        </w:rPr>
        <w:t>Empresário individual: inscrição no Registro Público de Empresas Mercantis, a cargo da Junta Comercial da respectiva sede;</w:t>
      </w:r>
    </w:p>
    <w:p>
      <w:pPr>
        <w:pStyle w:val="ListParagraph"/>
        <w:numPr>
          <w:ilvl w:val="0"/>
          <w:numId w:val="4"/>
        </w:numPr>
        <w:spacing w:lineRule="auto" w:line="360" w:before="0" w:after="0"/>
        <w:ind w:left="0" w:hanging="0"/>
        <w:jc w:val="both"/>
        <w:rPr>
          <w:rFonts w:ascii="Arial" w:hAnsi="Arial" w:cs="Arial"/>
        </w:rPr>
      </w:pPr>
      <w:r>
        <w:rPr>
          <w:rFonts w:cs="Arial" w:ascii="Arial" w:hAnsi="Arial"/>
        </w:rPr>
        <w:t xml:space="preserve">Microempreendedor Individual - MEI: Certificado da Condição de Microempreendedor Individual - CCMEI, cuja aceitação ficará condicionada à verificação da autenticidade no sítio </w:t>
      </w:r>
      <w:hyperlink r:id="rId9">
        <w:r>
          <w:rPr>
            <w:rFonts w:cs="Arial" w:ascii="Arial" w:hAnsi="Arial"/>
          </w:rPr>
          <w:t>https://www.gov.br/empresas-enegocios/pt-br/empreendedor</w:t>
        </w:r>
      </w:hyperlink>
      <w:r>
        <w:rPr>
          <w:rFonts w:cs="Arial" w:ascii="Arial" w:hAnsi="Arial"/>
        </w:rPr>
        <w:t>;</w:t>
      </w:r>
    </w:p>
    <w:p>
      <w:pPr>
        <w:pStyle w:val="ListParagraph"/>
        <w:numPr>
          <w:ilvl w:val="0"/>
          <w:numId w:val="4"/>
        </w:numPr>
        <w:spacing w:lineRule="auto" w:line="360" w:before="0" w:after="0"/>
        <w:ind w:left="0" w:hanging="0"/>
        <w:jc w:val="both"/>
        <w:rPr>
          <w:rFonts w:ascii="Arial" w:hAnsi="Arial" w:cs="Arial"/>
        </w:rPr>
      </w:pPr>
      <w:r>
        <w:rPr>
          <w:rFonts w:cs="Arial" w:ascii="Arial" w:hAnsi="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4"/>
        </w:numPr>
        <w:spacing w:lineRule="auto" w:line="360" w:before="0" w:after="0"/>
        <w:ind w:left="0" w:hanging="0"/>
        <w:jc w:val="both"/>
        <w:rPr>
          <w:rFonts w:ascii="Arial" w:hAnsi="Arial" w:cs="Arial"/>
        </w:rPr>
      </w:pPr>
      <w:r>
        <w:rPr>
          <w:rFonts w:cs="Arial" w:ascii="Arial" w:hAnsi="Arial"/>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4"/>
        </w:numPr>
        <w:spacing w:lineRule="auto" w:line="360" w:before="0" w:after="0"/>
        <w:ind w:left="0" w:hanging="0"/>
        <w:jc w:val="both"/>
        <w:rPr>
          <w:rFonts w:ascii="Arial" w:hAnsi="Arial" w:cs="Arial"/>
        </w:rPr>
      </w:pPr>
      <w:r>
        <w:rPr>
          <w:rFonts w:cs="Arial" w:ascii="Arial" w:hAnsi="Arial"/>
        </w:rPr>
        <w:t>Sociedade simples: inscrição do ato constitutivo no Registro Civil de Pessoas Jurídicas do local de sua sede, acompanhada de documento comprobatório de seus administradores;</w:t>
      </w:r>
    </w:p>
    <w:p>
      <w:pPr>
        <w:pStyle w:val="ListParagraph"/>
        <w:numPr>
          <w:ilvl w:val="0"/>
          <w:numId w:val="4"/>
        </w:numPr>
        <w:spacing w:lineRule="auto" w:line="360" w:before="0" w:after="0"/>
        <w:ind w:left="0" w:hanging="0"/>
        <w:jc w:val="both"/>
        <w:rPr>
          <w:rFonts w:ascii="Arial" w:hAnsi="Arial" w:cs="Arial"/>
        </w:rPr>
      </w:pPr>
      <w:r>
        <w:rPr>
          <w:rFonts w:cs="Arial" w:ascii="Arial" w:hAnsi="Arial"/>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4"/>
        </w:numPr>
        <w:spacing w:lineRule="auto" w:line="360" w:before="0" w:after="0"/>
        <w:ind w:left="0" w:hanging="0"/>
        <w:jc w:val="both"/>
        <w:rPr>
          <w:rFonts w:ascii="Arial" w:hAnsi="Arial" w:cs="Arial"/>
        </w:rPr>
      </w:pPr>
      <w:r>
        <w:rPr>
          <w:rFonts w:cs="Arial" w:ascii="Arial" w:hAnsi="Arial"/>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7" w:hanging="0"/>
        <w:jc w:val="both"/>
        <w:rPr>
          <w:rFonts w:ascii="Arial" w:hAnsi="Arial" w:cs="Arial"/>
          <w:b/>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numPr>
          <w:ilvl w:val="0"/>
          <w:numId w:val="3"/>
        </w:numPr>
        <w:spacing w:lineRule="auto" w:line="360" w:before="0" w:after="0"/>
        <w:ind w:left="0" w:hanging="0"/>
        <w:rPr>
          <w:sz w:val="22"/>
          <w:szCs w:val="22"/>
        </w:rPr>
      </w:pPr>
      <w:r>
        <w:rPr>
          <w:sz w:val="22"/>
          <w:szCs w:val="22"/>
        </w:rPr>
        <w:t>DA ABERTURA DA SESSÃO, CLASSIFICAÇÃO DAS PROPOSTAS E FORMULAÇÃO DE LANCES</w:t>
      </w:r>
    </w:p>
    <w:p>
      <w:pPr>
        <w:pStyle w:val="Nivel2"/>
        <w:numPr>
          <w:ilvl w:val="1"/>
          <w:numId w:val="3"/>
        </w:numPr>
        <w:spacing w:lineRule="auto" w:line="360" w:before="0" w:after="0"/>
        <w:ind w:left="0" w:hanging="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3"/>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3"/>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3"/>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3"/>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3"/>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3"/>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3"/>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3"/>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3"/>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3"/>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3"/>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3"/>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3"/>
        </w:numPr>
        <w:tabs>
          <w:tab w:val="clear" w:pos="0"/>
          <w:tab w:val="left" w:pos="567" w:leader="none"/>
        </w:tabs>
        <w:spacing w:lineRule="auto" w:line="360" w:before="0" w:after="0"/>
        <w:ind w:left="567" w:hanging="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3"/>
        </w:numPr>
        <w:spacing w:lineRule="auto" w:line="360" w:before="0" w:after="0"/>
        <w:ind w:left="0" w:hanging="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3"/>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3"/>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3"/>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3"/>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3"/>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3"/>
        </w:numPr>
        <w:spacing w:lineRule="auto" w:line="360" w:before="0" w:after="0"/>
        <w:ind w:left="0" w:hanging="0"/>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000000"/>
        </w:rPr>
        <w:instrText xml:space="preserve"> HYPERLINK "https://www.planalto.gov.br/ccivil_03/leis/lcp/lcp123.htm" \l "art44"</w:instrText>
      </w:r>
      <w:r>
        <w:rPr>
          <w:rStyle w:val="LinkdaInternet"/>
          <w:sz w:val="22"/>
          <w:szCs w:val="22"/>
          <w:rFonts w:eastAsia="Zurich BT"/>
          <w:color w:val="000000"/>
        </w:rPr>
        <w:fldChar w:fldCharType="separate"/>
      </w:r>
      <w:r>
        <w:rPr>
          <w:rStyle w:val="LinkdaInternet"/>
          <w:rFonts w:eastAsia="Zurich BT"/>
          <w:color w:val="000000"/>
          <w:sz w:val="22"/>
          <w:szCs w:val="22"/>
        </w:rPr>
        <w:t>arts. 44 e 45 da Lei Complementar nº 123, de 2006</w:t>
      </w:r>
      <w:r>
        <w:rPr>
          <w:rStyle w:val="LinkdaInternet"/>
          <w:sz w:val="22"/>
          <w:szCs w:val="22"/>
          <w:rFonts w:eastAsia="Zurich BT"/>
          <w:color w:val="000000"/>
        </w:rPr>
        <w:fldChar w:fldCharType="end"/>
      </w:r>
      <w:r>
        <w:rPr>
          <w:rFonts w:eastAsia="Zurich BT"/>
          <w:sz w:val="22"/>
          <w:szCs w:val="22"/>
        </w:rPr>
        <w:t xml:space="preserve">, regulamentada pelo </w:t>
      </w:r>
      <w:hyperlink r:id="rId10">
        <w:r>
          <w:rPr>
            <w:rStyle w:val="LinkdaInternet"/>
            <w:rFonts w:eastAsia="Zurich BT"/>
            <w:color w:val="000000"/>
            <w:sz w:val="22"/>
            <w:szCs w:val="22"/>
          </w:rPr>
          <w:t>Decreto nº 8.538, de 2015</w:t>
        </w:r>
      </w:hyperlink>
      <w:r>
        <w:rPr>
          <w:rFonts w:eastAsia="Zurich BT"/>
          <w:sz w:val="22"/>
          <w:szCs w:val="22"/>
        </w:rPr>
        <w:t>.</w:t>
      </w:r>
    </w:p>
    <w:p>
      <w:pPr>
        <w:pStyle w:val="Nivel3"/>
        <w:numPr>
          <w:ilvl w:val="2"/>
          <w:numId w:val="3"/>
        </w:numPr>
        <w:tabs>
          <w:tab w:val="clear" w:pos="0"/>
          <w:tab w:val="left" w:pos="567" w:leader="none"/>
        </w:tabs>
        <w:spacing w:lineRule="auto" w:line="360" w:before="0" w:after="0"/>
        <w:ind w:left="567" w:hanging="0"/>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3"/>
        </w:numPr>
        <w:tabs>
          <w:tab w:val="clear" w:pos="0"/>
          <w:tab w:val="left" w:pos="567" w:leader="none"/>
        </w:tabs>
        <w:spacing w:lineRule="auto" w:line="360" w:before="0" w:after="0"/>
        <w:ind w:left="567" w:hanging="0"/>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3"/>
        </w:numPr>
        <w:spacing w:lineRule="auto" w:line="360" w:before="0" w:after="0"/>
        <w:ind w:left="0" w:hanging="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3"/>
        </w:numPr>
        <w:tabs>
          <w:tab w:val="clear" w:pos="0"/>
        </w:tabs>
        <w:spacing w:lineRule="auto" w:line="360" w:before="0" w:after="0"/>
        <w:ind w:left="567" w:hanging="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3"/>
        </w:numPr>
        <w:tabs>
          <w:tab w:val="clear" w:pos="0"/>
        </w:tabs>
        <w:spacing w:lineRule="auto" w:line="360" w:before="0" w:after="0"/>
        <w:ind w:left="567" w:hanging="0"/>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3"/>
        </w:numPr>
        <w:tabs>
          <w:tab w:val="clear" w:pos="0"/>
        </w:tabs>
        <w:spacing w:lineRule="auto" w:line="360" w:before="0" w:after="0"/>
        <w:ind w:left="567" w:hanging="0"/>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3"/>
        </w:numPr>
        <w:spacing w:lineRule="auto" w:line="360" w:before="0" w:after="0"/>
        <w:ind w:left="0" w:hanging="0"/>
        <w:rPr/>
      </w:pPr>
      <w:bookmarkStart w:id="13" w:name="_Hlk114646655"/>
      <w:r>
        <w:rPr>
          <w:sz w:val="22"/>
          <w:szCs w:val="22"/>
        </w:rPr>
        <w:t>Após a negociação do preço, o Pregoeiro iniciará a fase de aceitação e julgamento da proposta.</w:t>
      </w:r>
      <w:bookmarkEnd w:id="13"/>
      <w:r>
        <w:rPr>
          <w:sz w:val="22"/>
          <w:szCs w:val="22"/>
        </w:rPr>
        <w:t xml:space="preserve"> </w:t>
      </w:r>
    </w:p>
    <w:p>
      <w:pPr>
        <w:pStyle w:val="Nivel2"/>
        <w:tabs>
          <w:tab w:val="clear" w:pos="0"/>
        </w:tabs>
        <w:spacing w:lineRule="auto" w:line="360" w:before="0" w:after="0"/>
        <w:ind w:left="0" w:hanging="0"/>
        <w:rPr/>
      </w:pPr>
      <w:r>
        <w:rPr/>
      </w:r>
    </w:p>
    <w:p>
      <w:pPr>
        <w:pStyle w:val="Nivel01"/>
        <w:numPr>
          <w:ilvl w:val="0"/>
          <w:numId w:val="3"/>
        </w:numPr>
        <w:spacing w:lineRule="auto" w:line="360" w:before="0" w:after="0"/>
        <w:ind w:left="0" w:hanging="0"/>
        <w:rPr>
          <w:sz w:val="22"/>
          <w:szCs w:val="22"/>
        </w:rPr>
      </w:pPr>
      <w:r>
        <w:rPr>
          <w:sz w:val="22"/>
          <w:szCs w:val="22"/>
        </w:rPr>
        <w:t>DA FASE DE JULGAMENTO</w:t>
      </w:r>
    </w:p>
    <w:p>
      <w:pPr>
        <w:pStyle w:val="Nivel2"/>
        <w:numPr>
          <w:ilvl w:val="1"/>
          <w:numId w:val="3"/>
        </w:numPr>
        <w:spacing w:lineRule="auto" w:line="360" w:before="0" w:after="0"/>
        <w:ind w:left="0" w:hanging="0"/>
        <w:rPr/>
      </w:pPr>
      <w:bookmarkStart w:id="14"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000000"/>
        </w:rPr>
        <w:instrText xml:space="preserve"> HYPERLINK "http://www.planalto.gov.br/ccivil_03/_ato2019-2022/2021/lei/L14133.htm" \l "art14"</w:instrText>
      </w:r>
      <w:r>
        <w:rPr>
          <w:rStyle w:val="LinkdaInternet"/>
          <w:sz w:val="22"/>
          <w:szCs w:val="22"/>
          <w:color w:val="000000"/>
        </w:rPr>
        <w:fldChar w:fldCharType="separate"/>
      </w:r>
      <w:r>
        <w:rPr>
          <w:rStyle w:val="LinkdaInternet"/>
          <w:color w:val="000000"/>
          <w:sz w:val="22"/>
          <w:szCs w:val="22"/>
        </w:rPr>
        <w:t>art. 14 da Lei nº 14.133/2021</w:t>
      </w:r>
      <w:r>
        <w:rPr>
          <w:rStyle w:val="LinkdaInternet"/>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4"/>
      <w:r>
        <w:rPr>
          <w:sz w:val="22"/>
          <w:szCs w:val="22"/>
          <w:lang w:eastAsia="ar-SA"/>
        </w:rPr>
        <w:t>especialmente quanto à existência de sanção que impeça a participação no certame ou a futura contratação.</w:t>
      </w:r>
    </w:p>
    <w:p>
      <w:pPr>
        <w:pStyle w:val="Nivel2"/>
        <w:numPr>
          <w:ilvl w:val="1"/>
          <w:numId w:val="3"/>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3"/>
        </w:numPr>
        <w:spacing w:lineRule="auto" w:line="360" w:before="0" w:after="0"/>
        <w:ind w:left="0" w:hanging="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3"/>
        </w:numPr>
        <w:spacing w:lineRule="auto" w:line="360" w:before="0" w:after="0"/>
        <w:ind w:left="0" w:hanging="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3"/>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contiver vícios insanáveis;</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não obedecer às especificações técnicas contidas no Termo de Referência;</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apresentar preços inexequíveis ou permanecerem acima do preço máximo definido para a contratação;</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não tiverem sua exequibilidade demonstrada, quando exigido pela Administração;</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apresentar desconformidade com quaisquer outras exigências deste Edital ou seus anexos, desde que insanável.</w:t>
      </w:r>
    </w:p>
    <w:p>
      <w:pPr>
        <w:pStyle w:val="Nivel2"/>
        <w:numPr>
          <w:ilvl w:val="1"/>
          <w:numId w:val="3"/>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3"/>
        </w:numPr>
        <w:spacing w:lineRule="auto" w:line="360" w:before="0" w:after="0"/>
        <w:ind w:left="0" w:hanging="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left="0" w:hanging="0"/>
        <w:rPr>
          <w:b/>
          <w:b/>
          <w:sz w:val="22"/>
          <w:szCs w:val="22"/>
        </w:rPr>
      </w:pPr>
      <w:r>
        <w:rPr>
          <w:b/>
          <w:sz w:val="22"/>
          <w:szCs w:val="22"/>
        </w:rPr>
      </w:r>
    </w:p>
    <w:p>
      <w:pPr>
        <w:pStyle w:val="Nivel01"/>
        <w:numPr>
          <w:ilvl w:val="0"/>
          <w:numId w:val="3"/>
        </w:numPr>
        <w:spacing w:lineRule="auto" w:line="360" w:before="0" w:after="0"/>
        <w:ind w:left="0" w:hanging="0"/>
        <w:rPr>
          <w:sz w:val="22"/>
          <w:szCs w:val="22"/>
        </w:rPr>
      </w:pPr>
      <w:r>
        <w:rPr>
          <w:sz w:val="22"/>
          <w:szCs w:val="22"/>
        </w:rPr>
        <w:t>DA FASE DE HABILITAÇÃO</w:t>
      </w:r>
    </w:p>
    <w:p>
      <w:pPr>
        <w:pStyle w:val="Nivel2"/>
        <w:numPr>
          <w:ilvl w:val="1"/>
          <w:numId w:val="3"/>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rPr>
        <w:instrText xml:space="preserve"> HYPERLINK "http://www.planalto.gov.br/ccivil_03/_ato2019-2022/2021/lei/L14133.htm" \l "art62"</w:instrText>
      </w:r>
      <w:r>
        <w:rPr>
          <w:rStyle w:val="LinkdaInternet"/>
        </w:rPr>
        <w:fldChar w:fldCharType="separate"/>
      </w:r>
      <w:r>
        <w:rPr>
          <w:rStyle w:val="LinkdaInternet"/>
        </w:rPr>
        <w:t>arts. 62 a 70 da Lei nº 14.133, de 2021</w:t>
      </w:r>
      <w:r>
        <w:rPr>
          <w:rStyle w:val="LinkdaInternet"/>
        </w:rPr>
        <w:fldChar w:fldCharType="end"/>
      </w:r>
      <w:r>
        <w:rPr>
          <w:rStyle w:val="LinkdaInternet"/>
          <w:color w:val="000000"/>
          <w:sz w:val="22"/>
          <w:szCs w:val="22"/>
        </w:rPr>
        <w:t>.</w:t>
      </w:r>
    </w:p>
    <w:p>
      <w:pPr>
        <w:pStyle w:val="Nivel2"/>
        <w:numPr>
          <w:ilvl w:val="1"/>
          <w:numId w:val="3"/>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3"/>
        </w:numPr>
        <w:tabs>
          <w:tab w:val="clear" w:pos="0"/>
          <w:tab w:val="left" w:pos="567" w:leader="none"/>
        </w:tabs>
        <w:spacing w:lineRule="auto" w:line="360" w:before="0" w:after="0"/>
        <w:ind w:left="567" w:hanging="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1">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3"/>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3"/>
        </w:numPr>
        <w:tabs>
          <w:tab w:val="clear" w:pos="0"/>
        </w:tabs>
        <w:spacing w:lineRule="auto" w:line="360" w:before="0" w:after="0"/>
        <w:ind w:left="567"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3"/>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3"/>
        </w:numPr>
        <w:spacing w:lineRule="auto" w:line="360" w:before="0" w:after="0"/>
        <w:ind w:left="0" w:hanging="0"/>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LinkdaInternet"/>
          <w:sz w:val="22"/>
          <w:szCs w:val="22"/>
          <w:color w:val="000000"/>
        </w:rPr>
        <w:instrText xml:space="preserve"> HYPERLINK "http://www.planalto.gov.br/ccivil_03/_ato2019-2022/2021/lei/L14133.htm" \l "art63"</w:instrText>
      </w:r>
      <w:r>
        <w:rPr>
          <w:rStyle w:val="LinkdaInternet"/>
          <w:sz w:val="22"/>
          <w:szCs w:val="22"/>
          <w:color w:val="000000"/>
        </w:rPr>
        <w:fldChar w:fldCharType="separate"/>
      </w:r>
      <w:r>
        <w:rPr>
          <w:rStyle w:val="LinkdaInternet"/>
          <w:color w:val="000000"/>
          <w:sz w:val="22"/>
          <w:szCs w:val="22"/>
        </w:rPr>
        <w:t>art. 63, I, da Lei nº 14.133/2021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3"/>
        </w:numPr>
        <w:spacing w:lineRule="auto" w:line="360" w:before="0" w:after="0"/>
        <w:ind w:left="567" w:hanging="0"/>
        <w:rPr/>
      </w:pPr>
      <w:bookmarkStart w:id="15" w:name="_Ref114663151"/>
      <w:r>
        <w:rPr>
          <w:sz w:val="22"/>
          <w:szCs w:val="22"/>
        </w:rPr>
        <w:t xml:space="preserve">Os documentos exigidos para habilitação deverão ser enviados por meio do sistema, em formato digital, no prazo máximo de 02 (duas) horas, </w:t>
      </w:r>
      <w:bookmarkEnd w:id="15"/>
      <w:r>
        <w:rPr>
          <w:sz w:val="22"/>
          <w:szCs w:val="22"/>
        </w:rPr>
        <w:t>contado da solicitação do Agente de Contratação.</w:t>
      </w:r>
    </w:p>
    <w:p>
      <w:pPr>
        <w:pStyle w:val="Nivel2"/>
        <w:numPr>
          <w:ilvl w:val="1"/>
          <w:numId w:val="3"/>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3"/>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rPr>
        <w:instrText xml:space="preserve"> HYPERLINK "http://www.planalto.gov.br/ccivil_03/_ato2019-2022/2021/lei/L14133.htm" \l "art64"</w:instrText>
      </w:r>
      <w:r>
        <w:rPr>
          <w:rStyle w:val="LinkdaInternet"/>
        </w:rPr>
        <w:fldChar w:fldCharType="separate"/>
      </w:r>
      <w:r>
        <w:rPr>
          <w:rStyle w:val="LinkdaInternet"/>
        </w:rPr>
        <w:t>Lei 14.133/21, art. 64</w:t>
      </w:r>
      <w:r>
        <w:rPr>
          <w:rStyle w:val="LinkdaInternet"/>
        </w:rPr>
        <w:fldChar w:fldCharType="end"/>
      </w:r>
      <w:r>
        <w:rPr>
          <w:rStyle w:val="LinkdaInternet"/>
          <w:color w:val="000000"/>
          <w:sz w:val="22"/>
          <w:szCs w:val="22"/>
        </w:rPr>
        <w:t>):</w:t>
      </w:r>
    </w:p>
    <w:p>
      <w:pPr>
        <w:pStyle w:val="Nivel3"/>
        <w:numPr>
          <w:ilvl w:val="2"/>
          <w:numId w:val="3"/>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3"/>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3"/>
        </w:numPr>
        <w:spacing w:lineRule="auto" w:line="360" w:before="0" w:after="0"/>
        <w:ind w:left="0" w:hanging="0"/>
        <w:rPr>
          <w:sz w:val="22"/>
          <w:szCs w:val="22"/>
        </w:rPr>
      </w:pPr>
      <w:bookmarkStart w:id="16"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6"/>
    </w:p>
    <w:p>
      <w:pPr>
        <w:pStyle w:val="Nivel2"/>
        <w:numPr>
          <w:ilvl w:val="1"/>
          <w:numId w:val="3"/>
        </w:numPr>
        <w:spacing w:lineRule="auto" w:line="360" w:before="0" w:after="0"/>
        <w:ind w:left="0" w:hanging="0"/>
        <w:rPr/>
      </w:pPr>
      <w:bookmarkStart w:id="17"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8.6.1</w:t>
      </w:r>
      <w:r>
        <w:rPr>
          <w:sz w:val="22"/>
          <w:szCs w:val="22"/>
        </w:rPr>
        <w:fldChar w:fldCharType="end"/>
      </w:r>
      <w:r>
        <w:rPr>
          <w:sz w:val="22"/>
          <w:szCs w:val="22"/>
        </w:rPr>
        <w:t>.</w:t>
      </w:r>
      <w:bookmarkEnd w:id="17"/>
    </w:p>
    <w:p>
      <w:pPr>
        <w:pStyle w:val="Nivel2"/>
        <w:numPr>
          <w:ilvl w:val="1"/>
          <w:numId w:val="3"/>
        </w:numPr>
        <w:spacing w:lineRule="auto" w:line="360" w:before="0" w:after="0"/>
        <w:ind w:left="0" w:hanging="0"/>
        <w:rPr/>
      </w:pPr>
      <w:bookmarkStart w:id="18"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8"/>
      <w:r>
        <w:rPr>
          <w:sz w:val="22"/>
          <w:szCs w:val="22"/>
        </w:rPr>
        <w:t>.</w:t>
      </w:r>
    </w:p>
    <w:p>
      <w:pPr>
        <w:pStyle w:val="Nivel2"/>
        <w:numPr>
          <w:ilvl w:val="1"/>
          <w:numId w:val="3"/>
        </w:numPr>
        <w:spacing w:lineRule="auto" w:line="360" w:before="0" w:after="0"/>
        <w:ind w:left="0" w:hanging="0"/>
        <w:rPr>
          <w:sz w:val="22"/>
          <w:szCs w:val="22"/>
        </w:rPr>
      </w:pPr>
      <w:r>
        <w:rPr/>
        <w:t>As</w:t>
      </w:r>
      <w:r>
        <w:rPr>
          <w:sz w:val="22"/>
          <w:szCs w:val="22"/>
        </w:rPr>
        <w:t xml:space="preserve">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tabs>
          <w:tab w:val="clear" w:pos="0"/>
        </w:tabs>
        <w:spacing w:lineRule="auto" w:line="360" w:before="0" w:after="0"/>
        <w:ind w:left="0" w:hanging="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tabs>
          <w:tab w:val="clear" w:pos="0"/>
        </w:tabs>
        <w:spacing w:lineRule="auto" w:line="360"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tabs>
          <w:tab w:val="clear" w:pos="0"/>
        </w:tabs>
        <w:spacing w:lineRule="auto" w:line="360"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tabs>
          <w:tab w:val="clear" w:pos="0"/>
        </w:tabs>
        <w:spacing w:lineRule="auto" w:line="360" w:before="0" w:after="0"/>
        <w:ind w:left="0" w:firstLine="709"/>
        <w:rPr>
          <w:sz w:val="22"/>
          <w:szCs w:val="22"/>
        </w:rPr>
      </w:pPr>
      <w:r>
        <w:rPr>
          <w:sz w:val="22"/>
          <w:szCs w:val="22"/>
        </w:rPr>
        <w:t>c) O prazo de validade que não poderá ser inferior a 60 (sessenta) dias, contados da abertura das propostas virtuais;</w:t>
      </w:r>
    </w:p>
    <w:p>
      <w:pPr>
        <w:pStyle w:val="Nivel2"/>
        <w:tabs>
          <w:tab w:val="clear" w:pos="0"/>
        </w:tabs>
        <w:spacing w:lineRule="auto" w:line="360"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tabs>
          <w:tab w:val="clear" w:pos="0"/>
        </w:tabs>
        <w:spacing w:lineRule="auto" w:line="360" w:before="0" w:after="0"/>
        <w:ind w:left="0" w:hanging="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9"/>
        </w:numPr>
        <w:spacing w:lineRule="auto" w:line="360" w:before="0" w:after="0"/>
        <w:ind w:left="0" w:hanging="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9"/>
        </w:numPr>
        <w:spacing w:lineRule="auto" w:line="360" w:before="0" w:after="0"/>
        <w:ind w:left="0" w:hanging="0"/>
        <w:rPr>
          <w:sz w:val="22"/>
          <w:szCs w:val="22"/>
        </w:rPr>
      </w:pPr>
      <w:r>
        <w:rPr>
          <w:sz w:val="22"/>
          <w:szCs w:val="22"/>
        </w:rPr>
        <w:t>A empresa participante e seu representante legal são responsáveis pela autenticidade e veracidade dos documentos enviados eletronicamente.</w:t>
      </w:r>
    </w:p>
    <w:p>
      <w:pPr>
        <w:pStyle w:val="ListParagraph"/>
        <w:numPr>
          <w:ilvl w:val="1"/>
          <w:numId w:val="3"/>
        </w:numPr>
        <w:spacing w:lineRule="auto" w:line="360" w:before="0" w:after="0"/>
        <w:ind w:left="0" w:hanging="0"/>
        <w:jc w:val="both"/>
        <w:rPr/>
      </w:pPr>
      <w:r>
        <w:rPr>
          <w:rFonts w:cs="Arial" w:ascii="Arial" w:hAnsi="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tabs>
          <w:tab w:val="clear" w:pos="0"/>
        </w:tabs>
        <w:spacing w:lineRule="auto" w:line="360" w:before="0" w:after="0"/>
        <w:ind w:left="0" w:hanging="0"/>
        <w:rPr>
          <w:i/>
          <w:i/>
          <w:sz w:val="22"/>
          <w:szCs w:val="22"/>
        </w:rPr>
      </w:pPr>
      <w:r>
        <w:rPr>
          <w:i/>
          <w:sz w:val="22"/>
          <w:szCs w:val="22"/>
        </w:rPr>
      </w:r>
    </w:p>
    <w:p>
      <w:pPr>
        <w:pStyle w:val="Nivel01"/>
        <w:numPr>
          <w:ilvl w:val="0"/>
          <w:numId w:val="3"/>
        </w:numPr>
        <w:spacing w:lineRule="auto" w:line="360" w:before="0" w:after="0"/>
        <w:ind w:left="0" w:hanging="0"/>
        <w:rPr>
          <w:sz w:val="22"/>
          <w:szCs w:val="22"/>
        </w:rPr>
      </w:pPr>
      <w:r>
        <w:rPr>
          <w:sz w:val="22"/>
          <w:szCs w:val="22"/>
        </w:rPr>
        <w:t>DA ATA DE REGISTRO DE PREÇOS</w:t>
      </w:r>
    </w:p>
    <w:p>
      <w:pPr>
        <w:pStyle w:val="Nivel2"/>
        <w:numPr>
          <w:ilvl w:val="1"/>
          <w:numId w:val="3"/>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3"/>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left="0" w:hanging="0"/>
        <w:rPr>
          <w:iCs/>
          <w:sz w:val="22"/>
          <w:szCs w:val="22"/>
        </w:rPr>
      </w:pPr>
      <w:r>
        <w:rPr>
          <w:iCs/>
          <w:sz w:val="22"/>
          <w:szCs w:val="22"/>
        </w:rPr>
        <w:t>(a) a solicitação seja devidamente justificada e apresentada dentro do prazo; e</w:t>
      </w:r>
    </w:p>
    <w:p>
      <w:pPr>
        <w:pStyle w:val="Nivel2"/>
        <w:tabs>
          <w:tab w:val="clear" w:pos="0"/>
        </w:tabs>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3"/>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3"/>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3"/>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3"/>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 xml:space="preserve">DA FORMAÇÃO DO CADASTRO DE RESERVA </w:t>
      </w:r>
    </w:p>
    <w:p>
      <w:pPr>
        <w:pStyle w:val="Nivel2"/>
        <w:numPr>
          <w:ilvl w:val="1"/>
          <w:numId w:val="3"/>
        </w:numPr>
        <w:spacing w:lineRule="auto" w:line="360" w:before="0" w:after="0"/>
        <w:ind w:left="0" w:hanging="0"/>
        <w:rPr>
          <w:sz w:val="22"/>
          <w:szCs w:val="22"/>
        </w:rPr>
      </w:pPr>
      <w:r>
        <w:rPr>
          <w:sz w:val="22"/>
          <w:szCs w:val="22"/>
        </w:rPr>
        <w:t>Após a homologação da licitação, será incluído na ata, na forma de anexo, o registro:</w:t>
      </w:r>
    </w:p>
    <w:p>
      <w:pPr>
        <w:pStyle w:val="Nivel3"/>
        <w:numPr>
          <w:ilvl w:val="2"/>
          <w:numId w:val="3"/>
        </w:numPr>
        <w:spacing w:lineRule="auto" w:line="360" w:before="0" w:after="0"/>
        <w:ind w:left="567" w:hanging="0"/>
        <w:rPr/>
      </w:pPr>
      <w:r>
        <w:rPr>
          <w:sz w:val="22"/>
          <w:szCs w:val="22"/>
        </w:rPr>
        <w:t xml:space="preserve">dos licitantes </w:t>
      </w:r>
      <w:bookmarkStart w:id="19" w:name="_Hlk132991372"/>
      <w:r>
        <w:rPr>
          <w:sz w:val="22"/>
          <w:szCs w:val="22"/>
        </w:rPr>
        <w:t xml:space="preserve">que </w:t>
      </w:r>
      <w:bookmarkStart w:id="20" w:name="_Hlk132989696"/>
      <w:r>
        <w:rPr>
          <w:sz w:val="22"/>
          <w:szCs w:val="22"/>
        </w:rPr>
        <w:t>aceitarem cotar o objeto com preço igual ao do adjudicatári</w:t>
      </w:r>
      <w:bookmarkEnd w:id="19"/>
      <w:r>
        <w:rPr>
          <w:sz w:val="22"/>
          <w:szCs w:val="22"/>
        </w:rPr>
        <w:t>o</w:t>
      </w:r>
      <w:bookmarkEnd w:id="20"/>
      <w:r>
        <w:rPr>
          <w:sz w:val="22"/>
          <w:szCs w:val="22"/>
        </w:rPr>
        <w:t xml:space="preserve">, observada a classificação na licitação; e </w:t>
      </w:r>
    </w:p>
    <w:p>
      <w:pPr>
        <w:pStyle w:val="Nivel3"/>
        <w:numPr>
          <w:ilvl w:val="2"/>
          <w:numId w:val="3"/>
        </w:numPr>
        <w:spacing w:lineRule="auto" w:line="360" w:before="0" w:after="0"/>
        <w:ind w:left="567" w:hanging="0"/>
        <w:rPr>
          <w:sz w:val="22"/>
          <w:szCs w:val="22"/>
        </w:rPr>
      </w:pPr>
      <w:r>
        <w:rPr>
          <w:sz w:val="22"/>
          <w:szCs w:val="22"/>
        </w:rPr>
        <w:t>dos licitantes que mantiverem sua proposta original</w:t>
      </w:r>
    </w:p>
    <w:p>
      <w:pPr>
        <w:pStyle w:val="Nivel2"/>
        <w:numPr>
          <w:ilvl w:val="1"/>
          <w:numId w:val="3"/>
        </w:numPr>
        <w:spacing w:lineRule="auto" w:line="360" w:before="0" w:after="0"/>
        <w:ind w:left="0" w:hanging="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3"/>
        </w:numPr>
        <w:tabs>
          <w:tab w:val="clear" w:pos="0"/>
          <w:tab w:val="left" w:pos="567" w:leader="none"/>
        </w:tabs>
        <w:spacing w:lineRule="auto" w:line="360" w:before="0" w:after="0"/>
        <w:ind w:left="567"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3"/>
        </w:numPr>
        <w:tabs>
          <w:tab w:val="clear" w:pos="0"/>
        </w:tabs>
        <w:spacing w:lineRule="auto" w:line="360" w:before="0" w:after="0"/>
        <w:ind w:left="0" w:hanging="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2"/>
        <w:numPr>
          <w:ilvl w:val="0"/>
          <w:numId w:val="5"/>
        </w:numPr>
        <w:spacing w:lineRule="auto" w:line="360" w:before="0" w:after="0"/>
        <w:rPr>
          <w:sz w:val="22"/>
          <w:szCs w:val="22"/>
        </w:rPr>
      </w:pPr>
      <w:r>
        <w:rPr>
          <w:sz w:val="22"/>
          <w:szCs w:val="22"/>
        </w:rPr>
        <w:t xml:space="preserve">quando o licitante vencedor não assinar a ata de registro de preços no prazo e nas condições estabelecidos no edital; ou </w:t>
      </w:r>
    </w:p>
    <w:p>
      <w:pPr>
        <w:pStyle w:val="Nivel2"/>
        <w:numPr>
          <w:ilvl w:val="0"/>
          <w:numId w:val="5"/>
        </w:numPr>
        <w:spacing w:lineRule="auto" w:line="360" w:before="0" w:after="0"/>
        <w:rPr>
          <w:sz w:val="22"/>
          <w:szCs w:val="22"/>
        </w:rPr>
      </w:pPr>
      <w:r>
        <w:rPr>
          <w:sz w:val="22"/>
          <w:szCs w:val="22"/>
        </w:rPr>
        <w:t>quando houver o cancelamento do registro do fornecedor ou do registro de preços, nas hipóteses previstas nos art. 28 e art. 29 do Decreto nº 11.462/23.</w:t>
      </w:r>
    </w:p>
    <w:p>
      <w:pPr>
        <w:pStyle w:val="Nivel2"/>
        <w:numPr>
          <w:ilvl w:val="1"/>
          <w:numId w:val="3"/>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3"/>
        </w:numPr>
        <w:tabs>
          <w:tab w:val="clear" w:pos="0"/>
          <w:tab w:val="left" w:pos="567" w:leader="none"/>
        </w:tabs>
        <w:spacing w:lineRule="auto" w:line="360" w:before="0" w:after="0"/>
        <w:ind w:left="567" w:hanging="0"/>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3"/>
        </w:numPr>
        <w:tabs>
          <w:tab w:val="clear" w:pos="0"/>
          <w:tab w:val="left" w:pos="567" w:leader="none"/>
        </w:tabs>
        <w:spacing w:lineRule="auto" w:line="360" w:before="0" w:after="0"/>
        <w:ind w:left="567" w:hanging="0"/>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left="0" w:hanging="0"/>
        <w:rPr>
          <w:i/>
          <w:i/>
          <w:sz w:val="22"/>
          <w:szCs w:val="22"/>
        </w:rPr>
      </w:pPr>
      <w:r>
        <w:rPr>
          <w:i/>
          <w:sz w:val="22"/>
          <w:szCs w:val="22"/>
        </w:rPr>
      </w:r>
    </w:p>
    <w:p>
      <w:pPr>
        <w:pStyle w:val="Nivel01"/>
        <w:numPr>
          <w:ilvl w:val="0"/>
          <w:numId w:val="3"/>
        </w:numPr>
        <w:spacing w:lineRule="auto" w:line="360" w:before="0" w:after="0"/>
        <w:ind w:left="0" w:hanging="0"/>
        <w:rPr>
          <w:sz w:val="22"/>
          <w:szCs w:val="22"/>
        </w:rPr>
      </w:pPr>
      <w:r>
        <w:rPr>
          <w:sz w:val="22"/>
          <w:szCs w:val="22"/>
        </w:rPr>
        <w:t>DOS RECURSOS</w:t>
      </w:r>
    </w:p>
    <w:p>
      <w:pPr>
        <w:pStyle w:val="Nivel2"/>
        <w:numPr>
          <w:ilvl w:val="1"/>
          <w:numId w:val="3"/>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3"/>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3"/>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3"/>
        </w:numPr>
        <w:spacing w:lineRule="auto" w:line="360" w:before="0" w:after="0"/>
        <w:ind w:left="567" w:hanging="0"/>
        <w:rPr>
          <w:sz w:val="22"/>
          <w:szCs w:val="22"/>
        </w:rPr>
      </w:pPr>
      <w:r>
        <w:rPr>
          <w:sz w:val="22"/>
          <w:szCs w:val="22"/>
        </w:rPr>
        <w:t>O prazo para a manifestação da intenção de recorrer será de 10 (dez) minutos;</w:t>
      </w:r>
    </w:p>
    <w:p>
      <w:pPr>
        <w:pStyle w:val="Nivel3"/>
        <w:numPr>
          <w:ilvl w:val="2"/>
          <w:numId w:val="3"/>
        </w:numPr>
        <w:spacing w:lineRule="auto" w:line="360" w:before="0" w:after="0"/>
        <w:ind w:left="567" w:hanging="0"/>
        <w:rPr>
          <w:sz w:val="22"/>
          <w:szCs w:val="22"/>
        </w:rPr>
      </w:pPr>
      <w:bookmarkStart w:id="21" w:name="_Hlk156913398"/>
      <w:bookmarkEnd w:id="21"/>
      <w:r>
        <w:rPr>
          <w:sz w:val="22"/>
          <w:szCs w:val="22"/>
        </w:rPr>
        <w:t>O prazo para apresentação das razões recursais será iniciado na data de intimação ou de lavratura da ata de habilitação ou inabilitação;</w:t>
      </w:r>
    </w:p>
    <w:p>
      <w:pPr>
        <w:pStyle w:val="Nivel2"/>
        <w:numPr>
          <w:ilvl w:val="1"/>
          <w:numId w:val="3"/>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3"/>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3"/>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3"/>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3"/>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3"/>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3"/>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DAS INFRAÇÕES ADMINISTRATIVAS E SANÇÕES</w:t>
      </w:r>
    </w:p>
    <w:p>
      <w:pPr>
        <w:pStyle w:val="Nivel2"/>
        <w:numPr>
          <w:ilvl w:val="1"/>
          <w:numId w:val="3"/>
        </w:numPr>
        <w:spacing w:lineRule="auto" w:line="360" w:before="0" w:after="0"/>
        <w:ind w:left="0" w:hanging="0"/>
        <w:rPr>
          <w:sz w:val="22"/>
          <w:szCs w:val="22"/>
        </w:rPr>
      </w:pPr>
      <w:r>
        <w:rPr>
          <w:sz w:val="22"/>
          <w:szCs w:val="22"/>
        </w:rPr>
        <w:t xml:space="preserve">Comete infração administrativa, nos termos da lei, o licitante que, com dolo ou culpa: </w:t>
      </w:r>
    </w:p>
    <w:p>
      <w:pPr>
        <w:pStyle w:val="Nivel3"/>
        <w:numPr>
          <w:ilvl w:val="2"/>
          <w:numId w:val="3"/>
        </w:numPr>
        <w:spacing w:lineRule="auto" w:line="360" w:before="0" w:after="0"/>
        <w:ind w:left="567" w:hanging="0"/>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pPr>
        <w:pStyle w:val="Nivel3"/>
        <w:numPr>
          <w:ilvl w:val="2"/>
          <w:numId w:val="3"/>
        </w:numPr>
        <w:spacing w:lineRule="auto" w:line="360" w:before="0" w:after="0"/>
        <w:ind w:left="567" w:hanging="0"/>
        <w:rPr>
          <w:sz w:val="22"/>
          <w:szCs w:val="22"/>
        </w:rPr>
      </w:pPr>
      <w:bookmarkStart w:id="23" w:name="_Ref114668108"/>
      <w:r>
        <w:rPr>
          <w:sz w:val="22"/>
          <w:szCs w:val="22"/>
        </w:rPr>
        <w:t>Salvo em decorrência de fato superveniente devidamente justificado, não mantiver a proposta em especial quando:</w:t>
      </w:r>
      <w:bookmarkEnd w:id="23"/>
    </w:p>
    <w:p>
      <w:pPr>
        <w:pStyle w:val="Nivel4"/>
        <w:numPr>
          <w:ilvl w:val="3"/>
          <w:numId w:val="3"/>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3"/>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3"/>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3"/>
        </w:numPr>
        <w:spacing w:lineRule="auto" w:line="360" w:before="0" w:after="0"/>
        <w:ind w:left="567" w:hanging="0"/>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pPr>
        <w:pStyle w:val="Nivel4"/>
        <w:numPr>
          <w:ilvl w:val="3"/>
          <w:numId w:val="3"/>
        </w:numPr>
        <w:spacing w:lineRule="auto" w:line="360" w:before="0" w:after="0"/>
        <w:ind w:left="567" w:hanging="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3"/>
        </w:numPr>
        <w:spacing w:lineRule="auto" w:line="360" w:before="0" w:after="0"/>
        <w:ind w:left="567" w:hanging="0"/>
        <w:rPr>
          <w:sz w:val="22"/>
          <w:szCs w:val="22"/>
        </w:rPr>
      </w:pPr>
      <w:bookmarkStart w:id="25" w:name="_Ref114668249"/>
      <w:r>
        <w:rPr>
          <w:sz w:val="22"/>
          <w:szCs w:val="22"/>
        </w:rPr>
        <w:t>apresentar declaração ou documentação falsa exigida para o certame ou prestar declaração falsa durante a licitação</w:t>
      </w:r>
      <w:bookmarkEnd w:id="25"/>
    </w:p>
    <w:p>
      <w:pPr>
        <w:pStyle w:val="Nivel3"/>
        <w:numPr>
          <w:ilvl w:val="2"/>
          <w:numId w:val="3"/>
        </w:numPr>
        <w:spacing w:lineRule="auto" w:line="360" w:before="0" w:after="0"/>
        <w:ind w:left="567" w:hanging="0"/>
        <w:rPr>
          <w:sz w:val="22"/>
          <w:szCs w:val="22"/>
        </w:rPr>
      </w:pPr>
      <w:bookmarkStart w:id="26" w:name="_Ref114668245"/>
      <w:r>
        <w:rPr>
          <w:sz w:val="22"/>
          <w:szCs w:val="22"/>
        </w:rPr>
        <w:t>fraudar a licitação</w:t>
      </w:r>
      <w:bookmarkEnd w:id="26"/>
    </w:p>
    <w:p>
      <w:pPr>
        <w:pStyle w:val="Nivel3"/>
        <w:numPr>
          <w:ilvl w:val="2"/>
          <w:numId w:val="3"/>
        </w:numPr>
        <w:spacing w:lineRule="auto" w:line="360" w:before="0" w:after="0"/>
        <w:ind w:left="567" w:hanging="0"/>
        <w:rPr>
          <w:sz w:val="22"/>
          <w:szCs w:val="22"/>
        </w:rPr>
      </w:pPr>
      <w:bookmarkStart w:id="27" w:name="_Ref114668247"/>
      <w:r>
        <w:rPr>
          <w:sz w:val="22"/>
          <w:szCs w:val="22"/>
        </w:rPr>
        <w:t>comportar-se de modo inidôneo ou cometer fraude de qualquer natureza, em especial quando:</w:t>
      </w:r>
      <w:bookmarkEnd w:id="27"/>
    </w:p>
    <w:p>
      <w:pPr>
        <w:pStyle w:val="Nivel4"/>
        <w:numPr>
          <w:ilvl w:val="3"/>
          <w:numId w:val="3"/>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3"/>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3"/>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3"/>
        </w:numPr>
        <w:spacing w:lineRule="auto" w:line="360" w:before="0" w:after="0"/>
        <w:ind w:left="567" w:hanging="0"/>
        <w:rPr>
          <w:sz w:val="22"/>
          <w:szCs w:val="22"/>
        </w:rPr>
      </w:pPr>
      <w:bookmarkStart w:id="28" w:name="_Ref114668251"/>
      <w:r>
        <w:rPr>
          <w:sz w:val="22"/>
          <w:szCs w:val="22"/>
        </w:rPr>
        <w:t>praticar atos ilícitos com vistas a frustrar os objetivos da licitação</w:t>
      </w:r>
      <w:bookmarkEnd w:id="28"/>
    </w:p>
    <w:p>
      <w:pPr>
        <w:pStyle w:val="Nivel3"/>
        <w:numPr>
          <w:ilvl w:val="2"/>
          <w:numId w:val="3"/>
        </w:numPr>
        <w:spacing w:lineRule="auto" w:line="360" w:before="0" w:after="0"/>
        <w:ind w:left="567" w:hanging="0"/>
        <w:rPr/>
      </w:pPr>
      <w:bookmarkStart w:id="29"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29"/>
    </w:p>
    <w:p>
      <w:pPr>
        <w:pStyle w:val="Nivel2"/>
        <w:numPr>
          <w:ilvl w:val="1"/>
          <w:numId w:val="3"/>
        </w:numPr>
        <w:spacing w:lineRule="auto" w:line="360" w:before="0" w:after="0"/>
        <w:ind w:left="0" w:hanging="0"/>
        <w:rPr/>
      </w:pPr>
      <w:bookmarkStart w:id="30" w:name="_Hlk114652595"/>
      <w:bookmarkEnd w:id="30"/>
      <w:r>
        <w:rPr>
          <w:sz w:val="22"/>
          <w:szCs w:val="22"/>
        </w:rPr>
        <w:t xml:space="preserve">Com fulcro na </w:t>
      </w:r>
      <w:hyperlink r:id="rId12">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3"/>
        </w:numPr>
        <w:spacing w:lineRule="auto" w:line="360" w:before="0" w:after="0"/>
        <w:ind w:left="567" w:hanging="0"/>
        <w:rPr>
          <w:sz w:val="22"/>
          <w:szCs w:val="22"/>
        </w:rPr>
      </w:pPr>
      <w:r>
        <w:rPr>
          <w:sz w:val="22"/>
          <w:szCs w:val="22"/>
        </w:rPr>
        <w:t xml:space="preserve">advertência; </w:t>
      </w:r>
    </w:p>
    <w:p>
      <w:pPr>
        <w:pStyle w:val="Nivel3"/>
        <w:numPr>
          <w:ilvl w:val="2"/>
          <w:numId w:val="3"/>
        </w:numPr>
        <w:spacing w:lineRule="auto" w:line="360" w:before="0" w:after="0"/>
        <w:ind w:left="567" w:hanging="0"/>
        <w:rPr>
          <w:sz w:val="22"/>
          <w:szCs w:val="22"/>
        </w:rPr>
      </w:pPr>
      <w:r>
        <w:rPr>
          <w:sz w:val="22"/>
          <w:szCs w:val="22"/>
        </w:rPr>
        <w:t>multa;</w:t>
      </w:r>
    </w:p>
    <w:p>
      <w:pPr>
        <w:pStyle w:val="Nivel3"/>
        <w:numPr>
          <w:ilvl w:val="2"/>
          <w:numId w:val="3"/>
        </w:numPr>
        <w:spacing w:lineRule="auto" w:line="360" w:before="0" w:after="0"/>
        <w:ind w:left="567" w:hanging="0"/>
        <w:rPr>
          <w:sz w:val="22"/>
          <w:szCs w:val="22"/>
        </w:rPr>
      </w:pPr>
      <w:r>
        <w:rPr>
          <w:sz w:val="22"/>
          <w:szCs w:val="22"/>
        </w:rPr>
        <w:t>impedimento de licitar e contratar e</w:t>
      </w:r>
    </w:p>
    <w:p>
      <w:pPr>
        <w:pStyle w:val="Nivel3"/>
        <w:numPr>
          <w:ilvl w:val="2"/>
          <w:numId w:val="3"/>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3"/>
        </w:numPr>
        <w:spacing w:lineRule="auto" w:line="360" w:before="0" w:after="0"/>
        <w:ind w:left="0" w:hanging="0"/>
        <w:rPr>
          <w:sz w:val="22"/>
          <w:szCs w:val="22"/>
        </w:rPr>
      </w:pPr>
      <w:r>
        <w:rPr>
          <w:sz w:val="22"/>
          <w:szCs w:val="22"/>
        </w:rPr>
        <w:t>Na aplicação das sanções serão considerados:</w:t>
      </w:r>
    </w:p>
    <w:p>
      <w:pPr>
        <w:pStyle w:val="Nivel3"/>
        <w:numPr>
          <w:ilvl w:val="2"/>
          <w:numId w:val="3"/>
        </w:numPr>
        <w:spacing w:lineRule="auto" w:line="360" w:before="0" w:after="0"/>
        <w:ind w:left="567" w:hanging="0"/>
        <w:rPr>
          <w:sz w:val="22"/>
          <w:szCs w:val="22"/>
        </w:rPr>
      </w:pPr>
      <w:r>
        <w:rPr>
          <w:sz w:val="22"/>
          <w:szCs w:val="22"/>
        </w:rPr>
        <w:t>a natureza e a gravidade da infração cometida.</w:t>
      </w:r>
    </w:p>
    <w:p>
      <w:pPr>
        <w:pStyle w:val="Nivel3"/>
        <w:numPr>
          <w:ilvl w:val="2"/>
          <w:numId w:val="3"/>
        </w:numPr>
        <w:spacing w:lineRule="auto" w:line="360" w:before="0" w:after="0"/>
        <w:ind w:left="567" w:hanging="0"/>
        <w:rPr>
          <w:sz w:val="22"/>
          <w:szCs w:val="22"/>
        </w:rPr>
      </w:pPr>
      <w:r>
        <w:rPr>
          <w:sz w:val="22"/>
          <w:szCs w:val="22"/>
        </w:rPr>
        <w:t>as peculiaridades do caso concreto</w:t>
      </w:r>
    </w:p>
    <w:p>
      <w:pPr>
        <w:pStyle w:val="Nivel3"/>
        <w:numPr>
          <w:ilvl w:val="2"/>
          <w:numId w:val="3"/>
        </w:numPr>
        <w:spacing w:lineRule="auto" w:line="360" w:before="0" w:after="0"/>
        <w:ind w:left="567" w:hanging="0"/>
        <w:rPr>
          <w:sz w:val="22"/>
          <w:szCs w:val="22"/>
        </w:rPr>
      </w:pPr>
      <w:r>
        <w:rPr>
          <w:sz w:val="22"/>
          <w:szCs w:val="22"/>
        </w:rPr>
        <w:t>as circunstâncias agravantes ou atenuantes</w:t>
      </w:r>
    </w:p>
    <w:p>
      <w:pPr>
        <w:pStyle w:val="Nivel3"/>
        <w:numPr>
          <w:ilvl w:val="2"/>
          <w:numId w:val="3"/>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3"/>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3"/>
        </w:numPr>
        <w:spacing w:lineRule="auto" w:line="360" w:before="0" w:after="0"/>
        <w:ind w:left="0" w:hanging="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3"/>
        </w:numPr>
        <w:tabs>
          <w:tab w:val="clear" w:pos="0"/>
          <w:tab w:val="left" w:pos="567" w:leader="none"/>
        </w:tabs>
        <w:spacing w:lineRule="auto" w:line="360" w:before="0" w:after="0"/>
        <w:ind w:left="567" w:hanging="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3"/>
        </w:numPr>
        <w:tabs>
          <w:tab w:val="clear" w:pos="0"/>
          <w:tab w:val="left" w:pos="567" w:leader="none"/>
        </w:tabs>
        <w:spacing w:lineRule="auto" w:line="360" w:before="0" w:after="0"/>
        <w:ind w:left="567" w:hanging="0"/>
        <w:rPr/>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3"/>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3"/>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3"/>
        </w:numPr>
        <w:spacing w:lineRule="auto" w:line="360" w:before="0" w:after="0"/>
        <w:ind w:left="0" w:hanging="0"/>
        <w:rPr/>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3"/>
        </w:numPr>
        <w:spacing w:lineRule="auto" w:line="360" w:before="0" w:after="0"/>
        <w:ind w:left="0" w:hanging="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3"/>
        </w:numPr>
        <w:spacing w:lineRule="auto" w:line="360" w:before="0" w:after="0"/>
        <w:ind w:left="0" w:hanging="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3">
        <w:r>
          <w:rPr>
            <w:rStyle w:val="LinkdaInternet"/>
            <w:color w:val="000000"/>
            <w:sz w:val="22"/>
            <w:szCs w:val="22"/>
          </w:rPr>
          <w:t>art. 45, §4º da IN SEGES/ME n.º 73, de 2022</w:t>
        </w:r>
      </w:hyperlink>
      <w:r>
        <w:rPr>
          <w:sz w:val="22"/>
          <w:szCs w:val="22"/>
        </w:rPr>
        <w:t xml:space="preserve">. </w:t>
      </w:r>
    </w:p>
    <w:p>
      <w:pPr>
        <w:pStyle w:val="Nivel2"/>
        <w:numPr>
          <w:ilvl w:val="1"/>
          <w:numId w:val="3"/>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3"/>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3"/>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3"/>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3"/>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 IMPUGNAÇÃO AO EDITAL E DO PEDIDO DE ESCLARECIMENTO</w:t>
      </w:r>
    </w:p>
    <w:p>
      <w:pPr>
        <w:pStyle w:val="Nivel2"/>
        <w:numPr>
          <w:ilvl w:val="1"/>
          <w:numId w:val="3"/>
        </w:numPr>
        <w:spacing w:lineRule="auto" w:line="360" w:before="0" w:after="0"/>
        <w:ind w:left="0" w:hanging="0"/>
        <w:rPr/>
      </w:pPr>
      <w:r>
        <w:rPr>
          <w:sz w:val="22"/>
          <w:szCs w:val="22"/>
        </w:rPr>
        <w:t xml:space="preserve">Qualquer pessoa é parte legítima para impugnar este Edital por irregularidade na aplicação da </w:t>
      </w:r>
      <w:hyperlink r:id="rId14">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3"/>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3"/>
        </w:numPr>
        <w:spacing w:lineRule="auto" w:line="360" w:before="0" w:after="0"/>
        <w:ind w:left="0" w:hanging="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3"/>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3"/>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3"/>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3"/>
        </w:numPr>
        <w:spacing w:lineRule="auto" w:line="360" w:before="0" w:after="0"/>
        <w:ind w:left="0" w:hanging="0"/>
        <w:rPr>
          <w:sz w:val="22"/>
          <w:szCs w:val="22"/>
        </w:rPr>
      </w:pPr>
      <w:r>
        <w:rPr>
          <w:sz w:val="22"/>
          <w:szCs w:val="22"/>
        </w:rPr>
        <w:t>DAS DISPOSIÇÕES GERAIS</w:t>
      </w:r>
    </w:p>
    <w:p>
      <w:pPr>
        <w:pStyle w:val="Nivel2"/>
        <w:numPr>
          <w:ilvl w:val="1"/>
          <w:numId w:val="3"/>
        </w:numPr>
        <w:spacing w:lineRule="auto" w:line="360" w:before="0" w:after="0"/>
        <w:ind w:left="0" w:hanging="0"/>
        <w:rPr>
          <w:sz w:val="22"/>
          <w:szCs w:val="22"/>
        </w:rPr>
      </w:pPr>
      <w:r>
        <w:rPr>
          <w:sz w:val="22"/>
          <w:szCs w:val="22"/>
        </w:rPr>
        <w:t>Será divulgada ata da sessão pública no sistema eletrônico.</w:t>
      </w:r>
    </w:p>
    <w:p>
      <w:pPr>
        <w:pStyle w:val="Nivel2"/>
        <w:numPr>
          <w:ilvl w:val="1"/>
          <w:numId w:val="3"/>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3"/>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3"/>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3"/>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3"/>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3"/>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3"/>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3"/>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3"/>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3"/>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3"/>
        </w:numPr>
        <w:spacing w:lineRule="auto" w:line="360" w:before="0" w:after="0"/>
        <w:ind w:left="567" w:hanging="0"/>
        <w:rPr>
          <w:sz w:val="22"/>
          <w:szCs w:val="22"/>
        </w:rPr>
      </w:pPr>
      <w:r>
        <w:rPr>
          <w:sz w:val="22"/>
          <w:szCs w:val="22"/>
        </w:rPr>
        <w:t>ANEXO I - Termo de Referência</w:t>
      </w:r>
    </w:p>
    <w:p>
      <w:pPr>
        <w:pStyle w:val="Nivel3"/>
        <w:numPr>
          <w:ilvl w:val="2"/>
          <w:numId w:val="3"/>
        </w:numPr>
        <w:spacing w:lineRule="auto" w:line="360" w:before="0" w:after="0"/>
        <w:ind w:left="567" w:right="-54" w:hanging="0"/>
        <w:rPr>
          <w:sz w:val="22"/>
          <w:szCs w:val="22"/>
        </w:rPr>
      </w:pPr>
      <w:r>
        <w:rPr>
          <w:sz w:val="22"/>
          <w:szCs w:val="22"/>
        </w:rPr>
        <w:t>ANEXO II – Modelo de Procuração</w:t>
      </w:r>
    </w:p>
    <w:p>
      <w:pPr>
        <w:pStyle w:val="Nivel3"/>
        <w:numPr>
          <w:ilvl w:val="2"/>
          <w:numId w:val="3"/>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3"/>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3"/>
        </w:numPr>
        <w:spacing w:lineRule="auto" w:line="360" w:before="0" w:after="0"/>
        <w:ind w:left="567" w:hanging="0"/>
        <w:rPr>
          <w:sz w:val="22"/>
          <w:szCs w:val="22"/>
        </w:rPr>
      </w:pPr>
      <w:r>
        <w:rPr>
          <w:sz w:val="22"/>
          <w:szCs w:val="22"/>
        </w:rPr>
        <w:t>ANEXO V – Modelo de Proposta</w:t>
      </w:r>
    </w:p>
    <w:p>
      <w:pPr>
        <w:pStyle w:val="Nivel3"/>
        <w:numPr>
          <w:ilvl w:val="2"/>
          <w:numId w:val="3"/>
        </w:numPr>
        <w:spacing w:lineRule="auto" w:line="360" w:before="0" w:after="0"/>
        <w:ind w:left="567" w:hanging="0"/>
        <w:rPr>
          <w:sz w:val="22"/>
          <w:szCs w:val="22"/>
        </w:rPr>
      </w:pPr>
      <w:r>
        <w:rPr>
          <w:sz w:val="22"/>
          <w:szCs w:val="22"/>
        </w:rPr>
        <w:t>ANEXO VI - Minuta de Ata de Registro de Preços</w:t>
      </w:r>
    </w:p>
    <w:p>
      <w:pPr>
        <w:pStyle w:val="Nivel3"/>
        <w:numPr>
          <w:ilvl w:val="2"/>
          <w:numId w:val="3"/>
        </w:numPr>
        <w:spacing w:lineRule="auto" w:line="360" w:before="0" w:after="0"/>
        <w:ind w:left="567" w:hanging="0"/>
        <w:rPr>
          <w:sz w:val="22"/>
          <w:szCs w:val="22"/>
        </w:rPr>
      </w:pPr>
      <w:r>
        <w:rPr>
          <w:sz w:val="22"/>
          <w:szCs w:val="22"/>
        </w:rPr>
        <w:t>ANEXO VII – Minuta de Ordem de Serviço</w:t>
      </w:r>
    </w:p>
    <w:p>
      <w:pPr>
        <w:pStyle w:val="Nivel3"/>
        <w:numPr>
          <w:ilvl w:val="2"/>
          <w:numId w:val="3"/>
        </w:numPr>
        <w:spacing w:lineRule="auto" w:line="360" w:before="0" w:after="0"/>
        <w:ind w:left="567" w:hanging="0"/>
        <w:rPr>
          <w:sz w:val="22"/>
          <w:szCs w:val="22"/>
        </w:rPr>
      </w:pPr>
      <w:r>
        <w:rPr>
          <w:sz w:val="22"/>
          <w:szCs w:val="22"/>
        </w:rPr>
        <w:t>ANEXO VIII – Minuta de Contrato</w:t>
      </w:r>
    </w:p>
    <w:p>
      <w:pPr>
        <w:pStyle w:val="Nivel3"/>
        <w:tabs>
          <w:tab w:val="clear" w:pos="0"/>
        </w:tabs>
        <w:spacing w:lineRule="auto" w:line="360" w:before="0" w:after="0"/>
        <w:ind w:left="567" w:hanging="0"/>
        <w:rPr>
          <w:sz w:val="22"/>
          <w:szCs w:val="22"/>
        </w:rPr>
      </w:pPr>
      <w:r>
        <w:rPr>
          <w:sz w:val="22"/>
          <w:szCs w:val="22"/>
        </w:rPr>
      </w:r>
    </w:p>
    <w:p>
      <w:pPr>
        <w:pStyle w:val="Normal"/>
        <w:spacing w:lineRule="auto" w:line="360"/>
        <w:rPr/>
      </w:pPr>
      <w:r>
        <w:rPr>
          <w:rFonts w:eastAsia="MS Mincho;ＭＳ 明朝" w:cs="Arial" w:ascii="Arial" w:hAnsi="Arial"/>
          <w:sz w:val="22"/>
          <w:szCs w:val="22"/>
        </w:rPr>
        <w:t xml:space="preserve">Itatiba, </w:t>
      </w:r>
      <w:r>
        <w:rPr>
          <w:rFonts w:eastAsia="MS Mincho;ＭＳ 明朝" w:cs="Arial" w:ascii="Arial" w:hAnsi="Arial"/>
          <w:sz w:val="22"/>
          <w:szCs w:val="22"/>
        </w:rPr>
        <w:t>09</w:t>
      </w:r>
      <w:r>
        <w:rPr>
          <w:rFonts w:eastAsia="MS Mincho;ＭＳ 明朝" w:cs="Arial" w:ascii="Arial" w:hAnsi="Arial"/>
          <w:sz w:val="22"/>
          <w:szCs w:val="22"/>
        </w:rPr>
        <w:t xml:space="preserve"> de </w:t>
      </w:r>
      <w:r>
        <w:rPr>
          <w:rFonts w:eastAsia="MS Mincho;ＭＳ 明朝" w:cs="Arial" w:ascii="Arial" w:hAnsi="Arial"/>
          <w:sz w:val="22"/>
          <w:szCs w:val="22"/>
        </w:rPr>
        <w:t>agosto</w:t>
      </w:r>
      <w:r>
        <w:rPr>
          <w:rFonts w:eastAsia="MS Mincho;ＭＳ 明朝" w:cs="Arial" w:ascii="Arial" w:hAnsi="Arial"/>
          <w:sz w:val="22"/>
          <w:szCs w:val="22"/>
        </w:rPr>
        <w:t xml:space="preserve">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bookmarkStart w:id="33" w:name="_Hlk82473550"/>
      <w:bookmarkStart w:id="34" w:name="_Hlk82473550"/>
      <w:bookmarkEnd w:id="34"/>
    </w:p>
    <w:p>
      <w:pPr>
        <w:pStyle w:val="Normal"/>
        <w:spacing w:lineRule="auto" w:line="276"/>
        <w:jc w:val="center"/>
        <w:rPr>
          <w:rFonts w:ascii="Arial" w:hAnsi="Arial" w:eastAsia="Calibri" w:cs="Arial"/>
          <w:b/>
          <w:b/>
          <w:sz w:val="22"/>
          <w:szCs w:val="22"/>
          <w:lang w:eastAsia="en-US"/>
        </w:rPr>
      </w:pPr>
      <w:r>
        <w:rPr>
          <w:rFonts w:eastAsia="Calibri" w:cs="Arial" w:ascii="Arial" w:hAnsi="Arial"/>
          <w:b/>
          <w:sz w:val="22"/>
          <w:szCs w:val="22"/>
          <w:lang w:eastAsia="en-US"/>
        </w:rPr>
        <w:t>LUIS SOARES DE CAMARGO</w:t>
      </w:r>
    </w:p>
    <w:p>
      <w:pPr>
        <w:pStyle w:val="Normal"/>
        <w:spacing w:lineRule="auto" w:line="276"/>
        <w:jc w:val="center"/>
        <w:rPr>
          <w:rFonts w:ascii="Arial" w:hAnsi="Arial" w:cs="Arial"/>
          <w:b/>
          <w:b/>
          <w:bCs/>
          <w:sz w:val="22"/>
          <w:szCs w:val="22"/>
        </w:rPr>
      </w:pPr>
      <w:r>
        <w:rPr>
          <w:rFonts w:cs="Arial" w:ascii="Arial" w:hAnsi="Arial"/>
          <w:b/>
          <w:bCs/>
          <w:sz w:val="22"/>
          <w:szCs w:val="22"/>
        </w:rPr>
        <w:t>Secretário Municipal de Cultura e Turismo</w:t>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PREGÃO ELETRÔNICO </w:t>
      </w:r>
      <w:r>
        <w:rPr>
          <w:rFonts w:cs="Arial" w:ascii="Arial" w:hAnsi="Arial"/>
          <w:b/>
          <w:bCs/>
          <w:sz w:val="22"/>
          <w:szCs w:val="22"/>
        </w:rPr>
        <w:t>71</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EDITAL Nº </w:t>
      </w:r>
      <w:r>
        <w:rPr>
          <w:rFonts w:cs="Arial" w:ascii="Arial" w:hAnsi="Arial"/>
          <w:b/>
          <w:bCs/>
          <w:sz w:val="22"/>
          <w:szCs w:val="22"/>
        </w:rPr>
        <w:t>92</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6.221/2024</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t>TERMO DE REFERÊNCIA</w:t>
      </w:r>
    </w:p>
    <w:p>
      <w:pPr>
        <w:pStyle w:val="Normal"/>
        <w:spacing w:lineRule="auto" w:line="360"/>
        <w:ind w:right="-54" w:hanging="0"/>
        <w:rPr>
          <w:rFonts w:ascii="Arial" w:hAnsi="Arial" w:cs="Arial"/>
          <w:b/>
          <w:b/>
          <w:sz w:val="22"/>
          <w:szCs w:val="22"/>
          <w:u w:val="single"/>
        </w:rPr>
      </w:pPr>
      <w:r>
        <w:rPr>
          <w:rFonts w:cs="Arial" w:ascii="Arial" w:hAnsi="Arial"/>
          <w:b/>
          <w:sz w:val="22"/>
          <w:szCs w:val="22"/>
          <w:u w:val="single"/>
        </w:rPr>
      </w:r>
    </w:p>
    <w:p>
      <w:pPr>
        <w:pStyle w:val="Nivel01"/>
        <w:numPr>
          <w:ilvl w:val="0"/>
          <w:numId w:val="8"/>
        </w:numPr>
        <w:spacing w:lineRule="auto" w:line="360" w:before="0" w:after="0"/>
        <w:ind w:left="0" w:hanging="0"/>
        <w:rPr>
          <w:sz w:val="22"/>
          <w:szCs w:val="22"/>
        </w:rPr>
      </w:pPr>
      <w:r>
        <w:rPr>
          <w:sz w:val="22"/>
          <w:szCs w:val="22"/>
        </w:rPr>
        <w:t>OBJETO</w:t>
      </w:r>
    </w:p>
    <w:p>
      <w:pPr>
        <w:pStyle w:val="Nivel2"/>
        <w:tabs>
          <w:tab w:val="clear" w:pos="0"/>
        </w:tabs>
        <w:spacing w:lineRule="auto" w:line="360" w:before="0" w:after="0"/>
        <w:ind w:left="0" w:hanging="0"/>
        <w:rPr>
          <w:bCs/>
          <w:sz w:val="22"/>
          <w:szCs w:val="22"/>
        </w:rPr>
      </w:pPr>
      <w:r>
        <w:rPr>
          <w:bCs/>
          <w:sz w:val="22"/>
          <w:szCs w:val="22"/>
        </w:rPr>
        <w:t xml:space="preserve">1.1 - Constitui objeto deste Termo de Referência o </w:t>
      </w:r>
      <w:r>
        <w:rPr>
          <w:sz w:val="22"/>
          <w:szCs w:val="22"/>
        </w:rPr>
        <w:t>Registro de Preços pelo prazo de 12 (doze) meses para eventual contratação de serviços de apoio para eventos</w:t>
      </w:r>
      <w:r>
        <w:rPr>
          <w:bCs/>
          <w:sz w:val="22"/>
          <w:szCs w:val="22"/>
        </w:rPr>
        <w:t>, de acordo com as especificações, quantitativos máximos e condições mínimas abaixo apresentadas.</w:t>
      </w:r>
    </w:p>
    <w:p>
      <w:pPr>
        <w:pStyle w:val="Nivel2"/>
        <w:tabs>
          <w:tab w:val="clear" w:pos="0"/>
        </w:tabs>
        <w:spacing w:lineRule="auto" w:line="360" w:before="0" w:after="0"/>
        <w:ind w:left="0" w:hanging="0"/>
        <w:rPr>
          <w:bCs/>
          <w:sz w:val="18"/>
          <w:szCs w:val="18"/>
        </w:rPr>
      </w:pPr>
      <w:r>
        <w:rPr>
          <w:bCs/>
          <w:sz w:val="18"/>
          <w:szCs w:val="18"/>
        </w:rPr>
      </w:r>
    </w:p>
    <w:p>
      <w:pPr>
        <w:pStyle w:val="Normal"/>
        <w:spacing w:lineRule="auto" w:line="276"/>
        <w:ind w:right="-54" w:hanging="0"/>
        <w:rPr>
          <w:rFonts w:ascii="Arial" w:hAnsi="Arial" w:cs="Arial"/>
          <w:b/>
          <w:b/>
          <w:color w:val="000000"/>
          <w:sz w:val="22"/>
          <w:szCs w:val="22"/>
        </w:rPr>
      </w:pPr>
      <w:r>
        <w:rPr>
          <w:rFonts w:cs="Arial" w:ascii="Arial" w:hAnsi="Arial"/>
          <w:b/>
          <w:color w:val="000000"/>
          <w:sz w:val="22"/>
          <w:szCs w:val="22"/>
        </w:rPr>
        <w:t>2 - ITENS E QUANTITATIVOS</w:t>
      </w:r>
    </w:p>
    <w:p>
      <w:pPr>
        <w:pStyle w:val="Normal"/>
        <w:spacing w:lineRule="auto" w:line="276"/>
        <w:ind w:right="-54" w:hanging="0"/>
        <w:rPr>
          <w:rFonts w:ascii="Arial" w:hAnsi="Arial" w:cs="Arial"/>
          <w:b/>
          <w:b/>
          <w:color w:val="000000"/>
          <w:sz w:val="22"/>
          <w:szCs w:val="22"/>
        </w:rPr>
      </w:pPr>
      <w:r>
        <w:rPr>
          <w:rFonts w:cs="Arial" w:ascii="Arial" w:hAnsi="Arial"/>
          <w:b/>
          <w:color w:val="000000"/>
          <w:sz w:val="22"/>
          <w:szCs w:val="22"/>
        </w:rPr>
      </w:r>
    </w:p>
    <w:tbl>
      <w:tblPr>
        <w:tblW w:w="8784"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2"/>
        <w:gridCol w:w="3543"/>
        <w:gridCol w:w="851"/>
        <w:gridCol w:w="1134"/>
        <w:gridCol w:w="283"/>
        <w:gridCol w:w="1276"/>
        <w:gridCol w:w="1134"/>
      </w:tblGrid>
      <w:tr>
        <w:trPr>
          <w:cantSplit w:val="true"/>
        </w:trPr>
        <w:tc>
          <w:tcPr>
            <w:tcW w:w="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54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4"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35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2.03.22.0040-0 - Componentes de equipe de apoio para organização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1.500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186,67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280.005,00</w:t>
            </w:r>
          </w:p>
        </w:tc>
      </w:tr>
      <w:tr>
        <w:trPr>
          <w:cantSplit w:val="true"/>
        </w:trPr>
        <w:tc>
          <w:tcPr>
            <w:tcW w:w="878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Componentes de equipe de apoio para organização, observação, informação e direcionamento de público, carga e descarga de materiais, montagem e desmontagem de pequenas estruturas, trabalhos de limpeza do recinto onde se realizam os eventos.</w:t>
            </w:r>
          </w:p>
        </w:tc>
      </w:tr>
    </w:tbl>
    <w:p>
      <w:pPr>
        <w:pStyle w:val="Normal"/>
        <w:spacing w:lineRule="auto" w:line="276"/>
        <w:ind w:right="-54" w:hanging="0"/>
        <w:rPr>
          <w:rFonts w:ascii="Arial" w:hAnsi="Arial" w:cs="Arial"/>
          <w:b/>
          <w:b/>
          <w:color w:val="000000"/>
          <w:sz w:val="22"/>
          <w:szCs w:val="22"/>
        </w:rPr>
      </w:pPr>
      <w:r>
        <w:rPr>
          <w:rFonts w:cs="Arial" w:ascii="Arial" w:hAnsi="Arial"/>
          <w:b/>
          <w:color w:val="000000"/>
          <w:sz w:val="22"/>
          <w:szCs w:val="22"/>
        </w:rPr>
      </w:r>
    </w:p>
    <w:p>
      <w:pPr>
        <w:pStyle w:val="Standard"/>
        <w:tabs>
          <w:tab w:val="clear" w:pos="709"/>
          <w:tab w:val="left" w:pos="3615" w:leader="none"/>
          <w:tab w:val="center" w:pos="4419" w:leader="none"/>
          <w:tab w:val="right" w:pos="8838" w:leader="none"/>
        </w:tabs>
        <w:spacing w:lineRule="auto" w:line="360"/>
        <w:jc w:val="both"/>
        <w:rPr>
          <w:rFonts w:ascii="Arial" w:hAnsi="Arial" w:cs="Arial"/>
          <w:color w:val="000000"/>
          <w:sz w:val="22"/>
          <w:szCs w:val="22"/>
          <w:lang w:eastAsia="pt-BR"/>
        </w:rPr>
      </w:pPr>
      <w:r>
        <w:rPr>
          <w:rFonts w:cs="Arial" w:ascii="Arial" w:hAnsi="Arial"/>
          <w:b/>
          <w:caps/>
          <w:sz w:val="22"/>
          <w:szCs w:val="22"/>
        </w:rPr>
        <w:t xml:space="preserve">3 – </w:t>
      </w:r>
      <w:r>
        <w:rPr>
          <w:rStyle w:val="Strong"/>
          <w:rFonts w:cs="Arial" w:ascii="Arial" w:hAnsi="Arial"/>
          <w:sz w:val="22"/>
          <w:szCs w:val="22"/>
          <w:lang w:eastAsia="pt-BR"/>
        </w:rPr>
        <w:t>ESPECIFICAÇÃO DA CONTRATAÇÃO</w:t>
      </w:r>
    </w:p>
    <w:p>
      <w:pPr>
        <w:pStyle w:val="Standard"/>
        <w:spacing w:lineRule="auto" w:line="360"/>
        <w:jc w:val="both"/>
        <w:rPr>
          <w:rFonts w:ascii="Arial" w:hAnsi="Arial" w:cs="Arial"/>
          <w:sz w:val="22"/>
          <w:szCs w:val="22"/>
        </w:rPr>
      </w:pPr>
      <w:r>
        <w:rPr>
          <w:rFonts w:cs="Arial" w:ascii="Arial" w:hAnsi="Arial"/>
          <w:sz w:val="22"/>
          <w:szCs w:val="22"/>
        </w:rPr>
        <w:t>3.1 - Os serviços da equipe de apoio que exercerão as funções de organização; observação; informação; direcionamento de público; carga; descarga; montagem; desmontagem e limpeza de acordo com as seguintes especificações e condições mínimas:</w:t>
      </w:r>
    </w:p>
    <w:p>
      <w:pPr>
        <w:pStyle w:val="Standard"/>
        <w:spacing w:lineRule="auto" w:line="360"/>
        <w:jc w:val="both"/>
        <w:rPr>
          <w:rFonts w:ascii="Arial" w:hAnsi="Arial" w:cs="Arial"/>
          <w:sz w:val="22"/>
          <w:szCs w:val="22"/>
        </w:rPr>
      </w:pPr>
      <w:r>
        <w:rPr>
          <w:rFonts w:cs="Arial" w:ascii="Arial" w:hAnsi="Arial"/>
          <w:sz w:val="22"/>
          <w:szCs w:val="22"/>
        </w:rPr>
        <w:t>a) Orientar e monitorar o público em toda a extensão do evento, exigindo ordem e respeito, devendo comunicar ao representante da Contratante qualquer ocorrência.</w:t>
      </w:r>
    </w:p>
    <w:p>
      <w:pPr>
        <w:pStyle w:val="Standard"/>
        <w:spacing w:lineRule="auto" w:line="360"/>
        <w:jc w:val="both"/>
        <w:rPr>
          <w:rFonts w:ascii="Arial" w:hAnsi="Arial" w:cs="Arial"/>
          <w:sz w:val="22"/>
          <w:szCs w:val="22"/>
        </w:rPr>
      </w:pPr>
      <w:r>
        <w:rPr>
          <w:rFonts w:cs="Arial" w:ascii="Arial" w:hAnsi="Arial"/>
          <w:sz w:val="22"/>
          <w:szCs w:val="22"/>
        </w:rPr>
        <w:t>b) Em casos de ocorrências “desinteligência” no interior do recinto a Equipe de Apoio, deverá realizar a prevenção, verbalização e disseminação junto aos frequentadores causadores do fato; caso haja, necessidade de intervenção física, a Equipe de Apoio, deverá preservar o local dos fatos e solicitar imediatamente a presença das Forças de Segurança, para efetuar os procedimentos necessários.</w:t>
      </w:r>
    </w:p>
    <w:p>
      <w:pPr>
        <w:pStyle w:val="Standard"/>
        <w:spacing w:lineRule="auto" w:line="360"/>
        <w:jc w:val="both"/>
        <w:rPr>
          <w:rFonts w:ascii="Arial" w:hAnsi="Arial" w:cs="Arial"/>
          <w:sz w:val="22"/>
          <w:szCs w:val="22"/>
        </w:rPr>
      </w:pPr>
      <w:r>
        <w:rPr>
          <w:rFonts w:cs="Arial" w:ascii="Arial" w:hAnsi="Arial"/>
          <w:sz w:val="22"/>
          <w:szCs w:val="22"/>
        </w:rPr>
        <w:t>c) Quanto a carga; descarga; montagem e desmontagem de equipamentos estes podem ser de som, iluminação e estrutura para a realização dos eventos.</w:t>
      </w:r>
    </w:p>
    <w:p>
      <w:pPr>
        <w:pStyle w:val="Standard"/>
        <w:spacing w:lineRule="auto" w:line="360"/>
        <w:jc w:val="both"/>
        <w:rPr>
          <w:rFonts w:ascii="Arial" w:hAnsi="Arial" w:cs="Arial"/>
          <w:sz w:val="22"/>
          <w:szCs w:val="22"/>
        </w:rPr>
      </w:pPr>
      <w:r>
        <w:rPr>
          <w:rFonts w:cs="Arial" w:ascii="Arial" w:hAnsi="Arial"/>
          <w:sz w:val="22"/>
          <w:szCs w:val="22"/>
        </w:rPr>
        <w:t>d) Os serviços de limpeza de todas as dependências do Parque Luís Latorre (banheiros, mesas, chão, camarim, camarote, palcos, arquibancadas, tendas, etc…) durante a realização dos eventos. Todo o material para este serviço, será fornecido pela Prefeitura.</w:t>
      </w:r>
    </w:p>
    <w:p>
      <w:pPr>
        <w:pStyle w:val="Standard"/>
        <w:spacing w:lineRule="auto" w:line="360"/>
        <w:jc w:val="both"/>
        <w:rPr>
          <w:rFonts w:ascii="Arial" w:hAnsi="Arial" w:cs="Arial"/>
          <w:sz w:val="22"/>
          <w:szCs w:val="22"/>
        </w:rPr>
      </w:pPr>
      <w:r>
        <w:rPr>
          <w:rFonts w:cs="Arial" w:ascii="Arial" w:hAnsi="Arial"/>
          <w:sz w:val="22"/>
          <w:szCs w:val="22"/>
        </w:rPr>
        <w:t>e) Quando necessário a Equipe de Apoio, deverá utilizar-se de tablados específicos, para este fim, fornecidos pela Contratante, para melhor observação. O local da instalação do tablado será indicado pela Contratante e a instalação ficará de responsabilidade da Contratada.</w:t>
      </w:r>
    </w:p>
    <w:p>
      <w:pPr>
        <w:pStyle w:val="Standard"/>
        <w:spacing w:lineRule="auto" w:line="360"/>
        <w:jc w:val="both"/>
        <w:rPr>
          <w:rFonts w:ascii="Arial" w:hAnsi="Arial" w:cs="Arial"/>
          <w:sz w:val="22"/>
          <w:szCs w:val="22"/>
        </w:rPr>
      </w:pPr>
      <w:r>
        <w:rPr>
          <w:rFonts w:cs="Arial" w:ascii="Arial" w:hAnsi="Arial"/>
          <w:sz w:val="22"/>
          <w:szCs w:val="22"/>
        </w:rPr>
        <w:t>f) Efetuar a fiscalização e fazer cumprir o Decreto do Senhor Prefeito Municipal, o qual regulamenta o consumo de Bebida Destilada, assim como, o porte de garrafas e demais itens no interior do recinto.</w:t>
      </w:r>
    </w:p>
    <w:p>
      <w:pPr>
        <w:pStyle w:val="Standard"/>
        <w:spacing w:lineRule="auto" w:line="360"/>
        <w:jc w:val="both"/>
        <w:rPr>
          <w:rFonts w:ascii="Arial" w:hAnsi="Arial" w:cs="Arial"/>
          <w:sz w:val="22"/>
          <w:szCs w:val="22"/>
        </w:rPr>
      </w:pPr>
      <w:r>
        <w:rPr>
          <w:rFonts w:cs="Arial" w:ascii="Arial" w:hAnsi="Arial"/>
          <w:sz w:val="22"/>
          <w:szCs w:val="22"/>
        </w:rPr>
        <w:t>g) Ao solicitar a equipe necessária para cada evento, será informado no corpo da ordem de serviço/ contrato a quantidade de homens e mulheres essenciais, afinal cada evento é único e oposto, não sendo possível quantificar com antecedência a porcentagem necessária.</w:t>
      </w:r>
    </w:p>
    <w:p>
      <w:pPr>
        <w:pStyle w:val="Standard"/>
        <w:spacing w:lineRule="auto" w:line="360"/>
        <w:jc w:val="both"/>
        <w:rPr>
          <w:rFonts w:ascii="Arial" w:hAnsi="Arial" w:cs="Arial"/>
          <w:sz w:val="22"/>
          <w:szCs w:val="22"/>
        </w:rPr>
      </w:pPr>
      <w:r>
        <w:rPr>
          <w:rFonts w:cs="Arial" w:ascii="Arial" w:hAnsi="Arial"/>
          <w:sz w:val="22"/>
          <w:szCs w:val="22"/>
        </w:rPr>
        <w:t>h) Fiscalizar e controlar a entrada e saída de pessoas e veículos no interior do recinto.</w:t>
      </w:r>
    </w:p>
    <w:p>
      <w:pPr>
        <w:pStyle w:val="Standard"/>
        <w:spacing w:lineRule="auto" w:line="360"/>
        <w:jc w:val="both"/>
        <w:rPr>
          <w:rFonts w:ascii="Arial" w:hAnsi="Arial" w:cs="Arial"/>
          <w:sz w:val="22"/>
          <w:szCs w:val="22"/>
        </w:rPr>
      </w:pPr>
      <w:r>
        <w:rPr>
          <w:rFonts w:cs="Arial" w:ascii="Arial" w:hAnsi="Arial"/>
          <w:sz w:val="22"/>
          <w:szCs w:val="22"/>
        </w:rPr>
        <w:t>i) Quando solicitado pelos organizadores do evento, a Equipe de Apoio deverá estar apta a controlar, manusear, remover e instalar equipamentos e demais objetos de estrutura solicitados (equipamentos inerentes ao evento).</w:t>
      </w:r>
    </w:p>
    <w:p>
      <w:pPr>
        <w:pStyle w:val="Standard"/>
        <w:spacing w:lineRule="auto" w:line="360"/>
        <w:jc w:val="both"/>
        <w:rPr>
          <w:rFonts w:ascii="Arial" w:hAnsi="Arial" w:cs="Arial"/>
          <w:sz w:val="22"/>
          <w:szCs w:val="22"/>
        </w:rPr>
      </w:pPr>
      <w:r>
        <w:rPr>
          <w:rFonts w:cs="Arial" w:ascii="Arial" w:hAnsi="Arial"/>
          <w:sz w:val="22"/>
          <w:szCs w:val="22"/>
        </w:rPr>
        <w:t>3.2 - Os preços incluem todas as despesas diretas e indiretas, especialmente materiais e equipamentos necessários, bem como encargos sociais e trabalhistas, transporte, seguros, benefícios, liquidação de responsabilidades por acidentes de trabalho ou que causem danos ou prejuízos ao Município ou a terceiros por motivo de dolo, negligência ou imperícia da contratada, de seus prepostos ou funcionários.</w:t>
      </w:r>
    </w:p>
    <w:p>
      <w:pPr>
        <w:pStyle w:val="Standard"/>
        <w:spacing w:lineRule="auto" w:line="360"/>
        <w:jc w:val="both"/>
        <w:rPr>
          <w:rFonts w:ascii="Arial" w:hAnsi="Arial" w:cs="Arial"/>
          <w:sz w:val="22"/>
          <w:szCs w:val="22"/>
        </w:rPr>
      </w:pPr>
      <w:r>
        <w:rPr>
          <w:rFonts w:cs="Arial" w:ascii="Arial" w:hAnsi="Arial"/>
          <w:sz w:val="22"/>
          <w:szCs w:val="22"/>
        </w:rPr>
        <w:t>3.3 - Todos os componentes da equipe (homens e mulheres, de acordo com a necessidade da Secretaria requisitante) deverão estar presentes no local com no mínimo 01 (uma) hora de antecedência dos horários previstos, para o início do evento, com componentes treinados, uniformizados, maiores de 18 anos, pela complexidade e eventual necessidade de uso de força física limita-se a idade até 60 anos, brasileiros natos ou naturalizados, que não deverão ser analfabetos, que tenha conduta social ilibada e nem antecedentes criminais, e deverão estar munidos de documento original (RG) e autorização de trabalho.</w:t>
      </w:r>
    </w:p>
    <w:p>
      <w:pPr>
        <w:pStyle w:val="Standard"/>
        <w:spacing w:lineRule="auto" w:line="360"/>
        <w:jc w:val="both"/>
        <w:rPr>
          <w:rFonts w:ascii="Arial" w:hAnsi="Arial" w:cs="Arial"/>
          <w:sz w:val="22"/>
          <w:szCs w:val="22"/>
        </w:rPr>
      </w:pPr>
      <w:r>
        <w:rPr>
          <w:rFonts w:cs="Arial" w:ascii="Arial" w:hAnsi="Arial"/>
          <w:sz w:val="22"/>
          <w:szCs w:val="22"/>
        </w:rPr>
        <w:t>3.4 - Como uniforme, a licitante vencedora deverá fornecer, no mínimo, crachás e coletes de identificação em cores de fácil localização com as escritas “EQUIPE DE APOIO” OU “EQUIPE DE LIMPEZA” nas costas, que possam ser colocados por cima de blusas de frio, para rápida identificação, que NÃO poderão ser nas cores preta (ou escura) devido a grande maioria dos eventos ocorreram no período noturno) e nem em cor laranja, (por ser utilizada pela Defesa Civil).</w:t>
      </w:r>
    </w:p>
    <w:p>
      <w:pPr>
        <w:pStyle w:val="Standard"/>
        <w:spacing w:lineRule="auto" w:line="360"/>
        <w:jc w:val="both"/>
        <w:rPr>
          <w:rFonts w:ascii="Arial" w:hAnsi="Arial" w:cs="Arial"/>
          <w:b/>
          <w:b/>
          <w:bCs/>
          <w:sz w:val="22"/>
          <w:szCs w:val="22"/>
        </w:rPr>
      </w:pPr>
      <w:r>
        <w:rPr>
          <w:rFonts w:cs="Arial" w:ascii="Arial" w:hAnsi="Arial"/>
          <w:sz w:val="22"/>
          <w:szCs w:val="22"/>
        </w:rPr>
        <w:t>3.5 - Para os eventos, a quantidade mínima a ser solicitada, por vez, será de 02 (dois) componentes, para o período de 01 (um) dia.</w:t>
      </w:r>
    </w:p>
    <w:p>
      <w:pPr>
        <w:pStyle w:val="Standard"/>
        <w:spacing w:lineRule="auto" w:line="360"/>
        <w:jc w:val="both"/>
        <w:rPr>
          <w:rFonts w:ascii="Arial" w:hAnsi="Arial" w:cs="Arial"/>
          <w:b/>
          <w:b/>
          <w:bCs/>
          <w:sz w:val="22"/>
          <w:szCs w:val="22"/>
        </w:rPr>
      </w:pPr>
      <w:r>
        <w:rPr>
          <w:rFonts w:cs="Arial" w:ascii="Arial" w:hAnsi="Arial"/>
          <w:sz w:val="22"/>
          <w:szCs w:val="22"/>
        </w:rPr>
        <w:t xml:space="preserve">3.6 - </w:t>
      </w:r>
      <w:r>
        <w:rPr>
          <w:rFonts w:cs="Arial" w:ascii="Arial" w:hAnsi="Arial"/>
          <w:b/>
          <w:bCs/>
          <w:sz w:val="22"/>
          <w:szCs w:val="22"/>
        </w:rPr>
        <w:t>O período de atuação da equipe será de 08 (oito) horas diárias, no período diurno ou noturno.</w:t>
      </w:r>
    </w:p>
    <w:p>
      <w:pPr>
        <w:pStyle w:val="Standard"/>
        <w:spacing w:lineRule="auto" w:line="360"/>
        <w:jc w:val="both"/>
        <w:rPr>
          <w:rFonts w:ascii="Arial" w:hAnsi="Arial" w:cs="Arial"/>
          <w:sz w:val="22"/>
          <w:szCs w:val="22"/>
        </w:rPr>
      </w:pPr>
      <w:r>
        <w:rPr>
          <w:rFonts w:cs="Arial" w:ascii="Arial" w:hAnsi="Arial"/>
          <w:sz w:val="22"/>
          <w:szCs w:val="22"/>
        </w:rPr>
        <w:t>3.7 - Para qualidade dos serviços, não será permitido à contratante autorizar os componentes das equipes a trabalharem em dois turnos seguidos, com exceção dos supervisores ou gerentes, limitado ao número de 04 (quatro) pessoas.</w:t>
      </w:r>
    </w:p>
    <w:p>
      <w:pPr>
        <w:pStyle w:val="Standard"/>
        <w:spacing w:lineRule="auto" w:line="360"/>
        <w:jc w:val="both"/>
        <w:rPr>
          <w:rFonts w:ascii="Arial" w:hAnsi="Arial" w:cs="Arial"/>
          <w:sz w:val="22"/>
          <w:szCs w:val="22"/>
        </w:rPr>
      </w:pPr>
      <w:r>
        <w:rPr>
          <w:rFonts w:cs="Arial" w:ascii="Arial" w:hAnsi="Arial"/>
          <w:sz w:val="22"/>
          <w:szCs w:val="22"/>
        </w:rPr>
        <w:t xml:space="preserve">3.8 - </w:t>
      </w:r>
      <w:r>
        <w:rPr>
          <w:rFonts w:cs="Arial" w:ascii="Arial" w:hAnsi="Arial"/>
          <w:sz w:val="22"/>
          <w:szCs w:val="22"/>
          <w:u w:val="single"/>
        </w:rPr>
        <w:t>Deverão ser fornecidos rádios (VHF) com fones e microfones de lapela (não serão aceitos modelos talk about ou similar compatível devido à interferência deste tipo de equipamento) em todos os eventos, no mínimo de 05 (cinco) por evento, com acréscimo de 02 (dois) rádios a cada 10(dez) pessoas e 10 (dez) detectores de metal. Deverá também ser fornecido, para os organizadores do evento 02 (dois) rádios com as especificações acima citadas.</w:t>
      </w:r>
    </w:p>
    <w:p>
      <w:pPr>
        <w:pStyle w:val="Standard"/>
        <w:spacing w:lineRule="auto" w:line="360"/>
        <w:jc w:val="both"/>
        <w:rPr>
          <w:rFonts w:ascii="Arial" w:hAnsi="Arial" w:cs="Arial"/>
          <w:sz w:val="22"/>
          <w:szCs w:val="22"/>
        </w:rPr>
      </w:pPr>
      <w:r>
        <w:rPr>
          <w:rFonts w:cs="Arial" w:ascii="Arial" w:hAnsi="Arial"/>
          <w:sz w:val="22"/>
          <w:szCs w:val="22"/>
        </w:rPr>
        <w:t>3.9 - Entre os escalados, para o serviço deverá ser destacado 01 (um) supervisor a cada 10 (dez) pessoas, que será responsável pelos demais integrantes da equipe. Este supervisor não poderá estar no período de experiência de seu contrato de trabalho, não podendo também ser através de contratação temporária.</w:t>
      </w:r>
    </w:p>
    <w:p>
      <w:pPr>
        <w:pStyle w:val="Standard"/>
        <w:spacing w:lineRule="auto" w:line="360"/>
        <w:jc w:val="both"/>
        <w:rPr>
          <w:rFonts w:ascii="Arial" w:hAnsi="Arial" w:cs="Arial"/>
          <w:sz w:val="22"/>
          <w:szCs w:val="22"/>
        </w:rPr>
      </w:pPr>
      <w:r>
        <w:rPr>
          <w:rFonts w:cs="Arial" w:ascii="Arial" w:hAnsi="Arial"/>
          <w:sz w:val="22"/>
          <w:szCs w:val="22"/>
        </w:rPr>
        <w:t xml:space="preserve">3.10 - Durante o transcorrer do evento, </w:t>
      </w:r>
      <w:r>
        <w:rPr>
          <w:rFonts w:cs="Arial" w:ascii="Arial" w:hAnsi="Arial"/>
          <w:sz w:val="22"/>
          <w:szCs w:val="22"/>
          <w:u w:val="single"/>
        </w:rPr>
        <w:t>é vedado aos componentes das equipes de apoio</w:t>
      </w:r>
      <w:r>
        <w:rPr>
          <w:rFonts w:cs="Arial" w:ascii="Arial" w:hAnsi="Arial"/>
          <w:sz w:val="22"/>
          <w:szCs w:val="22"/>
        </w:rPr>
        <w:t>: fumar; consumir bebida alcoólica; portar brincos; piercings; bonés, chapéus; aparelhos de som (celulares, MP3) com fones de ouvido ou qualquer outro objeto ou equipamentos que possa atrapalhar a qualidade do serviço.</w:t>
      </w:r>
    </w:p>
    <w:p>
      <w:pPr>
        <w:pStyle w:val="Standard"/>
        <w:spacing w:lineRule="auto" w:line="360"/>
        <w:jc w:val="both"/>
        <w:rPr>
          <w:rFonts w:ascii="Arial" w:hAnsi="Arial" w:cs="Arial"/>
          <w:sz w:val="22"/>
          <w:szCs w:val="22"/>
        </w:rPr>
      </w:pPr>
      <w:r>
        <w:rPr>
          <w:rFonts w:cs="Arial" w:ascii="Arial" w:hAnsi="Arial"/>
          <w:sz w:val="22"/>
          <w:szCs w:val="22"/>
        </w:rPr>
        <w:t>3.11 - A critério da comissão organizadora, o número total de componentes da equipe será conferido (contagem) diariamente antes do início, durante e depois do evento sendo que todos os componentes da equipe devem portar o documento pessoal de identificação (RG) e a autorização de trabalho dada pela equipe organizadora do início ao fim do evento, inclusive na hora da contagem; e também crachá destacado de identificação pessoal, em que conste nome completo (em destaque) acompanhado do número do RG.</w:t>
      </w:r>
    </w:p>
    <w:p>
      <w:pPr>
        <w:pStyle w:val="Standard"/>
        <w:spacing w:lineRule="auto" w:line="360"/>
        <w:jc w:val="both"/>
        <w:rPr>
          <w:rFonts w:ascii="Arial" w:hAnsi="Arial" w:cs="Arial"/>
          <w:sz w:val="22"/>
          <w:szCs w:val="22"/>
        </w:rPr>
      </w:pPr>
      <w:r>
        <w:rPr>
          <w:rFonts w:cs="Arial" w:ascii="Arial" w:hAnsi="Arial"/>
          <w:sz w:val="22"/>
          <w:szCs w:val="22"/>
        </w:rPr>
        <w:t>3.12 - A contratada, na prestação dos serviços, deverá atender rigorosamente (quanto à organização) as solicitações da Comissão Organizadora do Evento, representada por qualquer um de seus membros.</w:t>
      </w:r>
    </w:p>
    <w:p>
      <w:pPr>
        <w:pStyle w:val="Cabealho"/>
        <w:tabs>
          <w:tab w:val="clear" w:pos="709"/>
          <w:tab w:val="left" w:pos="3615" w:leader="none"/>
          <w:tab w:val="center" w:pos="4419" w:leader="none"/>
          <w:tab w:val="right" w:pos="8838" w:leader="none"/>
        </w:tabs>
        <w:spacing w:lineRule="auto" w:line="360"/>
        <w:jc w:val="both"/>
        <w:rPr>
          <w:rFonts w:ascii="Arial" w:hAnsi="Arial" w:cs="Arial"/>
          <w:b/>
          <w:b/>
          <w:bCs/>
          <w:color w:val="000000"/>
          <w:sz w:val="22"/>
          <w:szCs w:val="22"/>
          <w:lang w:eastAsia="pt-BR"/>
        </w:rPr>
      </w:pPr>
      <w:r>
        <w:rPr>
          <w:rFonts w:cs="Arial" w:ascii="Arial" w:hAnsi="Arial"/>
          <w:b/>
          <w:bCs/>
          <w:color w:val="000000"/>
          <w:sz w:val="22"/>
          <w:szCs w:val="22"/>
          <w:lang w:eastAsia="pt-BR"/>
        </w:rPr>
      </w:r>
    </w:p>
    <w:p>
      <w:pPr>
        <w:pStyle w:val="Corpodetexto32"/>
        <w:tabs>
          <w:tab w:val="clear" w:pos="709"/>
          <w:tab w:val="left" w:pos="3615" w:leader="none"/>
          <w:tab w:val="center" w:pos="4419" w:leader="none"/>
          <w:tab w:val="right" w:pos="8838" w:leader="none"/>
        </w:tabs>
        <w:spacing w:lineRule="auto" w:line="360"/>
        <w:rPr>
          <w:rFonts w:ascii="Arial" w:hAnsi="Arial" w:cs="Arial"/>
          <w:bCs/>
          <w:color w:val="000000"/>
          <w:sz w:val="22"/>
          <w:szCs w:val="22"/>
          <w:lang w:eastAsia="pt-BR"/>
        </w:rPr>
      </w:pPr>
      <w:r>
        <w:rPr>
          <w:rStyle w:val="Strong"/>
          <w:rFonts w:cs="Arial" w:ascii="Arial" w:hAnsi="Arial"/>
          <w:bCs w:val="false"/>
          <w:caps/>
          <w:sz w:val="22"/>
          <w:szCs w:val="22"/>
          <w:lang w:eastAsia="pt-BR"/>
        </w:rPr>
        <w:t>4 – Prazo e local de entrega</w:t>
      </w:r>
    </w:p>
    <w:p>
      <w:pPr>
        <w:pStyle w:val="Standard"/>
        <w:spacing w:lineRule="auto" w:line="360"/>
        <w:jc w:val="both"/>
        <w:rPr>
          <w:rFonts w:ascii="Arial" w:hAnsi="Arial" w:cs="Arial"/>
          <w:sz w:val="22"/>
          <w:szCs w:val="22"/>
        </w:rPr>
      </w:pPr>
      <w:r>
        <w:rPr>
          <w:rStyle w:val="Strong"/>
          <w:rFonts w:cs="Arial" w:ascii="Arial" w:hAnsi="Arial"/>
          <w:b w:val="false"/>
          <w:bCs w:val="false"/>
          <w:color w:val="000000"/>
          <w:sz w:val="22"/>
          <w:szCs w:val="22"/>
          <w:lang w:eastAsia="pt-BR"/>
        </w:rPr>
        <w:t>4.1 - As contratações decorrentes da ata de restrito de preços serão formalizadas por contrato ou ordem de serviço (OS).</w:t>
      </w:r>
    </w:p>
    <w:p>
      <w:pPr>
        <w:pStyle w:val="Standard"/>
        <w:spacing w:lineRule="auto" w:line="360"/>
        <w:jc w:val="both"/>
        <w:rPr>
          <w:rFonts w:ascii="Arial" w:hAnsi="Arial" w:cs="Arial"/>
          <w:sz w:val="22"/>
          <w:szCs w:val="22"/>
        </w:rPr>
      </w:pPr>
      <w:r>
        <w:rPr>
          <w:rStyle w:val="Strong"/>
          <w:rFonts w:cs="Arial" w:ascii="Arial" w:hAnsi="Arial"/>
          <w:b w:val="false"/>
          <w:bCs w:val="false"/>
          <w:color w:val="000000"/>
          <w:sz w:val="22"/>
          <w:szCs w:val="22"/>
          <w:lang w:eastAsia="pt-BR"/>
        </w:rPr>
        <w:t>4.2 - Os quantitativos totais expressos neste anexo são estimados e representa a previsão da Secretaria de Cultura e Turismo, requisitante, pelo prazo de 12 (doze) meses.</w:t>
      </w:r>
    </w:p>
    <w:p>
      <w:pPr>
        <w:pStyle w:val="Corpodetexto31"/>
        <w:spacing w:lineRule="auto" w:line="360"/>
        <w:rPr>
          <w:rFonts w:ascii="Arial" w:hAnsi="Arial" w:cs="Arial"/>
          <w:sz w:val="22"/>
          <w:szCs w:val="22"/>
        </w:rPr>
      </w:pPr>
      <w:r>
        <w:rPr>
          <w:rFonts w:cs="Arial" w:ascii="Arial" w:hAnsi="Arial"/>
          <w:sz w:val="22"/>
          <w:szCs w:val="22"/>
        </w:rPr>
        <w:t>4.3 - A execução do objeto efetivamente contratados deverá ser efetuado em até 05 (cinco) dias após a expedição da solicitação de entrega, contando-se o prazo a partir da comunicação formal ao licitante vencedor que será efetuada via e-mail ou outro meio hábil.</w:t>
      </w:r>
    </w:p>
    <w:p>
      <w:pPr>
        <w:pStyle w:val="Standard"/>
        <w:spacing w:lineRule="auto" w:line="360"/>
        <w:jc w:val="both"/>
        <w:rPr>
          <w:rFonts w:ascii="Arial" w:hAnsi="Arial" w:cs="Arial"/>
          <w:sz w:val="22"/>
          <w:szCs w:val="22"/>
        </w:rPr>
      </w:pPr>
      <w:r>
        <w:rPr>
          <w:rStyle w:val="Strong"/>
          <w:rFonts w:cs="Arial" w:ascii="Arial" w:hAnsi="Arial"/>
          <w:b w:val="false"/>
          <w:bCs w:val="false"/>
          <w:color w:val="000000"/>
          <w:sz w:val="22"/>
          <w:szCs w:val="22"/>
          <w:lang w:eastAsia="pt-BR"/>
        </w:rPr>
        <w:t>4.4 - As datas de entrega, bem como a quantidade do serviço, serão informadas a licitante vencedora em seu contrato/ ordem de serviço.</w:t>
      </w:r>
    </w:p>
    <w:p>
      <w:pPr>
        <w:pStyle w:val="Normal"/>
        <w:widowControl w:val="false"/>
        <w:tabs>
          <w:tab w:val="clear" w:pos="709"/>
          <w:tab w:val="left" w:pos="0" w:leader="none"/>
          <w:tab w:val="right" w:pos="10772" w:leader="none"/>
        </w:tabs>
        <w:spacing w:lineRule="auto" w:line="360"/>
        <w:jc w:val="both"/>
        <w:rPr>
          <w:rFonts w:ascii="Arial" w:hAnsi="Arial" w:cs="Arial"/>
          <w:caps/>
          <w:sz w:val="22"/>
          <w:szCs w:val="22"/>
        </w:rPr>
      </w:pPr>
      <w:r>
        <w:rPr>
          <w:rFonts w:cs="Arial" w:ascii="Arial" w:hAnsi="Arial"/>
          <w:caps/>
          <w:sz w:val="22"/>
          <w:szCs w:val="22"/>
        </w:rPr>
      </w:r>
    </w:p>
    <w:p>
      <w:pPr>
        <w:pStyle w:val="Normal"/>
        <w:tabs>
          <w:tab w:val="clear" w:pos="709"/>
          <w:tab w:val="left" w:pos="3656" w:leader="none"/>
        </w:tabs>
        <w:spacing w:lineRule="auto" w:line="360"/>
        <w:jc w:val="both"/>
        <w:rPr>
          <w:rFonts w:ascii="Arial" w:hAnsi="Arial" w:cs="Arial"/>
          <w:sz w:val="22"/>
          <w:szCs w:val="22"/>
        </w:rPr>
      </w:pPr>
      <w:r>
        <w:rPr>
          <w:rFonts w:cs="Arial" w:ascii="Arial" w:hAnsi="Arial"/>
          <w:b/>
          <w:sz w:val="22"/>
          <w:szCs w:val="22"/>
        </w:rPr>
        <w:t xml:space="preserve">5 – CONDIÇÕES DE PAGAMENTO </w:t>
      </w:r>
    </w:p>
    <w:p>
      <w:pPr>
        <w:pStyle w:val="NormalWeb"/>
        <w:spacing w:lineRule="auto" w:line="360" w:before="0" w:after="0"/>
        <w:jc w:val="both"/>
        <w:rPr>
          <w:rFonts w:ascii="Arial" w:hAnsi="Arial" w:cs="Arial"/>
          <w:sz w:val="22"/>
          <w:szCs w:val="22"/>
        </w:rPr>
      </w:pPr>
      <w:r>
        <w:rPr>
          <w:rFonts w:cs="Arial" w:ascii="Arial" w:hAnsi="Arial"/>
          <w:sz w:val="22"/>
          <w:szCs w:val="22"/>
        </w:rPr>
        <w:t>5.1 - O pagamento será efetuado em 10 (dez) dias após a manifestação favorável do Setor Fiscalizante na Nota Fiscal Eletrônica (NFe) apresentada, ficando assegurado o prazo de 05 (cinco) dias para a emissão de tal manifestação.</w:t>
      </w:r>
    </w:p>
    <w:p>
      <w:pPr>
        <w:pStyle w:val="NormalWeb"/>
        <w:tabs>
          <w:tab w:val="left" w:pos="709" w:leader="none"/>
        </w:tabs>
        <w:spacing w:lineRule="auto" w:line="360" w:before="0" w:after="0"/>
        <w:jc w:val="both"/>
        <w:rPr>
          <w:rFonts w:ascii="Arial" w:hAnsi="Arial" w:cs="Arial"/>
          <w:sz w:val="22"/>
          <w:szCs w:val="22"/>
        </w:rPr>
      </w:pPr>
      <w:r>
        <w:rPr>
          <w:rFonts w:cs="Arial" w:ascii="Arial" w:hAnsi="Arial"/>
          <w:sz w:val="22"/>
          <w:szCs w:val="22"/>
        </w:rPr>
        <w:tab/>
        <w:t>5.1.1- Para a aquisição de bens a NFe deverá ser emitida em acordo com o estabelecido no protocolo ICMS nº 1 de 03/02/2011.</w:t>
      </w:r>
    </w:p>
    <w:p>
      <w:pPr>
        <w:pStyle w:val="NormalWeb"/>
        <w:tabs>
          <w:tab w:val="left" w:pos="709" w:leader="none"/>
        </w:tabs>
        <w:spacing w:lineRule="auto" w:line="360" w:before="0" w:after="0"/>
        <w:jc w:val="both"/>
        <w:rPr>
          <w:rFonts w:ascii="Arial" w:hAnsi="Arial" w:cs="Arial"/>
          <w:sz w:val="22"/>
          <w:szCs w:val="22"/>
        </w:rPr>
      </w:pPr>
      <w:r>
        <w:rPr>
          <w:rFonts w:cs="Arial" w:ascii="Arial" w:hAnsi="Arial"/>
          <w:sz w:val="22"/>
          <w:szCs w:val="22"/>
        </w:rPr>
        <w:t>5.1.2 - Os pagamentos serão realizados mediante procedimento bancário, em conta do fornecedor contratado.</w:t>
      </w:r>
    </w:p>
    <w:p>
      <w:pPr>
        <w:pStyle w:val="NormalWeb"/>
        <w:spacing w:lineRule="auto" w:line="360" w:before="0" w:after="0"/>
        <w:jc w:val="both"/>
        <w:rPr>
          <w:rFonts w:ascii="Arial" w:hAnsi="Arial" w:cs="Arial"/>
          <w:sz w:val="22"/>
          <w:szCs w:val="22"/>
        </w:rPr>
      </w:pPr>
      <w:r>
        <w:rPr>
          <w:rFonts w:cs="Arial" w:ascii="Arial" w:hAnsi="Arial"/>
          <w:sz w:val="22"/>
          <w:szCs w:val="22"/>
        </w:rPr>
        <w:t xml:space="preserve">5.2 -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ormalWeb"/>
        <w:spacing w:lineRule="auto" w:line="360" w:before="0" w:after="0"/>
        <w:jc w:val="both"/>
        <w:rPr>
          <w:rFonts w:ascii="Arial" w:hAnsi="Arial" w:cs="Arial"/>
          <w:sz w:val="22"/>
          <w:szCs w:val="22"/>
        </w:rPr>
      </w:pPr>
      <w:r>
        <w:rPr>
          <w:rFonts w:cs="Arial" w:ascii="Arial" w:hAnsi="Arial"/>
          <w:sz w:val="22"/>
          <w:szCs w:val="22"/>
        </w:rPr>
        <w:t xml:space="preserve">5.3 - Quaisquer pagamentos não isentarão a Contratada das responsabilidades contratuais. </w:t>
      </w:r>
    </w:p>
    <w:p>
      <w:pPr>
        <w:pStyle w:val="NormalWeb"/>
        <w:spacing w:lineRule="auto" w:line="360" w:before="0" w:after="0"/>
        <w:jc w:val="both"/>
        <w:rPr>
          <w:rFonts w:ascii="Arial" w:hAnsi="Arial" w:cs="Arial"/>
          <w:sz w:val="22"/>
          <w:szCs w:val="22"/>
        </w:rPr>
      </w:pPr>
      <w:r>
        <w:rPr>
          <w:rFonts w:cs="Arial" w:ascii="Arial" w:hAnsi="Arial"/>
          <w:sz w:val="22"/>
          <w:szCs w:val="22"/>
        </w:rPr>
        <w:t xml:space="preserve">5.4 -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5.2. </w:t>
      </w:r>
    </w:p>
    <w:p>
      <w:pPr>
        <w:pStyle w:val="Normal"/>
        <w:spacing w:lineRule="auto" w:line="360"/>
        <w:jc w:val="both"/>
        <w:rPr>
          <w:rFonts w:ascii="Arial" w:hAnsi="Arial" w:cs="Arial"/>
          <w:sz w:val="22"/>
          <w:szCs w:val="22"/>
        </w:rPr>
      </w:pPr>
      <w:r>
        <w:rPr>
          <w:rFonts w:cs="Arial" w:ascii="Arial" w:hAnsi="Arial"/>
          <w:sz w:val="22"/>
          <w:szCs w:val="22"/>
        </w:rPr>
      </w:r>
    </w:p>
    <w:p>
      <w:pPr>
        <w:pStyle w:val="Standard"/>
        <w:spacing w:lineRule="auto" w:line="360"/>
        <w:jc w:val="both"/>
        <w:rPr>
          <w:rFonts w:ascii="Arial" w:hAnsi="Arial" w:cs="Arial"/>
          <w:b/>
          <w:b/>
          <w:smallCaps/>
          <w:sz w:val="22"/>
          <w:szCs w:val="22"/>
        </w:rPr>
      </w:pPr>
      <w:r>
        <w:rPr>
          <w:rFonts w:cs="Arial" w:ascii="Arial" w:hAnsi="Arial"/>
          <w:b/>
          <w:smallCaps/>
          <w:sz w:val="22"/>
          <w:szCs w:val="22"/>
        </w:rPr>
        <w:t>6 - OBRIGAÇÕES DA CONTRATANTE</w:t>
      </w:r>
    </w:p>
    <w:p>
      <w:pPr>
        <w:pStyle w:val="Nivel2"/>
        <w:spacing w:lineRule="auto" w:line="360" w:before="0" w:after="0"/>
        <w:ind w:left="0" w:hanging="0"/>
        <w:rPr>
          <w:color w:val="auto"/>
          <w:sz w:val="22"/>
          <w:szCs w:val="22"/>
        </w:rPr>
      </w:pPr>
      <w:r>
        <w:rPr>
          <w:color w:val="auto"/>
          <w:sz w:val="22"/>
          <w:szCs w:val="22"/>
        </w:rPr>
        <w:t>6.1 - São obrigações do Contratante:</w:t>
      </w:r>
    </w:p>
    <w:p>
      <w:pPr>
        <w:pStyle w:val="Nivel2"/>
        <w:numPr>
          <w:ilvl w:val="0"/>
          <w:numId w:val="29"/>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Exigir o cumprimento de todas as obrigações assumidas pelo Contratado, de acordo com o contrato e seus anexos;</w:t>
      </w:r>
    </w:p>
    <w:p>
      <w:pPr>
        <w:pStyle w:val="Nivel2"/>
        <w:numPr>
          <w:ilvl w:val="0"/>
          <w:numId w:val="30"/>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Receber o objeto no prazo e condições estabelecidas no Termo de Referência;</w:t>
      </w:r>
    </w:p>
    <w:p>
      <w:pPr>
        <w:pStyle w:val="Nivel2"/>
        <w:numPr>
          <w:ilvl w:val="0"/>
          <w:numId w:val="31"/>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Notificar o Contratado, por escrito, sobre vícios, defeitos ou incorreções verificadas no objeto fornecido, para que seja por ele substituído, reparado ou corrigido, no total ou em parte, às suas expensas;</w:t>
      </w:r>
    </w:p>
    <w:p>
      <w:pPr>
        <w:pStyle w:val="Nivel2"/>
        <w:numPr>
          <w:ilvl w:val="0"/>
          <w:numId w:val="32"/>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Acompanhar e fiscalizar a execução do contrato e o cumprimento das obrigações pelo Contratado;</w:t>
      </w:r>
    </w:p>
    <w:p>
      <w:pPr>
        <w:pStyle w:val="Nivel2"/>
        <w:numPr>
          <w:ilvl w:val="0"/>
          <w:numId w:val="33"/>
        </w:numPr>
        <w:tabs>
          <w:tab w:val="clear" w:pos="0"/>
        </w:tabs>
        <w:suppressAutoHyphens w:val="true"/>
        <w:spacing w:lineRule="auto" w:line="360" w:before="0" w:after="0"/>
        <w:ind w:left="0" w:hanging="0"/>
        <w:textAlignment w:val="baseline"/>
        <w:rPr>
          <w:sz w:val="22"/>
          <w:szCs w:val="22"/>
        </w:rPr>
      </w:pPr>
      <w:r>
        <w:rPr>
          <w:color w:val="auto"/>
          <w:sz w:val="22"/>
          <w:szCs w:val="22"/>
        </w:rPr>
        <w:t xml:space="preserve">Comunicar a empresa para </w:t>
      </w:r>
      <w:r>
        <w:rPr>
          <w:bCs/>
          <w:color w:val="auto"/>
          <w:sz w:val="22"/>
          <w:szCs w:val="22"/>
        </w:rPr>
        <w:t xml:space="preserve">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Internetlink"/>
          <w:sz w:val="22"/>
          <w:szCs w:val="22"/>
          <w:bCs/>
          <w:color w:val="auto"/>
        </w:rPr>
        <w:instrText xml:space="preserve"> HYPERLINK "http://www.planalto.gov.br/ccivil_03/_ato2019-2022/2021/lei/L14133.htm" \l "art143"</w:instrText>
      </w:r>
      <w:r>
        <w:rPr>
          <w:rStyle w:val="Internetlink"/>
          <w:sz w:val="22"/>
          <w:szCs w:val="22"/>
          <w:bCs/>
          <w:color w:val="auto"/>
        </w:rPr>
        <w:fldChar w:fldCharType="separate"/>
      </w:r>
      <w:r>
        <w:rPr>
          <w:rStyle w:val="Internetlink"/>
          <w:bCs/>
          <w:color w:val="auto"/>
          <w:sz w:val="22"/>
          <w:szCs w:val="22"/>
        </w:rPr>
        <w:t>art. 143 da Lei nº 14.133, de 2021</w:t>
      </w:r>
      <w:r>
        <w:rPr>
          <w:rStyle w:val="Internetlink"/>
          <w:sz w:val="22"/>
          <w:szCs w:val="22"/>
          <w:bCs/>
          <w:color w:val="auto"/>
        </w:rPr>
        <w:fldChar w:fldCharType="end"/>
      </w:r>
      <w:r>
        <w:rPr>
          <w:bCs/>
          <w:color w:val="auto"/>
          <w:sz w:val="22"/>
          <w:szCs w:val="22"/>
        </w:rPr>
        <w:t>;</w:t>
      </w:r>
    </w:p>
    <w:p>
      <w:pPr>
        <w:pStyle w:val="Nivel2"/>
        <w:numPr>
          <w:ilvl w:val="0"/>
          <w:numId w:val="34"/>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Efetuar o pagamento ao Contratado do valor correspondente ao fornecimento do objeto, no prazo, forma e condições estabelecidos no presente Contrato;</w:t>
      </w:r>
    </w:p>
    <w:p>
      <w:pPr>
        <w:pStyle w:val="Nivel2"/>
        <w:numPr>
          <w:ilvl w:val="0"/>
          <w:numId w:val="35"/>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Aplicar ao Contratado as sanções previstas na lei e neste Contrato;</w:t>
      </w:r>
    </w:p>
    <w:p>
      <w:pPr>
        <w:pStyle w:val="Nivel2"/>
        <w:numPr>
          <w:ilvl w:val="0"/>
          <w:numId w:val="36"/>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numPr>
          <w:ilvl w:val="1"/>
          <w:numId w:val="37"/>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A Administração terá o prazo de 05 (cinco) dias, a contar da data do protocolo do requerimento para decidir, admitida a prorrogação motivada, por igual período.</w:t>
      </w:r>
    </w:p>
    <w:p>
      <w:pPr>
        <w:pStyle w:val="Nivel2"/>
        <w:numPr>
          <w:ilvl w:val="0"/>
          <w:numId w:val="38"/>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Responder eventuais pedidos de reestabelecimento do equilíbrio econômico-financeiro feitos pelo contratado no prazo máximo de 30 (trinta) dias.</w:t>
      </w:r>
    </w:p>
    <w:p>
      <w:pPr>
        <w:pStyle w:val="Nivel2"/>
        <w:numPr>
          <w:ilvl w:val="0"/>
          <w:numId w:val="39"/>
        </w:numPr>
        <w:tabs>
          <w:tab w:val="clear" w:pos="0"/>
        </w:tabs>
        <w:suppressAutoHyphens w:val="true"/>
        <w:spacing w:lineRule="auto" w:line="360" w:before="0" w:after="0"/>
        <w:ind w:left="0" w:hanging="0"/>
        <w:textAlignment w:val="baseline"/>
        <w:rPr>
          <w:sz w:val="22"/>
          <w:szCs w:val="22"/>
        </w:rPr>
      </w:pPr>
      <w:r>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Ttulo2"/>
        <w:numPr>
          <w:ilvl w:val="1"/>
          <w:numId w:val="17"/>
        </w:numPr>
        <w:spacing w:lineRule="auto" w:line="360" w:before="0" w:after="0"/>
        <w:ind w:left="0" w:hanging="0"/>
        <w:jc w:val="both"/>
        <w:rPr>
          <w:sz w:val="22"/>
          <w:szCs w:val="22"/>
        </w:rPr>
      </w:pPr>
      <w:r>
        <w:rPr>
          <w:sz w:val="22"/>
          <w:szCs w:val="22"/>
        </w:rPr>
      </w:r>
    </w:p>
    <w:p>
      <w:pPr>
        <w:pStyle w:val="Ttulo2"/>
        <w:widowControl w:val="false"/>
        <w:numPr>
          <w:ilvl w:val="1"/>
          <w:numId w:val="17"/>
        </w:numPr>
        <w:spacing w:lineRule="auto" w:line="360" w:before="0" w:after="0"/>
        <w:ind w:left="0" w:hanging="0"/>
        <w:jc w:val="both"/>
        <w:rPr>
          <w:i w:val="false"/>
          <w:i w:val="false"/>
          <w:iCs w:val="false"/>
          <w:sz w:val="22"/>
          <w:szCs w:val="22"/>
        </w:rPr>
      </w:pPr>
      <w:r>
        <w:rPr>
          <w:i w:val="false"/>
          <w:smallCaps/>
          <w:sz w:val="22"/>
          <w:szCs w:val="22"/>
        </w:rPr>
        <w:t>7 - DAS OBRIGAÇÕES DA CONTRATADA</w:t>
      </w:r>
    </w:p>
    <w:p>
      <w:pPr>
        <w:pStyle w:val="Nivel2"/>
        <w:numPr>
          <w:ilvl w:val="0"/>
          <w:numId w:val="40"/>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numPr>
          <w:ilvl w:val="0"/>
          <w:numId w:val="41"/>
        </w:numPr>
        <w:tabs>
          <w:tab w:val="clear" w:pos="0"/>
        </w:tabs>
        <w:suppressAutoHyphens w:val="true"/>
        <w:spacing w:lineRule="auto" w:line="360" w:before="0" w:after="0"/>
        <w:ind w:left="0" w:hanging="0"/>
        <w:textAlignment w:val="baseline"/>
        <w:rPr>
          <w:sz w:val="22"/>
          <w:szCs w:val="22"/>
        </w:rPr>
      </w:pPr>
      <w:r>
        <w:rPr>
          <w:color w:val="auto"/>
          <w:sz w:val="22"/>
          <w:szCs w:val="22"/>
        </w:rPr>
        <w:t>Responsabilizar-se pelos vícios e danos decorrentes do objeto, de acordo com o Código de Defesa do Consumidor (</w:t>
      </w:r>
      <w:hyperlink r:id="rId15">
        <w:r>
          <w:rPr>
            <w:rStyle w:val="Internetlink"/>
            <w:color w:val="auto"/>
            <w:sz w:val="22"/>
            <w:szCs w:val="22"/>
          </w:rPr>
          <w:t>Lei nº 8.078, de 1990</w:t>
        </w:r>
      </w:hyperlink>
      <w:r>
        <w:rPr>
          <w:color w:val="auto"/>
          <w:sz w:val="22"/>
          <w:szCs w:val="22"/>
        </w:rPr>
        <w:t>);</w:t>
      </w:r>
    </w:p>
    <w:p>
      <w:pPr>
        <w:pStyle w:val="Nivel2"/>
        <w:numPr>
          <w:ilvl w:val="0"/>
          <w:numId w:val="42"/>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Comunicar ao contratante, no prazo máximo de 24 (vinte e quatro) horas que antecede a data da entrega, os motivos que impossibilitem o cumprimento do prazo previsto, com a devida comprovação;</w:t>
      </w:r>
    </w:p>
    <w:p>
      <w:pPr>
        <w:pStyle w:val="Nivel2"/>
        <w:numPr>
          <w:ilvl w:val="0"/>
          <w:numId w:val="43"/>
        </w:numPr>
        <w:tabs>
          <w:tab w:val="clear" w:pos="0"/>
        </w:tabs>
        <w:suppressAutoHyphens w:val="true"/>
        <w:spacing w:lineRule="auto" w:line="360" w:before="0" w:after="0"/>
        <w:ind w:left="0" w:hanging="0"/>
        <w:textAlignment w:val="baseline"/>
        <w:rPr>
          <w:sz w:val="22"/>
          <w:szCs w:val="22"/>
        </w:rPr>
      </w:pPr>
      <w:r>
        <w:rPr>
          <w:color w:val="auto"/>
          <w:sz w:val="22"/>
          <w:szCs w:val="22"/>
        </w:rPr>
        <w:t>Atender às determinações regulares emitidas pelo fiscal ou gestor do contrato ou autoridade superior (</w:t>
      </w:r>
      <w:r>
        <w:fldChar w:fldCharType="begin"/>
      </w:r>
      <w:r>
        <w:rPr>
          <w:rStyle w:val="Internetlink"/>
          <w:sz w:val="22"/>
          <w:szCs w:val="22"/>
          <w:color w:val="auto"/>
        </w:rPr>
        <w:instrText xml:space="preserve"> HYPERLINK "http://www.planalto.gov.br/ccivil_03/_ato2019-2022/2021/lei/L14133.htm" \l "art137"</w:instrText>
      </w:r>
      <w:r>
        <w:rPr>
          <w:rStyle w:val="Internetlink"/>
          <w:sz w:val="22"/>
          <w:szCs w:val="22"/>
          <w:color w:val="auto"/>
        </w:rPr>
        <w:fldChar w:fldCharType="separate"/>
      </w:r>
      <w:r>
        <w:rPr>
          <w:rStyle w:val="Internetlink"/>
          <w:color w:val="auto"/>
          <w:sz w:val="22"/>
          <w:szCs w:val="22"/>
        </w:rPr>
        <w:t>art. 137, II, da Lei n.º 14.133, de 2021</w:t>
      </w:r>
      <w:r>
        <w:rPr>
          <w:rStyle w:val="Internetlink"/>
          <w:sz w:val="22"/>
          <w:szCs w:val="22"/>
          <w:color w:val="auto"/>
        </w:rPr>
        <w:fldChar w:fldCharType="end"/>
      </w:r>
      <w:r>
        <w:rPr>
          <w:color w:val="auto"/>
          <w:sz w:val="22"/>
          <w:szCs w:val="22"/>
        </w:rPr>
        <w:t>) e prestar todo esclarecimento ou informação por eles solicitados;</w:t>
      </w:r>
    </w:p>
    <w:p>
      <w:pPr>
        <w:pStyle w:val="Nivel2"/>
        <w:numPr>
          <w:ilvl w:val="0"/>
          <w:numId w:val="44"/>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numPr>
          <w:ilvl w:val="0"/>
          <w:numId w:val="45"/>
        </w:numPr>
        <w:tabs>
          <w:tab w:val="clear" w:pos="0"/>
        </w:tabs>
        <w:suppressAutoHyphens w:val="true"/>
        <w:spacing w:lineRule="auto" w:line="360" w:before="0" w:after="0"/>
        <w:ind w:left="0" w:hanging="0"/>
        <w:textAlignment w:val="baseline"/>
        <w:rPr>
          <w:sz w:val="22"/>
          <w:szCs w:val="22"/>
        </w:rPr>
      </w:pPr>
      <w:r>
        <w:rPr>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numPr>
          <w:ilvl w:val="0"/>
          <w:numId w:val="46"/>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pStyle w:val="Nivel2"/>
        <w:numPr>
          <w:ilvl w:val="0"/>
          <w:numId w:val="47"/>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numPr>
          <w:ilvl w:val="0"/>
          <w:numId w:val="48"/>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Comunicar ao Fiscal do contrato, no prazo de 24 (vinte e quatro) horas, qualquer ocorrência anormal ou acidente que se verifique no local da execução do objeto contratual.</w:t>
      </w:r>
    </w:p>
    <w:p>
      <w:pPr>
        <w:pStyle w:val="Nivel2"/>
        <w:numPr>
          <w:ilvl w:val="0"/>
          <w:numId w:val="49"/>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Paralisar, por determinação do contratante, qualquer atividade que não esteja sendo executada de acordo com a boa técnica ou que ponha em risco a segurança de pessoas ou bens de terceiros.</w:t>
      </w:r>
    </w:p>
    <w:p>
      <w:pPr>
        <w:pStyle w:val="Nivel2"/>
        <w:numPr>
          <w:ilvl w:val="0"/>
          <w:numId w:val="50"/>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Manter durante toda a vigência do contrato, em compatibilidade com as obrigações assumidas, todas as condições exigidas para habilitação na licitação;</w:t>
      </w:r>
    </w:p>
    <w:p>
      <w:pPr>
        <w:pStyle w:val="Nivel2"/>
        <w:numPr>
          <w:ilvl w:val="0"/>
          <w:numId w:val="51"/>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Guardar sigilo sobre todas as informações obtidas em decorrência do cumprimento do contrato;</w:t>
      </w:r>
    </w:p>
    <w:p>
      <w:pPr>
        <w:pStyle w:val="Nivel2"/>
        <w:numPr>
          <w:ilvl w:val="0"/>
          <w:numId w:val="52"/>
        </w:numPr>
        <w:tabs>
          <w:tab w:val="clear" w:pos="0"/>
        </w:tabs>
        <w:suppressAutoHyphens w:val="true"/>
        <w:spacing w:lineRule="auto" w:line="360" w:before="0" w:after="0"/>
        <w:ind w:left="0" w:hanging="0"/>
        <w:textAlignment w:val="baseline"/>
        <w:rPr>
          <w:sz w:val="22"/>
          <w:szCs w:val="22"/>
        </w:rPr>
      </w:pPr>
      <w:r>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Internetlink"/>
          <w:sz w:val="22"/>
          <w:szCs w:val="22"/>
          <w:color w:val="auto"/>
        </w:rPr>
        <w:instrText xml:space="preserve"> HYPERLINK "http://www.planalto.gov.br/ccivil_03/_ato2019-2022/2021/lei/L14133.htm" \l "art124"</w:instrText>
      </w:r>
      <w:r>
        <w:rPr>
          <w:rStyle w:val="Internetlink"/>
          <w:sz w:val="22"/>
          <w:szCs w:val="22"/>
          <w:color w:val="auto"/>
        </w:rPr>
        <w:fldChar w:fldCharType="separate"/>
      </w:r>
      <w:r>
        <w:rPr>
          <w:rStyle w:val="Internetlink"/>
          <w:color w:val="auto"/>
          <w:sz w:val="22"/>
          <w:szCs w:val="22"/>
        </w:rPr>
        <w:t>art. 124, II, d, da Lei nº 14.133, de 2021.</w:t>
      </w:r>
      <w:r>
        <w:rPr>
          <w:rStyle w:val="Internetlink"/>
          <w:sz w:val="22"/>
          <w:szCs w:val="22"/>
          <w:color w:val="auto"/>
        </w:rPr>
        <w:fldChar w:fldCharType="end"/>
      </w:r>
    </w:p>
    <w:p>
      <w:pPr>
        <w:pStyle w:val="Nivel2"/>
        <w:numPr>
          <w:ilvl w:val="0"/>
          <w:numId w:val="53"/>
        </w:numPr>
        <w:tabs>
          <w:tab w:val="clear" w:pos="0"/>
        </w:tabs>
        <w:suppressAutoHyphens w:val="true"/>
        <w:spacing w:lineRule="auto" w:line="360" w:before="0" w:after="0"/>
        <w:ind w:left="0" w:hanging="0"/>
        <w:textAlignment w:val="baseline"/>
        <w:rPr>
          <w:color w:val="auto"/>
          <w:sz w:val="22"/>
          <w:szCs w:val="22"/>
        </w:rPr>
      </w:pPr>
      <w:r>
        <w:rPr>
          <w:color w:val="auto"/>
          <w:sz w:val="22"/>
          <w:szCs w:val="22"/>
        </w:rPr>
        <w:t>Cumprir, além dos postulados legais vigentes de âmbito federal, estadual ou municipal, as normas de segurança do contratante;</w:t>
      </w:r>
    </w:p>
    <w:p>
      <w:pPr>
        <w:pStyle w:val="Nvel2Red"/>
        <w:numPr>
          <w:ilvl w:val="0"/>
          <w:numId w:val="54"/>
        </w:numPr>
        <w:tabs>
          <w:tab w:val="clear" w:pos="0"/>
        </w:tabs>
        <w:suppressAutoHyphens w:val="true"/>
        <w:spacing w:lineRule="auto" w:line="360" w:before="0" w:after="0"/>
        <w:ind w:left="0" w:hanging="0"/>
        <w:textAlignment w:val="baseline"/>
        <w:rPr>
          <w:i w:val="false"/>
          <w:i w:val="false"/>
          <w:iCs w:val="false"/>
          <w:color w:val="auto"/>
          <w:sz w:val="22"/>
          <w:szCs w:val="22"/>
        </w:rPr>
      </w:pPr>
      <w:bookmarkStart w:id="35" w:name="_Ref118293001"/>
      <w:r>
        <w:rPr>
          <w:i w:val="false"/>
          <w:iCs w:val="false"/>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5"/>
    </w:p>
    <w:p>
      <w:pPr>
        <w:pStyle w:val="Nvel2Red"/>
        <w:numPr>
          <w:ilvl w:val="0"/>
          <w:numId w:val="55"/>
        </w:numPr>
        <w:tabs>
          <w:tab w:val="clear" w:pos="0"/>
        </w:tabs>
        <w:suppressAutoHyphens w:val="true"/>
        <w:spacing w:lineRule="auto" w:line="360" w:before="0" w:after="0"/>
        <w:ind w:left="0" w:hanging="0"/>
        <w:textAlignment w:val="baseline"/>
        <w:rPr>
          <w:i w:val="false"/>
          <w:i w:val="false"/>
          <w:iCs w:val="false"/>
          <w:color w:val="auto"/>
          <w:sz w:val="22"/>
          <w:szCs w:val="22"/>
        </w:rPr>
      </w:pPr>
      <w:r>
        <w:rPr>
          <w:i w:val="false"/>
          <w:iCs w:val="false"/>
          <w:color w:val="auto"/>
          <w:sz w:val="22"/>
          <w:szCs w:val="22"/>
        </w:rPr>
        <w:t xml:space="preserve">Orientar e treinar seus empregados sobre os deveres previstos na Lei nº 13.709, </w:t>
      </w:r>
      <w:r>
        <w:rPr>
          <w:i w:val="false"/>
          <w:iCs w:val="false"/>
          <w:color w:val="000000"/>
          <w:sz w:val="22"/>
          <w:szCs w:val="22"/>
          <w:shd w:fill="auto" w:val="clear"/>
        </w:rPr>
        <w:t>de 14 de agosto de 2018, adotando medidas eficazes para proteção de dados pessoais a que tenha acesso por força da execução deste contrato;</w:t>
      </w:r>
    </w:p>
    <w:p>
      <w:pPr>
        <w:pStyle w:val="Nvel2Red"/>
        <w:numPr>
          <w:ilvl w:val="0"/>
          <w:numId w:val="56"/>
        </w:numPr>
        <w:tabs>
          <w:tab w:val="clear" w:pos="0"/>
        </w:tabs>
        <w:suppressAutoHyphens w:val="true"/>
        <w:spacing w:lineRule="auto" w:line="360" w:before="0" w:after="0"/>
        <w:ind w:left="0" w:hanging="0"/>
        <w:textAlignment w:val="baseline"/>
        <w:rPr>
          <w:i w:val="false"/>
          <w:i w:val="false"/>
          <w:iCs w:val="false"/>
          <w:sz w:val="22"/>
          <w:szCs w:val="22"/>
        </w:rPr>
      </w:pPr>
      <w:r>
        <w:rPr>
          <w:i w:val="false"/>
          <w:iCs w:val="false"/>
          <w:color w:val="000000"/>
          <w:sz w:val="22"/>
          <w:szCs w:val="22"/>
          <w:shd w:fill="auto" w:val="clear"/>
        </w:rPr>
        <w:t>Conduzir os trabalhos com estrita observância às normas da legislação pertinente, cumprindo as determinações dos Poderes Públicos, mantendo sempre limpo o lo</w:t>
      </w:r>
      <w:r>
        <w:rPr>
          <w:i w:val="false"/>
          <w:iCs w:val="false"/>
          <w:color w:val="auto"/>
          <w:sz w:val="22"/>
          <w:szCs w:val="22"/>
        </w:rPr>
        <w:t>cal d</w:t>
      </w:r>
      <w:r>
        <w:rPr>
          <w:i w:val="false"/>
          <w:iCs w:val="false"/>
          <w:color w:val="auto"/>
          <w:sz w:val="22"/>
          <w:szCs w:val="22"/>
          <w:lang w:eastAsia="en-US"/>
        </w:rPr>
        <w:t>e execução do objeto</w:t>
      </w:r>
      <w:r>
        <w:rPr>
          <w:i w:val="false"/>
          <w:iCs w:val="false"/>
          <w:color w:val="auto"/>
          <w:sz w:val="22"/>
          <w:szCs w:val="22"/>
        </w:rPr>
        <w:t xml:space="preserve"> e nas melhores condições de segurança, higiene e disciplina.</w:t>
      </w:r>
    </w:p>
    <w:p>
      <w:pPr>
        <w:pStyle w:val="Nvel2Red"/>
        <w:numPr>
          <w:ilvl w:val="0"/>
          <w:numId w:val="57"/>
        </w:numPr>
        <w:tabs>
          <w:tab w:val="clear" w:pos="0"/>
        </w:tabs>
        <w:suppressAutoHyphens w:val="true"/>
        <w:spacing w:lineRule="auto" w:line="360" w:before="0" w:after="0"/>
        <w:ind w:left="0" w:hanging="0"/>
        <w:textAlignment w:val="baseline"/>
        <w:rPr>
          <w:i w:val="false"/>
          <w:i w:val="false"/>
          <w:iCs w:val="false"/>
          <w:color w:val="auto"/>
          <w:sz w:val="22"/>
          <w:szCs w:val="22"/>
        </w:rPr>
      </w:pPr>
      <w:r>
        <w:rPr>
          <w:i w:val="false"/>
          <w:iCs w:val="false"/>
          <w:color w:val="auto"/>
          <w:sz w:val="22"/>
          <w:szCs w:val="22"/>
        </w:rPr>
        <w:t>Submeter previamente, por escrito, ao contratante, para análise e aprovação, quaisquer mudanças nos métodos executivos que fujam às especificações do memorial descritivo ou instrumento congênere.</w:t>
      </w:r>
    </w:p>
    <w:p>
      <w:pPr>
        <w:pStyle w:val="Nvel2Red"/>
        <w:numPr>
          <w:ilvl w:val="0"/>
          <w:numId w:val="58"/>
        </w:numPr>
        <w:tabs>
          <w:tab w:val="clear" w:pos="0"/>
        </w:tabs>
        <w:suppressAutoHyphens w:val="true"/>
        <w:spacing w:lineRule="auto" w:line="360" w:before="0" w:after="0"/>
        <w:ind w:left="0" w:hanging="0"/>
        <w:textAlignment w:val="baseline"/>
        <w:rPr>
          <w:i w:val="false"/>
          <w:i w:val="false"/>
          <w:iCs w:val="false"/>
          <w:color w:val="auto"/>
          <w:sz w:val="22"/>
          <w:szCs w:val="22"/>
        </w:rPr>
      </w:pPr>
      <w:bookmarkStart w:id="36" w:name="_Ref118293030"/>
      <w:r>
        <w:rPr>
          <w:i w:val="false"/>
          <w:iCs w:val="false"/>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36"/>
    </w:p>
    <w:p>
      <w:pPr>
        <w:pStyle w:val="Nvel2Red"/>
        <w:tabs>
          <w:tab w:val="clear" w:pos="0"/>
        </w:tabs>
        <w:spacing w:lineRule="auto" w:line="360" w:before="0" w:after="0"/>
        <w:rPr>
          <w:color w:val="auto"/>
          <w:sz w:val="22"/>
          <w:szCs w:val="22"/>
        </w:rPr>
      </w:pPr>
      <w:r>
        <w:rPr>
          <w:color w:val="auto"/>
          <w:sz w:val="22"/>
          <w:szCs w:val="22"/>
        </w:rPr>
      </w:r>
    </w:p>
    <w:p>
      <w:pPr>
        <w:pStyle w:val="Standard"/>
        <w:spacing w:lineRule="auto" w:line="360"/>
        <w:jc w:val="both"/>
        <w:rPr>
          <w:rFonts w:ascii="Arial" w:hAnsi="Arial" w:cs="Arial"/>
          <w:b/>
          <w:b/>
          <w:bCs/>
          <w:sz w:val="22"/>
          <w:szCs w:val="22"/>
        </w:rPr>
      </w:pPr>
      <w:r>
        <w:rPr>
          <w:rFonts w:cs="Arial" w:ascii="Arial" w:hAnsi="Arial"/>
          <w:b/>
          <w:bCs/>
          <w:sz w:val="22"/>
          <w:szCs w:val="22"/>
        </w:rPr>
        <w:t>8 - GARANTIA CONTRATUAL</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8.1 - Não haverá exigência de garantia contratual da execução.</w:t>
      </w:r>
    </w:p>
    <w:p>
      <w:pPr>
        <w:pStyle w:val="Ou"/>
        <w:spacing w:lineRule="auto" w:line="360" w:before="0" w:after="0"/>
        <w:jc w:val="both"/>
        <w:rPr/>
      </w:pPr>
      <w:r>
        <w:rPr/>
      </w:r>
    </w:p>
    <w:p>
      <w:pPr>
        <w:pStyle w:val="Standard"/>
        <w:spacing w:lineRule="auto" w:line="360"/>
        <w:jc w:val="both"/>
        <w:rPr>
          <w:rFonts w:ascii="Arial" w:hAnsi="Arial" w:cs="Arial"/>
          <w:b/>
          <w:b/>
          <w:bCs/>
          <w:sz w:val="22"/>
          <w:szCs w:val="22"/>
        </w:rPr>
      </w:pPr>
      <w:r>
        <w:rPr>
          <w:rFonts w:cs="Arial" w:ascii="Arial" w:hAnsi="Arial"/>
          <w:b/>
          <w:bCs/>
          <w:sz w:val="22"/>
          <w:szCs w:val="22"/>
        </w:rPr>
        <w:t>9 – SANÇÕES</w:t>
      </w:r>
    </w:p>
    <w:p>
      <w:pPr>
        <w:pStyle w:val="Nivel2"/>
        <w:spacing w:lineRule="auto" w:line="360" w:before="0" w:after="0"/>
        <w:ind w:left="0" w:hanging="0"/>
        <w:rPr>
          <w:sz w:val="22"/>
          <w:szCs w:val="22"/>
        </w:rPr>
      </w:pPr>
      <w:r>
        <w:rPr>
          <w:sz w:val="22"/>
          <w:szCs w:val="22"/>
        </w:rPr>
        <w:t xml:space="preserve">9.1 - Comete infração administrativa, nos termos da </w:t>
      </w:r>
      <w:hyperlink r:id="rId16">
        <w:r>
          <w:rPr>
            <w:rStyle w:val="Internetlink"/>
            <w:sz w:val="22"/>
            <w:szCs w:val="22"/>
          </w:rPr>
          <w:t>Lei nº 14.133, de 2021</w:t>
        </w:r>
      </w:hyperlink>
      <w:r>
        <w:rPr>
          <w:sz w:val="22"/>
          <w:szCs w:val="22"/>
        </w:rPr>
        <w:t>, o contratado que:</w:t>
      </w:r>
    </w:p>
    <w:p>
      <w:pPr>
        <w:pStyle w:val="Standard"/>
        <w:widowControl/>
        <w:numPr>
          <w:ilvl w:val="2"/>
          <w:numId w:val="19"/>
        </w:numPr>
        <w:spacing w:lineRule="auto" w:line="360"/>
        <w:ind w:left="0" w:hanging="0"/>
        <w:jc w:val="both"/>
        <w:rPr>
          <w:rFonts w:ascii="Arial" w:hAnsi="Arial" w:eastAsia="Arial" w:cs="Arial"/>
          <w:sz w:val="22"/>
          <w:szCs w:val="22"/>
        </w:rPr>
      </w:pPr>
      <w:r>
        <w:rPr>
          <w:rFonts w:eastAsia="Arial" w:cs="Arial" w:ascii="Arial" w:hAnsi="Arial"/>
          <w:sz w:val="22"/>
          <w:szCs w:val="22"/>
        </w:rPr>
        <w:t>der causa à inexecução parcial do contrato;</w:t>
      </w:r>
    </w:p>
    <w:p>
      <w:pPr>
        <w:pStyle w:val="Standard"/>
        <w:widowControl/>
        <w:numPr>
          <w:ilvl w:val="2"/>
          <w:numId w:val="19"/>
        </w:numPr>
        <w:spacing w:lineRule="auto" w:line="360"/>
        <w:ind w:left="0" w:hanging="0"/>
        <w:jc w:val="both"/>
        <w:rPr>
          <w:rFonts w:ascii="Arial" w:hAnsi="Arial" w:eastAsia="Arial" w:cs="Arial"/>
          <w:sz w:val="22"/>
          <w:szCs w:val="22"/>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Standard"/>
        <w:widowControl/>
        <w:numPr>
          <w:ilvl w:val="2"/>
          <w:numId w:val="19"/>
        </w:numPr>
        <w:spacing w:lineRule="auto" w:line="360"/>
        <w:ind w:left="0" w:hanging="0"/>
        <w:jc w:val="both"/>
        <w:rPr>
          <w:rFonts w:ascii="Arial" w:hAnsi="Arial" w:eastAsia="Arial" w:cs="Arial"/>
          <w:sz w:val="22"/>
          <w:szCs w:val="22"/>
        </w:rPr>
      </w:pPr>
      <w:r>
        <w:rPr>
          <w:rFonts w:eastAsia="Arial" w:cs="Arial" w:ascii="Arial" w:hAnsi="Arial"/>
          <w:sz w:val="22"/>
          <w:szCs w:val="22"/>
        </w:rPr>
        <w:t>der causa à inexecução total do contrato;</w:t>
      </w:r>
    </w:p>
    <w:p>
      <w:pPr>
        <w:pStyle w:val="Standard"/>
        <w:widowControl/>
        <w:numPr>
          <w:ilvl w:val="2"/>
          <w:numId w:val="19"/>
        </w:numPr>
        <w:spacing w:lineRule="auto" w:line="360"/>
        <w:ind w:left="0" w:hanging="0"/>
        <w:jc w:val="both"/>
        <w:rPr>
          <w:rFonts w:ascii="Arial" w:hAnsi="Arial" w:eastAsia="Arial" w:cs="Arial"/>
          <w:sz w:val="22"/>
          <w:szCs w:val="22"/>
        </w:rPr>
      </w:pPr>
      <w:r>
        <w:rPr>
          <w:rFonts w:eastAsia="Arial" w:cs="Arial" w:ascii="Arial" w:hAnsi="Arial"/>
          <w:sz w:val="22"/>
          <w:szCs w:val="22"/>
        </w:rPr>
        <w:t>ensejar o retardamento da execução ou da entrega do objeto da contratação sem motivo justificado;</w:t>
      </w:r>
    </w:p>
    <w:p>
      <w:pPr>
        <w:pStyle w:val="Standard"/>
        <w:widowControl/>
        <w:numPr>
          <w:ilvl w:val="2"/>
          <w:numId w:val="19"/>
        </w:numPr>
        <w:spacing w:lineRule="auto" w:line="360"/>
        <w:ind w:left="0" w:hanging="0"/>
        <w:jc w:val="both"/>
        <w:rPr>
          <w:rFonts w:ascii="Arial" w:hAnsi="Arial" w:eastAsia="Arial" w:cs="Arial"/>
          <w:sz w:val="22"/>
          <w:szCs w:val="22"/>
        </w:rPr>
      </w:pPr>
      <w:r>
        <w:rPr>
          <w:rFonts w:eastAsia="Arial" w:cs="Arial" w:ascii="Arial" w:hAnsi="Arial"/>
          <w:sz w:val="22"/>
          <w:szCs w:val="22"/>
        </w:rPr>
        <w:t>apresentar documentação falsa ou prestar declaração falsa durante a execução do contrato;</w:t>
      </w:r>
    </w:p>
    <w:p>
      <w:pPr>
        <w:pStyle w:val="Standard"/>
        <w:widowControl/>
        <w:numPr>
          <w:ilvl w:val="2"/>
          <w:numId w:val="19"/>
        </w:numPr>
        <w:spacing w:lineRule="auto" w:line="360"/>
        <w:ind w:left="0" w:hanging="0"/>
        <w:jc w:val="both"/>
        <w:rPr>
          <w:rFonts w:ascii="Arial" w:hAnsi="Arial" w:eastAsia="Arial" w:cs="Arial"/>
          <w:sz w:val="22"/>
          <w:szCs w:val="22"/>
        </w:rPr>
      </w:pPr>
      <w:r>
        <w:rPr>
          <w:rFonts w:eastAsia="Arial" w:cs="Arial" w:ascii="Arial" w:hAnsi="Arial"/>
          <w:sz w:val="22"/>
          <w:szCs w:val="22"/>
        </w:rPr>
        <w:t>praticar ato fraudulento na execução do contrato;</w:t>
      </w:r>
    </w:p>
    <w:p>
      <w:pPr>
        <w:pStyle w:val="Standard"/>
        <w:widowControl/>
        <w:numPr>
          <w:ilvl w:val="2"/>
          <w:numId w:val="19"/>
        </w:numPr>
        <w:spacing w:lineRule="auto" w:line="360"/>
        <w:ind w:left="0" w:hanging="0"/>
        <w:jc w:val="both"/>
        <w:rPr>
          <w:rFonts w:ascii="Arial" w:hAnsi="Arial" w:eastAsia="Arial" w:cs="Arial"/>
          <w:sz w:val="22"/>
          <w:szCs w:val="22"/>
        </w:rPr>
      </w:pPr>
      <w:r>
        <w:rPr>
          <w:rFonts w:eastAsia="Arial" w:cs="Arial" w:ascii="Arial" w:hAnsi="Arial"/>
          <w:sz w:val="22"/>
          <w:szCs w:val="22"/>
        </w:rPr>
        <w:t>comportar-se de modo inidôneo ou cometer fraude de qualquer natureza;</w:t>
      </w:r>
    </w:p>
    <w:p>
      <w:pPr>
        <w:pStyle w:val="Standard"/>
        <w:widowControl/>
        <w:numPr>
          <w:ilvl w:val="2"/>
          <w:numId w:val="19"/>
        </w:numPr>
        <w:spacing w:lineRule="auto" w:line="360"/>
        <w:ind w:left="0" w:hanging="0"/>
        <w:jc w:val="both"/>
        <w:rPr>
          <w:rFonts w:ascii="Arial" w:hAnsi="Arial" w:cs="Arial"/>
          <w:sz w:val="22"/>
          <w:szCs w:val="22"/>
        </w:rPr>
      </w:pPr>
      <w:r>
        <w:rPr>
          <w:rFonts w:eastAsia="Arial" w:cs="Arial" w:ascii="Arial" w:hAnsi="Arial"/>
          <w:sz w:val="22"/>
          <w:szCs w:val="22"/>
        </w:rPr>
        <w:t xml:space="preserve">praticar ato lesivo previsto no </w:t>
      </w:r>
      <w:r>
        <w:fldChar w:fldCharType="begin"/>
      </w:r>
      <w:r>
        <w:rPr>
          <w:rStyle w:val="Internetlink"/>
          <w:sz w:val="22"/>
          <w:szCs w:val="22"/>
          <w:rFonts w:eastAsia="Arial" w:cs="Arial" w:ascii="Arial" w:hAnsi="Arial"/>
        </w:rPr>
        <w:instrText xml:space="preserve"> HYPERLINK "https://www.planalto.gov.br/ccivil_03/_ato2011-2014/2013/lei/l12846.htm" \l "art5"</w:instrText>
      </w:r>
      <w:r>
        <w:rPr>
          <w:rStyle w:val="Internetlink"/>
          <w:sz w:val="22"/>
          <w:szCs w:val="22"/>
          <w:rFonts w:eastAsia="Arial" w:cs="Arial" w:ascii="Arial" w:hAnsi="Arial"/>
        </w:rPr>
        <w:fldChar w:fldCharType="separate"/>
      </w:r>
      <w:r>
        <w:rPr>
          <w:rStyle w:val="Internetlink"/>
          <w:rFonts w:eastAsia="Arial" w:cs="Arial" w:ascii="Arial" w:hAnsi="Arial"/>
          <w:sz w:val="22"/>
          <w:szCs w:val="22"/>
        </w:rPr>
        <w:t>art. 5º da Lei nº 12.846, de 1º de agosto de 2013</w:t>
      </w:r>
      <w:r>
        <w:rPr>
          <w:rStyle w:val="Internetlink"/>
          <w:sz w:val="22"/>
          <w:szCs w:val="22"/>
          <w:rFonts w:eastAsia="Arial" w:cs="Arial" w:ascii="Arial" w:hAnsi="Arial"/>
        </w:rPr>
        <w:fldChar w:fldCharType="end"/>
      </w:r>
      <w:r>
        <w:rPr>
          <w:rFonts w:eastAsia="Arial" w:cs="Arial" w:ascii="Arial" w:hAnsi="Arial"/>
          <w:sz w:val="22"/>
          <w:szCs w:val="22"/>
        </w:rPr>
        <w:t>.</w:t>
      </w:r>
    </w:p>
    <w:p>
      <w:pPr>
        <w:pStyle w:val="Nivel2"/>
        <w:spacing w:lineRule="auto" w:line="360" w:before="0" w:after="0"/>
        <w:ind w:left="0" w:hanging="0"/>
        <w:rPr>
          <w:sz w:val="22"/>
          <w:szCs w:val="22"/>
        </w:rPr>
      </w:pPr>
      <w:r>
        <w:rPr>
          <w:sz w:val="22"/>
          <w:szCs w:val="22"/>
        </w:rPr>
        <w:t>Serão aplicadas ao contratado que incorrer nas infrações acima descritas as seguintes sanções:</w:t>
      </w:r>
    </w:p>
    <w:p>
      <w:pPr>
        <w:pStyle w:val="ListParagraph"/>
        <w:numPr>
          <w:ilvl w:val="0"/>
          <w:numId w:val="59"/>
        </w:numPr>
        <w:spacing w:lineRule="auto" w:line="360" w:before="0" w:after="0"/>
        <w:ind w:left="0" w:hanging="0"/>
        <w:jc w:val="both"/>
        <w:textAlignment w:val="baseline"/>
        <w:rPr>
          <w:rFonts w:ascii="Arial" w:hAnsi="Arial" w:cs="Arial"/>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Internetlink"/>
          <w:rFonts w:eastAsia="Arial" w:cs="Arial" w:ascii="Arial" w:hAnsi="Arial"/>
        </w:rPr>
        <w:instrText xml:space="preserve"> HYPERLINK "http://www.planalto.gov.br/ccivil_03/_ato2019-2022/2021/lei/L14133.htm" \l "art156§2"</w:instrText>
      </w:r>
      <w:r>
        <w:rPr>
          <w:rStyle w:val="Internetlink"/>
          <w:rFonts w:eastAsia="Arial" w:cs="Arial" w:ascii="Arial" w:hAnsi="Arial"/>
        </w:rPr>
        <w:fldChar w:fldCharType="separate"/>
      </w:r>
      <w:r>
        <w:rPr>
          <w:rStyle w:val="Internetlink"/>
          <w:rFonts w:eastAsia="Arial" w:cs="Arial" w:ascii="Arial" w:hAnsi="Arial"/>
        </w:rPr>
        <w:t xml:space="preserve">art. 156, §2º, da </w:t>
      </w:r>
      <w:r>
        <w:rPr>
          <w:rStyle w:val="Internetlink"/>
          <w:rFonts w:eastAsia="Arial" w:cs="Arial" w:ascii="Arial" w:hAnsi="Arial"/>
        </w:rPr>
        <w:fldChar w:fldCharType="end"/>
      </w:r>
      <w:bookmarkStart w:id="37" w:name="_Hlk114504069"/>
      <w:r>
        <w:rPr>
          <w:rStyle w:val="Internetlink"/>
          <w:rFonts w:eastAsia="Arial" w:cs="Arial" w:ascii="Arial" w:hAnsi="Arial"/>
        </w:rPr>
        <w:t>Lei nº 14.133, de 2021</w:t>
      </w:r>
      <w:bookmarkEnd w:id="37"/>
      <w:r>
        <w:rPr>
          <w:rFonts w:eastAsia="Arial" w:cs="Arial" w:ascii="Arial" w:hAnsi="Arial"/>
        </w:rPr>
        <w:t>);</w:t>
      </w:r>
    </w:p>
    <w:p>
      <w:pPr>
        <w:pStyle w:val="ListParagraph"/>
        <w:numPr>
          <w:ilvl w:val="0"/>
          <w:numId w:val="60"/>
        </w:numPr>
        <w:spacing w:lineRule="auto" w:line="360" w:before="0" w:after="0"/>
        <w:ind w:left="0" w:hanging="0"/>
        <w:jc w:val="both"/>
        <w:textAlignment w:val="baseline"/>
        <w:rPr>
          <w:rFonts w:ascii="Arial" w:hAnsi="Arial" w:cs="Arial"/>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Internetlink"/>
          <w:rFonts w:eastAsia="Arial" w:cs="Arial" w:ascii="Arial" w:hAnsi="Arial"/>
        </w:rPr>
        <w:instrText xml:space="preserve"> HYPERLINK "http://www.planalto.gov.br/ccivil_03/_ato2019-2022/2021/lei/L14133.htm" \l "art156§4"</w:instrText>
      </w:r>
      <w:r>
        <w:rPr>
          <w:rStyle w:val="Internetlink"/>
          <w:rFonts w:eastAsia="Arial" w:cs="Arial" w:ascii="Arial" w:hAnsi="Arial"/>
        </w:rPr>
        <w:fldChar w:fldCharType="separate"/>
      </w:r>
      <w:r>
        <w:rPr>
          <w:rStyle w:val="Internetlink"/>
          <w:rFonts w:eastAsia="Arial" w:cs="Arial" w:ascii="Arial" w:hAnsi="Arial"/>
        </w:rPr>
        <w:t>art. 156, § 4º, da Lei nº 14.133, de 2021</w:t>
      </w:r>
      <w:r>
        <w:rPr>
          <w:rStyle w:val="Internetlink"/>
          <w:rFonts w:eastAsia="Arial" w:cs="Arial" w:ascii="Arial" w:hAnsi="Arial"/>
        </w:rPr>
        <w:fldChar w:fldCharType="end"/>
      </w:r>
      <w:r>
        <w:rPr>
          <w:rFonts w:eastAsia="Arial" w:cs="Arial" w:ascii="Arial" w:hAnsi="Arial"/>
        </w:rPr>
        <w:t>);</w:t>
      </w:r>
    </w:p>
    <w:p>
      <w:pPr>
        <w:pStyle w:val="ListParagraph"/>
        <w:numPr>
          <w:ilvl w:val="0"/>
          <w:numId w:val="61"/>
        </w:numPr>
        <w:spacing w:lineRule="auto" w:line="360" w:before="0" w:after="0"/>
        <w:ind w:left="0" w:hanging="0"/>
        <w:jc w:val="both"/>
        <w:textAlignment w:val="baseline"/>
        <w:rPr>
          <w:rFonts w:ascii="Arial" w:hAnsi="Arial" w:cs="Arial"/>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Internetlink"/>
          <w:rFonts w:eastAsia="Arial" w:cs="Arial" w:ascii="Arial" w:hAnsi="Arial"/>
        </w:rPr>
        <w:instrText xml:space="preserve"> HYPERLINK "http://www.planalto.gov.br/ccivil_03/_ato2019-2022/2021/lei/L14133.htm" \l "art156§5"</w:instrText>
      </w:r>
      <w:r>
        <w:rPr>
          <w:rStyle w:val="Internetlink"/>
          <w:rFonts w:eastAsia="Arial" w:cs="Arial" w:ascii="Arial" w:hAnsi="Arial"/>
        </w:rPr>
        <w:fldChar w:fldCharType="separate"/>
      </w:r>
      <w:r>
        <w:rPr>
          <w:rStyle w:val="Internetlink"/>
          <w:rFonts w:eastAsia="Arial" w:cs="Arial" w:ascii="Arial" w:hAnsi="Arial"/>
        </w:rPr>
        <w:t>art. 156, §5º, da Lei nº 14.133, de 2021</w:t>
      </w:r>
      <w:r>
        <w:rPr>
          <w:rStyle w:val="Internetlink"/>
          <w:rFonts w:eastAsia="Arial" w:cs="Arial" w:ascii="Arial" w:hAnsi="Arial"/>
        </w:rPr>
        <w:fldChar w:fldCharType="end"/>
      </w:r>
      <w:r>
        <w:rPr>
          <w:rFonts w:eastAsia="Arial" w:cs="Arial" w:ascii="Arial" w:hAnsi="Arial"/>
        </w:rPr>
        <w:t>).</w:t>
      </w:r>
    </w:p>
    <w:p>
      <w:pPr>
        <w:pStyle w:val="ListParagraph"/>
        <w:numPr>
          <w:ilvl w:val="0"/>
          <w:numId w:val="62"/>
        </w:numPr>
        <w:spacing w:lineRule="auto" w:line="360" w:before="0" w:after="0"/>
        <w:ind w:left="0" w:hanging="0"/>
        <w:jc w:val="both"/>
        <w:textAlignment w:val="baseline"/>
        <w:rPr>
          <w:rFonts w:ascii="Arial" w:hAnsi="Arial" w:eastAsia="Arial" w:cs="Arial"/>
          <w:b/>
          <w:b/>
          <w:bCs/>
        </w:rPr>
      </w:pPr>
      <w:r>
        <w:rPr>
          <w:rFonts w:eastAsia="Arial" w:cs="Arial" w:ascii="Arial" w:hAnsi="Arial"/>
          <w:b/>
          <w:bCs/>
        </w:rPr>
        <w:t>Multa:</w:t>
      </w:r>
    </w:p>
    <w:p>
      <w:pPr>
        <w:pStyle w:val="Standard"/>
        <w:tabs>
          <w:tab w:val="clear" w:pos="709"/>
          <w:tab w:val="left" w:pos="900" w:leader="none"/>
        </w:tabs>
        <w:spacing w:lineRule="auto" w:line="360"/>
        <w:jc w:val="both"/>
        <w:rPr>
          <w:rFonts w:ascii="Arial" w:hAnsi="Arial" w:cs="Arial"/>
          <w:sz w:val="22"/>
          <w:szCs w:val="22"/>
        </w:rPr>
      </w:pPr>
      <w:r>
        <w:rPr>
          <w:rFonts w:cs="Arial" w:ascii="Arial" w:hAnsi="Arial"/>
          <w:sz w:val="22"/>
          <w:szCs w:val="22"/>
        </w:rPr>
        <w:t>a-) 1% (um por cento) sobre o valor global do contrato por desatendimento de exigência formulada pela Fiscalização;</w:t>
      </w:r>
    </w:p>
    <w:p>
      <w:pPr>
        <w:pStyle w:val="Standard"/>
        <w:tabs>
          <w:tab w:val="clear" w:pos="709"/>
          <w:tab w:val="left" w:pos="900" w:leader="none"/>
        </w:tabs>
        <w:spacing w:lineRule="auto" w:line="360"/>
        <w:jc w:val="both"/>
        <w:rPr>
          <w:rFonts w:ascii="Arial" w:hAnsi="Arial" w:cs="Arial"/>
          <w:sz w:val="22"/>
          <w:szCs w:val="22"/>
        </w:rPr>
      </w:pPr>
      <w:r>
        <w:rPr>
          <w:rFonts w:cs="Arial" w:ascii="Arial" w:hAnsi="Arial"/>
          <w:sz w:val="22"/>
          <w:szCs w:val="22"/>
        </w:rPr>
        <w:t>b-) 3% (três por cento) sobre o valor global do contrato no caso de atraso superior a 30 (trinta) minutos na entrega dos serviços;</w:t>
      </w:r>
    </w:p>
    <w:p>
      <w:pPr>
        <w:pStyle w:val="Standard"/>
        <w:tabs>
          <w:tab w:val="clear" w:pos="709"/>
          <w:tab w:val="left" w:pos="900" w:leader="none"/>
        </w:tabs>
        <w:spacing w:lineRule="auto" w:line="360"/>
        <w:jc w:val="both"/>
        <w:rPr>
          <w:rFonts w:ascii="Arial" w:hAnsi="Arial" w:cs="Arial"/>
          <w:sz w:val="22"/>
          <w:szCs w:val="22"/>
        </w:rPr>
      </w:pPr>
      <w:r>
        <w:rPr>
          <w:rFonts w:cs="Arial" w:ascii="Arial" w:hAnsi="Arial"/>
          <w:sz w:val="22"/>
          <w:szCs w:val="22"/>
        </w:rPr>
        <w:t>c-) 5% (cinco por cento) sobre o valor global do contrato no caso de descumprimento de cláusula ou condição que torne insatisfatória a execução dos serviços e que não tenha sido especificada nas demais alíneas desta cláusula;</w:t>
      </w:r>
    </w:p>
    <w:p>
      <w:pPr>
        <w:pStyle w:val="Standard"/>
        <w:tabs>
          <w:tab w:val="clear" w:pos="709"/>
          <w:tab w:val="left" w:pos="900" w:leader="none"/>
        </w:tabs>
        <w:spacing w:lineRule="auto" w:line="360"/>
        <w:jc w:val="both"/>
        <w:rPr>
          <w:rFonts w:ascii="Arial" w:hAnsi="Arial" w:cs="Arial"/>
          <w:sz w:val="22"/>
          <w:szCs w:val="22"/>
        </w:rPr>
      </w:pPr>
      <w:r>
        <w:rPr>
          <w:rFonts w:cs="Arial" w:ascii="Arial" w:hAnsi="Arial"/>
          <w:sz w:val="22"/>
          <w:szCs w:val="22"/>
        </w:rPr>
        <w:t>d-) 15% (quinze por cento) sobre o valor global do contrato no caso de descumprimento da especificação mínima exigida no edital em percentual igual ou inferior a 3%;</w:t>
      </w:r>
    </w:p>
    <w:p>
      <w:pPr>
        <w:pStyle w:val="Standard"/>
        <w:tabs>
          <w:tab w:val="clear" w:pos="709"/>
          <w:tab w:val="left" w:pos="900" w:leader="none"/>
        </w:tabs>
        <w:spacing w:lineRule="auto" w:line="360"/>
        <w:jc w:val="both"/>
        <w:rPr>
          <w:rFonts w:ascii="Arial" w:hAnsi="Arial" w:cs="Arial"/>
          <w:sz w:val="22"/>
          <w:szCs w:val="22"/>
        </w:rPr>
      </w:pPr>
      <w:r>
        <w:rPr>
          <w:rFonts w:cs="Arial" w:ascii="Arial" w:hAnsi="Arial"/>
          <w:sz w:val="22"/>
          <w:szCs w:val="22"/>
        </w:rPr>
        <w:t>e-) 30% (trinta por cento) sobre o valor global do contrato no caso de descumprimento da especificação exigida no edital em percentual superior a 3%;</w:t>
      </w:r>
    </w:p>
    <w:p>
      <w:pPr>
        <w:pStyle w:val="Standard"/>
        <w:tabs>
          <w:tab w:val="clear" w:pos="709"/>
          <w:tab w:val="left" w:pos="900" w:leader="none"/>
        </w:tabs>
        <w:spacing w:lineRule="auto" w:line="360"/>
        <w:jc w:val="both"/>
        <w:rPr>
          <w:rFonts w:ascii="Arial" w:hAnsi="Arial" w:cs="Arial"/>
          <w:sz w:val="22"/>
          <w:szCs w:val="22"/>
        </w:rPr>
      </w:pPr>
      <w:r>
        <w:rPr>
          <w:rFonts w:cs="Arial" w:ascii="Arial" w:hAnsi="Arial"/>
          <w:sz w:val="22"/>
          <w:szCs w:val="22"/>
        </w:rPr>
        <w:t>f-) 45% (quarenta e cinco por cento) sobre o valor global do contrato no caso de inadimplemento total.</w:t>
      </w:r>
    </w:p>
    <w:p>
      <w:pPr>
        <w:pStyle w:val="Nivel2"/>
        <w:numPr>
          <w:ilvl w:val="0"/>
          <w:numId w:val="63"/>
        </w:numPr>
        <w:tabs>
          <w:tab w:val="clear" w:pos="0"/>
        </w:tabs>
        <w:suppressAutoHyphens w:val="true"/>
        <w:spacing w:lineRule="auto" w:line="360" w:before="0" w:after="0"/>
        <w:ind w:left="0" w:hanging="0"/>
        <w:textAlignment w:val="baseline"/>
        <w:rPr>
          <w:sz w:val="22"/>
          <w:szCs w:val="22"/>
        </w:rPr>
      </w:pPr>
      <w:r>
        <w:rPr>
          <w:sz w:val="22"/>
          <w:szCs w:val="22"/>
        </w:rPr>
        <w:t>A aplicação das sanções previstas neste Contrato não exclui, em hipótese alguma, a obrigação de reparação integral do dano causado ao Contratante (</w:t>
      </w:r>
      <w:r>
        <w:fldChar w:fldCharType="begin"/>
      </w:r>
      <w:r>
        <w:rPr>
          <w:rStyle w:val="Internetlink"/>
          <w:sz w:val="22"/>
          <w:szCs w:val="22"/>
        </w:rPr>
        <w:instrText xml:space="preserve"> HYPERLINK "http://www.planalto.gov.br/ccivil_03/_ato2019-2022/2021/lei/L14133.htm" \l "art156§9"</w:instrText>
      </w:r>
      <w:r>
        <w:rPr>
          <w:rStyle w:val="Internetlink"/>
          <w:sz w:val="22"/>
          <w:szCs w:val="22"/>
        </w:rPr>
        <w:fldChar w:fldCharType="separate"/>
      </w:r>
      <w:r>
        <w:rPr>
          <w:rStyle w:val="Internetlink"/>
          <w:sz w:val="22"/>
          <w:szCs w:val="22"/>
        </w:rPr>
        <w:t>art. 156, §9º, da Lei nº 14.133, de 2021</w:t>
      </w:r>
      <w:r>
        <w:rPr>
          <w:rStyle w:val="Internetlink"/>
          <w:sz w:val="22"/>
          <w:szCs w:val="22"/>
        </w:rPr>
        <w:fldChar w:fldCharType="end"/>
      </w:r>
      <w:r>
        <w:rPr>
          <w:sz w:val="22"/>
          <w:szCs w:val="22"/>
        </w:rPr>
        <w:t>)</w:t>
      </w:r>
    </w:p>
    <w:p>
      <w:pPr>
        <w:pStyle w:val="Nivel2"/>
        <w:numPr>
          <w:ilvl w:val="0"/>
          <w:numId w:val="64"/>
        </w:numPr>
        <w:tabs>
          <w:tab w:val="clear" w:pos="0"/>
        </w:tabs>
        <w:suppressAutoHyphens w:val="true"/>
        <w:spacing w:lineRule="auto" w:line="360" w:before="0" w:after="0"/>
        <w:ind w:left="0" w:hanging="0"/>
        <w:textAlignment w:val="baseline"/>
        <w:rPr>
          <w:sz w:val="22"/>
          <w:szCs w:val="22"/>
        </w:rPr>
      </w:pPr>
      <w:r>
        <w:rPr>
          <w:sz w:val="22"/>
          <w:szCs w:val="22"/>
        </w:rPr>
        <w:t>Todas as sanções previstas neste Contrato poderão ser aplicadas cumulativamente com a multa (</w:t>
      </w:r>
      <w:r>
        <w:fldChar w:fldCharType="begin"/>
      </w:r>
      <w:r>
        <w:rPr>
          <w:rStyle w:val="Internetlink"/>
          <w:sz w:val="22"/>
          <w:szCs w:val="22"/>
        </w:rPr>
        <w:instrText xml:space="preserve"> HYPERLINK "http://www.planalto.gov.br/ccivil_03/_ato2019-2022/2021/lei/L14133.htm" \l "art156§7"</w:instrText>
      </w:r>
      <w:r>
        <w:rPr>
          <w:rStyle w:val="Internetlink"/>
          <w:sz w:val="22"/>
          <w:szCs w:val="22"/>
        </w:rPr>
        <w:fldChar w:fldCharType="separate"/>
      </w:r>
      <w:r>
        <w:rPr>
          <w:rStyle w:val="Internetlink"/>
          <w:sz w:val="22"/>
          <w:szCs w:val="22"/>
        </w:rPr>
        <w:t>art. 156, §7º, da Lei nº 14.133, de 2021</w:t>
      </w:r>
      <w:r>
        <w:rPr>
          <w:rStyle w:val="Internetlink"/>
          <w:sz w:val="22"/>
          <w:szCs w:val="22"/>
        </w:rPr>
        <w:fldChar w:fldCharType="end"/>
      </w:r>
      <w:r>
        <w:rPr>
          <w:sz w:val="22"/>
          <w:szCs w:val="22"/>
        </w:rPr>
        <w:t>).</w:t>
      </w:r>
    </w:p>
    <w:p>
      <w:pPr>
        <w:pStyle w:val="Nivel3"/>
        <w:numPr>
          <w:ilvl w:val="0"/>
          <w:numId w:val="65"/>
        </w:numPr>
        <w:tabs>
          <w:tab w:val="clear" w:pos="0"/>
        </w:tabs>
        <w:suppressAutoHyphens w:val="true"/>
        <w:spacing w:lineRule="auto" w:line="360" w:before="0" w:after="0"/>
        <w:ind w:left="0" w:hanging="0"/>
        <w:textAlignment w:val="baseline"/>
        <w:rPr>
          <w:sz w:val="22"/>
          <w:szCs w:val="22"/>
        </w:rPr>
      </w:pPr>
      <w:r>
        <w:rPr>
          <w:sz w:val="22"/>
          <w:szCs w:val="22"/>
        </w:rPr>
        <w:t>Antes da aplicação da multa será facultada a defesa do interessado no prazo de 15 (quinze) dias úteis, contado da data de sua intimação (</w:t>
      </w:r>
      <w:r>
        <w:fldChar w:fldCharType="begin"/>
      </w:r>
      <w:r>
        <w:rPr>
          <w:rStyle w:val="Internetlink"/>
          <w:sz w:val="22"/>
          <w:szCs w:val="22"/>
        </w:rPr>
        <w:instrText xml:space="preserve"> HYPERLINK "http://www.planalto.gov.br/ccivil_03/_ato2019-2022/2021/lei/L14133.htm" \l "art157"</w:instrText>
      </w:r>
      <w:r>
        <w:rPr>
          <w:rStyle w:val="Internetlink"/>
          <w:sz w:val="22"/>
          <w:szCs w:val="22"/>
        </w:rPr>
        <w:fldChar w:fldCharType="separate"/>
      </w:r>
      <w:r>
        <w:rPr>
          <w:rStyle w:val="Internetlink"/>
          <w:sz w:val="22"/>
          <w:szCs w:val="22"/>
        </w:rPr>
        <w:t>art. 157, da Lei nº 14.133, de 2021</w:t>
      </w:r>
      <w:r>
        <w:rPr>
          <w:rStyle w:val="Internetlink"/>
          <w:sz w:val="22"/>
          <w:szCs w:val="22"/>
        </w:rPr>
        <w:fldChar w:fldCharType="end"/>
      </w:r>
      <w:r>
        <w:rPr>
          <w:sz w:val="22"/>
          <w:szCs w:val="22"/>
        </w:rPr>
        <w:t>)</w:t>
      </w:r>
    </w:p>
    <w:p>
      <w:pPr>
        <w:pStyle w:val="Nivel3"/>
        <w:numPr>
          <w:ilvl w:val="0"/>
          <w:numId w:val="66"/>
        </w:numPr>
        <w:tabs>
          <w:tab w:val="clear" w:pos="0"/>
        </w:tabs>
        <w:suppressAutoHyphens w:val="true"/>
        <w:spacing w:lineRule="auto" w:line="360" w:before="0" w:after="0"/>
        <w:ind w:left="0" w:hanging="0"/>
        <w:textAlignment w:val="baseline"/>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Internetlink"/>
          <w:sz w:val="22"/>
          <w:szCs w:val="22"/>
        </w:rPr>
        <w:instrText xml:space="preserve"> HYPERLINK "http://www.planalto.gov.br/ccivil_03/_ato2019-2022/2021/lei/L14133.htm" \l "art156§8"</w:instrText>
      </w:r>
      <w:r>
        <w:rPr>
          <w:rStyle w:val="Internetlink"/>
          <w:sz w:val="22"/>
          <w:szCs w:val="22"/>
        </w:rPr>
        <w:fldChar w:fldCharType="separate"/>
      </w:r>
      <w:r>
        <w:rPr>
          <w:rStyle w:val="Internetlink"/>
          <w:sz w:val="22"/>
          <w:szCs w:val="22"/>
        </w:rPr>
        <w:t>art. 156, §8º, da Lei nº 14.133, de 2021</w:t>
      </w:r>
      <w:r>
        <w:rPr>
          <w:rStyle w:val="Internetlink"/>
          <w:sz w:val="22"/>
          <w:szCs w:val="22"/>
        </w:rPr>
        <w:fldChar w:fldCharType="end"/>
      </w:r>
      <w:r>
        <w:rPr>
          <w:sz w:val="22"/>
          <w:szCs w:val="22"/>
        </w:rPr>
        <w:t>).</w:t>
      </w:r>
    </w:p>
    <w:p>
      <w:pPr>
        <w:pStyle w:val="Nivel3"/>
        <w:numPr>
          <w:ilvl w:val="0"/>
          <w:numId w:val="67"/>
        </w:numPr>
        <w:tabs>
          <w:tab w:val="clear" w:pos="0"/>
        </w:tabs>
        <w:suppressAutoHyphens w:val="true"/>
        <w:spacing w:lineRule="auto" w:line="360" w:before="0" w:after="0"/>
        <w:ind w:left="0" w:hanging="0"/>
        <w:textAlignment w:val="baseline"/>
        <w:rPr>
          <w:sz w:val="22"/>
          <w:szCs w:val="22"/>
        </w:rPr>
      </w:pPr>
      <w:r>
        <w:rPr>
          <w:sz w:val="22"/>
          <w:szCs w:val="22"/>
        </w:rPr>
        <w:t>Previamente ao encaminhamento à cobrança judicial, a multa poderá ser recolhida administrativamente no prazo máximo de</w:t>
      </w:r>
      <w:r>
        <w:rPr>
          <w:color w:val="auto"/>
          <w:sz w:val="22"/>
          <w:szCs w:val="22"/>
        </w:rPr>
        <w:t xml:space="preserve"> 30 (trinta) </w:t>
      </w:r>
      <w:r>
        <w:rPr>
          <w:sz w:val="22"/>
          <w:szCs w:val="22"/>
        </w:rPr>
        <w:t>dias, a contar da data do recebimento da comunicação enviada pela autoridade competente.</w:t>
      </w:r>
      <w:bookmarkStart w:id="38" w:name="_Hlk78351618"/>
      <w:bookmarkEnd w:id="38"/>
    </w:p>
    <w:p>
      <w:pPr>
        <w:pStyle w:val="Nivel2"/>
        <w:numPr>
          <w:ilvl w:val="0"/>
          <w:numId w:val="68"/>
        </w:numPr>
        <w:tabs>
          <w:tab w:val="clear" w:pos="0"/>
        </w:tabs>
        <w:suppressAutoHyphens w:val="true"/>
        <w:spacing w:lineRule="auto" w:line="360" w:before="0" w:after="0"/>
        <w:ind w:left="0" w:hanging="0"/>
        <w:textAlignment w:val="baseline"/>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Internetlink"/>
          <w:sz w:val="22"/>
          <w:szCs w:val="22"/>
        </w:rPr>
        <w:instrText xml:space="preserve"> HYPERLINK "http://www.planalto.gov.br/ccivil_03/_ato2019-2022/2021/lei/L14133.htm" \l "art158"</w:instrText>
      </w:r>
      <w:r>
        <w:rPr>
          <w:rStyle w:val="Internetlink"/>
          <w:sz w:val="22"/>
          <w:szCs w:val="22"/>
        </w:rPr>
        <w:fldChar w:fldCharType="separate"/>
      </w:r>
      <w:r>
        <w:rPr>
          <w:rStyle w:val="Internetlink"/>
          <w:sz w:val="22"/>
          <w:szCs w:val="22"/>
        </w:rPr>
        <w:t>art. 158 da Lei nº 14.133, de 2021</w:t>
      </w:r>
      <w:r>
        <w:rPr>
          <w:rStyle w:val="Internetlink"/>
          <w:sz w:val="22"/>
          <w:szCs w:val="22"/>
        </w:rPr>
        <w:fldChar w:fldCharType="end"/>
      </w:r>
      <w:r>
        <w:rPr>
          <w:sz w:val="22"/>
          <w:szCs w:val="22"/>
        </w:rPr>
        <w:t>, para as penalidades de impedimento de licitar e contratar e de declaração de inidoneidade para licitar ou contratar.</w:t>
      </w:r>
    </w:p>
    <w:p>
      <w:pPr>
        <w:pStyle w:val="Nivel2"/>
        <w:spacing w:lineRule="auto" w:line="360" w:before="0" w:after="0"/>
        <w:ind w:left="0" w:hanging="0"/>
        <w:rPr>
          <w:sz w:val="22"/>
          <w:szCs w:val="22"/>
        </w:rPr>
      </w:pPr>
      <w:r>
        <w:rPr>
          <w:sz w:val="22"/>
          <w:szCs w:val="22"/>
        </w:rPr>
        <w:t>Na aplicação das sanções serão considerados (</w:t>
      </w:r>
      <w:r>
        <w:fldChar w:fldCharType="begin"/>
      </w:r>
      <w:r>
        <w:rPr>
          <w:rStyle w:val="Internetlink"/>
          <w:sz w:val="22"/>
          <w:szCs w:val="22"/>
        </w:rPr>
        <w:instrText xml:space="preserve"> HYPERLINK "http://www.planalto.gov.br/ccivil_03/_ato2019-2022/2021/lei/L14133.htm" \l "art156§1"</w:instrText>
      </w:r>
      <w:r>
        <w:rPr>
          <w:rStyle w:val="Internetlink"/>
          <w:sz w:val="22"/>
          <w:szCs w:val="22"/>
        </w:rPr>
        <w:fldChar w:fldCharType="separate"/>
      </w:r>
      <w:r>
        <w:rPr>
          <w:rStyle w:val="Internetlink"/>
          <w:sz w:val="22"/>
          <w:szCs w:val="22"/>
        </w:rPr>
        <w:t>art. 156, §1º, da Lei nº 14.133, de 2021</w:t>
      </w:r>
      <w:r>
        <w:rPr>
          <w:rStyle w:val="Internetlink"/>
          <w:sz w:val="22"/>
          <w:szCs w:val="22"/>
        </w:rPr>
        <w:fldChar w:fldCharType="end"/>
      </w:r>
      <w:r>
        <w:rPr>
          <w:sz w:val="22"/>
          <w:szCs w:val="22"/>
        </w:rPr>
        <w:t>):</w:t>
      </w:r>
    </w:p>
    <w:p>
      <w:pPr>
        <w:pStyle w:val="Standard"/>
        <w:widowControl/>
        <w:numPr>
          <w:ilvl w:val="0"/>
          <w:numId w:val="69"/>
        </w:numPr>
        <w:spacing w:lineRule="auto" w:line="360"/>
        <w:ind w:left="0" w:hanging="0"/>
        <w:jc w:val="both"/>
        <w:rPr>
          <w:rFonts w:ascii="Arial" w:hAnsi="Arial" w:eastAsia="Arial" w:cs="Arial"/>
          <w:sz w:val="22"/>
          <w:szCs w:val="22"/>
        </w:rPr>
      </w:pPr>
      <w:r>
        <w:rPr>
          <w:rFonts w:eastAsia="Arial" w:cs="Arial" w:ascii="Arial" w:hAnsi="Arial"/>
          <w:sz w:val="22"/>
          <w:szCs w:val="22"/>
        </w:rPr>
        <w:t>a natureza e a gravidade da infração cometida;</w:t>
      </w:r>
    </w:p>
    <w:p>
      <w:pPr>
        <w:pStyle w:val="Standard"/>
        <w:widowControl/>
        <w:numPr>
          <w:ilvl w:val="0"/>
          <w:numId w:val="70"/>
        </w:numPr>
        <w:spacing w:lineRule="auto" w:line="360"/>
        <w:ind w:left="0" w:hanging="0"/>
        <w:jc w:val="both"/>
        <w:rPr>
          <w:rFonts w:ascii="Arial" w:hAnsi="Arial" w:eastAsia="Arial" w:cs="Arial"/>
          <w:sz w:val="22"/>
          <w:szCs w:val="22"/>
        </w:rPr>
      </w:pPr>
      <w:r>
        <w:rPr>
          <w:rFonts w:eastAsia="Arial" w:cs="Arial" w:ascii="Arial" w:hAnsi="Arial"/>
          <w:sz w:val="22"/>
          <w:szCs w:val="22"/>
        </w:rPr>
        <w:t>as peculiaridades do caso concreto;</w:t>
      </w:r>
    </w:p>
    <w:p>
      <w:pPr>
        <w:pStyle w:val="Standard"/>
        <w:widowControl/>
        <w:numPr>
          <w:ilvl w:val="0"/>
          <w:numId w:val="71"/>
        </w:numPr>
        <w:spacing w:lineRule="auto" w:line="360"/>
        <w:ind w:left="0" w:hanging="0"/>
        <w:jc w:val="both"/>
        <w:rPr>
          <w:rFonts w:ascii="Arial" w:hAnsi="Arial" w:eastAsia="Arial" w:cs="Arial"/>
          <w:sz w:val="22"/>
          <w:szCs w:val="22"/>
        </w:rPr>
      </w:pPr>
      <w:r>
        <w:rPr>
          <w:rFonts w:eastAsia="Arial" w:cs="Arial" w:ascii="Arial" w:hAnsi="Arial"/>
          <w:sz w:val="22"/>
          <w:szCs w:val="22"/>
        </w:rPr>
        <w:t>as circunstâncias agravantes ou atenuantes;</w:t>
      </w:r>
    </w:p>
    <w:p>
      <w:pPr>
        <w:pStyle w:val="Standard"/>
        <w:widowControl/>
        <w:numPr>
          <w:ilvl w:val="0"/>
          <w:numId w:val="72"/>
        </w:numPr>
        <w:spacing w:lineRule="auto" w:line="360"/>
        <w:ind w:left="0" w:hanging="0"/>
        <w:jc w:val="both"/>
        <w:rPr>
          <w:rFonts w:ascii="Arial" w:hAnsi="Arial" w:eastAsia="Arial" w:cs="Arial"/>
          <w:sz w:val="22"/>
          <w:szCs w:val="22"/>
        </w:rPr>
      </w:pPr>
      <w:r>
        <w:rPr>
          <w:rFonts w:eastAsia="Arial" w:cs="Arial" w:ascii="Arial" w:hAnsi="Arial"/>
          <w:sz w:val="22"/>
          <w:szCs w:val="22"/>
        </w:rPr>
        <w:t>os danos que dela provierem para o Contratante;</w:t>
      </w:r>
    </w:p>
    <w:p>
      <w:pPr>
        <w:pStyle w:val="Standard"/>
        <w:widowControl/>
        <w:numPr>
          <w:ilvl w:val="0"/>
          <w:numId w:val="73"/>
        </w:numPr>
        <w:spacing w:lineRule="auto" w:line="360"/>
        <w:ind w:left="0" w:hanging="0"/>
        <w:jc w:val="both"/>
        <w:rPr>
          <w:rFonts w:ascii="Arial" w:hAnsi="Arial" w:eastAsia="Arial" w:cs="Arial"/>
          <w:sz w:val="22"/>
          <w:szCs w:val="22"/>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74"/>
        </w:numPr>
        <w:tabs>
          <w:tab w:val="clear" w:pos="0"/>
        </w:tabs>
        <w:suppressAutoHyphens w:val="true"/>
        <w:spacing w:lineRule="auto" w:line="360" w:before="0" w:after="0"/>
        <w:ind w:left="0" w:hanging="0"/>
        <w:textAlignment w:val="baseline"/>
        <w:rPr>
          <w:sz w:val="22"/>
          <w:szCs w:val="22"/>
        </w:rPr>
      </w:pPr>
      <w:r>
        <w:rPr>
          <w:sz w:val="22"/>
          <w:szCs w:val="22"/>
        </w:rPr>
        <w:t xml:space="preserve">Os atos previstos como infrações administrativas na </w:t>
      </w:r>
      <w:hyperlink r:id="rId17">
        <w:r>
          <w:rPr>
            <w:rStyle w:val="Internetlink"/>
            <w:sz w:val="22"/>
            <w:szCs w:val="22"/>
          </w:rPr>
          <w:t>Lei nº 14.133, de 2021</w:t>
        </w:r>
      </w:hyperlink>
      <w:r>
        <w:rPr>
          <w:sz w:val="22"/>
          <w:szCs w:val="22"/>
        </w:rPr>
        <w:t xml:space="preserve">, ou em outras leis de licitações e contratos da Administração Pública que também sejam tipificados como atos lesivos na </w:t>
      </w:r>
      <w:hyperlink r:id="rId18">
        <w:r>
          <w:rPr>
            <w:rStyle w:val="Internetlink"/>
            <w:sz w:val="22"/>
            <w:szCs w:val="22"/>
          </w:rPr>
          <w:t>Lei nº 12.846, de 2013</w:t>
        </w:r>
      </w:hyperlink>
      <w:r>
        <w:rPr>
          <w:sz w:val="22"/>
          <w:szCs w:val="22"/>
        </w:rPr>
        <w:t>, serão apurados e julgados conjuntamente, nos mesmos autos, observados o rito procedimental e autoridade competente definidos na referida Lei (</w:t>
      </w:r>
      <w:hyperlink r:id="rId19">
        <w:r>
          <w:rPr>
            <w:rStyle w:val="Internetlink"/>
            <w:sz w:val="22"/>
            <w:szCs w:val="22"/>
          </w:rPr>
          <w:t>art. 159</w:t>
        </w:r>
      </w:hyperlink>
      <w:r>
        <w:rPr>
          <w:sz w:val="22"/>
          <w:szCs w:val="22"/>
        </w:rPr>
        <w:t>).</w:t>
      </w:r>
    </w:p>
    <w:p>
      <w:pPr>
        <w:pStyle w:val="Nivel2"/>
        <w:numPr>
          <w:ilvl w:val="0"/>
          <w:numId w:val="75"/>
        </w:numPr>
        <w:tabs>
          <w:tab w:val="clear" w:pos="0"/>
        </w:tabs>
        <w:suppressAutoHyphens w:val="true"/>
        <w:spacing w:lineRule="auto" w:line="360" w:before="0" w:after="0"/>
        <w:ind w:left="0" w:hanging="0"/>
        <w:textAlignment w:val="baseline"/>
        <w:rPr>
          <w:sz w:val="22"/>
          <w:szCs w:val="22"/>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Internetlink"/>
          <w:sz w:val="22"/>
          <w:szCs w:val="22"/>
        </w:rPr>
        <w:instrText xml:space="preserve"> HYPERLINK "http://www.planalto.gov.br/ccivil_03/_ato2019-2022/2021/lei/L14133.htm" \l "art160"</w:instrText>
      </w:r>
      <w:r>
        <w:rPr>
          <w:rStyle w:val="Internetlink"/>
          <w:sz w:val="22"/>
          <w:szCs w:val="22"/>
        </w:rPr>
        <w:fldChar w:fldCharType="separate"/>
      </w:r>
      <w:r>
        <w:rPr>
          <w:rStyle w:val="Internetlink"/>
          <w:sz w:val="22"/>
          <w:szCs w:val="22"/>
        </w:rPr>
        <w:t>art. 160, da Lei nº 14.133, de 2021</w:t>
      </w:r>
      <w:r>
        <w:rPr>
          <w:rStyle w:val="Internetlink"/>
          <w:sz w:val="22"/>
          <w:szCs w:val="22"/>
        </w:rPr>
        <w:fldChar w:fldCharType="end"/>
      </w:r>
      <w:r>
        <w:rPr>
          <w:sz w:val="22"/>
          <w:szCs w:val="22"/>
        </w:rPr>
        <w:t>).</w:t>
      </w:r>
    </w:p>
    <w:p>
      <w:pPr>
        <w:pStyle w:val="Nivel2"/>
        <w:numPr>
          <w:ilvl w:val="0"/>
          <w:numId w:val="76"/>
        </w:numPr>
        <w:tabs>
          <w:tab w:val="clear" w:pos="0"/>
        </w:tabs>
        <w:suppressAutoHyphens w:val="true"/>
        <w:spacing w:lineRule="auto" w:line="360" w:before="0" w:after="0"/>
        <w:ind w:left="0" w:hanging="0"/>
        <w:textAlignment w:val="baseline"/>
        <w:rPr>
          <w:sz w:val="22"/>
          <w:szCs w:val="22"/>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Internetlink"/>
          <w:sz w:val="22"/>
          <w:szCs w:val="22"/>
        </w:rPr>
        <w:instrText xml:space="preserve"> HYPERLINK "http://www.planalto.gov.br/ccivil_03/_ato2019-2022/2021/lei/L14133.htm" \l "art161"</w:instrText>
      </w:r>
      <w:r>
        <w:rPr>
          <w:rStyle w:val="Internetlink"/>
          <w:sz w:val="22"/>
          <w:szCs w:val="22"/>
        </w:rPr>
        <w:fldChar w:fldCharType="separate"/>
      </w:r>
      <w:r>
        <w:rPr>
          <w:rStyle w:val="Internetlink"/>
          <w:sz w:val="22"/>
          <w:szCs w:val="22"/>
        </w:rPr>
        <w:t>Art. 161, da Lei nº 14.133, de 2021</w:t>
      </w:r>
      <w:r>
        <w:rPr>
          <w:rStyle w:val="Internetlink"/>
          <w:sz w:val="22"/>
          <w:szCs w:val="22"/>
        </w:rPr>
        <w:fldChar w:fldCharType="end"/>
      </w:r>
      <w:r>
        <w:rPr>
          <w:sz w:val="22"/>
          <w:szCs w:val="22"/>
        </w:rPr>
        <w:t>).</w:t>
      </w:r>
    </w:p>
    <w:p>
      <w:pPr>
        <w:pStyle w:val="Nivel2"/>
        <w:numPr>
          <w:ilvl w:val="0"/>
          <w:numId w:val="77"/>
        </w:numPr>
        <w:tabs>
          <w:tab w:val="clear" w:pos="0"/>
        </w:tabs>
        <w:suppressAutoHyphens w:val="true"/>
        <w:spacing w:lineRule="auto" w:line="360" w:before="0" w:after="0"/>
        <w:ind w:left="0" w:hanging="0"/>
        <w:textAlignment w:val="baseline"/>
        <w:rPr>
          <w:sz w:val="22"/>
          <w:szCs w:val="22"/>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Internetlink"/>
          <w:sz w:val="22"/>
          <w:szCs w:val="22"/>
        </w:rPr>
        <w:instrText xml:space="preserve"> HYPERLINK "http://www.planalto.gov.br/ccivil_03/_ato2019-2022/2021/lei/L14133.htm" \l "163"</w:instrText>
      </w:r>
      <w:r>
        <w:rPr>
          <w:rStyle w:val="Internetlink"/>
          <w:sz w:val="22"/>
          <w:szCs w:val="22"/>
        </w:rPr>
        <w:fldChar w:fldCharType="separate"/>
      </w:r>
      <w:r>
        <w:rPr>
          <w:rStyle w:val="Internetlink"/>
          <w:sz w:val="22"/>
          <w:szCs w:val="22"/>
        </w:rPr>
        <w:t>art. 163 da Lei nº 14.133/21</w:t>
      </w:r>
      <w:r>
        <w:rPr>
          <w:rStyle w:val="Internetlink"/>
          <w:sz w:val="22"/>
          <w:szCs w:val="22"/>
        </w:rPr>
        <w:fldChar w:fldCharType="end"/>
      </w:r>
      <w:r>
        <w:rPr>
          <w:sz w:val="22"/>
          <w:szCs w:val="22"/>
        </w:rPr>
        <w:t>.</w:t>
      </w:r>
    </w:p>
    <w:p>
      <w:pPr>
        <w:pStyle w:val="Nivel2"/>
        <w:numPr>
          <w:ilvl w:val="0"/>
          <w:numId w:val="78"/>
        </w:numPr>
        <w:tabs>
          <w:tab w:val="clear" w:pos="0"/>
        </w:tabs>
        <w:suppressAutoHyphens w:val="true"/>
        <w:spacing w:lineRule="auto" w:line="360" w:before="0" w:after="0"/>
        <w:ind w:left="0" w:hanging="0"/>
        <w:textAlignment w:val="baseline"/>
        <w:rPr>
          <w:sz w:val="22"/>
          <w:szCs w:val="22"/>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0">
        <w:r>
          <w:rPr>
            <w:rStyle w:val="Internetlink"/>
            <w:sz w:val="22"/>
            <w:szCs w:val="22"/>
          </w:rPr>
          <w:t>Normativa SEGES/ME nº 26, de 13 de abril de 2022</w:t>
        </w:r>
      </w:hyperlink>
      <w:r>
        <w:rPr>
          <w:sz w:val="22"/>
          <w:szCs w:val="22"/>
        </w:rPr>
        <w:t>.</w:t>
      </w:r>
    </w:p>
    <w:p>
      <w:pPr>
        <w:pStyle w:val="Normal"/>
        <w:tabs>
          <w:tab w:val="clear" w:pos="709"/>
          <w:tab w:val="left" w:pos="1620" w:leader="none"/>
        </w:tabs>
        <w:spacing w:lineRule="auto" w:line="360" w:before="0" w:after="0"/>
        <w:contextualSpacing/>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r>
    </w:p>
    <w:p>
      <w:pPr>
        <w:pStyle w:val="Nivel01"/>
        <w:numPr>
          <w:ilvl w:val="0"/>
          <w:numId w:val="0"/>
        </w:numPr>
        <w:spacing w:lineRule="auto" w:line="360" w:before="0" w:after="0"/>
        <w:ind w:left="0" w:hanging="0"/>
        <w:contextualSpacing/>
        <w:rPr>
          <w:sz w:val="22"/>
          <w:szCs w:val="22"/>
        </w:rPr>
      </w:pPr>
      <w:r>
        <w:rPr>
          <w:sz w:val="22"/>
          <w:szCs w:val="22"/>
        </w:rPr>
        <w:t>10. DA CONTRATAÇÃO</w:t>
      </w:r>
    </w:p>
    <w:p>
      <w:pPr>
        <w:pStyle w:val="Nivel2"/>
        <w:spacing w:lineRule="auto" w:line="360" w:before="0" w:after="0"/>
        <w:ind w:left="0" w:hanging="0"/>
        <w:contextualSpacing/>
        <w:rPr>
          <w:sz w:val="22"/>
          <w:szCs w:val="22"/>
        </w:rPr>
      </w:pPr>
      <w:r>
        <w:rPr>
          <w:sz w:val="22"/>
          <w:szCs w:val="22"/>
        </w:rPr>
        <w:t>10.1 - A Contratação decorrente da presente licitação vigorará até o recebimento definitivo do objeto do contrato.</w:t>
      </w:r>
    </w:p>
    <w:p>
      <w:pPr>
        <w:pStyle w:val="Nivel2"/>
        <w:spacing w:lineRule="auto" w:line="360" w:before="0" w:after="0"/>
        <w:ind w:left="0" w:hanging="0"/>
        <w:contextualSpacing/>
        <w:rPr>
          <w:sz w:val="22"/>
          <w:szCs w:val="22"/>
        </w:rPr>
      </w:pPr>
      <w:r>
        <w:rPr>
          <w:sz w:val="22"/>
          <w:szCs w:val="22"/>
        </w:rPr>
        <w:t>10.2 -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pPr>
        <w:pStyle w:val="Nivel2"/>
        <w:spacing w:lineRule="auto" w:line="360" w:before="0" w:after="0"/>
        <w:ind w:left="0" w:hanging="0"/>
        <w:contextualSpacing/>
        <w:rPr>
          <w:sz w:val="22"/>
          <w:szCs w:val="22"/>
        </w:rPr>
      </w:pPr>
      <w:r>
        <w:rPr>
          <w:sz w:val="22"/>
          <w:szCs w:val="22"/>
        </w:rPr>
        <w:t>10.3 - Indicação, por escrito, de endereço de e-mail para a realização de quaisquer comunicações sobre a execução do contrato;</w:t>
      </w:r>
    </w:p>
    <w:p>
      <w:pPr>
        <w:pStyle w:val="Nivel2"/>
        <w:spacing w:lineRule="auto" w:line="360" w:before="0" w:after="0"/>
        <w:ind w:left="0" w:hanging="0"/>
        <w:contextualSpacing/>
        <w:rPr>
          <w:sz w:val="22"/>
          <w:szCs w:val="22"/>
        </w:rPr>
      </w:pPr>
      <w:r>
        <w:rPr>
          <w:sz w:val="22"/>
          <w:szCs w:val="22"/>
        </w:rPr>
        <w:t>10.4 - Apresentar o(s) documento(s) de identidade, R.G. e CPF, do(s) sócio(s) ou procurador(es) que assinará(ao) o contrato com a Prefeitura do Município de Itatiba;</w:t>
      </w:r>
    </w:p>
    <w:p>
      <w:pPr>
        <w:pStyle w:val="Nivel2"/>
        <w:spacing w:lineRule="auto" w:line="360" w:before="0" w:after="0"/>
        <w:ind w:left="0" w:hanging="0"/>
        <w:contextualSpacing/>
        <w:rPr>
          <w:sz w:val="22"/>
          <w:szCs w:val="22"/>
        </w:rPr>
      </w:pPr>
      <w:r>
        <w:rPr>
          <w:sz w:val="22"/>
          <w:szCs w:val="22"/>
        </w:rPr>
        <w:t>10.5 - 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2"/>
        <w:spacing w:lineRule="auto" w:line="360" w:before="0" w:after="0"/>
        <w:ind w:left="0" w:hanging="0"/>
        <w:contextualSpacing/>
        <w:rPr>
          <w:sz w:val="22"/>
          <w:szCs w:val="22"/>
        </w:rPr>
      </w:pPr>
      <w:r>
        <w:rPr>
          <w:sz w:val="22"/>
          <w:szCs w:val="22"/>
        </w:rPr>
        <w:t>10.6 - 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pPr>
        <w:pStyle w:val="Nivel2"/>
        <w:spacing w:lineRule="auto" w:line="360" w:before="0" w:after="0"/>
        <w:ind w:left="0" w:hanging="0"/>
        <w:contextualSpacing/>
        <w:rPr>
          <w:sz w:val="22"/>
          <w:szCs w:val="22"/>
        </w:rPr>
      </w:pPr>
      <w:r>
        <w:rPr>
          <w:sz w:val="22"/>
          <w:szCs w:val="22"/>
        </w:rPr>
      </w:r>
    </w:p>
    <w:p>
      <w:pPr>
        <w:pStyle w:val="Normal"/>
        <w:tabs>
          <w:tab w:val="clear" w:pos="709"/>
          <w:tab w:val="center" w:pos="4419" w:leader="none"/>
          <w:tab w:val="right" w:pos="8838" w:leader="none"/>
        </w:tabs>
        <w:spacing w:lineRule="auto" w:line="360" w:before="0" w:after="0"/>
        <w:contextualSpacing/>
        <w:jc w:val="both"/>
        <w:rPr>
          <w:rFonts w:ascii="Arial" w:hAnsi="Arial" w:cs="Arial"/>
          <w:sz w:val="22"/>
          <w:szCs w:val="22"/>
        </w:rPr>
      </w:pPr>
      <w:bookmarkStart w:id="39" w:name="_Hlk82471863"/>
      <w:bookmarkEnd w:id="39"/>
      <w:r>
        <w:rPr>
          <w:rFonts w:cs="Arial" w:ascii="Arial" w:hAnsi="Arial"/>
          <w:b/>
          <w:sz w:val="22"/>
          <w:szCs w:val="22"/>
        </w:rPr>
        <w:t>11 - PENALIDADES</w:t>
      </w:r>
    </w:p>
    <w:p>
      <w:pPr>
        <w:pStyle w:val="Normal"/>
        <w:tabs>
          <w:tab w:val="clear" w:pos="709"/>
          <w:tab w:val="center" w:pos="4419" w:leader="none"/>
          <w:tab w:val="right" w:pos="8838" w:leader="none"/>
        </w:tabs>
        <w:spacing w:lineRule="auto" w:line="360" w:before="0" w:after="0"/>
        <w:contextualSpacing/>
        <w:jc w:val="both"/>
        <w:rPr>
          <w:rFonts w:ascii="Arial" w:hAnsi="Arial" w:cs="Arial"/>
          <w:sz w:val="22"/>
          <w:szCs w:val="22"/>
        </w:rPr>
      </w:pPr>
      <w:r>
        <w:rPr>
          <w:rFonts w:cs="Arial" w:ascii="Arial" w:hAnsi="Arial"/>
          <w:sz w:val="22"/>
          <w:szCs w:val="22"/>
        </w:rPr>
        <w:t>11.1 - Pela inexecução total ou parcial dos serviços objeto deste Termo de Referência, a Administração poderá aplicar, ao Contratado, as penalidades previstas no instrumento editalício e contratual, além daquelas penalidades previstas em lei.</w:t>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tabs>
          <w:tab w:val="clear" w:pos="709"/>
          <w:tab w:val="left" w:pos="3857" w:leader="none"/>
        </w:tabs>
        <w:spacing w:lineRule="auto" w:line="360"/>
        <w:ind w:right="-54" w:hanging="0"/>
        <w:jc w:val="both"/>
        <w:rPr>
          <w:rFonts w:ascii="Arial" w:hAnsi="Arial" w:cs="Arial"/>
          <w:b/>
          <w:b/>
          <w:bCs/>
          <w:sz w:val="22"/>
          <w:szCs w:val="22"/>
        </w:rPr>
      </w:pPr>
      <w:r>
        <w:rPr>
          <w:rFonts w:cs="Arial" w:ascii="Arial" w:hAnsi="Arial"/>
          <w:b/>
          <w:bCs/>
          <w:sz w:val="22"/>
          <w:szCs w:val="22"/>
        </w:rPr>
        <w:t xml:space="preserve">ANEXO II </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PREGÃO ELETRÔNICO </w:t>
      </w:r>
      <w:r>
        <w:rPr>
          <w:rFonts w:cs="Arial" w:ascii="Arial" w:hAnsi="Arial"/>
          <w:b/>
          <w:bCs/>
          <w:sz w:val="22"/>
          <w:szCs w:val="22"/>
        </w:rPr>
        <w:t>71</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EDITAL Nº </w:t>
      </w:r>
      <w:r>
        <w:rPr>
          <w:rFonts w:cs="Arial" w:ascii="Arial" w:hAnsi="Arial"/>
          <w:b/>
          <w:bCs/>
          <w:sz w:val="22"/>
          <w:szCs w:val="22"/>
        </w:rPr>
        <w:t>92</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6.221/2024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PREGÃO ELETRÔNICO </w:t>
      </w:r>
      <w:r>
        <w:rPr>
          <w:rFonts w:cs="Arial" w:ascii="Arial" w:hAnsi="Arial"/>
          <w:b/>
          <w:bCs/>
          <w:sz w:val="22"/>
          <w:szCs w:val="22"/>
        </w:rPr>
        <w:t>71</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EDITAL Nº </w:t>
      </w:r>
      <w:r>
        <w:rPr>
          <w:rFonts w:cs="Arial" w:ascii="Arial" w:hAnsi="Arial"/>
          <w:b/>
          <w:bCs/>
          <w:sz w:val="22"/>
          <w:szCs w:val="22"/>
        </w:rPr>
        <w:t>92</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6.221/2024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71</w:t>
      </w:r>
      <w:r>
        <w:rPr>
          <w:rFonts w:cs="Arial" w:ascii="Arial" w:hAnsi="Arial"/>
          <w:sz w:val="22"/>
          <w:szCs w:val="22"/>
        </w:rPr>
        <w:t>/2024),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PREGÃO ELETRÔNICO </w:t>
      </w:r>
      <w:r>
        <w:rPr>
          <w:rFonts w:cs="Arial" w:ascii="Arial" w:hAnsi="Arial"/>
          <w:b/>
          <w:bCs/>
          <w:sz w:val="22"/>
          <w:szCs w:val="22"/>
        </w:rPr>
        <w:t>71</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EDITAL Nº </w:t>
      </w:r>
      <w:r>
        <w:rPr>
          <w:rFonts w:cs="Arial" w:ascii="Arial" w:hAnsi="Arial"/>
          <w:b/>
          <w:bCs/>
          <w:sz w:val="22"/>
          <w:szCs w:val="22"/>
        </w:rPr>
        <w:t>92</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6.221/2024</w:t>
      </w:r>
    </w:p>
    <w:p>
      <w:pPr>
        <w:pStyle w:val="Normal"/>
        <w:spacing w:lineRule="auto" w:line="36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MODELO - Proposta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 xml:space="preserve">Pregão nº </w:t>
      </w:r>
      <w:r>
        <w:rPr>
          <w:rFonts w:cs="Arial" w:ascii="Arial" w:hAnsi="Arial"/>
          <w:b/>
          <w:bCs/>
          <w:sz w:val="22"/>
          <w:szCs w:val="22"/>
        </w:rPr>
        <w:t>71</w:t>
      </w:r>
      <w:r>
        <w:rPr>
          <w:rFonts w:cs="Arial" w:ascii="Arial" w:hAnsi="Arial"/>
          <w:b/>
          <w:bCs/>
          <w:sz w:val="22"/>
          <w:szCs w:val="22"/>
        </w:rPr>
        <w:t>/2024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6.221/2024</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18"/>
          <w:szCs w:val="18"/>
        </w:rPr>
      </w:pPr>
      <w:r>
        <w:rPr>
          <w:rFonts w:cs="Arial" w:ascii="Arial" w:hAnsi="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18"/>
          <w:szCs w:val="18"/>
        </w:rPr>
      </w:pPr>
      <w:r>
        <w:rPr>
          <w:rFonts w:cs="Arial" w:ascii="Arial" w:hAnsi="Arial"/>
          <w:sz w:val="18"/>
          <w:szCs w:val="18"/>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18"/>
          <w:szCs w:val="18"/>
        </w:rPr>
      </w:pPr>
      <w:r>
        <w:rPr>
          <w:rFonts w:cs="Arial" w:ascii="Arial" w:hAnsi="Arial"/>
          <w:sz w:val="18"/>
          <w:szCs w:val="18"/>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18"/>
          <w:szCs w:val="18"/>
        </w:rPr>
      </w:pPr>
      <w:r>
        <w:rPr>
          <w:rFonts w:cs="Arial" w:ascii="Arial" w:hAnsi="Arial"/>
          <w:sz w:val="18"/>
          <w:szCs w:val="18"/>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hanging="0"/>
        <w:jc w:val="both"/>
        <w:rPr>
          <w:rFonts w:ascii="Arial" w:hAnsi="Arial" w:cs="Arial"/>
          <w:sz w:val="22"/>
          <w:szCs w:val="22"/>
        </w:rPr>
      </w:pPr>
      <w:r>
        <w:rPr>
          <w:rFonts w:cs="Arial" w:ascii="Arial" w:hAnsi="Arial"/>
          <w:sz w:val="22"/>
          <w:szCs w:val="22"/>
        </w:rPr>
      </w:r>
    </w:p>
    <w:tbl>
      <w:tblPr>
        <w:tblW w:w="8784"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2"/>
        <w:gridCol w:w="3543"/>
        <w:gridCol w:w="851"/>
        <w:gridCol w:w="1134"/>
        <w:gridCol w:w="283"/>
        <w:gridCol w:w="1276"/>
        <w:gridCol w:w="1134"/>
      </w:tblGrid>
      <w:tr>
        <w:trPr>
          <w:cantSplit w:val="true"/>
        </w:trPr>
        <w:tc>
          <w:tcPr>
            <w:tcW w:w="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54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4"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35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2.03.22.0040-0 - Componentes de equipe de apoio para organização</w:t>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pBdr/>
              <w:jc w:val="center"/>
              <w:rPr>
                <w:rFonts w:ascii="Arial" w:hAnsi="Arial" w:cs="Arial"/>
                <w:sz w:val="18"/>
                <w:szCs w:val="18"/>
              </w:rPr>
            </w:pPr>
            <w:r>
              <w:rPr>
                <w:rFonts w:cs="Arial" w:ascii="Arial" w:hAnsi="Arial"/>
                <w:sz w:val="18"/>
                <w:szCs w:val="18"/>
              </w:rPr>
              <w:t>1.500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878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Componentes de equipe de apoio para organização, observação, informação e direcionamento de público, carga e descarga de materiais, montagem e desmontagem de pequenas estruturas, trabalhos de limpeza do recinto onde se realizam os eventos.</w:t>
            </w:r>
          </w:p>
        </w:tc>
      </w:tr>
    </w:tbl>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VI – MINUTA – ATA DE REGISTRO DE PREÇOS</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 xml:space="preserve">PREGÃO ELETRÔNICO nº </w:t>
      </w:r>
      <w:r>
        <w:rPr>
          <w:rFonts w:cs="Arial" w:ascii="Arial" w:hAnsi="Arial"/>
          <w:b/>
          <w:bCs/>
        </w:rPr>
        <w:t>71</w:t>
      </w:r>
      <w:r>
        <w:rPr>
          <w:rFonts w:cs="Arial" w:ascii="Arial" w:hAnsi="Arial"/>
          <w:b/>
          <w:bCs/>
        </w:rPr>
        <w:t>/2024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PROCESSO nº 6.221/2024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iCs/>
        </w:rPr>
      </w:pPr>
      <w:r>
        <w:rPr>
          <w:rFonts w:cs="Arial" w:ascii="Arial" w:hAnsi="Arial"/>
          <w:b/>
          <w:bCs/>
          <w:iCs/>
        </w:rPr>
      </w:r>
    </w:p>
    <w:p>
      <w:pPr>
        <w:pStyle w:val="Normal"/>
        <w:spacing w:lineRule="auto" w:line="360"/>
        <w:jc w:val="both"/>
        <w:rPr>
          <w:rFonts w:ascii="Arial" w:hAnsi="Arial" w:cs="Arial"/>
          <w:b/>
          <w:b/>
          <w:bCs/>
          <w:iCs/>
          <w:sz w:val="22"/>
          <w:szCs w:val="22"/>
        </w:rPr>
      </w:pPr>
      <w:r>
        <w:rPr>
          <w:rFonts w:cs="Arial" w:ascii="Arial" w:hAnsi="Arial"/>
          <w:b/>
          <w:bCs/>
          <w:iCs/>
          <w:sz w:val="22"/>
          <w:szCs w:val="22"/>
        </w:rPr>
      </w:r>
    </w:p>
    <w:p>
      <w:pPr>
        <w:pStyle w:val="Normal"/>
        <w:widowControl w:val="false"/>
        <w:spacing w:lineRule="auto" w:line="360"/>
        <w:ind w:right="-30" w:hanging="0"/>
        <w:jc w:val="both"/>
        <w:rPr>
          <w:rFonts w:ascii="Arial" w:hAnsi="Arial" w:cs="Arial"/>
          <w:b/>
          <w:b/>
          <w:bCs/>
          <w:iCs/>
          <w:sz w:val="22"/>
          <w:szCs w:val="22"/>
        </w:rPr>
      </w:pPr>
      <w:r>
        <w:rPr>
          <w:rFonts w:cs="Arial" w:ascii="Arial" w:hAnsi="Arial"/>
          <w:b/>
          <w:bCs/>
          <w:iCs/>
          <w:sz w:val="22"/>
          <w:szCs w:val="22"/>
        </w:rPr>
      </w:r>
    </w:p>
    <w:p>
      <w:pPr>
        <w:pStyle w:val="NoSpacing"/>
        <w:spacing w:lineRule="auto" w:line="360"/>
        <w:jc w:val="both"/>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numPr>
          <w:ilvl w:val="0"/>
          <w:numId w:val="79"/>
        </w:numPr>
        <w:spacing w:lineRule="auto" w:line="360"/>
        <w:rPr>
          <w:sz w:val="22"/>
          <w:szCs w:val="22"/>
        </w:rPr>
      </w:pPr>
      <w:r>
        <w:rPr>
          <w:sz w:val="22"/>
          <w:szCs w:val="22"/>
        </w:rPr>
        <w:t>DO OBJETO</w:t>
      </w:r>
    </w:p>
    <w:p>
      <w:pPr>
        <w:pStyle w:val="Nivel2"/>
        <w:numPr>
          <w:ilvl w:val="1"/>
          <w:numId w:val="3"/>
        </w:numPr>
        <w:spacing w:lineRule="auto" w:line="360"/>
        <w:ind w:left="0" w:hanging="0"/>
        <w:rPr/>
      </w:pPr>
      <w:r>
        <w:rPr>
          <w:sz w:val="22"/>
          <w:szCs w:val="22"/>
        </w:rPr>
        <w:t>A presente Ata tem por objeto o registro de preços para a eventual aquisição/contratação de XX, especificado no Termo de Referência, anexo I</w:t>
      </w:r>
      <w:r>
        <w:rPr>
          <w:i/>
          <w:sz w:val="22"/>
          <w:szCs w:val="22"/>
        </w:rPr>
        <w:t xml:space="preserve"> do Edital XX/2024</w:t>
      </w:r>
      <w:r>
        <w:rPr>
          <w:sz w:val="22"/>
          <w:szCs w:val="22"/>
        </w:rPr>
        <w:t xml:space="preserve"> que é parte integrante desta Ata, assim como as propostas cujos preços tenham sido registrados, independentemente de transcrição.</w:t>
      </w:r>
    </w:p>
    <w:p>
      <w:pPr>
        <w:pStyle w:val="Nivel2"/>
        <w:tabs>
          <w:tab w:val="clear" w:pos="0"/>
        </w:tabs>
        <w:spacing w:lineRule="auto" w:line="360"/>
        <w:ind w:left="0" w:hanging="0"/>
        <w:rPr>
          <w:sz w:val="22"/>
          <w:szCs w:val="22"/>
        </w:rPr>
      </w:pPr>
      <w:r>
        <w:rPr>
          <w:sz w:val="22"/>
          <w:szCs w:val="22"/>
        </w:rPr>
      </w:r>
    </w:p>
    <w:p>
      <w:pPr>
        <w:pStyle w:val="Nivel01"/>
        <w:numPr>
          <w:ilvl w:val="0"/>
          <w:numId w:val="11"/>
        </w:numPr>
        <w:spacing w:lineRule="auto" w:line="360"/>
        <w:ind w:left="0" w:hanging="0"/>
        <w:rPr/>
      </w:pPr>
      <w:r>
        <w:rPr>
          <w:sz w:val="22"/>
          <w:szCs w:val="22"/>
        </w:rPr>
        <w:t xml:space="preserve">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sz w:val="22"/>
          <w:szCs w:val="22"/>
          <w:lang w:eastAsia="en-US"/>
        </w:rPr>
      </w:pPr>
      <w:r>
        <w:rPr>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pPr>
      <w:r>
        <w:rPr>
          <w:rFonts w:eastAsia="Arial"/>
          <w:sz w:val="22"/>
          <w:szCs w:val="22"/>
        </w:rPr>
        <w:t xml:space="preserve"> </w:t>
      </w:r>
      <w:r>
        <w:rPr>
          <w:sz w:val="22"/>
          <w:szCs w:val="22"/>
        </w:rPr>
        <w:t>PRAZO DE ENTREGA: XXX</w:t>
      </w:r>
    </w:p>
    <w:p>
      <w:pPr>
        <w:pStyle w:val="Nivel01"/>
        <w:numPr>
          <w:ilvl w:val="0"/>
          <w:numId w:val="0"/>
        </w:numPr>
        <w:spacing w:lineRule="auto" w:line="360"/>
        <w:ind w:left="0" w:hanging="0"/>
        <w:rPr>
          <w:sz w:val="22"/>
          <w:szCs w:val="22"/>
        </w:rPr>
      </w:pPr>
      <w:r>
        <w:rPr>
          <w:sz w:val="22"/>
          <w:szCs w:val="22"/>
        </w:rPr>
      </w:r>
    </w:p>
    <w:p>
      <w:pPr>
        <w:pStyle w:val="Nivel01"/>
        <w:numPr>
          <w:ilvl w:val="0"/>
          <w:numId w:val="11"/>
        </w:numPr>
        <w:spacing w:lineRule="auto" w:line="360"/>
        <w:rPr>
          <w:sz w:val="22"/>
          <w:szCs w:val="22"/>
        </w:rPr>
      </w:pPr>
      <w:r>
        <w:rPr>
          <w:sz w:val="22"/>
          <w:szCs w:val="22"/>
        </w:rPr>
        <w:t>DOS PREÇOS, ESPECIFICAÇÕES E QUANTITATIVOS</w:t>
      </w:r>
    </w:p>
    <w:p>
      <w:pPr>
        <w:pStyle w:val="Nivel2"/>
        <w:numPr>
          <w:ilvl w:val="1"/>
          <w:numId w:val="11"/>
        </w:numPr>
        <w:spacing w:lineRule="auto" w:line="360"/>
        <w:ind w:left="0" w:hanging="0"/>
        <w:rPr>
          <w:sz w:val="22"/>
          <w:szCs w:val="22"/>
        </w:rPr>
      </w:pPr>
      <w:r>
        <w:rPr>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09"/>
        <w:gridCol w:w="1666"/>
        <w:gridCol w:w="1562"/>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1"/>
          <w:numId w:val="11"/>
        </w:numPr>
        <w:spacing w:lineRule="auto" w:line="36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numPr>
          <w:ilvl w:val="0"/>
          <w:numId w:val="11"/>
        </w:numPr>
        <w:spacing w:lineRule="auto" w:line="360"/>
        <w:rPr>
          <w:sz w:val="22"/>
          <w:szCs w:val="22"/>
        </w:rPr>
      </w:pPr>
      <w:r>
        <w:rPr>
          <w:sz w:val="22"/>
          <w:szCs w:val="22"/>
        </w:rPr>
        <w:t>ÓRGÃO(S) GERENCIADOR E PARTICIPANTE(S)</w:t>
      </w:r>
    </w:p>
    <w:p>
      <w:pPr>
        <w:pStyle w:val="Nivel2"/>
        <w:numPr>
          <w:ilvl w:val="1"/>
          <w:numId w:val="11"/>
        </w:numPr>
        <w:spacing w:lineRule="auto" w:line="360"/>
        <w:ind w:left="0" w:hanging="0"/>
        <w:rPr>
          <w:sz w:val="22"/>
          <w:szCs w:val="22"/>
        </w:rPr>
      </w:pPr>
      <w:r>
        <w:rPr>
          <w:sz w:val="22"/>
          <w:szCs w:val="22"/>
        </w:rPr>
        <w:t>O órgão gerenciador será a Seção de Licitações:</w:t>
      </w:r>
    </w:p>
    <w:p>
      <w:pPr>
        <w:pStyle w:val="Nvel2Red"/>
        <w:spacing w:lineRule="auto" w:line="360"/>
        <w:rPr>
          <w:color w:val="000000"/>
          <w:sz w:val="22"/>
          <w:szCs w:val="22"/>
        </w:rPr>
      </w:pPr>
      <w:r>
        <w:rPr>
          <w:color w:val="000000"/>
          <w:sz w:val="22"/>
          <w:szCs w:val="22"/>
        </w:rPr>
        <w:t>Secretarias participantes do registro de preços:</w:t>
      </w:r>
    </w:p>
    <w:tbl>
      <w:tblPr>
        <w:tblW w:w="872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2165"/>
        <w:gridCol w:w="2195"/>
        <w:gridCol w:w="2172"/>
        <w:gridCol w:w="2187"/>
      </w:tblGrid>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1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shd w:fill="00FFFF" w:val="clear"/>
              </w:rPr>
            </w:pPr>
            <w:r>
              <w:rPr>
                <w:rFonts w:cs="Arial" w:ascii="Arial" w:hAnsi="Arial"/>
                <w:i/>
                <w:iCs/>
                <w:sz w:val="22"/>
                <w:szCs w:val="22"/>
                <w:shd w:fill="00FFFF" w:val="clear"/>
              </w:rPr>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7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numPr>
          <w:ilvl w:val="0"/>
          <w:numId w:val="0"/>
        </w:numPr>
        <w:spacing w:lineRule="auto" w:line="360"/>
        <w:ind w:left="360" w:hanging="0"/>
        <w:rPr/>
      </w:pPr>
      <w:r>
        <w:rPr/>
      </w:r>
    </w:p>
    <w:p>
      <w:pPr>
        <w:pStyle w:val="Nivel01"/>
        <w:numPr>
          <w:ilvl w:val="0"/>
          <w:numId w:val="11"/>
        </w:numPr>
        <w:spacing w:lineRule="auto" w:line="360"/>
        <w:rPr>
          <w:sz w:val="22"/>
          <w:szCs w:val="22"/>
        </w:rPr>
      </w:pPr>
      <w:r>
        <w:rPr>
          <w:sz w:val="22"/>
          <w:szCs w:val="22"/>
        </w:rPr>
        <w:t>DA ADESÃO À ATA DE REGISTRO DE PREÇOS</w:t>
      </w:r>
    </w:p>
    <w:p>
      <w:pPr>
        <w:pStyle w:val="Nivel01"/>
        <w:numPr>
          <w:ilvl w:val="1"/>
          <w:numId w:val="6"/>
        </w:numPr>
        <w:spacing w:lineRule="auto" w:line="360"/>
        <w:ind w:left="0" w:hanging="0"/>
        <w:rPr>
          <w:b w:val="false"/>
          <w:b w:val="false"/>
          <w:bCs w:val="false"/>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6"/>
        </w:numPr>
        <w:spacing w:lineRule="auto" w:line="360"/>
        <w:rPr>
          <w:sz w:val="22"/>
          <w:szCs w:val="22"/>
        </w:rPr>
      </w:pPr>
      <w:r>
        <w:rPr>
          <w:sz w:val="22"/>
          <w:szCs w:val="22"/>
        </w:rPr>
        <w:t>- É vedado efetuar acréscimos nos quantitativos fixados na ata de registro de preços.</w:t>
      </w:r>
    </w:p>
    <w:p>
      <w:pPr>
        <w:pStyle w:val="Nivel2"/>
        <w:tabs>
          <w:tab w:val="clear" w:pos="0"/>
        </w:tabs>
        <w:spacing w:lineRule="auto" w:line="360"/>
        <w:ind w:left="0" w:hanging="0"/>
        <w:rPr>
          <w:sz w:val="22"/>
          <w:szCs w:val="22"/>
        </w:rPr>
      </w:pPr>
      <w:r>
        <w:rPr>
          <w:sz w:val="22"/>
          <w:szCs w:val="22"/>
        </w:rPr>
      </w:r>
    </w:p>
    <w:p>
      <w:pPr>
        <w:pStyle w:val="Nivel01"/>
        <w:numPr>
          <w:ilvl w:val="0"/>
          <w:numId w:val="6"/>
        </w:numPr>
        <w:spacing w:lineRule="auto" w:line="360"/>
        <w:ind w:left="0" w:hanging="0"/>
        <w:rPr>
          <w:sz w:val="22"/>
          <w:szCs w:val="22"/>
        </w:rPr>
      </w:pPr>
      <w:r>
        <w:rPr>
          <w:sz w:val="22"/>
          <w:szCs w:val="22"/>
        </w:rPr>
        <w:t>VALIDADE, FORMALIZAÇÃO DA ATA DE REGISTRO DE PREÇOS E CADASTRO RESERVA</w:t>
      </w:r>
    </w:p>
    <w:p>
      <w:pPr>
        <w:pStyle w:val="Nivel2"/>
        <w:numPr>
          <w:ilvl w:val="1"/>
          <w:numId w:val="6"/>
        </w:numPr>
        <w:spacing w:lineRule="auto" w:line="360"/>
        <w:ind w:left="0" w:hanging="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6"/>
        </w:numPr>
        <w:spacing w:lineRule="auto" w:line="360"/>
        <w:ind w:left="567"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6"/>
        </w:numPr>
        <w:spacing w:lineRule="auto" w:line="360"/>
        <w:ind w:left="567"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6"/>
        </w:numPr>
        <w:spacing w:lineRule="auto" w:line="36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6"/>
        </w:numPr>
        <w:spacing w:lineRule="auto" w:line="360"/>
        <w:ind w:left="567" w:hanging="0"/>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6"/>
        </w:numPr>
        <w:spacing w:lineRule="auto" w:line="36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6"/>
        </w:numPr>
        <w:spacing w:lineRule="auto" w:line="36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6"/>
        </w:numPr>
        <w:spacing w:lineRule="auto" w:line="360"/>
        <w:ind w:left="567" w:hanging="0"/>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6"/>
        </w:numPr>
        <w:spacing w:lineRule="auto" w:line="360"/>
        <w:ind w:left="567" w:hanging="0"/>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0" w:name="cadastro_reserva"/>
      <w:bookmarkEnd w:id="40"/>
    </w:p>
    <w:p>
      <w:pPr>
        <w:pStyle w:val="Nvel3"/>
        <w:numPr>
          <w:ilvl w:val="2"/>
          <w:numId w:val="6"/>
        </w:numPr>
        <w:spacing w:lineRule="auto" w:line="360"/>
        <w:ind w:left="567" w:hanging="0"/>
        <w:rPr>
          <w:sz w:val="22"/>
          <w:szCs w:val="22"/>
        </w:rPr>
      </w:pPr>
      <w:r>
        <w:rPr>
          <w:sz w:val="22"/>
          <w:szCs w:val="22"/>
        </w:rPr>
        <w:t>Será respeitada, nas contratações, a ordem de classificação dos licitantes ou dos fornecedores registrados na ata.</w:t>
      </w:r>
    </w:p>
    <w:p>
      <w:pPr>
        <w:pStyle w:val="Nivel2"/>
        <w:numPr>
          <w:ilvl w:val="1"/>
          <w:numId w:val="6"/>
        </w:numPr>
        <w:spacing w:lineRule="auto" w:line="360"/>
        <w:ind w:left="0" w:hanging="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6"/>
        </w:numPr>
        <w:spacing w:lineRule="auto" w:line="36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6"/>
        </w:numPr>
        <w:spacing w:lineRule="auto" w:line="36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1" w:name="habilitacao_reserva"/>
      <w:bookmarkEnd w:id="41"/>
    </w:p>
    <w:p>
      <w:pPr>
        <w:pStyle w:val="Nvel3"/>
        <w:numPr>
          <w:ilvl w:val="2"/>
          <w:numId w:val="6"/>
        </w:numPr>
        <w:spacing w:lineRule="auto" w:line="360"/>
        <w:ind w:left="567" w:hanging="0"/>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6"/>
        </w:numPr>
        <w:spacing w:lineRule="auto" w:line="360"/>
        <w:ind w:left="567" w:hanging="0"/>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6"/>
        </w:numPr>
        <w:spacing w:lineRule="auto" w:line="36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6"/>
        </w:numPr>
        <w:spacing w:lineRule="auto" w:line="36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6"/>
        </w:numPr>
        <w:spacing w:lineRule="auto" w:line="360"/>
        <w:ind w:left="567"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6"/>
        </w:numPr>
        <w:spacing w:lineRule="auto" w:line="360"/>
        <w:ind w:left="0" w:hanging="0"/>
        <w:rPr>
          <w:sz w:val="22"/>
          <w:szCs w:val="22"/>
        </w:rPr>
      </w:pPr>
      <w:r>
        <w:rPr>
          <w:sz w:val="22"/>
          <w:szCs w:val="22"/>
        </w:rPr>
        <w:t>A ata de registro de preços poderá ser assinada por meio de assinatura digital.</w:t>
      </w:r>
    </w:p>
    <w:p>
      <w:pPr>
        <w:pStyle w:val="Nivel2"/>
        <w:numPr>
          <w:ilvl w:val="1"/>
          <w:numId w:val="6"/>
        </w:numPr>
        <w:spacing w:lineRule="auto" w:line="36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2" w:name="recusa_dos_que_baixaram_preco"/>
      <w:bookmarkEnd w:id="42"/>
    </w:p>
    <w:p>
      <w:pPr>
        <w:pStyle w:val="Nivel2"/>
        <w:numPr>
          <w:ilvl w:val="1"/>
          <w:numId w:val="6"/>
        </w:numPr>
        <w:spacing w:lineRule="auto" w:line="360"/>
        <w:ind w:left="0" w:hanging="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6"/>
        </w:numPr>
        <w:spacing w:lineRule="auto" w:line="360"/>
        <w:ind w:left="567"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6"/>
        </w:numPr>
        <w:spacing w:lineRule="auto" w:line="360"/>
        <w:ind w:left="567"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tabs>
          <w:tab w:val="clear" w:pos="0"/>
        </w:tabs>
        <w:spacing w:lineRule="auto" w:line="360"/>
        <w:ind w:left="0" w:hanging="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tabs>
          <w:tab w:val="clear" w:pos="0"/>
        </w:tabs>
        <w:spacing w:lineRule="auto" w:line="360"/>
        <w:ind w:left="0" w:hanging="0"/>
        <w:rPr>
          <w:sz w:val="22"/>
          <w:szCs w:val="22"/>
        </w:rPr>
      </w:pPr>
      <w:r>
        <w:rPr>
          <w:sz w:val="22"/>
          <w:szCs w:val="22"/>
        </w:rPr>
      </w:r>
    </w:p>
    <w:p>
      <w:pPr>
        <w:pStyle w:val="Nivel01"/>
        <w:numPr>
          <w:ilvl w:val="0"/>
          <w:numId w:val="6"/>
        </w:numPr>
        <w:spacing w:lineRule="auto" w:line="360"/>
        <w:rPr>
          <w:sz w:val="22"/>
          <w:szCs w:val="22"/>
        </w:rPr>
      </w:pPr>
      <w:r>
        <w:rPr>
          <w:sz w:val="22"/>
          <w:szCs w:val="22"/>
        </w:rPr>
        <w:t>ALTERAÇÃO OU ATUALIZAÇÃO DOS PREÇOS REGISTRADOS</w:t>
      </w:r>
    </w:p>
    <w:p>
      <w:pPr>
        <w:pStyle w:val="Nivel2"/>
        <w:numPr>
          <w:ilvl w:val="1"/>
          <w:numId w:val="6"/>
        </w:numPr>
        <w:spacing w:lineRule="auto" w:line="36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6"/>
        </w:numPr>
        <w:spacing w:lineRule="auto" w:line="360"/>
        <w:ind w:left="567"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spacing w:lineRule="auto" w:line="360" w:before="80" w:after="80"/>
        <w:ind w:left="0" w:hanging="0"/>
        <w:rPr>
          <w:sz w:val="22"/>
          <w:szCs w:val="22"/>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bookmarkStart w:id="43" w:name="_Hlk165615619"/>
    </w:p>
    <w:p>
      <w:pPr>
        <w:pStyle w:val="Nvel3"/>
        <w:spacing w:lineRule="auto" w:line="360" w:before="80" w:after="80"/>
        <w:ind w:left="0" w:hanging="0"/>
        <w:rPr>
          <w:rFonts w:eastAsia="MS Mincho;ＭＳ 明朝"/>
          <w:sz w:val="22"/>
          <w:szCs w:val="22"/>
        </w:rPr>
      </w:pPr>
      <w:r>
        <w:rPr>
          <w:rFonts w:eastAsia="MS Mincho;ＭＳ 明朝"/>
          <w:sz w:val="22"/>
          <w:szCs w:val="22"/>
        </w:rPr>
        <w:t>7.2 - Caso o prazo exceda os 12 (doze) meses previstos, os preços contratuais serão reajustados de acordo com o índice de variação do IPCA-IBGE.</w:t>
      </w:r>
      <w:bookmarkEnd w:id="43"/>
    </w:p>
    <w:p>
      <w:pPr>
        <w:pStyle w:val="Nivel01"/>
        <w:numPr>
          <w:ilvl w:val="0"/>
          <w:numId w:val="6"/>
        </w:numPr>
        <w:spacing w:lineRule="auto" w:line="360"/>
        <w:rPr>
          <w:sz w:val="22"/>
          <w:szCs w:val="22"/>
        </w:rPr>
      </w:pPr>
      <w:r>
        <w:rPr>
          <w:sz w:val="22"/>
          <w:szCs w:val="22"/>
        </w:rPr>
        <w:t>NEGOCIAÇÃO DE PREÇOS REGISTRADOS</w:t>
      </w:r>
    </w:p>
    <w:p>
      <w:pPr>
        <w:pStyle w:val="Nivel2"/>
        <w:numPr>
          <w:ilvl w:val="1"/>
          <w:numId w:val="6"/>
        </w:numPr>
        <w:spacing w:lineRule="auto" w:line="360"/>
        <w:ind w:left="0" w:hanging="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6"/>
        </w:numPr>
        <w:spacing w:lineRule="auto" w:line="360"/>
        <w:ind w:left="567" w:hanging="0"/>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6"/>
        </w:numPr>
        <w:spacing w:lineRule="auto" w:line="360"/>
        <w:ind w:left="567"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6"/>
        </w:numPr>
        <w:spacing w:lineRule="auto" w:line="360"/>
        <w:ind w:left="567" w:hanging="0"/>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4" w:name="reducao_preco_mercado_negociacao_frustra"/>
      <w:bookmarkEnd w:id="44"/>
    </w:p>
    <w:p>
      <w:pPr>
        <w:pStyle w:val="Nvel3"/>
        <w:numPr>
          <w:ilvl w:val="2"/>
          <w:numId w:val="6"/>
        </w:numPr>
        <w:spacing w:lineRule="auto" w:line="360"/>
        <w:ind w:left="567" w:hanging="0"/>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6"/>
        </w:numPr>
        <w:spacing w:lineRule="auto" w:line="36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hipotese_preco_mercado_maior"/>
      <w:bookmarkEnd w:id="45"/>
    </w:p>
    <w:p>
      <w:pPr>
        <w:pStyle w:val="Nvel3"/>
        <w:numPr>
          <w:ilvl w:val="2"/>
          <w:numId w:val="6"/>
        </w:numPr>
        <w:spacing w:lineRule="auto" w:line="360"/>
        <w:ind w:left="567"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6" w:name="prova_preco_mercado_maior"/>
      <w:bookmarkEnd w:id="46"/>
    </w:p>
    <w:p>
      <w:pPr>
        <w:pStyle w:val="Nvel3"/>
        <w:numPr>
          <w:ilvl w:val="2"/>
          <w:numId w:val="6"/>
        </w:numPr>
        <w:spacing w:lineRule="auto" w:line="360"/>
        <w:ind w:left="567" w:hanging="0"/>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6"/>
        </w:numPr>
        <w:spacing w:lineRule="auto" w:line="360"/>
        <w:ind w:left="567"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6"/>
        </w:numPr>
        <w:spacing w:lineRule="auto" w:line="360"/>
        <w:ind w:left="567" w:hanging="0"/>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6"/>
        </w:numPr>
        <w:spacing w:lineRule="auto" w:line="360"/>
        <w:ind w:left="567" w:hanging="0"/>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6"/>
        </w:numPr>
        <w:spacing w:lineRule="auto" w:line="360"/>
        <w:ind w:left="567" w:hanging="0"/>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vel3"/>
        <w:tabs>
          <w:tab w:val="clear" w:pos="0"/>
        </w:tabs>
        <w:spacing w:lineRule="auto" w:line="360"/>
        <w:ind w:left="567" w:hanging="0"/>
        <w:rPr>
          <w:sz w:val="22"/>
          <w:szCs w:val="22"/>
        </w:rPr>
      </w:pPr>
      <w:r>
        <w:rPr>
          <w:sz w:val="22"/>
          <w:szCs w:val="22"/>
        </w:rPr>
      </w:r>
    </w:p>
    <w:p>
      <w:pPr>
        <w:pStyle w:val="Nivel01"/>
        <w:numPr>
          <w:ilvl w:val="0"/>
          <w:numId w:val="6"/>
        </w:numPr>
        <w:spacing w:lineRule="auto" w:line="360"/>
        <w:ind w:left="0" w:hanging="0"/>
        <w:rPr>
          <w:sz w:val="22"/>
          <w:szCs w:val="22"/>
        </w:rPr>
      </w:pPr>
      <w:r>
        <w:rPr>
          <w:sz w:val="22"/>
          <w:szCs w:val="22"/>
        </w:rPr>
        <w:t>REMANEJAMENTO DAS QUANTIDADES REGISTRADAS NA ATA DE REGISTRO DE PREÇOS</w:t>
      </w:r>
    </w:p>
    <w:p>
      <w:pPr>
        <w:pStyle w:val="Nivel2"/>
        <w:numPr>
          <w:ilvl w:val="1"/>
          <w:numId w:val="6"/>
        </w:numPr>
        <w:spacing w:lineRule="auto" w:line="360"/>
        <w:ind w:left="0" w:hanging="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6"/>
        </w:numPr>
        <w:spacing w:lineRule="auto" w:line="360"/>
        <w:ind w:left="0" w:hanging="0"/>
        <w:rPr/>
      </w:pPr>
      <w:r>
        <w:rPr>
          <w:rFonts w:eastAsia="Arial"/>
          <w:sz w:val="22"/>
          <w:szCs w:val="22"/>
        </w:rPr>
        <w:t xml:space="preserve"> </w:t>
      </w:r>
      <w:r>
        <w:rPr>
          <w:sz w:val="22"/>
          <w:szCs w:val="22"/>
        </w:rPr>
        <w:t>O remanejamento somente poderá ser feito:</w:t>
      </w:r>
    </w:p>
    <w:p>
      <w:pPr>
        <w:pStyle w:val="Nvel3"/>
        <w:numPr>
          <w:ilvl w:val="2"/>
          <w:numId w:val="6"/>
        </w:numPr>
        <w:spacing w:lineRule="auto" w:line="360"/>
        <w:ind w:left="567" w:hanging="0"/>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6"/>
        </w:numPr>
        <w:spacing w:lineRule="auto" w:line="360"/>
        <w:ind w:left="567" w:hanging="0"/>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6"/>
        </w:numPr>
        <w:spacing w:lineRule="auto" w:line="360"/>
        <w:ind w:left="0" w:hanging="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7" w:name="gerenciador_estimador_é_partic_em_remane"/>
      <w:bookmarkEnd w:id="47"/>
    </w:p>
    <w:p>
      <w:pPr>
        <w:pStyle w:val="Nivel2"/>
        <w:tabs>
          <w:tab w:val="clear" w:pos="0"/>
        </w:tabs>
        <w:spacing w:lineRule="auto" w:line="360"/>
        <w:ind w:left="0" w:hanging="0"/>
        <w:rPr>
          <w:sz w:val="22"/>
          <w:szCs w:val="22"/>
        </w:rPr>
      </w:pPr>
      <w:r>
        <w:rPr>
          <w:sz w:val="22"/>
          <w:szCs w:val="22"/>
        </w:rPr>
      </w:r>
    </w:p>
    <w:p>
      <w:pPr>
        <w:pStyle w:val="Nivel01"/>
        <w:numPr>
          <w:ilvl w:val="0"/>
          <w:numId w:val="6"/>
        </w:numPr>
        <w:spacing w:lineRule="auto" w:line="360"/>
        <w:ind w:left="0" w:hanging="0"/>
        <w:rPr>
          <w:sz w:val="22"/>
          <w:szCs w:val="22"/>
        </w:rPr>
      </w:pPr>
      <w:r>
        <w:rPr>
          <w:sz w:val="22"/>
          <w:szCs w:val="22"/>
        </w:rPr>
        <w:t>CANCELAMENTO DO REGISTRO DO LICITANTE VENCEDOR E DOS PREÇOS REGISTRADOS</w:t>
      </w:r>
      <w:bookmarkStart w:id="48" w:name="cancelamento"/>
      <w:bookmarkEnd w:id="48"/>
    </w:p>
    <w:p>
      <w:pPr>
        <w:pStyle w:val="Nivel2"/>
        <w:numPr>
          <w:ilvl w:val="1"/>
          <w:numId w:val="6"/>
        </w:numPr>
        <w:spacing w:lineRule="auto" w:line="360"/>
        <w:ind w:left="0" w:hanging="0"/>
        <w:rPr>
          <w:sz w:val="22"/>
          <w:szCs w:val="22"/>
        </w:rPr>
      </w:pPr>
      <w:r>
        <w:rPr>
          <w:sz w:val="22"/>
          <w:szCs w:val="22"/>
        </w:rPr>
        <w:t>O registro do fornecedor será cancelado pelo gerenciador, quando o fornecedor:</w:t>
      </w:r>
      <w:bookmarkStart w:id="49" w:name="cancelamento_do_fornecedor"/>
      <w:bookmarkEnd w:id="49"/>
    </w:p>
    <w:p>
      <w:pPr>
        <w:pStyle w:val="Nvel3"/>
        <w:numPr>
          <w:ilvl w:val="2"/>
          <w:numId w:val="6"/>
        </w:numPr>
        <w:spacing w:lineRule="auto" w:line="360"/>
        <w:ind w:left="567" w:hanging="0"/>
        <w:rPr>
          <w:sz w:val="22"/>
          <w:szCs w:val="22"/>
        </w:rPr>
      </w:pPr>
      <w:r>
        <w:rPr>
          <w:sz w:val="22"/>
          <w:szCs w:val="22"/>
        </w:rPr>
        <w:t>Descumprir as condições da ata de registro de preços, sem motivo justificado;</w:t>
      </w:r>
    </w:p>
    <w:p>
      <w:pPr>
        <w:pStyle w:val="Nvel3"/>
        <w:numPr>
          <w:ilvl w:val="2"/>
          <w:numId w:val="6"/>
        </w:numPr>
        <w:spacing w:lineRule="auto" w:line="360"/>
        <w:ind w:left="567" w:hanging="0"/>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6"/>
        </w:numPr>
        <w:spacing w:lineRule="auto" w:line="360"/>
        <w:ind w:left="567" w:hanging="0"/>
        <w:rPr>
          <w:sz w:val="22"/>
          <w:szCs w:val="22"/>
        </w:rPr>
      </w:pPr>
      <w:r>
        <w:rPr>
          <w:sz w:val="22"/>
          <w:szCs w:val="22"/>
        </w:rPr>
        <w:t>Sofrer sanção prevista nos incisos III ou IV do caput do art. 156 da Lei nº 14.133, de 2021.</w:t>
      </w:r>
    </w:p>
    <w:p>
      <w:pPr>
        <w:pStyle w:val="Nvel3"/>
        <w:numPr>
          <w:ilvl w:val="2"/>
          <w:numId w:val="6"/>
        </w:numPr>
        <w:spacing w:lineRule="auto" w:line="360"/>
        <w:ind w:left="567" w:hanging="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6"/>
        </w:numPr>
        <w:spacing w:lineRule="auto" w:line="360"/>
        <w:ind w:left="0" w:hanging="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6"/>
        </w:numPr>
        <w:spacing w:lineRule="auto" w:line="36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6"/>
        </w:numPr>
        <w:spacing w:lineRule="auto" w:line="360"/>
        <w:ind w:left="0" w:hanging="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0" w:name="cancelamento_da_ata"/>
      <w:bookmarkEnd w:id="50"/>
      <w:r>
        <w:rPr>
          <w:sz w:val="22"/>
          <w:szCs w:val="22"/>
        </w:rPr>
        <w:t xml:space="preserve"> </w:t>
      </w:r>
    </w:p>
    <w:p>
      <w:pPr>
        <w:pStyle w:val="Nvel3"/>
        <w:numPr>
          <w:ilvl w:val="2"/>
          <w:numId w:val="6"/>
        </w:numPr>
        <w:spacing w:lineRule="auto" w:line="360"/>
        <w:ind w:left="567" w:hanging="0"/>
        <w:rPr>
          <w:sz w:val="22"/>
          <w:szCs w:val="22"/>
        </w:rPr>
      </w:pPr>
      <w:r>
        <w:rPr>
          <w:sz w:val="22"/>
          <w:szCs w:val="22"/>
        </w:rPr>
        <w:t>Por razão de interesse público;</w:t>
      </w:r>
    </w:p>
    <w:p>
      <w:pPr>
        <w:pStyle w:val="Nvel3"/>
        <w:numPr>
          <w:ilvl w:val="2"/>
          <w:numId w:val="6"/>
        </w:numPr>
        <w:spacing w:lineRule="auto" w:line="360"/>
        <w:ind w:left="567" w:hanging="0"/>
        <w:rPr>
          <w:sz w:val="22"/>
          <w:szCs w:val="22"/>
        </w:rPr>
      </w:pPr>
      <w:r>
        <w:rPr>
          <w:sz w:val="22"/>
          <w:szCs w:val="22"/>
        </w:rPr>
        <w:t>A pedido do fornecedor, decorrente de caso fortuito ou força maior; ou</w:t>
      </w:r>
    </w:p>
    <w:p>
      <w:pPr>
        <w:pStyle w:val="Nvel3"/>
        <w:numPr>
          <w:ilvl w:val="2"/>
          <w:numId w:val="6"/>
        </w:numPr>
        <w:spacing w:lineRule="auto" w:line="360"/>
        <w:ind w:left="567"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vel3"/>
        <w:tabs>
          <w:tab w:val="clear" w:pos="0"/>
        </w:tabs>
        <w:spacing w:lineRule="auto" w:line="360"/>
        <w:rPr>
          <w:sz w:val="22"/>
          <w:szCs w:val="22"/>
        </w:rPr>
      </w:pPr>
      <w:r>
        <w:rPr>
          <w:sz w:val="22"/>
          <w:szCs w:val="22"/>
        </w:rPr>
      </w:r>
    </w:p>
    <w:p>
      <w:pPr>
        <w:pStyle w:val="Nivel01"/>
        <w:numPr>
          <w:ilvl w:val="0"/>
          <w:numId w:val="6"/>
        </w:numPr>
        <w:spacing w:lineRule="auto" w:line="360"/>
        <w:rPr>
          <w:sz w:val="22"/>
          <w:szCs w:val="22"/>
        </w:rPr>
      </w:pPr>
      <w:r>
        <w:rPr>
          <w:sz w:val="22"/>
          <w:szCs w:val="22"/>
        </w:rPr>
        <w:t>DAS PENALIDADES</w:t>
      </w:r>
    </w:p>
    <w:p>
      <w:pPr>
        <w:pStyle w:val="Nivel2"/>
        <w:numPr>
          <w:ilvl w:val="1"/>
          <w:numId w:val="6"/>
        </w:numPr>
        <w:spacing w:lineRule="auto" w:line="360"/>
        <w:ind w:left="0" w:hanging="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6"/>
        </w:numPr>
        <w:spacing w:lineRule="auto" w:line="360"/>
        <w:ind w:left="567"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6"/>
        </w:numPr>
        <w:spacing w:lineRule="auto" w:line="36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6"/>
        </w:numPr>
        <w:spacing w:lineRule="auto" w:line="36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tabs>
          <w:tab w:val="clear" w:pos="0"/>
        </w:tabs>
        <w:spacing w:lineRule="auto" w:line="360"/>
        <w:ind w:left="0" w:hanging="0"/>
        <w:rPr>
          <w:sz w:val="22"/>
          <w:szCs w:val="22"/>
        </w:rPr>
      </w:pPr>
      <w:r>
        <w:rPr>
          <w:sz w:val="22"/>
          <w:szCs w:val="22"/>
        </w:rPr>
      </w:r>
    </w:p>
    <w:p>
      <w:pPr>
        <w:pStyle w:val="Nivel01"/>
        <w:numPr>
          <w:ilvl w:val="0"/>
          <w:numId w:val="6"/>
        </w:numPr>
        <w:spacing w:lineRule="auto" w:line="360"/>
        <w:rPr>
          <w:sz w:val="22"/>
          <w:szCs w:val="22"/>
        </w:rPr>
      </w:pPr>
      <w:r>
        <w:rPr>
          <w:sz w:val="22"/>
          <w:szCs w:val="22"/>
        </w:rPr>
        <w:t>CONDIÇÕES GERAIS</w:t>
      </w:r>
    </w:p>
    <w:p>
      <w:pPr>
        <w:pStyle w:val="Nivel2"/>
        <w:numPr>
          <w:ilvl w:val="1"/>
          <w:numId w:val="6"/>
        </w:numPr>
        <w:spacing w:lineRule="auto" w:line="360"/>
        <w:ind w:left="0" w:hanging="0"/>
        <w:rPr>
          <w:b/>
          <w:b/>
          <w:bCs/>
          <w:sz w:val="22"/>
          <w:szCs w:val="22"/>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6"/>
        </w:numPr>
        <w:spacing w:lineRule="auto" w:line="360"/>
        <w:ind w:left="0" w:hanging="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cs="Calibri"/>
          <w:b/>
          <w:b/>
        </w:rPr>
      </w:pPr>
      <w:r>
        <w:rPr>
          <w:rFonts w:cs="Calibri"/>
          <w:b/>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cs="Calibri"/>
          <w:b/>
          <w:b/>
          <w:bCs/>
        </w:rPr>
      </w:pPr>
      <w:r>
        <w:rPr>
          <w:rFonts w:cs="Calibri"/>
          <w:b/>
          <w:bCs/>
        </w:rPr>
        <w:t>XXXXX</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 xml:space="preserve">Anexo </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09"/>
        <w:gridCol w:w="1038"/>
        <w:gridCol w:w="1497"/>
        <w:gridCol w:w="1998"/>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bookmarkStart w:id="51" w:name="_Hlk159838635"/>
            <w:bookmarkEnd w:id="51"/>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09"/>
        <w:gridCol w:w="1038"/>
        <w:gridCol w:w="1497"/>
        <w:gridCol w:w="1998"/>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VII – MINUTA DE ORDEM DE SERVIÇO</w:t>
      </w:r>
    </w:p>
    <w:p>
      <w:pPr>
        <w:pStyle w:val="Normal"/>
        <w:spacing w:lineRule="auto" w:line="360"/>
        <w:ind w:right="-54" w:hanging="0"/>
        <w:jc w:val="both"/>
        <w:rPr>
          <w:rFonts w:ascii="Arial" w:hAnsi="Arial" w:cs="Arial"/>
          <w:b/>
          <w:b/>
          <w:bCs/>
          <w:sz w:val="22"/>
          <w:szCs w:val="22"/>
        </w:rPr>
      </w:pPr>
      <w:r>
        <w:rPr/>
        <mc:AlternateContent>
          <mc:Choice Requires="wps">
            <w:drawing>
              <wp:anchor behindDoc="0" distT="0" distB="0" distL="114300" distR="0" simplePos="0" locked="0" layoutInCell="0" allowOverlap="1" relativeHeight="132">
                <wp:simplePos x="0" y="0"/>
                <wp:positionH relativeFrom="column">
                  <wp:posOffset>635</wp:posOffset>
                </wp:positionH>
                <wp:positionV relativeFrom="paragraph">
                  <wp:posOffset>635</wp:posOffset>
                </wp:positionV>
                <wp:extent cx="635000" cy="635000"/>
                <wp:effectExtent l="635" t="0" r="0" b="0"/>
                <wp:wrapNone/>
                <wp:docPr id="1" name="_x0000_tole_rId15"/>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_x0000_tole_rId15" stroked="f" o:allowincell="f" style="position:absolute;margin-left:0.05pt;margin-top:0pt;width:49.95pt;height:49.95pt;mso-wrap-style:none;v-text-anchor:middle" type="_x0000_t75">
                <v:fill o:detectmouseclick="t" on="false"/>
                <v:stroke color="#3465a4" joinstyle="round" endcap="flat"/>
                <w10:wrap type="none"/>
              </v:shape>
            </w:pict>
          </mc:Fallback>
        </mc:AlternateContent>
        <w:object w:dxaOrig="9641" w:dyaOrig="13877">
          <v:shapetype id="_x0000_tole_rId21" coordsize="21600,21600" o:spt="ole_rId2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1" type="_x0000_tole_rId21" style="position:absolute;margin-left:-34.25pt;margin-top:27.55pt;width:493.75pt;height:569.65pt;mso-position-horizontal-relative:text;mso-position-vertical-relative:text" filled="t" fillcolor="#FFFFFF" o:ole="">
            <v:imagedata r:id="rId22" o:title=""/>
            <w10:wrap type="square" side="largest"/>
          </v:shape>
          <o:OLEObject Type="Embed" ProgID="Excel.Sheet.12" ShapeID="ole_rId21" DrawAspect="Content" ObjectID="_1345655791" r:id="rId21"/>
        </w:objec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VII – MINUTA DE CONTRATO</w:t>
      </w:r>
    </w:p>
    <w:p>
      <w:pPr>
        <w:pStyle w:val="Normal"/>
        <w:spacing w:lineRule="auto" w:line="360"/>
        <w:ind w:right="-54" w:hanging="0"/>
        <w:jc w:val="center"/>
        <w:rPr>
          <w:rFonts w:ascii="Arial" w:hAnsi="Arial" w:cs="Arial"/>
          <w:b/>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
          <w:bCs/>
          <w:sz w:val="22"/>
          <w:szCs w:val="22"/>
        </w:rPr>
      </w:pPr>
      <w:r>
        <w:rPr>
          <w:rFonts w:cs="Arial" w:ascii="Arial" w:hAnsi="Arial"/>
          <w:b/>
          <w:bCs/>
          <w:sz w:val="22"/>
          <w:szCs w:val="22"/>
        </w:rPr>
        <w:t>MINUTA</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pPr>
      <w:r>
        <w:rPr>
          <w:rFonts w:cs="Arial" w:ascii="Arial" w:hAnsi="Arial"/>
          <w:b/>
          <w:bCs/>
          <w:sz w:val="22"/>
          <w:szCs w:val="22"/>
        </w:rPr>
        <w:t>CONTRATO ADMINISTRATIVO Nº  XX/2024</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pPr>
      <w:r>
        <w:rPr>
          <w:rFonts w:cs="Arial" w:ascii="Arial" w:hAnsi="Arial"/>
          <w:b/>
          <w:bCs/>
          <w:sz w:val="22"/>
          <w:szCs w:val="22"/>
        </w:rPr>
        <w:t>PROCESSO ADMINISTRATIVO Nº 2.575/2024</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pPr>
      <w:r>
        <w:rPr>
          <w:rFonts w:cs="Arial" w:ascii="Arial" w:hAnsi="Arial"/>
          <w:b/>
          <w:bCs/>
          <w:sz w:val="22"/>
          <w:szCs w:val="22"/>
        </w:rPr>
        <w:t xml:space="preserve">Pregão Eletrônico </w:t>
      </w:r>
      <w:r>
        <w:rPr>
          <w:rFonts w:cs="Arial" w:ascii="Arial" w:hAnsi="Arial"/>
          <w:b/>
          <w:bCs/>
          <w:sz w:val="22"/>
          <w:szCs w:val="22"/>
        </w:rPr>
        <w:t>71</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
          <w:bCs/>
          <w:sz w:val="22"/>
          <w:szCs w:val="22"/>
        </w:rPr>
      </w:pPr>
      <w:r>
        <w:rPr>
          <w:rFonts w:cs="Arial" w:ascii="Arial" w:hAnsi="Arial"/>
          <w:b/>
          <w:bCs/>
          <w:sz w:val="22"/>
          <w:szCs w:val="22"/>
        </w:rPr>
      </w:r>
    </w:p>
    <w:p>
      <w:pPr>
        <w:pStyle w:val="Normal"/>
        <w:spacing w:lineRule="auto" w:line="360"/>
        <w:ind w:right="-54" w:hanging="0"/>
        <w:jc w:val="center"/>
        <w:rPr>
          <w:rFonts w:ascii="Arial" w:hAnsi="Arial" w:cs="Arial"/>
          <w:b/>
          <w:b/>
          <w:bCs/>
          <w:sz w:val="22"/>
          <w:szCs w:val="22"/>
          <w:u w:val="single"/>
        </w:rPr>
      </w:pPr>
      <w:r>
        <w:rPr>
          <w:rFonts w:cs="Arial" w:ascii="Arial" w:hAnsi="Arial"/>
          <w:b/>
          <w:bCs/>
          <w:sz w:val="22"/>
          <w:szCs w:val="22"/>
          <w:u w:val="single"/>
        </w:rPr>
      </w:r>
    </w:p>
    <w:p>
      <w:pPr>
        <w:pStyle w:val="Normal"/>
        <w:spacing w:lineRule="auto" w:line="360"/>
        <w:jc w:val="both"/>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23">
        <w:r>
          <w:rPr>
            <w:rStyle w:val="LinkdaInternet"/>
            <w:rFonts w:eastAsia="Arial" w:cs="Arial" w:ascii="Arial" w:hAnsi="Arial"/>
            <w:color w:val="000000"/>
            <w:sz w:val="22"/>
            <w:szCs w:val="22"/>
          </w:rPr>
          <w:t>Lei nº 14.133, de 1º de abril de 2021</w:t>
        </w:r>
      </w:hyperlink>
      <w:r>
        <w:rPr>
          <w:rStyle w:val="LinkdaInternet"/>
          <w:rFonts w:eastAsia="Arial" w:cs="Arial" w:ascii="Arial" w:hAnsi="Arial"/>
          <w:color w:val="000000"/>
          <w:sz w:val="22"/>
          <w:szCs w:val="22"/>
        </w:rPr>
        <w:t xml:space="preserve"> e </w:t>
      </w:r>
      <w:r>
        <w:rPr>
          <w:rFonts w:cs="Arial" w:ascii="Arial" w:hAnsi="Arial"/>
          <w:sz w:val="22"/>
          <w:szCs w:val="22"/>
        </w:rPr>
        <w:t>Decreto 11.462/2023</w:t>
      </w:r>
      <w:r>
        <w:rPr>
          <w:rFonts w:eastAsia="Arial" w:cs="Arial" w:ascii="Arial" w:hAnsi="Arial"/>
          <w:sz w:val="22"/>
          <w:szCs w:val="22"/>
        </w:rPr>
        <w:t>, e demais legislação aplicável, resolvem celebrar o presente Termo de Contrato, decorrente do Pregão Eletrônico n. .../..., mediante as cláusulas e condições a seguir enunciadas.</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360" w:before="120" w:after="288"/>
        <w:ind w:left="0" w:hanging="0"/>
        <w:rPr>
          <w:sz w:val="22"/>
          <w:szCs w:val="22"/>
        </w:rPr>
      </w:pPr>
      <w:r>
        <w:rPr>
          <w:sz w:val="22"/>
          <w:szCs w:val="22"/>
        </w:rPr>
        <w:t>CLÁUSULA PRIMEIRA – OBJETO</w:t>
      </w:r>
    </w:p>
    <w:p>
      <w:pPr>
        <w:pStyle w:val="Nivel2"/>
        <w:tabs>
          <w:tab w:val="clear" w:pos="0"/>
        </w:tabs>
        <w:spacing w:lineRule="auto" w:line="360" w:before="120" w:after="288"/>
        <w:ind w:left="0" w:hanging="0"/>
        <w:rPr>
          <w:sz w:val="22"/>
          <w:szCs w:val="22"/>
        </w:rPr>
      </w:pPr>
      <w:r>
        <w:rPr>
          <w:sz w:val="22"/>
          <w:szCs w:val="22"/>
        </w:rPr>
        <w:t>1.1 - O objeto do presente instrumento é a contratação de .........................., nas condições estabelecidas no Termo de Referência, que fica fazendo parte integrante deste Contrato.</w:t>
      </w:r>
    </w:p>
    <w:tbl>
      <w:tblPr>
        <w:tblW w:w="949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5"/>
        <w:gridCol w:w="2555"/>
        <w:gridCol w:w="1280"/>
        <w:gridCol w:w="1134"/>
        <w:gridCol w:w="1555"/>
        <w:gridCol w:w="1283"/>
        <w:gridCol w:w="985"/>
      </w:tblGrid>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ITEM</w:t>
            </w:r>
          </w:p>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ESPECIFICAÇÃO</w:t>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CÓDIGO</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UNIDADE DE MEDIDA</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QUANTIDADE</w:t>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VALOR UNITÁRIO</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VALOR TOTAL</w:t>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1</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2</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bl>
    <w:p>
      <w:pPr>
        <w:pStyle w:val="Nivel2"/>
        <w:tabs>
          <w:tab w:val="clear" w:pos="0"/>
        </w:tabs>
        <w:spacing w:lineRule="auto" w:line="360" w:before="120" w:after="288"/>
        <w:ind w:left="0" w:hanging="7"/>
        <w:rPr>
          <w:sz w:val="22"/>
          <w:szCs w:val="22"/>
        </w:rPr>
      </w:pPr>
      <w:r>
        <w:rPr>
          <w:sz w:val="22"/>
          <w:szCs w:val="22"/>
        </w:rPr>
        <w:t>1.2 - Vinculam esta contratação, independentemente de transcrição:</w:t>
      </w:r>
    </w:p>
    <w:p>
      <w:pPr>
        <w:pStyle w:val="Nivel3"/>
        <w:numPr>
          <w:ilvl w:val="0"/>
          <w:numId w:val="12"/>
        </w:numPr>
        <w:spacing w:lineRule="auto" w:line="360" w:before="120" w:after="288"/>
        <w:ind w:left="0" w:hanging="0"/>
        <w:rPr>
          <w:sz w:val="22"/>
          <w:szCs w:val="22"/>
        </w:rPr>
      </w:pPr>
      <w:r>
        <w:rPr>
          <w:sz w:val="22"/>
          <w:szCs w:val="22"/>
        </w:rPr>
        <w:t>O Termo de Referência;</w:t>
      </w:r>
    </w:p>
    <w:p>
      <w:pPr>
        <w:pStyle w:val="Nivel3"/>
        <w:numPr>
          <w:ilvl w:val="0"/>
          <w:numId w:val="12"/>
        </w:numPr>
        <w:spacing w:lineRule="auto" w:line="360" w:before="120" w:after="288"/>
        <w:ind w:left="0" w:hanging="0"/>
        <w:rPr>
          <w:sz w:val="22"/>
          <w:szCs w:val="22"/>
        </w:rPr>
      </w:pPr>
      <w:r>
        <w:rPr>
          <w:sz w:val="22"/>
          <w:szCs w:val="22"/>
        </w:rPr>
        <w:t>O Edital da Licitação;</w:t>
      </w:r>
    </w:p>
    <w:p>
      <w:pPr>
        <w:pStyle w:val="Nivel3"/>
        <w:numPr>
          <w:ilvl w:val="0"/>
          <w:numId w:val="12"/>
        </w:numPr>
        <w:spacing w:lineRule="auto" w:line="360" w:before="120" w:after="288"/>
        <w:ind w:left="0" w:hanging="0"/>
        <w:rPr>
          <w:sz w:val="22"/>
          <w:szCs w:val="22"/>
        </w:rPr>
      </w:pPr>
      <w:r>
        <w:rPr>
          <w:sz w:val="22"/>
          <w:szCs w:val="22"/>
        </w:rPr>
        <w:t>A Proposta do contratado;</w:t>
      </w:r>
    </w:p>
    <w:p>
      <w:pPr>
        <w:pStyle w:val="Nivel3"/>
        <w:numPr>
          <w:ilvl w:val="0"/>
          <w:numId w:val="12"/>
        </w:numPr>
        <w:spacing w:lineRule="auto" w:line="360" w:before="120" w:after="288"/>
        <w:ind w:left="0" w:hanging="0"/>
        <w:rPr>
          <w:sz w:val="22"/>
          <w:szCs w:val="22"/>
        </w:rPr>
      </w:pPr>
      <w:r>
        <w:rPr>
          <w:sz w:val="22"/>
          <w:szCs w:val="22"/>
        </w:rPr>
        <w:t>Eventuais anexos dos documentos supracitados.</w:t>
      </w:r>
    </w:p>
    <w:p>
      <w:pPr>
        <w:pStyle w:val="Nivel01"/>
        <w:numPr>
          <w:ilvl w:val="0"/>
          <w:numId w:val="0"/>
        </w:numPr>
        <w:spacing w:lineRule="auto" w:line="360" w:before="120" w:after="288"/>
        <w:ind w:left="0" w:hanging="0"/>
        <w:rPr>
          <w:sz w:val="22"/>
          <w:szCs w:val="22"/>
        </w:rPr>
      </w:pPr>
      <w:r>
        <w:rPr>
          <w:sz w:val="22"/>
          <w:szCs w:val="22"/>
        </w:rPr>
        <w:t>CLÁUSULA SEGUNDA – VIGÊNCIA E PRORROGAÇÃO</w:t>
      </w:r>
    </w:p>
    <w:p>
      <w:pPr>
        <w:pStyle w:val="Nvel2Red"/>
        <w:tabs>
          <w:tab w:val="clear" w:pos="0"/>
        </w:tabs>
        <w:spacing w:lineRule="auto" w:line="360" w:before="120" w:after="288"/>
        <w:rPr/>
      </w:pPr>
      <w:r>
        <w:rPr>
          <w:i w:val="false"/>
          <w:iCs w:val="false"/>
          <w:color w:val="000000"/>
          <w:sz w:val="22"/>
          <w:szCs w:val="22"/>
        </w:rPr>
        <w:t xml:space="preserve">2.1 - O prazo de vigência da contratação é de .............................. contados do(a) ............................., na forma do </w:t>
      </w:r>
      <w:r>
        <w:fldChar w:fldCharType="begin"/>
      </w:r>
      <w:r>
        <w:rPr>
          <w:rStyle w:val="LinkdaInternet"/>
          <w:sz w:val="22"/>
          <w:szCs w:val="22"/>
          <w:color w:val="000000"/>
        </w:rPr>
        <w:instrText xml:space="preserve"> HYPERLINK "http://www.planalto.gov.br/ccivil_03/_ato2019-2022/2021/lei/L14133.htm" \l "art105"</w:instrText>
      </w:r>
      <w:r>
        <w:rPr>
          <w:rStyle w:val="LinkdaInternet"/>
          <w:sz w:val="22"/>
          <w:szCs w:val="22"/>
          <w:color w:val="000000"/>
        </w:rPr>
        <w:fldChar w:fldCharType="separate"/>
      </w:r>
      <w:r>
        <w:rPr>
          <w:rStyle w:val="LinkdaInternet"/>
          <w:color w:val="000000"/>
          <w:sz w:val="22"/>
          <w:szCs w:val="22"/>
        </w:rPr>
        <w:t>artigo 105 da Lei n° 14.133, de 2021</w:t>
      </w:r>
      <w:r>
        <w:rPr>
          <w:rStyle w:val="LinkdaInternet"/>
          <w:sz w:val="22"/>
          <w:szCs w:val="22"/>
          <w:color w:val="000000"/>
        </w:rPr>
        <w:fldChar w:fldCharType="end"/>
      </w:r>
      <w:r>
        <w:rPr>
          <w:i w:val="false"/>
          <w:iCs w:val="false"/>
          <w:color w:val="000000"/>
          <w:sz w:val="22"/>
          <w:szCs w:val="22"/>
        </w:rPr>
        <w:t>.</w:t>
      </w:r>
    </w:p>
    <w:p>
      <w:pPr>
        <w:pStyle w:val="Nivel01"/>
        <w:numPr>
          <w:ilvl w:val="0"/>
          <w:numId w:val="0"/>
        </w:numPr>
        <w:spacing w:lineRule="auto" w:line="360" w:before="120" w:after="288"/>
        <w:ind w:left="0" w:hanging="0"/>
        <w:rPr>
          <w:sz w:val="22"/>
          <w:szCs w:val="22"/>
        </w:rPr>
      </w:pPr>
      <w:r>
        <w:rPr>
          <w:sz w:val="22"/>
          <w:szCs w:val="22"/>
        </w:rPr>
        <w:t xml:space="preserve">CLÁUSULA TERCEIRA – MODELOS DE EXECUÇÃO E GESTÃO CONTRATUAIS </w:t>
      </w:r>
    </w:p>
    <w:p>
      <w:pPr>
        <w:pStyle w:val="Nivel2"/>
        <w:tabs>
          <w:tab w:val="clear" w:pos="0"/>
        </w:tabs>
        <w:spacing w:lineRule="auto" w:line="360" w:before="120" w:after="288"/>
        <w:ind w:left="0" w:hanging="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que fica fazendo parte integrante deste Contrato.</w:t>
      </w:r>
    </w:p>
    <w:p>
      <w:pPr>
        <w:pStyle w:val="Nivel01"/>
        <w:numPr>
          <w:ilvl w:val="0"/>
          <w:numId w:val="0"/>
        </w:numPr>
        <w:spacing w:lineRule="auto" w:line="360" w:before="120" w:after="288"/>
        <w:ind w:left="0" w:hanging="0"/>
        <w:rPr>
          <w:sz w:val="22"/>
          <w:szCs w:val="22"/>
        </w:rPr>
      </w:pPr>
      <w:r>
        <w:rPr>
          <w:sz w:val="22"/>
          <w:szCs w:val="22"/>
        </w:rPr>
        <w:t>CLÁUSULA QUARTA – SUBCONTRATAÇÃO</w:t>
      </w:r>
    </w:p>
    <w:p>
      <w:pPr>
        <w:pStyle w:val="Nvel2Red"/>
        <w:numPr>
          <w:ilvl w:val="1"/>
          <w:numId w:val="13"/>
        </w:numPr>
        <w:spacing w:lineRule="auto" w:line="360" w:before="120" w:after="288"/>
        <w:rPr>
          <w:i w:val="false"/>
          <w:i w:val="false"/>
          <w:iCs w:val="false"/>
          <w:color w:val="000000"/>
          <w:sz w:val="22"/>
          <w:szCs w:val="22"/>
        </w:rPr>
      </w:pPr>
      <w:r>
        <w:rPr>
          <w:i w:val="false"/>
          <w:iCs w:val="false"/>
          <w:color w:val="000000"/>
          <w:sz w:val="22"/>
          <w:szCs w:val="22"/>
        </w:rPr>
        <w:t>- Não será admitida a subcontratação do objeto contratual.</w:t>
      </w:r>
    </w:p>
    <w:p>
      <w:pPr>
        <w:pStyle w:val="Nivel01"/>
        <w:numPr>
          <w:ilvl w:val="0"/>
          <w:numId w:val="0"/>
        </w:numPr>
        <w:spacing w:lineRule="auto" w:line="360" w:before="120" w:after="288"/>
        <w:ind w:left="0" w:hanging="0"/>
        <w:rPr>
          <w:sz w:val="22"/>
          <w:szCs w:val="22"/>
        </w:rPr>
      </w:pPr>
      <w:r>
        <w:rPr>
          <w:sz w:val="22"/>
          <w:szCs w:val="22"/>
        </w:rPr>
        <w:t>CLÁUSULA QUINTA - PREÇO</w:t>
      </w:r>
    </w:p>
    <w:p>
      <w:pPr>
        <w:pStyle w:val="Nvel2Red"/>
        <w:numPr>
          <w:ilvl w:val="1"/>
          <w:numId w:val="14"/>
        </w:numPr>
        <w:spacing w:lineRule="auto" w:line="360" w:before="120" w:after="288"/>
        <w:rPr>
          <w:i w:val="false"/>
          <w:i w:val="false"/>
          <w:iCs w:val="false"/>
          <w:color w:val="000000"/>
          <w:sz w:val="22"/>
          <w:szCs w:val="22"/>
        </w:rPr>
      </w:pPr>
      <w:r>
        <w:rPr>
          <w:i w:val="false"/>
          <w:iCs w:val="false"/>
          <w:color w:val="000000"/>
          <w:sz w:val="22"/>
          <w:szCs w:val="22"/>
        </w:rPr>
        <w:t>- O valor total da contratação é de R$.......... (.....)</w:t>
      </w:r>
    </w:p>
    <w:p>
      <w:pPr>
        <w:pStyle w:val="Normal"/>
        <w:spacing w:lineRule="auto" w:line="360"/>
        <w:ind w:right="-54" w:hanging="0"/>
        <w:jc w:val="both"/>
        <w:rPr>
          <w:rFonts w:ascii="Arial" w:hAnsi="Arial" w:cs="Arial"/>
          <w:sz w:val="22"/>
          <w:szCs w:val="22"/>
        </w:rPr>
      </w:pPr>
      <w:r>
        <w:rPr>
          <w:rFonts w:cs="Arial" w:ascii="Arial" w:hAnsi="Arial"/>
          <w:sz w:val="22"/>
          <w:szCs w:val="22"/>
        </w:rPr>
        <w:t>5.2 - Para fazer frente às despesas do presente contrato, existem recursos orçamentários reservados, onerando a dotação classificada na Natureza da nº ______. Unidade Orçamentária: __________</w:t>
      </w:r>
    </w:p>
    <w:p>
      <w:pPr>
        <w:pStyle w:val="Nvel2Red"/>
        <w:tabs>
          <w:tab w:val="clear" w:pos="0"/>
        </w:tabs>
        <w:spacing w:lineRule="auto" w:line="360" w:before="120" w:after="288"/>
        <w:ind w:left="360" w:hanging="0"/>
        <w:rPr>
          <w:i w:val="false"/>
          <w:i w:val="false"/>
          <w:iCs w:val="false"/>
          <w:color w:val="000000"/>
          <w:sz w:val="22"/>
          <w:szCs w:val="22"/>
        </w:rPr>
      </w:pPr>
      <w:r>
        <w:rPr>
          <w:i w:val="false"/>
          <w:iCs w:val="false"/>
          <w:color w:val="000000"/>
          <w:sz w:val="22"/>
          <w:szCs w:val="22"/>
        </w:rPr>
      </w:r>
    </w:p>
    <w:p>
      <w:pPr>
        <w:pStyle w:val="Nivel01"/>
        <w:numPr>
          <w:ilvl w:val="0"/>
          <w:numId w:val="0"/>
        </w:numPr>
        <w:spacing w:lineRule="auto" w:line="360" w:before="120" w:after="288"/>
        <w:ind w:left="0" w:hanging="0"/>
        <w:rPr>
          <w:sz w:val="22"/>
          <w:szCs w:val="22"/>
        </w:rPr>
      </w:pPr>
      <w:r>
        <w:rPr>
          <w:sz w:val="22"/>
          <w:szCs w:val="22"/>
        </w:rPr>
        <w:t xml:space="preserve">CLÁUSULA SEXTA - PAGAMENTO </w:t>
      </w:r>
    </w:p>
    <w:p>
      <w:pPr>
        <w:pStyle w:val="Nivel2"/>
        <w:tabs>
          <w:tab w:val="clear" w:pos="0"/>
        </w:tabs>
        <w:spacing w:lineRule="auto" w:line="360" w:before="120" w:after="288"/>
        <w:ind w:left="0" w:hanging="0"/>
        <w:rPr/>
      </w:pPr>
      <w:r>
        <w:rPr>
          <w:sz w:val="22"/>
          <w:szCs w:val="22"/>
        </w:rPr>
        <w:t xml:space="preserve">6.1 - O prazo para pagamento </w:t>
      </w:r>
      <w:r>
        <w:rPr>
          <w:sz w:val="22"/>
          <w:szCs w:val="22"/>
          <w:lang w:eastAsia="en-US"/>
        </w:rPr>
        <w:t>ao contratado</w:t>
      </w:r>
      <w:r>
        <w:rPr>
          <w:sz w:val="22"/>
          <w:szCs w:val="22"/>
        </w:rPr>
        <w:t xml:space="preserve"> e demais condições a ele referentes encontram-se definidos no Termo de Referência, que fica fazendo parte integrante deste Contrato.</w:t>
      </w:r>
    </w:p>
    <w:p>
      <w:pPr>
        <w:pStyle w:val="Nivel01"/>
        <w:numPr>
          <w:ilvl w:val="0"/>
          <w:numId w:val="0"/>
        </w:numPr>
        <w:spacing w:lineRule="auto" w:line="360" w:before="120" w:after="288"/>
        <w:ind w:left="0" w:hanging="0"/>
        <w:rPr>
          <w:rFonts w:eastAsia="MS Mincho;ＭＳ 明朝"/>
          <w:b w:val="false"/>
          <w:b w:val="false"/>
          <w:bCs w:val="false"/>
          <w:sz w:val="22"/>
          <w:szCs w:val="22"/>
        </w:rPr>
      </w:pPr>
      <w:r>
        <w:rPr>
          <w:sz w:val="22"/>
          <w:szCs w:val="22"/>
        </w:rPr>
        <w:t>CLÁUSULA SÉTIMA - REAJUSTE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left="0" w:hanging="0"/>
        <w:rPr>
          <w:sz w:val="22"/>
          <w:szCs w:val="22"/>
        </w:rPr>
      </w:pPr>
      <w:r>
        <w:rPr>
          <w:sz w:val="22"/>
          <w:szCs w:val="22"/>
        </w:rPr>
        <w:t>7.2 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pPr>
        <w:pStyle w:val="Normal"/>
        <w:rPr>
          <w:rFonts w:eastAsia="MS Mincho;ＭＳ 明朝"/>
        </w:rPr>
      </w:pPr>
      <w:r>
        <w:rPr>
          <w:rFonts w:eastAsia="MS Mincho;ＭＳ 明朝"/>
        </w:rPr>
      </w:r>
    </w:p>
    <w:p>
      <w:pPr>
        <w:pStyle w:val="Nivel01"/>
        <w:numPr>
          <w:ilvl w:val="0"/>
          <w:numId w:val="0"/>
        </w:numPr>
        <w:spacing w:lineRule="auto" w:line="360" w:before="120" w:after="288"/>
        <w:ind w:left="0" w:hanging="0"/>
        <w:rPr>
          <w:sz w:val="22"/>
          <w:szCs w:val="22"/>
        </w:rPr>
      </w:pPr>
      <w:r>
        <w:rPr>
          <w:sz w:val="22"/>
          <w:szCs w:val="22"/>
        </w:rPr>
        <w:t>CLÁUSULA OITAVA - GARANTIA CONTRATUAL</w:t>
      </w:r>
    </w:p>
    <w:p>
      <w:pPr>
        <w:pStyle w:val="Normal"/>
        <w:spacing w:lineRule="auto" w:line="276"/>
        <w:ind w:right="-54" w:hanging="0"/>
        <w:jc w:val="both"/>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8.1 - Não será exigida garantia contratual.</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r>
    </w:p>
    <w:p>
      <w:pPr>
        <w:pStyle w:val="Nivel01"/>
        <w:numPr>
          <w:ilvl w:val="0"/>
          <w:numId w:val="0"/>
        </w:numPr>
        <w:spacing w:lineRule="auto" w:line="360" w:before="120" w:after="288"/>
        <w:ind w:left="0" w:hanging="0"/>
        <w:rPr>
          <w:sz w:val="22"/>
          <w:szCs w:val="22"/>
        </w:rPr>
      </w:pPr>
      <w:r>
        <w:rPr>
          <w:sz w:val="22"/>
          <w:szCs w:val="22"/>
        </w:rPr>
        <w:t>CLÁUSULA NONA - OBRIGAÇÕES DO CONTRATANTE</w:t>
      </w:r>
    </w:p>
    <w:p>
      <w:pPr>
        <w:pStyle w:val="Nivel2"/>
        <w:tabs>
          <w:tab w:val="clear" w:pos="0"/>
        </w:tabs>
        <w:spacing w:lineRule="auto" w:line="360" w:before="120" w:after="288"/>
        <w:ind w:left="0" w:hanging="7"/>
        <w:rPr>
          <w:sz w:val="22"/>
          <w:szCs w:val="22"/>
        </w:rPr>
      </w:pPr>
      <w:r>
        <w:rPr>
          <w:sz w:val="22"/>
          <w:szCs w:val="22"/>
        </w:rPr>
        <w:t>9.1 - Exigir o cumprimento de todas as obrigações assumidas pelo Contratado, de acordo com o contrato e seus anexos;</w:t>
      </w:r>
    </w:p>
    <w:p>
      <w:pPr>
        <w:pStyle w:val="Nivel2"/>
        <w:tabs>
          <w:tab w:val="clear" w:pos="0"/>
        </w:tabs>
        <w:spacing w:lineRule="auto" w:line="360" w:before="120" w:after="288"/>
        <w:ind w:left="0" w:hanging="7"/>
        <w:rPr>
          <w:sz w:val="22"/>
          <w:szCs w:val="22"/>
        </w:rPr>
      </w:pPr>
      <w:r>
        <w:rPr>
          <w:sz w:val="22"/>
          <w:szCs w:val="22"/>
        </w:rPr>
        <w:t>9.2 - Receber o objeto no prazo e condições estabelecidas no Termo de Referência;</w:t>
      </w:r>
    </w:p>
    <w:p>
      <w:pPr>
        <w:pStyle w:val="Nivel2"/>
        <w:tabs>
          <w:tab w:val="clear" w:pos="0"/>
        </w:tabs>
        <w:spacing w:lineRule="auto" w:line="360" w:before="120" w:after="288"/>
        <w:ind w:left="0" w:hanging="0"/>
        <w:rPr>
          <w:sz w:val="22"/>
          <w:szCs w:val="22"/>
        </w:rPr>
      </w:pPr>
      <w:r>
        <w:rPr>
          <w:sz w:val="22"/>
          <w:szCs w:val="22"/>
        </w:rPr>
        <w:t>9.3 -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lineRule="auto" w:line="360" w:before="120" w:after="288"/>
        <w:ind w:left="0" w:hanging="0"/>
        <w:rPr>
          <w:sz w:val="22"/>
          <w:szCs w:val="22"/>
        </w:rPr>
      </w:pPr>
      <w:r>
        <w:rPr>
          <w:sz w:val="22"/>
          <w:szCs w:val="22"/>
        </w:rPr>
        <w:t>9.4 - Acompanhar e fiscalizar a execução do contrato e o cumprimento das obrigações pelo Contratado;</w:t>
      </w:r>
    </w:p>
    <w:p>
      <w:pPr>
        <w:pStyle w:val="Nivel2"/>
        <w:tabs>
          <w:tab w:val="clear" w:pos="0"/>
        </w:tabs>
        <w:spacing w:lineRule="auto" w:line="360" w:before="120" w:after="288"/>
        <w:ind w:left="0" w:hanging="0"/>
        <w:rPr>
          <w:sz w:val="22"/>
          <w:szCs w:val="22"/>
        </w:rPr>
      </w:pPr>
      <w:r>
        <w:rPr>
          <w:sz w:val="22"/>
          <w:szCs w:val="22"/>
        </w:rPr>
        <w:t>9.5 - Efetuar o pagamento ao Contratado do valor correspondente ao fornecimento do objeto, no prazo, forma e condições estabelecidos no presente Contrato;</w:t>
      </w:r>
    </w:p>
    <w:p>
      <w:pPr>
        <w:pStyle w:val="Nivel2"/>
        <w:tabs>
          <w:tab w:val="clear" w:pos="0"/>
        </w:tabs>
        <w:spacing w:lineRule="auto" w:line="360" w:before="120" w:after="288"/>
        <w:ind w:left="0" w:hanging="0"/>
        <w:rPr>
          <w:sz w:val="22"/>
          <w:szCs w:val="22"/>
        </w:rPr>
      </w:pPr>
      <w:r>
        <w:rPr>
          <w:sz w:val="22"/>
          <w:szCs w:val="22"/>
        </w:rPr>
        <w:t xml:space="preserve">9.6 - Aplicar ao Contratado as sanções previstas na lei e neste Contrato; </w:t>
      </w:r>
    </w:p>
    <w:p>
      <w:pPr>
        <w:pStyle w:val="Nivel2"/>
        <w:tabs>
          <w:tab w:val="clear" w:pos="0"/>
        </w:tabs>
        <w:spacing w:lineRule="auto" w:line="360" w:before="120" w:after="288"/>
        <w:ind w:left="0" w:hanging="0"/>
        <w:rPr>
          <w:sz w:val="22"/>
          <w:szCs w:val="22"/>
        </w:rPr>
      </w:pPr>
      <w:r>
        <w:rPr>
          <w:sz w:val="22"/>
          <w:szCs w:val="22"/>
        </w:rPr>
        <w:t>9.7 - Cientificar o órgão de representação judicial da Advocacia-Geral da União para adoção das medidas cabíveis quando do descumprimento de obrigações pelo Contratado;</w:t>
      </w:r>
    </w:p>
    <w:p>
      <w:pPr>
        <w:pStyle w:val="Nivel2"/>
        <w:tabs>
          <w:tab w:val="clear" w:pos="0"/>
        </w:tabs>
        <w:spacing w:lineRule="auto" w:line="360" w:before="120" w:after="288"/>
        <w:ind w:left="0" w:hanging="0"/>
        <w:rPr>
          <w:sz w:val="22"/>
          <w:szCs w:val="22"/>
        </w:rPr>
      </w:pPr>
      <w:r>
        <w:rPr>
          <w:sz w:val="22"/>
          <w:szCs w:val="22"/>
        </w:rPr>
        <w:t>9.8 -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lineRule="auto" w:line="360" w:before="120" w:after="288"/>
        <w:ind w:left="0" w:hanging="0"/>
        <w:rPr>
          <w:sz w:val="22"/>
          <w:szCs w:val="22"/>
        </w:rPr>
      </w:pPr>
      <w:r>
        <w:rPr>
          <w:sz w:val="22"/>
          <w:szCs w:val="22"/>
        </w:rPr>
        <w:t>9.9 -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360" w:before="120" w:after="288"/>
        <w:ind w:left="0" w:hanging="0"/>
        <w:rPr>
          <w:color w:val="000000"/>
          <w:sz w:val="22"/>
          <w:szCs w:val="22"/>
        </w:rPr>
      </w:pPr>
      <w:r>
        <w:rPr>
          <w:sz w:val="22"/>
          <w:szCs w:val="22"/>
        </w:rPr>
        <w:t>CLÁUSULA DÉCIMA - OBRIGAÇÕES DO CONTRATADO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 XVI e XVII)</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10.1 -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lineRule="auto" w:line="360" w:before="120" w:after="288"/>
        <w:ind w:left="0" w:hanging="0"/>
        <w:rPr>
          <w:sz w:val="22"/>
          <w:szCs w:val="22"/>
        </w:rPr>
      </w:pPr>
      <w:r>
        <w:rPr>
          <w:sz w:val="22"/>
          <w:szCs w:val="22"/>
        </w:rPr>
        <w:t>10.2 - Comunicar ao contratante, no prazo máximo de 24 (vinte e quatro) horas que antecede a data da entrega, os motivos que impossibilitem o cumprimento do prazo previsto, com a devida comprovação;</w:t>
      </w:r>
    </w:p>
    <w:p>
      <w:pPr>
        <w:pStyle w:val="Nivel2"/>
        <w:tabs>
          <w:tab w:val="clear" w:pos="0"/>
        </w:tabs>
        <w:spacing w:lineRule="auto" w:line="360" w:before="120" w:after="288"/>
        <w:ind w:left="0" w:hanging="0"/>
        <w:rPr/>
      </w:pPr>
      <w:r>
        <w:rPr>
          <w:sz w:val="22"/>
          <w:szCs w:val="22"/>
        </w:rPr>
        <w:t>10.3 - Atender às determinações regulares emitidas pelo fiscal ou gestor do contrato ou autoridade superior (</w:t>
      </w:r>
      <w:r>
        <w:fldChar w:fldCharType="begin"/>
      </w:r>
      <w:r>
        <w:rPr>
          <w:rStyle w:val="LinkdaInternet"/>
          <w:sz w:val="22"/>
          <w:szCs w:val="22"/>
          <w:color w:val="000000"/>
        </w:rPr>
        <w:instrText xml:space="preserve"> HYPERLINK "http://www.planalto.gov.br/ccivil_03/_ato2019-2022/2021/lei/L14133.htm" \l "art137"</w:instrText>
      </w:r>
      <w:r>
        <w:rPr>
          <w:rStyle w:val="LinkdaInternet"/>
          <w:sz w:val="22"/>
          <w:szCs w:val="22"/>
          <w:color w:val="000000"/>
        </w:rPr>
        <w:fldChar w:fldCharType="separate"/>
      </w:r>
      <w:r>
        <w:rPr>
          <w:rStyle w:val="LinkdaInternet"/>
          <w:color w:val="000000"/>
          <w:sz w:val="22"/>
          <w:szCs w:val="22"/>
        </w:rPr>
        <w:t>art. 137, II, da Lei n.º 14.133, de 2021</w:t>
      </w:r>
      <w:r>
        <w:rPr>
          <w:rStyle w:val="LinkdaInternet"/>
          <w:sz w:val="22"/>
          <w:szCs w:val="22"/>
          <w:color w:val="000000"/>
        </w:rPr>
        <w:fldChar w:fldCharType="end"/>
      </w:r>
      <w:r>
        <w:rPr>
          <w:sz w:val="22"/>
          <w:szCs w:val="22"/>
        </w:rPr>
        <w:t>) e prestar todo esclarecimento ou informação por eles solicitados;</w:t>
      </w:r>
    </w:p>
    <w:p>
      <w:pPr>
        <w:pStyle w:val="Nivel2"/>
        <w:tabs>
          <w:tab w:val="clear" w:pos="0"/>
        </w:tabs>
        <w:spacing w:lineRule="auto" w:line="360" w:before="120" w:after="288"/>
        <w:ind w:left="0" w:hanging="0"/>
        <w:rPr>
          <w:sz w:val="22"/>
          <w:szCs w:val="22"/>
        </w:rPr>
      </w:pPr>
      <w:r>
        <w:rPr>
          <w:sz w:val="22"/>
          <w:szCs w:val="22"/>
        </w:rPr>
        <w:t>10.4 -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lineRule="auto" w:line="360" w:before="120" w:after="288"/>
        <w:ind w:left="0" w:hanging="0"/>
        <w:rPr>
          <w:sz w:val="22"/>
          <w:szCs w:val="22"/>
        </w:rPr>
      </w:pPr>
      <w:r>
        <w:rPr>
          <w:sz w:val="22"/>
          <w:szCs w:val="22"/>
        </w:rPr>
        <w:t>10.5 -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lineRule="auto" w:line="360" w:before="120" w:after="288"/>
        <w:ind w:left="0" w:hanging="7"/>
        <w:rPr>
          <w:sz w:val="22"/>
          <w:szCs w:val="22"/>
        </w:rPr>
      </w:pPr>
      <w:r>
        <w:rPr>
          <w:sz w:val="22"/>
          <w:szCs w:val="22"/>
        </w:rPr>
        <w:t>10.6 -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lineRule="auto" w:line="360" w:before="120" w:after="288"/>
        <w:ind w:left="0" w:hanging="0"/>
        <w:rPr>
          <w:sz w:val="22"/>
          <w:szCs w:val="22"/>
        </w:rPr>
      </w:pPr>
      <w:r>
        <w:rPr>
          <w:sz w:val="22"/>
          <w:szCs w:val="22"/>
        </w:rPr>
        <w:t>10.7 - Comunicar ao Fiscal do contrato, no prazo de 24 (vinte e quatro) horas, qualquer ocorrência anormal ou acidente que se verifique no local da execução do objeto contratual.</w:t>
      </w:r>
    </w:p>
    <w:p>
      <w:pPr>
        <w:pStyle w:val="Nivel2"/>
        <w:tabs>
          <w:tab w:val="clear" w:pos="0"/>
        </w:tabs>
        <w:spacing w:lineRule="auto" w:line="360" w:before="120" w:after="288"/>
        <w:ind w:left="0" w:hanging="0"/>
        <w:rPr>
          <w:sz w:val="22"/>
          <w:szCs w:val="22"/>
        </w:rPr>
      </w:pPr>
      <w:r>
        <w:rPr>
          <w:sz w:val="22"/>
          <w:szCs w:val="22"/>
        </w:rPr>
        <w:t>10.8 - Paralisar, por determinação do contratante, qualquer atividade que não esteja sendo executada de acordo com a boa técnica ou que ponha em risco a segurança de pessoas ou bens de terceiros.</w:t>
      </w:r>
    </w:p>
    <w:p>
      <w:pPr>
        <w:pStyle w:val="Nivel2"/>
        <w:tabs>
          <w:tab w:val="clear" w:pos="0"/>
        </w:tabs>
        <w:spacing w:lineRule="auto" w:line="360" w:before="120" w:after="288"/>
        <w:ind w:left="0" w:hanging="0"/>
        <w:rPr>
          <w:sz w:val="22"/>
          <w:szCs w:val="22"/>
        </w:rPr>
      </w:pPr>
      <w:r>
        <w:rPr>
          <w:sz w:val="22"/>
          <w:szCs w:val="22"/>
        </w:rPr>
        <w:t xml:space="preserve">10.9 - Manter durante toda a vigência do contrato, em compatibilidade com as obrigações assumidas, todas as condições exigidas para habilitação na licitação; </w:t>
      </w:r>
    </w:p>
    <w:p>
      <w:pPr>
        <w:pStyle w:val="Nivel2"/>
        <w:tabs>
          <w:tab w:val="clear" w:pos="0"/>
        </w:tabs>
        <w:spacing w:lineRule="auto" w:line="360" w:before="120" w:after="288"/>
        <w:ind w:left="0" w:hanging="0"/>
        <w:rPr/>
      </w:pPr>
      <w:r>
        <w:rPr>
          <w:sz w:val="22"/>
          <w:szCs w:val="22"/>
        </w:rPr>
        <w:t>10.10 -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da Lei n.º 14.133, de 2021</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pPr>
      <w:r>
        <w:rPr>
          <w:sz w:val="22"/>
          <w:szCs w:val="22"/>
        </w:rPr>
        <w:t>10.11 - Comprovar a reserva de cargos a que se refere a cláusula acima, no prazo fixado pelo fiscal do contrato, com a indicação dos empregados que preencheram as referidas vagas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parágrafo único, da Lei n.º 14.133, de 2021</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sz w:val="22"/>
          <w:szCs w:val="22"/>
        </w:rPr>
      </w:pPr>
      <w:r>
        <w:rPr>
          <w:sz w:val="22"/>
          <w:szCs w:val="22"/>
        </w:rPr>
        <w:t xml:space="preserve">10.12 - Guardar sigilo sobre todas as informações obtidas em decorrência do cumprimento do contrato; </w:t>
      </w:r>
    </w:p>
    <w:p>
      <w:pPr>
        <w:pStyle w:val="Nivel2"/>
        <w:tabs>
          <w:tab w:val="clear" w:pos="0"/>
        </w:tabs>
        <w:spacing w:lineRule="auto" w:line="360" w:before="120" w:after="288"/>
        <w:ind w:left="0" w:hanging="0"/>
        <w:rPr>
          <w:sz w:val="22"/>
          <w:szCs w:val="22"/>
        </w:rPr>
      </w:pPr>
      <w:r>
        <w:rPr>
          <w:sz w:val="22"/>
          <w:szCs w:val="22"/>
        </w:rPr>
        <w:t xml:space="preserve">10.13 -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 124, II, d, da Lei nº 14.133, de 2021.</w:t>
      </w:r>
      <w:r>
        <w:rPr>
          <w:rStyle w:val="LinkdaInternet"/>
          <w:sz w:val="22"/>
          <w:szCs w:val="22"/>
          <w:color w:val="000000"/>
        </w:rPr>
        <w:fldChar w:fldCharType="end"/>
      </w:r>
    </w:p>
    <w:p>
      <w:pPr>
        <w:pStyle w:val="Nivel01"/>
        <w:numPr>
          <w:ilvl w:val="0"/>
          <w:numId w:val="0"/>
        </w:numPr>
        <w:spacing w:lineRule="auto" w:line="360" w:before="120" w:after="288"/>
        <w:ind w:left="0" w:hanging="0"/>
        <w:rPr/>
      </w:pPr>
      <w:r>
        <w:rPr>
          <w:sz w:val="22"/>
          <w:szCs w:val="22"/>
        </w:rPr>
        <w:t>CLÁUSULA DÉCIMA PRIMEIRA – INFRAÇÕES E SANÇÕES ADMINISTRATIVAS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pPr>
      <w:r>
        <w:rPr>
          <w:sz w:val="22"/>
          <w:szCs w:val="22"/>
        </w:rPr>
        <w:t xml:space="preserve">11.1 - As infrações e multas </w:t>
      </w:r>
      <w:r>
        <w:rPr>
          <w:sz w:val="22"/>
          <w:szCs w:val="22"/>
          <w:lang w:eastAsia="en-US"/>
        </w:rPr>
        <w:t>ao contratado</w:t>
      </w:r>
      <w:r>
        <w:rPr>
          <w:sz w:val="22"/>
          <w:szCs w:val="22"/>
        </w:rPr>
        <w:t xml:space="preserve"> e demais condições a ele referentes encontram-se definidos no Termo de Referência, que fica fazendo parte integrante deste Contrato.</w:t>
      </w:r>
    </w:p>
    <w:p>
      <w:pPr>
        <w:pStyle w:val="Normal"/>
        <w:rPr>
          <w:color w:val="000000"/>
          <w:sz w:val="22"/>
          <w:szCs w:val="22"/>
          <w:lang w:eastAsia="pt-BR"/>
        </w:rPr>
      </w:pPr>
      <w:r>
        <w:rPr>
          <w:color w:val="000000"/>
          <w:sz w:val="22"/>
          <w:szCs w:val="22"/>
          <w:lang w:eastAsia="pt-BR"/>
        </w:rPr>
      </w:r>
    </w:p>
    <w:p>
      <w:pPr>
        <w:pStyle w:val="Nivel01"/>
        <w:numPr>
          <w:ilvl w:val="0"/>
          <w:numId w:val="0"/>
        </w:numPr>
        <w:spacing w:lineRule="auto" w:line="360" w:before="120" w:after="288"/>
        <w:ind w:left="0" w:hanging="0"/>
        <w:rPr>
          <w:sz w:val="22"/>
          <w:szCs w:val="22"/>
        </w:rPr>
      </w:pPr>
      <w:r>
        <w:rPr>
          <w:sz w:val="22"/>
          <w:szCs w:val="22"/>
        </w:rPr>
        <w:t xml:space="preserve">CLÁUSULA DÉCIMA SEGUNDA – DA EXTINÇÃO CONTRATUAL </w:t>
      </w:r>
    </w:p>
    <w:p>
      <w:pPr>
        <w:pStyle w:val="Nvel2Red"/>
        <w:tabs>
          <w:tab w:val="clear" w:pos="0"/>
        </w:tabs>
        <w:spacing w:lineRule="auto" w:line="360"/>
        <w:ind w:left="-7" w:hanging="0"/>
        <w:rPr>
          <w:i w:val="false"/>
          <w:i w:val="false"/>
          <w:iCs w:val="false"/>
          <w:color w:val="000000"/>
          <w:sz w:val="22"/>
          <w:szCs w:val="22"/>
        </w:rPr>
      </w:pPr>
      <w:r>
        <w:rPr>
          <w:i w:val="false"/>
          <w:iCs w:val="false"/>
          <w:color w:val="000000"/>
          <w:sz w:val="22"/>
          <w:szCs w:val="22"/>
        </w:rPr>
        <w:t>12.1 O contrato será extinto quando cumpridas as obrigações de ambas as partes, ainda que isso ocorra antes do prazo estipulado para tanto, devendo ser certificado nos autos pelo Gestor do Contrato.</w:t>
      </w:r>
    </w:p>
    <w:p>
      <w:pPr>
        <w:pStyle w:val="Nvel2Red"/>
        <w:tabs>
          <w:tab w:val="clear" w:pos="0"/>
        </w:tabs>
        <w:spacing w:lineRule="auto" w:line="360"/>
        <w:ind w:left="-7" w:hanging="0"/>
        <w:rPr>
          <w:i w:val="false"/>
          <w:i w:val="false"/>
          <w:iCs w:val="false"/>
          <w:color w:val="000000"/>
          <w:sz w:val="22"/>
          <w:szCs w:val="22"/>
        </w:rPr>
      </w:pPr>
      <w:r>
        <w:rPr>
          <w:i w:val="false"/>
          <w:iCs w:val="false"/>
          <w:color w:val="000000"/>
          <w:sz w:val="22"/>
          <w:szCs w:val="22"/>
        </w:rPr>
        <w:t>12.2 Se as obrigações não forem cumpridas no prazo estipulado, a vigência ficará prorrogada até a conclusão do objeto, caso em que deverá a Administração providenciar a readequação do cronograma fixado para o contrato, mediante Termo Aditivo ao Contrato.</w:t>
      </w:r>
    </w:p>
    <w:p>
      <w:pPr>
        <w:pStyle w:val="Nvel3R"/>
        <w:tabs>
          <w:tab w:val="clear" w:pos="0"/>
        </w:tabs>
        <w:spacing w:lineRule="auto" w:line="360"/>
        <w:ind w:left="-14" w:hanging="0"/>
        <w:rPr/>
      </w:pPr>
      <w:r>
        <w:rPr>
          <w:i w:val="false"/>
          <w:iCs w:val="false"/>
          <w:color w:val="000000"/>
          <w:sz w:val="22"/>
          <w:szCs w:val="22"/>
        </w:rPr>
        <w:t xml:space="preserve">12.3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spacing w:lineRule="auto" w:line="360"/>
        <w:ind w:left="0" w:hanging="0"/>
        <w:rPr>
          <w:rFonts w:eastAsia="Arial"/>
          <w:i/>
          <w:i/>
          <w:iCs/>
          <w:sz w:val="22"/>
          <w:szCs w:val="22"/>
        </w:rPr>
      </w:pPr>
      <w:r>
        <w:rPr>
          <w:rFonts w:eastAsia="Arial"/>
          <w:i/>
          <w:iCs/>
          <w:sz w:val="22"/>
          <w:szCs w:val="22"/>
        </w:rPr>
      </w:r>
    </w:p>
    <w:p>
      <w:pPr>
        <w:pStyle w:val="Nivel01"/>
        <w:numPr>
          <w:ilvl w:val="0"/>
          <w:numId w:val="0"/>
        </w:numPr>
        <w:spacing w:lineRule="auto" w:line="360" w:before="120" w:after="288"/>
        <w:ind w:left="0" w:hanging="0"/>
        <w:rPr/>
      </w:pPr>
      <w:r>
        <w:rPr>
          <w:sz w:val="22"/>
          <w:szCs w:val="22"/>
        </w:rPr>
        <w:t>CLÁUSULA DÉCIMA TERCEIRA – DOS CASOS OMISSOS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III</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pPr>
      <w:r>
        <w:rPr>
          <w:sz w:val="22"/>
          <w:szCs w:val="22"/>
        </w:rPr>
        <w:t xml:space="preserve">13.1 Os casos omissos serão decididos pelo contratante, segundo as disposições contidas na Lei </w:t>
      </w:r>
      <w:hyperlink r:id="rId24">
        <w:r>
          <w:rPr>
            <w:rStyle w:val="LinkdaInternet"/>
            <w:color w:val="000000"/>
            <w:sz w:val="22"/>
            <w:szCs w:val="22"/>
          </w:rPr>
          <w:t>nº 14.133, de 2021</w:t>
        </w:r>
      </w:hyperlink>
      <w:r>
        <w:rPr>
          <w:sz w:val="22"/>
          <w:szCs w:val="22"/>
        </w:rPr>
        <w:t xml:space="preserve">, e demais normas federais aplicáveis e, subsidiariamente, segundo as disposições contidas na </w:t>
      </w:r>
      <w:hyperlink r:id="rId25">
        <w:r>
          <w:rPr>
            <w:rStyle w:val="LinkdaInternet"/>
            <w:color w:val="000000"/>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360" w:before="120" w:after="288"/>
        <w:ind w:left="0" w:hanging="0"/>
        <w:rPr>
          <w:sz w:val="22"/>
          <w:szCs w:val="22"/>
        </w:rPr>
      </w:pPr>
      <w:r>
        <w:rPr>
          <w:sz w:val="22"/>
          <w:szCs w:val="22"/>
        </w:rPr>
        <w:t>CLÁUSULA DÉCIMA QUARTA – ALTERAÇÕES</w:t>
      </w:r>
    </w:p>
    <w:p>
      <w:pPr>
        <w:pStyle w:val="Nivel2"/>
        <w:tabs>
          <w:tab w:val="clear" w:pos="0"/>
        </w:tabs>
        <w:spacing w:lineRule="auto" w:line="360"/>
        <w:ind w:left="0" w:hanging="0"/>
        <w:rPr/>
      </w:pPr>
      <w:r>
        <w:rPr>
          <w:sz w:val="22"/>
          <w:szCs w:val="22"/>
        </w:rPr>
        <w:t xml:space="preserve">14.1 Eventuais alterações contratuais reger-se-ão pela disciplina dos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arts. 124 e seguintes da Lei nº 14.133, de 2021</w:t>
      </w:r>
      <w:r>
        <w:rPr>
          <w:rStyle w:val="LinkdaInternet"/>
          <w:sz w:val="22"/>
          <w:szCs w:val="22"/>
          <w:color w:val="000000"/>
        </w:rPr>
        <w:fldChar w:fldCharType="end"/>
      </w:r>
      <w:r>
        <w:rPr>
          <w:sz w:val="22"/>
          <w:szCs w:val="22"/>
        </w:rPr>
        <w:t>.</w:t>
      </w:r>
    </w:p>
    <w:p>
      <w:pPr>
        <w:pStyle w:val="Nivel2"/>
        <w:tabs>
          <w:tab w:val="clear" w:pos="0"/>
        </w:tabs>
        <w:spacing w:lineRule="auto" w:line="360"/>
        <w:ind w:left="0" w:hanging="0"/>
        <w:rPr>
          <w:sz w:val="22"/>
          <w:szCs w:val="22"/>
        </w:rPr>
      </w:pPr>
      <w:r>
        <w:rPr>
          <w:sz w:val="22"/>
          <w:szCs w:val="22"/>
        </w:rPr>
        <w:t>14.2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spacing w:lineRule="auto" w:line="360"/>
        <w:ind w:left="0" w:hanging="0"/>
        <w:rPr>
          <w:sz w:val="22"/>
          <w:szCs w:val="22"/>
        </w:rPr>
      </w:pPr>
      <w:r>
        <w:rPr>
          <w:sz w:val="22"/>
          <w:szCs w:val="22"/>
        </w:rPr>
        <w:t>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lineRule="auto" w:line="360" w:before="120" w:after="288"/>
        <w:ind w:left="0" w:hanging="0"/>
        <w:rPr>
          <w:sz w:val="22"/>
          <w:szCs w:val="22"/>
        </w:rPr>
      </w:pPr>
      <w:r>
        <w:rPr>
          <w:sz w:val="22"/>
          <w:szCs w:val="22"/>
        </w:rPr>
        <w:t xml:space="preserve">14.4 Registros que não caracterizam alteração do contrato podem ser realizados por simples apostila, dispensada a celebração de termo aditivo, na forma do </w:t>
      </w:r>
      <w:r>
        <w:fldChar w:fldCharType="begin"/>
      </w:r>
      <w:r>
        <w:rPr>
          <w:rStyle w:val="LinkdaInternet"/>
          <w:sz w:val="22"/>
          <w:szCs w:val="22"/>
          <w:color w:val="000000"/>
        </w:rPr>
        <w:instrText xml:space="preserve"> HYPERLINK "http://www.planalto.gov.br/ccivil_03/_ato2019-2022/2021/lei/L14133.htm" \l "art136"</w:instrText>
      </w:r>
      <w:r>
        <w:rPr>
          <w:rStyle w:val="LinkdaInternet"/>
          <w:sz w:val="22"/>
          <w:szCs w:val="22"/>
          <w:color w:val="000000"/>
        </w:rPr>
        <w:fldChar w:fldCharType="separate"/>
      </w:r>
      <w:r>
        <w:rPr>
          <w:rStyle w:val="LinkdaInternet"/>
          <w:color w:val="000000"/>
          <w:sz w:val="22"/>
          <w:szCs w:val="22"/>
        </w:rPr>
        <w:t>art. 136 da Lei nº 14.133, de 2021</w:t>
      </w:r>
      <w:r>
        <w:rPr>
          <w:rStyle w:val="LinkdaInternet"/>
          <w:sz w:val="22"/>
          <w:szCs w:val="22"/>
          <w:color w:val="000000"/>
        </w:rPr>
        <w:fldChar w:fldCharType="end"/>
      </w:r>
    </w:p>
    <w:p>
      <w:pPr>
        <w:pStyle w:val="Nivel01"/>
        <w:numPr>
          <w:ilvl w:val="0"/>
          <w:numId w:val="0"/>
        </w:numPr>
        <w:spacing w:lineRule="auto" w:line="360" w:before="120" w:after="288"/>
        <w:ind w:left="0" w:hanging="0"/>
        <w:rPr>
          <w:sz w:val="22"/>
          <w:szCs w:val="22"/>
        </w:rPr>
      </w:pPr>
      <w:r>
        <w:rPr>
          <w:sz w:val="22"/>
          <w:szCs w:val="22"/>
        </w:rPr>
        <w:t>CLÁUSULA DÉCIMA QUINTA – PUBLICAÇÃO</w:t>
      </w:r>
    </w:p>
    <w:p>
      <w:pPr>
        <w:pStyle w:val="Nivel2"/>
        <w:tabs>
          <w:tab w:val="clear" w:pos="0"/>
        </w:tabs>
        <w:spacing w:lineRule="auto" w:line="360" w:before="120" w:after="288"/>
        <w:ind w:left="0" w:hanging="0"/>
        <w:rPr/>
      </w:pPr>
      <w:r>
        <w:rPr>
          <w:sz w:val="22"/>
          <w:szCs w:val="22"/>
        </w:rPr>
        <w:t xml:space="preserve">15.1 Incumbirá ao contratante divulgar o presente instrumento no Portal Nacional de Contratações Públicas (PNCP), na forma prevista no </w:t>
      </w:r>
      <w:r>
        <w:fldChar w:fldCharType="begin"/>
      </w:r>
      <w:r>
        <w:rPr>
          <w:rStyle w:val="LinkdaInternet"/>
          <w:sz w:val="22"/>
          <w:szCs w:val="22"/>
          <w:color w:val="000000"/>
        </w:rPr>
        <w:instrText xml:space="preserve"> HYPERLINK "http://www.planalto.gov.br/ccivil_03/_ato2019-2022/2021/lei/L14133.htm" \l "art94"</w:instrText>
      </w:r>
      <w:r>
        <w:rPr>
          <w:rStyle w:val="LinkdaInternet"/>
          <w:sz w:val="22"/>
          <w:szCs w:val="22"/>
          <w:color w:val="000000"/>
        </w:rPr>
        <w:fldChar w:fldCharType="separate"/>
      </w:r>
      <w:r>
        <w:rPr>
          <w:rStyle w:val="LinkdaInternet"/>
          <w:color w:val="000000"/>
          <w:sz w:val="22"/>
          <w:szCs w:val="22"/>
        </w:rPr>
        <w:t>art. 94 da Lei 14.133, de 2021</w:t>
      </w:r>
      <w:r>
        <w:rPr>
          <w:rStyle w:val="LinkdaInternet"/>
          <w:sz w:val="22"/>
          <w:szCs w:val="22"/>
          <w:color w:val="000000"/>
        </w:rPr>
        <w:fldChar w:fldCharType="end"/>
      </w:r>
      <w:r>
        <w:rPr>
          <w:sz w:val="22"/>
          <w:szCs w:val="22"/>
        </w:rPr>
        <w:t xml:space="preserve">, bem como no respectivo sítio oficial na Internet, em atenção ao </w:t>
      </w:r>
      <w:r>
        <w:fldChar w:fldCharType="begin"/>
      </w:r>
      <w:r>
        <w:rPr>
          <w:rStyle w:val="LinkdaInternet"/>
          <w:sz w:val="22"/>
          <w:szCs w:val="22"/>
          <w:color w:val="000000"/>
        </w:rPr>
        <w:instrText xml:space="preserve"> HYPERLINK "https://www.planalto.gov.br/ccivil_03/_ato2011-2014/2011/lei/l12527.htm" \l "art8§2"</w:instrText>
      </w:r>
      <w:r>
        <w:rPr>
          <w:rStyle w:val="LinkdaInternet"/>
          <w:sz w:val="22"/>
          <w:szCs w:val="22"/>
          <w:color w:val="000000"/>
        </w:rPr>
        <w:fldChar w:fldCharType="separate"/>
      </w:r>
      <w:r>
        <w:rPr>
          <w:rStyle w:val="LinkdaInternet"/>
          <w:color w:val="000000"/>
          <w:sz w:val="22"/>
          <w:szCs w:val="22"/>
        </w:rPr>
        <w:t>art. 8º, §2º, da Lei n. 12.527, de 2011</w:t>
      </w:r>
      <w:r>
        <w:rPr>
          <w:rStyle w:val="LinkdaInternet"/>
          <w:sz w:val="22"/>
          <w:szCs w:val="22"/>
          <w:color w:val="000000"/>
        </w:rPr>
        <w:fldChar w:fldCharType="end"/>
      </w:r>
      <w:r>
        <w:rPr>
          <w:sz w:val="22"/>
          <w:szCs w:val="22"/>
        </w:rPr>
        <w:t xml:space="preserve">, c/c </w:t>
      </w:r>
      <w:r>
        <w:fldChar w:fldCharType="begin"/>
      </w:r>
      <w:r>
        <w:rPr>
          <w:rStyle w:val="LinkdaInternet"/>
          <w:sz w:val="22"/>
          <w:szCs w:val="22"/>
          <w:color w:val="000000"/>
        </w:rPr>
        <w:instrText xml:space="preserve"> HYPERLINK "https://www.planalto.gov.br/ccivil_03/_ato2011-2014/2012/decreto/d7724.htm" \l "art7§3"</w:instrText>
      </w:r>
      <w:r>
        <w:rPr>
          <w:rStyle w:val="LinkdaInternet"/>
          <w:sz w:val="22"/>
          <w:szCs w:val="22"/>
          <w:color w:val="000000"/>
        </w:rPr>
        <w:fldChar w:fldCharType="separate"/>
      </w:r>
      <w:r>
        <w:rPr>
          <w:rStyle w:val="LinkdaInternet"/>
          <w:color w:val="000000"/>
          <w:sz w:val="22"/>
          <w:szCs w:val="22"/>
        </w:rPr>
        <w:t>art. 7º, §3º, inciso V, do Decreto n. 7.724, de 2012</w:t>
      </w:r>
      <w:r>
        <w:rPr>
          <w:rStyle w:val="LinkdaInternet"/>
          <w:sz w:val="22"/>
          <w:szCs w:val="22"/>
          <w:color w:val="000000"/>
        </w:rPr>
        <w:fldChar w:fldCharType="end"/>
      </w:r>
      <w:r>
        <w:rPr>
          <w:sz w:val="22"/>
          <w:szCs w:val="22"/>
        </w:rPr>
        <w:t>.</w:t>
      </w:r>
    </w:p>
    <w:p>
      <w:pPr>
        <w:pStyle w:val="Nivel01"/>
        <w:numPr>
          <w:ilvl w:val="0"/>
          <w:numId w:val="0"/>
        </w:numPr>
        <w:spacing w:lineRule="auto" w:line="360" w:before="120" w:after="288"/>
        <w:ind w:left="0" w:hanging="0"/>
        <w:rPr/>
      </w:pPr>
      <w:r>
        <w:rPr>
          <w:sz w:val="22"/>
          <w:szCs w:val="22"/>
        </w:rPr>
        <w:t>CLÁUSULA DÉCIMA SEXTA– FORO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pPr>
      <w:r>
        <w:rPr>
          <w:sz w:val="22"/>
          <w:szCs w:val="22"/>
          <w:lang w:eastAsia="en-US"/>
        </w:rPr>
        <w:t>16.1 Fica eleito o ..</w:t>
      </w:r>
      <w:r>
        <w:rPr>
          <w:sz w:val="22"/>
          <w:szCs w:val="22"/>
        </w:rPr>
        <w:t xml:space="preserve">...., Seção Judiciária de...... para dirimir os litígios que decorrerem da execução deste Termo de Contrato que não puderem ser compostos pela conciliação, conforme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 da Lei nº 14.133/21</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firstLine="567"/>
        <w:rPr>
          <w:i/>
          <w:i/>
          <w:iCs/>
          <w:sz w:val="22"/>
          <w:szCs w:val="22"/>
        </w:rPr>
      </w:pPr>
      <w:r>
        <w:rPr>
          <w:i/>
          <w:iCs/>
          <w:sz w:val="22"/>
          <w:szCs w:val="22"/>
        </w:rPr>
        <w:t>[Local], [dia] de [mês] de [ano].</w:t>
      </w:r>
    </w:p>
    <w:p>
      <w:pPr>
        <w:pStyle w:val="Normal"/>
        <w:spacing w:lineRule="auto" w:line="360"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360" w:before="120" w:after="288"/>
        <w:ind w:firstLine="567"/>
        <w:jc w:val="center"/>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360" w:before="120" w:after="288"/>
        <w:ind w:firstLine="567"/>
        <w:jc w:val="both"/>
        <w:rPr>
          <w:rFonts w:ascii="Arial" w:hAnsi="Arial" w:cs="Arial"/>
          <w:i/>
          <w:i/>
          <w:iCs/>
          <w:sz w:val="22"/>
          <w:szCs w:val="22"/>
        </w:rPr>
      </w:pPr>
      <w:r>
        <w:rPr>
          <w:rFonts w:cs="Arial" w:ascii="Arial" w:hAnsi="Arial"/>
          <w:i/>
          <w:iCs/>
          <w:sz w:val="22"/>
          <w:szCs w:val="22"/>
        </w:rPr>
        <w:t>TESTEMUNHAS:</w:t>
      </w:r>
    </w:p>
    <w:p>
      <w:pPr>
        <w:pStyle w:val="Normal"/>
        <w:numPr>
          <w:ilvl w:val="0"/>
          <w:numId w:val="15"/>
        </w:numPr>
        <w:spacing w:lineRule="auto" w:line="360" w:before="120" w:after="288"/>
        <w:rPr/>
      </w:pPr>
      <w:r>
        <w:rPr>
          <w:rFonts w:eastAsia="Arial" w:cs="Arial" w:ascii="Arial" w:hAnsi="Arial"/>
          <w:i/>
          <w:iCs/>
          <w:sz w:val="22"/>
          <w:szCs w:val="22"/>
        </w:rPr>
        <w:t xml:space="preserve">                                                                         </w:t>
      </w:r>
      <w:r>
        <w:rPr>
          <w:rFonts w:cs="Arial" w:ascii="Arial" w:hAnsi="Arial"/>
          <w:i/>
          <w:iCs/>
          <w:sz w:val="22"/>
          <w:szCs w:val="22"/>
        </w:rPr>
        <w:t xml:space="preserve">2- </w:t>
      </w:r>
    </w:p>
    <w:p>
      <w:pPr>
        <w:pStyle w:val="Ttulo1"/>
        <w:numPr>
          <w:ilvl w:val="0"/>
          <w:numId w:val="1"/>
        </w:numPr>
        <w:tabs>
          <w:tab w:val="clear" w:pos="709"/>
          <w:tab w:val="left" w:pos="0" w:leader="none"/>
          <w:tab w:val="left" w:pos="1440" w:leader="none"/>
        </w:tabs>
        <w:jc w:val="center"/>
        <w:rPr>
          <w:sz w:val="22"/>
          <w:szCs w:val="22"/>
        </w:rPr>
      </w:pPr>
      <w:r>
        <w:rPr>
          <w:sz w:val="22"/>
          <w:szCs w:val="22"/>
        </w:rPr>
        <w:tab/>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r>
    </w:p>
    <w:p>
      <w:pPr>
        <w:pStyle w:val="Normal"/>
        <w:rPr/>
      </w:pPr>
      <w:r>
        <w:rPr/>
      </w:r>
    </w:p>
    <w:p>
      <w:pPr>
        <w:pStyle w:val="Normal"/>
        <w:rPr/>
      </w:pPr>
      <w:r>
        <w:rPr/>
      </w:r>
    </w:p>
    <w:p>
      <w:pPr>
        <w:pStyle w:val="Normal"/>
        <w:rPr/>
      </w:pPr>
      <w:r>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shd w:fill="auto" w:val="clear"/>
        </w:rPr>
        <w:t>71</w:t>
      </w:r>
      <w:r>
        <w:rPr>
          <w:rFonts w:cs="Arial" w:ascii="Arial" w:hAnsi="Arial"/>
          <w:bCs/>
          <w:sz w:val="22"/>
          <w:szCs w:val="22"/>
          <w:shd w:fill="auto" w:val="clear"/>
        </w:rPr>
        <w:t>/20</w:t>
      </w:r>
      <w:r>
        <w:rPr>
          <w:rFonts w:cs="Arial" w:ascii="Arial" w:hAnsi="Arial"/>
          <w:bCs/>
          <w:sz w:val="22"/>
          <w:szCs w:val="22"/>
        </w:rPr>
        <w:t xml:space="preserve">24. Objeto: </w:t>
      </w:r>
      <w:r>
        <w:rPr>
          <w:rFonts w:cs="Arial" w:ascii="Arial" w:hAnsi="Arial"/>
          <w:sz w:val="22"/>
          <w:szCs w:val="22"/>
        </w:rPr>
        <w:t>O Registro de Preços pelo prazo de 12 (doze) meses para eventual contratação de serviços de apoio para eventos.</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ind w:right="-57" w:hanging="0"/>
        <w:jc w:val="both"/>
        <w:rPr>
          <w:rFonts w:ascii="Arial" w:hAnsi="Arial" w:cs="Arial"/>
          <w:sz w:val="22"/>
          <w:szCs w:val="22"/>
        </w:rPr>
      </w:pPr>
      <w:bookmarkStart w:id="52" w:name="_Hlk174103418"/>
      <w:r>
        <w:rPr>
          <w:rFonts w:cs="Arial" w:ascii="Arial" w:hAnsi="Arial"/>
          <w:b/>
          <w:bCs/>
          <w:sz w:val="22"/>
          <w:szCs w:val="22"/>
        </w:rPr>
        <w:t>Pregão Eletrônico Nº 71/2024,</w:t>
      </w:r>
      <w:r>
        <w:rPr>
          <w:rFonts w:cs="Arial" w:ascii="Arial" w:hAnsi="Arial"/>
          <w:sz w:val="22"/>
          <w:szCs w:val="22"/>
        </w:rPr>
        <w:t xml:space="preserve"> </w:t>
      </w:r>
      <w:r>
        <w:rPr>
          <w:rFonts w:cs="Arial" w:ascii="Arial" w:hAnsi="Arial"/>
          <w:b/>
          <w:bCs/>
          <w:sz w:val="22"/>
          <w:szCs w:val="22"/>
        </w:rPr>
        <w:t>Edital Nº 92/2024</w:t>
      </w:r>
      <w:r>
        <w:rPr>
          <w:rFonts w:cs="Arial" w:ascii="Arial" w:hAnsi="Arial"/>
          <w:sz w:val="22"/>
          <w:szCs w:val="22"/>
        </w:rPr>
        <w:t>, Tipo Menor Preço por Item. Objeto: O Registro de Preços pelo prazo de 12 (doze) meses para eventual contratação de serviços de apoio para eventos. Os cadastros das Propostas serão recebidos até o dia</w:t>
      </w:r>
      <w:r>
        <w:rPr>
          <w:rFonts w:cs="Arial" w:ascii="Arial" w:hAnsi="Arial"/>
          <w:b/>
          <w:sz w:val="22"/>
          <w:szCs w:val="22"/>
        </w:rPr>
        <w:t xml:space="preserve"> </w:t>
      </w:r>
      <w:r>
        <w:rPr>
          <w:rFonts w:cs="Arial" w:ascii="Arial" w:hAnsi="Arial"/>
          <w:b/>
          <w:sz w:val="22"/>
          <w:szCs w:val="22"/>
          <w:u w:val="single"/>
        </w:rPr>
        <w:t>28 de agosto de 2024,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6">
        <w:r>
          <w:rPr>
            <w:rStyle w:val="LinkdaInternet"/>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7">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8">
        <w:r>
          <w:rPr>
            <w:rStyle w:val="LinkdaInternet"/>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Maria Ângela Camargo Correa de Lima - Pregoeira. </w:t>
      </w:r>
      <w:bookmarkEnd w:id="52"/>
    </w:p>
    <w:p>
      <w:pPr>
        <w:pStyle w:val="Normal"/>
        <w:jc w:val="both"/>
        <w:rPr/>
      </w:pPr>
      <w:r>
        <w:rPr/>
      </w:r>
    </w:p>
    <w:p>
      <w:pPr>
        <w:pStyle w:val="Normal"/>
        <w:jc w:val="both"/>
        <w:rPr/>
      </w:pPr>
      <w:r>
        <w:rPr/>
      </w:r>
    </w:p>
    <w:sectPr>
      <w:headerReference w:type="default" r:id="rId29"/>
      <w:footerReference w:type="default" r:id="rId30"/>
      <w:type w:val="nextPage"/>
      <w:pgSz w:w="11906" w:h="16838"/>
      <w:pgMar w:left="1701" w:right="1701" w:gutter="0" w:header="567" w:top="1701" w:footer="1332"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24</w:t>
    </w:r>
    <w:r>
      <w:rPr/>
      <w:fldChar w:fldCharType="end"/>
    </w:r>
    <w:bookmarkStart w:id="55"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5"/>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3" w:name="_Hlk158990872"/>
    <w:bookmarkStart w:id="54" w:name="_Hlk158990871"/>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3"/>
    <w:bookmarkEnd w:id="5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4">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1"/>
      <w:numFmt w:val="decimal"/>
      <w:lvlText w:val="%1-"/>
      <w:lvlJc w:val="left"/>
      <w:pPr>
        <w:tabs>
          <w:tab w:val="num" w:pos="0"/>
        </w:tabs>
        <w:ind w:left="1069"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18">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9">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2913"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1">
    <w:lvl w:ilvl="0">
      <w:start w:val="9"/>
      <w:numFmt w:val="lowerLetter"/>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6887" w:hanging="360"/>
      </w:pPr>
      <w:rPr/>
    </w:lvl>
    <w:lvl w:ilvl="1">
      <w:start w:val="1"/>
      <w:numFmt w:val="lowerLetter"/>
      <w:lvlText w:val="%2."/>
      <w:lvlJc w:val="left"/>
      <w:pPr>
        <w:tabs>
          <w:tab w:val="num" w:pos="0"/>
        </w:tabs>
        <w:ind w:left="7607" w:hanging="360"/>
      </w:pPr>
      <w:rPr/>
    </w:lvl>
    <w:lvl w:ilvl="2">
      <w:start w:val="1"/>
      <w:numFmt w:val="lowerRoman"/>
      <w:lvlText w:val="%3."/>
      <w:lvlJc w:val="right"/>
      <w:pPr>
        <w:tabs>
          <w:tab w:val="num" w:pos="0"/>
        </w:tabs>
        <w:ind w:left="8327" w:hanging="180"/>
      </w:pPr>
      <w:rPr/>
    </w:lvl>
    <w:lvl w:ilvl="3">
      <w:start w:val="1"/>
      <w:numFmt w:val="decimal"/>
      <w:lvlText w:val="%4."/>
      <w:lvlJc w:val="left"/>
      <w:pPr>
        <w:tabs>
          <w:tab w:val="num" w:pos="0"/>
        </w:tabs>
        <w:ind w:left="9047" w:hanging="360"/>
      </w:pPr>
      <w:rPr/>
    </w:lvl>
    <w:lvl w:ilvl="4">
      <w:start w:val="1"/>
      <w:numFmt w:val="lowerLetter"/>
      <w:lvlText w:val="%5."/>
      <w:lvlJc w:val="left"/>
      <w:pPr>
        <w:tabs>
          <w:tab w:val="num" w:pos="0"/>
        </w:tabs>
        <w:ind w:left="9767" w:hanging="360"/>
      </w:pPr>
      <w:rPr/>
    </w:lvl>
    <w:lvl w:ilvl="5">
      <w:start w:val="1"/>
      <w:numFmt w:val="lowerRoman"/>
      <w:lvlText w:val="%6."/>
      <w:lvlJc w:val="right"/>
      <w:pPr>
        <w:tabs>
          <w:tab w:val="num" w:pos="0"/>
        </w:tabs>
        <w:ind w:left="10487" w:hanging="180"/>
      </w:pPr>
      <w:rPr/>
    </w:lvl>
    <w:lvl w:ilvl="6">
      <w:start w:val="1"/>
      <w:numFmt w:val="decimal"/>
      <w:lvlText w:val="%7."/>
      <w:lvlJc w:val="left"/>
      <w:pPr>
        <w:tabs>
          <w:tab w:val="num" w:pos="0"/>
        </w:tabs>
        <w:ind w:left="11207" w:hanging="360"/>
      </w:pPr>
      <w:rPr/>
    </w:lvl>
    <w:lvl w:ilvl="7">
      <w:start w:val="1"/>
      <w:numFmt w:val="lowerLetter"/>
      <w:lvlText w:val="%8."/>
      <w:lvlJc w:val="left"/>
      <w:pPr>
        <w:tabs>
          <w:tab w:val="num" w:pos="0"/>
        </w:tabs>
        <w:ind w:left="11927" w:hanging="360"/>
      </w:pPr>
      <w:rPr/>
    </w:lvl>
    <w:lvl w:ilvl="8">
      <w:start w:val="1"/>
      <w:numFmt w:val="lowerRoman"/>
      <w:lvlText w:val="%9."/>
      <w:lvlJc w:val="right"/>
      <w:pPr>
        <w:tabs>
          <w:tab w:val="num" w:pos="0"/>
        </w:tabs>
        <w:ind w:left="12647" w:hanging="180"/>
      </w:pPr>
      <w:rPr/>
    </w:lvl>
  </w:abstractNum>
  <w:abstractNum w:abstractNumId="2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5">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6">
    <w:lvl w:ilvl="0">
      <w:start w:val="9"/>
      <w:numFmt w:val="lowerLetter"/>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lowerLetter"/>
      <w:lvlText w:val="%1)"/>
      <w:lvlJc w:val="left"/>
      <w:pPr>
        <w:tabs>
          <w:tab w:val="num" w:pos="0"/>
        </w:tabs>
        <w:ind w:left="6887" w:hanging="360"/>
      </w:pPr>
      <w:rPr/>
    </w:lvl>
    <w:lvl w:ilvl="1">
      <w:start w:val="1"/>
      <w:numFmt w:val="lowerLetter"/>
      <w:lvlText w:val="%2."/>
      <w:lvlJc w:val="left"/>
      <w:pPr>
        <w:tabs>
          <w:tab w:val="num" w:pos="0"/>
        </w:tabs>
        <w:ind w:left="7607" w:hanging="360"/>
      </w:pPr>
      <w:rPr/>
    </w:lvl>
    <w:lvl w:ilvl="2">
      <w:start w:val="1"/>
      <w:numFmt w:val="lowerRoman"/>
      <w:lvlText w:val="%3."/>
      <w:lvlJc w:val="right"/>
      <w:pPr>
        <w:tabs>
          <w:tab w:val="num" w:pos="0"/>
        </w:tabs>
        <w:ind w:left="8327" w:hanging="180"/>
      </w:pPr>
      <w:rPr/>
    </w:lvl>
    <w:lvl w:ilvl="3">
      <w:start w:val="1"/>
      <w:numFmt w:val="decimal"/>
      <w:lvlText w:val="%4."/>
      <w:lvlJc w:val="left"/>
      <w:pPr>
        <w:tabs>
          <w:tab w:val="num" w:pos="0"/>
        </w:tabs>
        <w:ind w:left="9047" w:hanging="360"/>
      </w:pPr>
      <w:rPr/>
    </w:lvl>
    <w:lvl w:ilvl="4">
      <w:start w:val="1"/>
      <w:numFmt w:val="lowerLetter"/>
      <w:lvlText w:val="%5."/>
      <w:lvlJc w:val="left"/>
      <w:pPr>
        <w:tabs>
          <w:tab w:val="num" w:pos="0"/>
        </w:tabs>
        <w:ind w:left="9767" w:hanging="360"/>
      </w:pPr>
      <w:rPr/>
    </w:lvl>
    <w:lvl w:ilvl="5">
      <w:start w:val="1"/>
      <w:numFmt w:val="lowerRoman"/>
      <w:lvlText w:val="%6."/>
      <w:lvlJc w:val="right"/>
      <w:pPr>
        <w:tabs>
          <w:tab w:val="num" w:pos="0"/>
        </w:tabs>
        <w:ind w:left="10487" w:hanging="180"/>
      </w:pPr>
      <w:rPr/>
    </w:lvl>
    <w:lvl w:ilvl="6">
      <w:start w:val="1"/>
      <w:numFmt w:val="decimal"/>
      <w:lvlText w:val="%7."/>
      <w:lvlJc w:val="left"/>
      <w:pPr>
        <w:tabs>
          <w:tab w:val="num" w:pos="0"/>
        </w:tabs>
        <w:ind w:left="11207" w:hanging="360"/>
      </w:pPr>
      <w:rPr/>
    </w:lvl>
    <w:lvl w:ilvl="7">
      <w:start w:val="1"/>
      <w:numFmt w:val="lowerLetter"/>
      <w:lvlText w:val="%8."/>
      <w:lvlJc w:val="left"/>
      <w:pPr>
        <w:tabs>
          <w:tab w:val="num" w:pos="0"/>
        </w:tabs>
        <w:ind w:left="11927" w:hanging="360"/>
      </w:pPr>
      <w:rPr/>
    </w:lvl>
    <w:lvl w:ilvl="8">
      <w:start w:val="1"/>
      <w:numFmt w:val="lowerRoman"/>
      <w:lvlText w:val="%9."/>
      <w:lvlJc w:val="right"/>
      <w:pPr>
        <w:tabs>
          <w:tab w:val="num" w:pos="0"/>
        </w:tabs>
        <w:ind w:left="12647" w:hanging="18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3"/>
    <w:lvlOverride w:ilvl="0">
      <w:startOverride w:val="1"/>
    </w:lvlOverride>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4"/>
    <w:lvlOverride w:ilvl="0">
      <w:startOverride w:val="1"/>
    </w:lvlOverride>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24"/>
  </w:num>
  <w:num w:numId="48">
    <w:abstractNumId w:val="24"/>
  </w:num>
  <w:num w:numId="49">
    <w:abstractNumId w:val="24"/>
  </w:num>
  <w:num w:numId="50">
    <w:abstractNumId w:val="24"/>
  </w:num>
  <w:num w:numId="51">
    <w:abstractNumId w:val="24"/>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5"/>
    <w:lvlOverride w:ilvl="0">
      <w:startOverride w:val="1"/>
    </w:lvlOverride>
  </w:num>
  <w:num w:numId="60">
    <w:abstractNumId w:val="25"/>
  </w:num>
  <w:num w:numId="61">
    <w:abstractNumId w:val="25"/>
  </w:num>
  <w:num w:numId="62">
    <w:abstractNumId w:val="25"/>
  </w:num>
  <w:num w:numId="63">
    <w:abstractNumId w:val="26"/>
    <w:lvlOverride w:ilvl="0">
      <w:startOverride w:val="9"/>
    </w:lvlOverride>
  </w:num>
  <w:num w:numId="64">
    <w:abstractNumId w:val="26"/>
  </w:num>
  <w:num w:numId="65">
    <w:abstractNumId w:val="26"/>
  </w:num>
  <w:num w:numId="66">
    <w:abstractNumId w:val="26"/>
  </w:num>
  <w:num w:numId="67">
    <w:abstractNumId w:val="26"/>
  </w:num>
  <w:num w:numId="68">
    <w:abstractNumId w:val="26"/>
  </w:num>
  <w:num w:numId="69">
    <w:abstractNumId w:val="27"/>
    <w:lvlOverride w:ilvl="0">
      <w:startOverride w:val="1"/>
    </w:lvlOverride>
  </w:num>
  <w:num w:numId="70">
    <w:abstractNumId w:val="27"/>
  </w:num>
  <w:num w:numId="71">
    <w:abstractNumId w:val="27"/>
  </w:num>
  <w:num w:numId="72">
    <w:abstractNumId w:val="27"/>
  </w:num>
  <w:num w:numId="73">
    <w:abstractNumId w:val="27"/>
  </w:num>
  <w:num w:numId="74">
    <w:abstractNumId w:val="26"/>
  </w:num>
  <w:num w:numId="75">
    <w:abstractNumId w:val="26"/>
  </w:num>
  <w:num w:numId="76">
    <w:abstractNumId w:val="26"/>
  </w:num>
  <w:num w:numId="77">
    <w:abstractNumId w:val="26"/>
  </w:num>
  <w:num w:numId="78">
    <w:abstractNumId w:val="26"/>
  </w:num>
  <w:num w:numId="79">
    <w:abstractNumId w:val="3"/>
    <w:lvlOverride w:ilvl="0">
      <w:startOverride w:val="1"/>
    </w:lvlOverride>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Symbol"/>
    </w:rPr>
  </w:style>
  <w:style w:type="character" w:styleId="WW8Num4z0" w:customStyle="1">
    <w:name w:val="WW8Num4z0"/>
    <w:qFormat/>
    <w:rPr>
      <w:b/>
      <w:i w:val="false"/>
    </w:rPr>
  </w:style>
  <w:style w:type="character" w:styleId="WW8Num4z2" w:customStyle="1">
    <w:name w:val="WW8Num4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b/>
    </w:rPr>
  </w:style>
  <w:style w:type="character" w:styleId="WW8Num8z1" w:customStyle="1">
    <w:name w:val="WW8Num8z1"/>
    <w:qFormat/>
    <w:rPr>
      <w:b w:val="false"/>
      <w:i w:val="false"/>
      <w:strike w:val="false"/>
      <w:dstrike w:val="false"/>
      <w:color w:val="000000"/>
      <w:sz w:val="20"/>
      <w:szCs w:val="20"/>
      <w:u w:val="none"/>
    </w:rPr>
  </w:style>
  <w:style w:type="character" w:styleId="WW8Num8z2" w:customStyle="1">
    <w:name w:val="WW8Num8z2"/>
    <w:qFormat/>
    <w:rPr>
      <w:rFonts w:ascii="Arial" w:hAnsi="Arial" w:cs="Arial"/>
      <w:b w:val="false"/>
      <w:i w:val="false"/>
      <w:strike w:val="false"/>
      <w:dstrike w:val="false"/>
      <w:color w:val="000000"/>
      <w:sz w:val="20"/>
      <w:szCs w:val="20"/>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3z0" w:customStyle="1">
    <w:name w:val="WW8Num13z0"/>
    <w:qFormat/>
    <w:rPr>
      <w:b/>
    </w:rPr>
  </w:style>
  <w:style w:type="character" w:styleId="WW8Num13z1" w:customStyle="1">
    <w:name w:val="WW8Num13z1"/>
    <w:qFormat/>
    <w:rPr>
      <w:b w:val="false"/>
      <w:i w:val="false"/>
      <w:strike w:val="false"/>
      <w:dstrike w:val="false"/>
      <w:color w:val="000000"/>
      <w:sz w:val="20"/>
      <w:szCs w:val="20"/>
      <w:u w:val="none"/>
    </w:rPr>
  </w:style>
  <w:style w:type="character" w:styleId="WW8Num13z2" w:customStyle="1">
    <w:name w:val="WW8Num13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12z0" w:customStyle="1">
    <w:name w:val="WW8Num12z0"/>
    <w:qFormat/>
    <w:rPr/>
  </w:style>
  <w:style w:type="character" w:styleId="WW8Num15z0" w:customStyle="1">
    <w:name w:val="WW8Num15z0"/>
    <w:qFormat/>
    <w:rPr>
      <w:b/>
    </w:rPr>
  </w:style>
  <w:style w:type="character" w:styleId="WW8Num15z1" w:customStyle="1">
    <w:name w:val="WW8Num15z1"/>
    <w:qFormat/>
    <w:rPr>
      <w:b w:val="false"/>
      <w:i w:val="false"/>
      <w:strike w:val="false"/>
      <w:dstrike w:val="false"/>
      <w:color w:val="000000"/>
      <w:sz w:val="20"/>
      <w:szCs w:val="20"/>
      <w:u w:val="none"/>
    </w:rPr>
  </w:style>
  <w:style w:type="character" w:styleId="WW8Num15z2" w:customStyle="1">
    <w:name w:val="WW8Num15z2"/>
    <w:qFormat/>
    <w:rPr>
      <w:rFonts w:ascii="Arial" w:hAnsi="Arial" w:cs="Arial"/>
      <w:b w:val="false"/>
      <w:i w:val="false"/>
      <w:strike w:val="false"/>
      <w:dstrike w:val="false"/>
      <w:color w:val="000000"/>
      <w:sz w:val="20"/>
      <w:szCs w:val="20"/>
    </w:rPr>
  </w:style>
  <w:style w:type="character" w:styleId="WW8Num16z0" w:customStyle="1">
    <w:name w:val="WW8Num16z0"/>
    <w:qFormat/>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rFonts w:ascii="Times New Roman" w:hAnsi="Times New Roman" w:cs="Arial"/>
      <w:b/>
      <w:sz w:val="22"/>
      <w:szCs w:val="23"/>
    </w:rPr>
  </w:style>
  <w:style w:type="character" w:styleId="WW8Num23z1" w:customStyle="1">
    <w:name w:val="WW8Num23z1"/>
    <w:qFormat/>
    <w:rPr>
      <w:b w:val="false"/>
      <w:i w:val="false"/>
      <w:strike w:val="false"/>
      <w:dstrike w:val="false"/>
      <w:color w:val="000000"/>
      <w:sz w:val="20"/>
      <w:szCs w:val="20"/>
      <w:u w:val="none"/>
    </w:rPr>
  </w:style>
  <w:style w:type="character" w:styleId="WW8Num23z2" w:customStyle="1">
    <w:name w:val="WW8Num23z2"/>
    <w:qFormat/>
    <w:rPr>
      <w:rFonts w:ascii="Arial" w:hAnsi="Arial" w:cs="Arial"/>
      <w:b w:val="false"/>
      <w:i w:val="false"/>
      <w:strike w:val="false"/>
      <w:dstrike w:val="false"/>
      <w:color w:val="000000"/>
      <w:sz w:val="20"/>
      <w:szCs w:val="20"/>
    </w:rPr>
  </w:style>
  <w:style w:type="character" w:styleId="WW8Num24z0" w:customStyle="1">
    <w:name w:val="WW8Num24z0"/>
    <w:qFormat/>
    <w:rPr/>
  </w:style>
  <w:style w:type="character" w:styleId="WW8Num25z1" w:customStyle="1">
    <w:name w:val="WW8Num25z1"/>
    <w:qFormat/>
    <w:rPr>
      <w:b w:val="false"/>
      <w:i w:val="false"/>
    </w:rPr>
  </w:style>
  <w:style w:type="character" w:styleId="WW8Num25z2" w:customStyle="1">
    <w:name w:val="WW8Num25z2"/>
    <w:qFormat/>
    <w:rPr>
      <w:b w:val="false"/>
    </w:rPr>
  </w:style>
  <w:style w:type="character" w:styleId="WW8Num26z0" w:customStyle="1">
    <w:name w:val="WW8Num2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4z0" w:customStyle="1">
    <w:name w:val="WW8Num14z0"/>
    <w:qFormat/>
    <w:rPr>
      <w:rFonts w:ascii="Symbol" w:hAnsi="Symbol" w:cs="Symbo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Nvel3Char" w:customStyle="1">
    <w:name w:val="Nível 3 Char"/>
    <w:qFormat/>
    <w:rPr>
      <w:rFonts w:ascii="Arial" w:hAnsi="Arial" w:cs="Arial"/>
    </w:rPr>
  </w:style>
  <w:style w:type="character" w:styleId="Nvel4Char" w:customStyle="1">
    <w:name w:val="Nível 4 Char"/>
    <w:qFormat/>
    <w:rPr>
      <w:rFonts w:ascii="Arial" w:hAnsi="Arial" w:cs="Arial"/>
    </w:rPr>
  </w:style>
  <w:style w:type="character" w:styleId="SubTitNNChar" w:customStyle="1">
    <w:name w:val="SubTitNN Char"/>
    <w:qFormat/>
    <w:rPr>
      <w:rFonts w:ascii="Arial" w:hAnsi="Arial" w:cs="Arial"/>
      <w:b/>
      <w:bCs/>
      <w:iCs/>
    </w:rPr>
  </w:style>
  <w:style w:type="character" w:styleId="Internetlink" w:customStyle="1">
    <w:name w:val="Internet link"/>
    <w:qFormat/>
    <w:rsid w:val="0007714e"/>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overflowPunct w:val="true"/>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overflowPunct w:val="true"/>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overflowPunct w:val="true"/>
      <w:spacing w:lineRule="exact" w:line="20"/>
    </w:pPr>
    <w:rPr/>
  </w:style>
  <w:style w:type="paragraph" w:styleId="BodyText3">
    <w:name w:val="Body Text 3"/>
    <w:basedOn w:val="Normal"/>
    <w:qFormat/>
    <w:pPr>
      <w:overflowPunct w:val="true"/>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overflowPunct w:val="true"/>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3"/>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left="0" w:hanging="0"/>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25art159" TargetMode="External"/><Relationship Id="rId20" Type="http://schemas.openxmlformats.org/officeDocument/2006/relationships/hyperlink" Target="https://www.gov.br/compras/pt-br/acesso-a-informacao/legislacao/instrucoes-normativas/instrucao-normativa-seges-me-no-26-de-13-de-abril-de-2022" TargetMode="External"/><Relationship Id="rId21" Type="http://schemas.openxmlformats.org/officeDocument/2006/relationships/package" Target="embeddings/oleObject1.xlsx"/><Relationship Id="rId22" Type="http://schemas.openxmlformats.org/officeDocument/2006/relationships/image" Target="media/image1.wmf"/><Relationship Id="rId23"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26" Type="http://schemas.openxmlformats.org/officeDocument/2006/relationships/hyperlink" Target="http://www.bbmnetlicitacoes.com.br/" TargetMode="External"/><Relationship Id="rId27" Type="http://schemas.openxmlformats.org/officeDocument/2006/relationships/hyperlink" Target="http://www.itatiba.sp.gov.br/" TargetMode="External"/><Relationship Id="rId28" Type="http://schemas.openxmlformats.org/officeDocument/2006/relationships/hyperlink" Target="http://www.bbmnetlicitacoes.com.br/" TargetMode="External"/><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LibreOffice/7.4.6.2$Windows_X86_64 LibreOffice_project/5b1f5509c2decdade7fda905e3e1429a67acd63d</Application>
  <AppVersion>15.0000</AppVersion>
  <Pages>65</Pages>
  <Words>15941</Words>
  <Characters>90211</Characters>
  <CharactersWithSpaces>105523</CharactersWithSpaces>
  <Paragraphs>746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2024-07-31T14:07:00Z</dcterms:created>
  <dc:creator>eportella</dc:creator>
  <dc:description/>
  <dc:language>pt-BR</dc:language>
  <cp:lastModifiedBy/>
  <cp:lastPrinted>2024-06-04T12:46:00Z</cp:lastPrinted>
  <dcterms:modified xsi:type="dcterms:W3CDTF">2024-08-12T10:51:45Z</dcterms:modified>
  <cp:revision>18</cp:revision>
  <dc:subject/>
  <dc:title> </dc:title>
</cp:coreProperties>
</file>

<file path=docProps/custom.xml><?xml version="1.0" encoding="utf-8"?>
<Properties xmlns="http://schemas.openxmlformats.org/officeDocument/2006/custom-properties" xmlns:vt="http://schemas.openxmlformats.org/officeDocument/2006/docPropsVTypes"/>
</file>