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8428/2025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PREGÃO ELETRÔNICO Nº 05/2026</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EDITAL Nº 06/2026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Registro de Preços pelo prazo de 12 (doze) meses, para eventual aquisição de materiais para marcenaria (porta, batente, sarrafo, ripa entre outros)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R$ 143.942,58 (cento e quarenta e três mil novecentos e quarenta e dois reais e cinquenta e oito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DATA DA SESSÃO PÚBLICA – Data 02 de março de 2026</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sz w:val="22"/>
          <w:szCs w:val="22"/>
        </w:rPr>
        <w:t>02/03/2026</w:t>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sz w:val="22"/>
          <w:szCs w:val="22"/>
        </w:rPr>
        <w:t>02/03/2026</w:t>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Início do Pregão (fase competitiva)</w:t>
        <w:tab/>
      </w:r>
      <w:r>
        <w:rPr>
          <w:rFonts w:cs="Arial" w:ascii="Arial" w:hAnsi="Arial"/>
          <w:sz w:val="22"/>
          <w:szCs w:val="22"/>
        </w:rPr>
        <w:t>02/03/2026</w:t>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COM COTA DE EXCLUSIVIDADE ME/EPP</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DA EDUCAÇÃO, SECRETARIA DA SAÚDE, SECRETARIA DE ADMINISTRAÇÃO e SECRETARIA DE SERVIÇOS PÚBLICOS</w:t>
      </w:r>
    </w:p>
    <w:p>
      <w:pPr>
        <w:pStyle w:val="Normal"/>
        <w:spacing w:lineRule="auto" w:line="360"/>
        <w:rPr>
          <w:rFonts w:ascii="Arial" w:hAnsi="Arial" w:cs="Arial"/>
          <w:b/>
          <w:bCs/>
          <w:sz w:val="22"/>
          <w:szCs w:val="22"/>
        </w:rPr>
      </w:pPr>
      <w:r>
        <w:rPr>
          <w:rFonts w:cs="Arial" w:ascii="Arial" w:hAnsi="Arial"/>
          <w:b/>
          <w:bCs/>
          <w:sz w:val="22"/>
          <w:szCs w:val="22"/>
        </w:rPr>
        <w:t>PROCESSO ADMINISTRATIVO Nº 8428/2025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pPr>
      <w:r>
        <w:rPr>
          <w:rFonts w:cs="Arial" w:ascii="Arial" w:hAnsi="Arial"/>
          <w:b/>
          <w:sz w:val="22"/>
          <w:szCs w:val="22"/>
        </w:rPr>
        <w:t>PREGÃO ELETRÔNICO Nº 05/2026</w:t>
      </w:r>
    </w:p>
    <w:p>
      <w:pPr>
        <w:pStyle w:val="Normal"/>
        <w:spacing w:lineRule="auto" w:line="360"/>
        <w:ind w:firstLine="567"/>
        <w:jc w:val="center"/>
        <w:rPr/>
      </w:pPr>
      <w:r>
        <w:rPr>
          <w:rFonts w:cs="Arial" w:ascii="Arial" w:hAnsi="Arial"/>
          <w:b/>
          <w:sz w:val="22"/>
          <w:szCs w:val="22"/>
        </w:rPr>
        <w:t>EDITAL Nº 06/2026</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DA EDUCAÇÃO, SECRETARIA DA SAÚDE, SECRETARIA DE ADMINISTRAÇÃO e SECRETARIA DE SERVIÇOS PÚBLICOS,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ListLabel136"/>
            <w:rFonts w:cs="Arial" w:ascii="Arial" w:hAnsi="Arial"/>
            <w:sz w:val="22"/>
            <w:szCs w:val="22"/>
          </w:rPr>
          <w:t>Lei nº 14.133/2021 e Decretos 11.462/2023</w:t>
        </w:r>
      </w:hyperlink>
      <w:r>
        <w:rPr>
          <w:rFonts w:cs="Arial" w:ascii="Arial" w:hAnsi="Arial"/>
          <w:sz w:val="22"/>
          <w:szCs w:val="22"/>
        </w:rPr>
        <w:t xml:space="preserve"> e 7.999/2024, e demais legislação aplicável e, ainda, de acordo com as condições estabelecidas neste Edital.</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ivel01"/>
        <w:spacing w:lineRule="auto" w:line="360" w:before="0" w:after="0"/>
        <w:ind w:hanging="0" w:left="0"/>
        <w:rPr>
          <w:sz w:val="22"/>
          <w:szCs w:val="22"/>
          <w:lang w:eastAsia="en-US"/>
        </w:rPr>
      </w:pPr>
      <w:r>
        <w:rPr>
          <w:sz w:val="22"/>
          <w:szCs w:val="22"/>
          <w:lang w:eastAsia="en-US"/>
        </w:rPr>
        <w:t>1 - DO OBJETO</w:t>
      </w:r>
    </w:p>
    <w:p>
      <w:pPr>
        <w:pStyle w:val="Nivel2"/>
        <w:numPr>
          <w:ilvl w:val="0"/>
          <w:numId w:val="0"/>
        </w:numPr>
        <w:spacing w:lineRule="auto" w:line="360" w:before="0" w:after="0"/>
        <w:ind w:hanging="0" w:left="0"/>
        <w:rPr>
          <w:sz w:val="22"/>
          <w:szCs w:val="22"/>
        </w:rPr>
      </w:pPr>
      <w:r>
        <w:rPr>
          <w:sz w:val="22"/>
          <w:szCs w:val="22"/>
        </w:rPr>
        <w:t>1.1 - O objeto da presente licitação é o Registro de Preço, pelo prazo de 12 (doze) meses, para eventual aquisição de materiais para marcenaria (porta, batente, sarrafo, ripa entre outros), conforme condições, quantidades e exigências estabelecidas neste Edital e seus anexos.</w:t>
      </w:r>
    </w:p>
    <w:p>
      <w:pPr>
        <w:pStyle w:val="Nivel2"/>
        <w:numPr>
          <w:ilvl w:val="0"/>
          <w:numId w:val="0"/>
        </w:numPr>
        <w:spacing w:lineRule="auto" w:line="360" w:before="0" w:after="0"/>
        <w:ind w:hanging="0" w:left="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numPr>
          <w:ilvl w:val="0"/>
          <w:numId w:val="0"/>
        </w:numPr>
        <w:spacing w:lineRule="auto" w:line="360" w:before="0" w:after="0"/>
        <w:ind w:hanging="0" w:left="0"/>
        <w:rPr>
          <w:sz w:val="22"/>
          <w:szCs w:val="22"/>
        </w:rPr>
      </w:pPr>
      <w:r>
        <w:rPr>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hanging="0" w:left="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hanging="0" w:left="0"/>
        <w:rPr>
          <w:color w:val="auto"/>
          <w:sz w:val="22"/>
          <w:szCs w:val="22"/>
        </w:rPr>
      </w:pPr>
      <w:r>
        <w:rPr>
          <w:sz w:val="22"/>
          <w:szCs w:val="22"/>
        </w:rPr>
        <w:t>1.5 - Os</w:t>
      </w:r>
      <w:r>
        <w:rPr>
          <w:color w:val="auto"/>
          <w:sz w:val="22"/>
          <w:szCs w:val="22"/>
        </w:rPr>
        <w:t xml:space="preserve">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pPr>
        <w:pStyle w:val="Nivel2"/>
        <w:numPr>
          <w:ilvl w:val="0"/>
          <w:numId w:val="0"/>
        </w:numPr>
        <w:spacing w:lineRule="auto" w:line="360" w:before="0" w:after="0"/>
        <w:ind w:hanging="0" w:left="0"/>
        <w:rPr>
          <w:sz w:val="22"/>
          <w:szCs w:val="22"/>
        </w:rPr>
      </w:pPr>
      <w:r>
        <w:rPr>
          <w:sz w:val="22"/>
          <w:szCs w:val="22"/>
        </w:rPr>
        <w:t>1.6 – O objeto desta licitação será subsidiado com Recursos Próprios da Administração.</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2 - DA PARTICIPAÇÃO NA LICITAÇÃO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hanging="0" w:left="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3">
        <w:r>
          <w:rPr>
            <w:rStyle w:val="Hyperlink"/>
            <w:color w:val="auto"/>
            <w:sz w:val="22"/>
            <w:szCs w:val="22"/>
          </w:rPr>
          <w:t>art. 48 da Lei Complementar nº 123, de 14 de dezembro de 2006</w:t>
        </w:r>
      </w:hyperlink>
      <w:r>
        <w:rPr>
          <w:color w:val="auto"/>
          <w:sz w:val="22"/>
          <w:szCs w:val="22"/>
        </w:rPr>
        <w:t>.</w:t>
      </w:r>
    </w:p>
    <w:p>
      <w:pPr>
        <w:pStyle w:val="Nivel3"/>
        <w:spacing w:lineRule="auto" w:line="360" w:before="0" w:after="0"/>
        <w:ind w:firstLine="709" w:left="0"/>
        <w:rPr>
          <w:color w:val="auto"/>
          <w:sz w:val="22"/>
          <w:szCs w:val="22"/>
        </w:rPr>
      </w:pPr>
      <w:bookmarkStart w:id="1"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r>
        <w:fldChar w:fldCharType="begin"/>
      </w:r>
      <w:r>
        <w:rPr>
          <w:rStyle w:val="Hyperlink"/>
          <w:sz w:val="22"/>
          <w:szCs w:val="22"/>
          <w:rFonts w:eastAsia="Times New Roman"/>
          <w:color w:val="auto"/>
        </w:rPr>
        <w:instrText xml:space="preserve"> HYPERLINK "http://www.planalto.gov.br/ccivil_03/_ato2019-2022/2021/lei/L14133.htm" \l "art16"</w:instrText>
      </w:r>
      <w:r>
        <w:rPr>
          <w:rStyle w:val="Hyperlink"/>
          <w:sz w:val="22"/>
          <w:szCs w:val="22"/>
          <w:rFonts w:eastAsia="Times New Roman"/>
          <w:color w:val="auto"/>
        </w:rPr>
        <w:fldChar w:fldCharType="separate"/>
      </w:r>
      <w:r>
        <w:rPr>
          <w:rStyle w:val="Hyperlink"/>
          <w:rFonts w:eastAsia="Times New Roman"/>
          <w:color w:val="auto"/>
          <w:sz w:val="22"/>
          <w:szCs w:val="22"/>
        </w:rPr>
        <w:t xml:space="preserve">artigo </w:t>
      </w:r>
      <w:r>
        <w:rPr>
          <w:rStyle w:val="Hyperlink"/>
          <w:sz w:val="22"/>
          <w:szCs w:val="22"/>
          <w:rFonts w:eastAsia="Times New Roman"/>
          <w:color w:val="auto"/>
        </w:rPr>
        <w:fldChar w:fldCharType="end"/>
      </w:r>
      <w:r>
        <w:rPr>
          <w:rStyle w:val="InternetLink"/>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4">
        <w:r>
          <w:rPr>
            <w:rStyle w:val="Hyperlink"/>
            <w:color w:val="auto"/>
            <w:sz w:val="22"/>
            <w:szCs w:val="22"/>
          </w:rPr>
          <w:t>Lei Complementar nº 123, de 2006</w:t>
        </w:r>
      </w:hyperlink>
      <w:r>
        <w:rPr>
          <w:color w:val="auto"/>
          <w:sz w:val="22"/>
          <w:szCs w:val="22"/>
        </w:rPr>
        <w:t>.</w:t>
      </w:r>
    </w:p>
    <w:p>
      <w:pPr>
        <w:pStyle w:val="Nivel2"/>
        <w:numPr>
          <w:ilvl w:val="1"/>
          <w:numId w:val="6"/>
        </w:numPr>
        <w:spacing w:lineRule="auto" w:line="360" w:before="0" w:after="0"/>
        <w:ind w:hanging="0" w:left="0"/>
        <w:rPr>
          <w:rFonts w:eastAsia="Times New Roman"/>
          <w:sz w:val="22"/>
          <w:szCs w:val="22"/>
        </w:rPr>
      </w:pPr>
      <w:r>
        <w:rPr>
          <w:rFonts w:eastAsia="Times New Roman"/>
          <w:sz w:val="22"/>
          <w:szCs w:val="22"/>
        </w:rPr>
        <w:t>Não poderão disputar esta licitação:</w:t>
      </w:r>
      <w:bookmarkEnd w:id="0"/>
    </w:p>
    <w:p>
      <w:pPr>
        <w:pStyle w:val="Normal"/>
        <w:numPr>
          <w:ilvl w:val="2"/>
          <w:numId w:val="6"/>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hanging="0" w:left="567"/>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6"/>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hanging="0" w:left="567"/>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6"/>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hanging="0" w:left="567"/>
        <w:rPr>
          <w:sz w:val="22"/>
          <w:szCs w:val="22"/>
        </w:rPr>
      </w:pPr>
      <w:bookmarkStart w:id="5" w:name="_Ref113962336"/>
      <w:r>
        <w:rPr>
          <w:sz w:val="22"/>
          <w:szCs w:val="22"/>
        </w:rPr>
        <w:t>agente público do órgão ou entidade licitante;</w:t>
      </w:r>
      <w:bookmarkEnd w:id="5"/>
    </w:p>
    <w:p>
      <w:pPr>
        <w:pStyle w:val="Normal"/>
        <w:numPr>
          <w:ilvl w:val="2"/>
          <w:numId w:val="6"/>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hanging="0" w:left="567"/>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hanging="0" w:left="0"/>
        <w:rPr>
          <w:sz w:val="22"/>
          <w:szCs w:val="22"/>
        </w:rPr>
      </w:pPr>
      <w:r>
        <w:rPr>
          <w:sz w:val="22"/>
          <w:szCs w:val="22"/>
        </w:rPr>
      </w:r>
      <w:bookmarkStart w:id="6" w:name="art14§2"/>
      <w:bookmarkStart w:id="7" w:name="art14§2"/>
      <w:bookmarkEnd w:id="7"/>
    </w:p>
    <w:p>
      <w:pPr>
        <w:pStyle w:val="Nivel01"/>
        <w:spacing w:lineRule="auto" w:line="360" w:before="0" w:after="0"/>
        <w:ind w:hanging="0" w:left="0"/>
        <w:rPr>
          <w:sz w:val="22"/>
          <w:szCs w:val="22"/>
        </w:rPr>
      </w:pPr>
      <w:r>
        <w:rPr>
          <w:sz w:val="22"/>
          <w:szCs w:val="22"/>
        </w:rPr>
        <w:t>3 - DA APRESENTAÇÃO DA PROPOSTA E DOS DOCUMENTOS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sz w:val="22"/>
          <w:szCs w:val="22"/>
        </w:rPr>
      </w:pPr>
      <w:r>
        <w:rPr>
          <w:sz w:val="22"/>
          <w:szCs w:val="22"/>
        </w:rPr>
        <w:t>Na presente licitação, a fase de habilitação sucederá as fases de apresentação de propostas, lances e julgamento.</w:t>
      </w:r>
    </w:p>
    <w:p>
      <w:pPr>
        <w:pStyle w:val="Nivel2"/>
        <w:numPr>
          <w:ilvl w:val="1"/>
          <w:numId w:val="6"/>
        </w:numPr>
        <w:spacing w:lineRule="auto" w:line="360" w:before="0" w:after="0"/>
        <w:ind w:hanging="0" w:left="0"/>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0" w:after="0"/>
        <w:ind w:hanging="0" w:left="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0" w:after="0"/>
        <w:ind w:hanging="0" w:left="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6"/>
        </w:numPr>
        <w:spacing w:lineRule="auto" w:line="360" w:before="0" w:after="0"/>
        <w:ind w:hanging="0" w:left="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6"/>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hanging="0" w:left="567"/>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6"/>
        </w:numPr>
        <w:spacing w:lineRule="auto" w:line="360" w:before="0" w:after="0"/>
        <w:ind w:hanging="0" w:left="567"/>
        <w:rPr/>
      </w:pPr>
      <w:r>
        <w:rPr>
          <w:sz w:val="22"/>
          <w:szCs w:val="22"/>
        </w:rPr>
        <w:t xml:space="preserve">Não possui, em sua cadeia produtiva, empregados executando trabalho degradante ou forçado, observando o disposto nos </w:t>
      </w:r>
      <w:hyperlink r:id="rId8">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hanging="0" w:left="0"/>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1"/>
      <w:r>
        <w:rPr>
          <w:sz w:val="22"/>
          <w:szCs w:val="22"/>
        </w:rPr>
        <w:t xml:space="preserve"> </w:t>
      </w:r>
    </w:p>
    <w:p>
      <w:pPr>
        <w:pStyle w:val="Nivel2"/>
        <w:numPr>
          <w:ilvl w:val="1"/>
          <w:numId w:val="6"/>
        </w:numPr>
        <w:spacing w:lineRule="auto" w:line="360" w:before="0" w:after="0"/>
        <w:ind w:hanging="0" w:left="0"/>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9">
        <w:r>
          <w:rPr>
            <w:rStyle w:val="Hyperlink"/>
            <w:color w:val="000000"/>
            <w:sz w:val="22"/>
            <w:szCs w:val="22"/>
          </w:rPr>
          <w:t>Lei nº 14.133, de 2021</w:t>
        </w:r>
      </w:hyperlink>
      <w:r>
        <w:rPr>
          <w:sz w:val="22"/>
          <w:szCs w:val="22"/>
        </w:rPr>
        <w:t>, e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6"/>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6"/>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6"/>
        </w:numPr>
        <w:spacing w:lineRule="auto" w:line="360" w:before="0" w:after="0"/>
        <w:ind w:hanging="0" w:left="0"/>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hanging="0" w:left="567"/>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hanging="0" w:left="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“HORA do sistema eletrônico, onde será designado dia e hora para a continuidade da sessão.</w:t>
      </w:r>
    </w:p>
    <w:p>
      <w:pPr>
        <w:pStyle w:val="Nivel2"/>
        <w:numPr>
          <w:ilvl w:val="1"/>
          <w:numId w:val="6"/>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hanging="0" w:left="0"/>
        <w:rPr/>
      </w:pPr>
      <w:r>
        <w:rPr>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hanging="0" w:left="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b/>
          <w:bCs/>
          <w:sz w:val="22"/>
          <w:szCs w:val="22"/>
        </w:rPr>
      </w:pPr>
      <w:r>
        <w:rPr>
          <w:b/>
          <w:bCs/>
          <w:sz w:val="22"/>
          <w:szCs w:val="22"/>
        </w:rPr>
        <w:t>4 - DO PREENCHIMENTO DA PROPOSTA</w:t>
      </w:r>
    </w:p>
    <w:p>
      <w:pPr>
        <w:pStyle w:val="ListParagraph"/>
        <w:numPr>
          <w:ilvl w:val="0"/>
          <w:numId w:val="6"/>
        </w:numPr>
        <w:suppressAutoHyphens w:val="false"/>
        <w:spacing w:lineRule="auto" w:line="360"/>
        <w:jc w:val="both"/>
        <w:rPr>
          <w:rFonts w:ascii="Arial" w:hAnsi="Arial" w:eastAsia="MS Mincho;ＭＳ 明朝" w:cs="Arial"/>
          <w:b/>
          <w:bCs/>
          <w:vanish/>
          <w:kern w:val="0"/>
          <w:lang w:eastAsia="pt-BR"/>
        </w:rPr>
      </w:pPr>
      <w:r>
        <w:rPr>
          <w:rFonts w:eastAsia="MS Mincho;ＭＳ 明朝" w:cs="Arial" w:ascii="Arial" w:hAnsi="Arial"/>
          <w:b/>
          <w:bCs/>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O licitante deverá enviar sua proposta mediante o preenchimento, no sistema eletrônico, do campo: VALOR UNITÁRIO DO ITEM e MARCA. </w:t>
      </w:r>
    </w:p>
    <w:p>
      <w:pPr>
        <w:pStyle w:val="Nivel2"/>
        <w:numPr>
          <w:ilvl w:val="1"/>
          <w:numId w:val="6"/>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6"/>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6"/>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hanging="0" w:left="0"/>
        <w:rPr/>
      </w:pPr>
      <w:r>
        <w:rPr>
          <w:sz w:val="22"/>
          <w:szCs w:val="22"/>
        </w:rPr>
        <w:t xml:space="preserve">O prazo de validade da proposta é de </w:t>
      </w:r>
      <w:r>
        <w:rPr>
          <w:b/>
          <w:bCs/>
          <w:sz w:val="22"/>
          <w:szCs w:val="22"/>
        </w:rPr>
        <w:t>90 (noventa)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6"/>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9"/>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11">
        <w:r>
          <w:rPr>
            <w:rStyle w:val="ListLabel184"/>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9"/>
        </w:numPr>
        <w:spacing w:lineRule="auto" w:line="360" w:before="0" w:after="0"/>
        <w:ind w:hanging="0" w:left="0"/>
        <w:jc w:val="both"/>
        <w:rPr>
          <w:rFonts w:ascii="Arial" w:hAnsi="Arial" w:eastAsia="MS Mincho;ＭＳ 明朝" w:cs="Arial"/>
          <w:b/>
          <w:bCs/>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spacing w:lineRule="auto" w:line="360" w:before="0" w:after="0"/>
        <w:ind w:hanging="0" w:left="0"/>
        <w:rPr>
          <w:sz w:val="22"/>
          <w:szCs w:val="22"/>
        </w:rPr>
      </w:pPr>
      <w:r>
        <w:rPr>
          <w:sz w:val="22"/>
          <w:szCs w:val="22"/>
        </w:rPr>
        <w:t>6 - DA ABERTURA DA SESSÃO, CLASSIFICAÇÃO DAS PROPOSTAS E FORMULAÇÃO DE LANCES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pPr>
      <w:r>
        <w:rPr>
          <w:sz w:val="22"/>
          <w:szCs w:val="22"/>
        </w:rPr>
        <w:t>A abertura da presente licitação dar-se-á automaticamente em sessão pública, por meio de sistema eletrônico, na data, horário e local indicados neste Edital</w:t>
      </w:r>
      <w:r>
        <w:rPr/>
        <w:t>.</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6"/>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6"/>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6"/>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6"/>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hanging="0" w:left="0"/>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hanging="0" w:left="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hanging="0" w:left="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0" w:after="0"/>
        <w:ind w:hanging="0" w:left="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6"/>
        </w:numPr>
        <w:spacing w:lineRule="auto" w:line="360" w:before="0" w:after="0"/>
        <w:ind w:hanging="0" w:left="0"/>
        <w:rPr/>
      </w:pPr>
      <w:bookmarkStart w:id="14" w:name="_Hlk113697816"/>
      <w:r>
        <w:rPr>
          <w:sz w:val="22"/>
          <w:szCs w:val="22"/>
        </w:rPr>
        <w:t>Após o reinício previsto no item supra, os licitantes serão convocados para apresentar lances intermediários.</w:t>
      </w:r>
      <w:bookmarkEnd w:id="14"/>
      <w:r>
        <w:rPr>
          <w:sz w:val="22"/>
          <w:szCs w:val="22"/>
        </w:rPr>
        <w:t xml:space="preserve"> </w:t>
      </w:r>
    </w:p>
    <w:p>
      <w:pPr>
        <w:pStyle w:val="Nivel2"/>
        <w:numPr>
          <w:ilvl w:val="1"/>
          <w:numId w:val="6"/>
        </w:numPr>
        <w:spacing w:lineRule="auto" w:line="360" w:before="0" w:after="0"/>
        <w:ind w:hanging="0" w:left="0"/>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6"/>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6"/>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2">
        <w:r>
          <w:rPr>
            <w:rStyle w:val="Hyperlink"/>
            <w:rFonts w:eastAsia="Zurich BT"/>
            <w:color w:val="auto"/>
            <w:sz w:val="22"/>
            <w:szCs w:val="22"/>
          </w:rPr>
          <w:t>Decreto nº 8.538, de 2015</w:t>
        </w:r>
      </w:hyperlink>
      <w:r>
        <w:rPr>
          <w:rFonts w:eastAsia="Zurich BT"/>
          <w:color w:val="auto"/>
          <w:sz w:val="22"/>
          <w:szCs w:val="22"/>
        </w:rPr>
        <w:t>.</w:t>
      </w:r>
    </w:p>
    <w:p>
      <w:pPr>
        <w:pStyle w:val="Nivel3"/>
        <w:spacing w:lineRule="auto" w:line="360" w:before="0" w:after="0"/>
        <w:ind w:firstLine="709" w:left="0"/>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spacing w:lineRule="auto" w:line="360" w:before="0" w:after="0"/>
        <w:ind w:firstLine="709" w:left="0"/>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spacing w:lineRule="auto" w:line="360" w:before="0" w:after="0"/>
        <w:ind w:firstLine="709" w:left="0"/>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spacing w:lineRule="auto" w:line="360" w:before="0" w:after="0"/>
        <w:ind w:firstLine="709" w:left="0"/>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3"/>
        <w:spacing w:lineRule="auto" w:line="360" w:before="0" w:after="0"/>
        <w:ind w:hanging="0" w:left="0"/>
        <w:rPr>
          <w:sz w:val="22"/>
          <w:szCs w:val="22"/>
        </w:rPr>
      </w:pPr>
      <w:r>
        <w:rPr>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tabs>
          <w:tab w:val="clear" w:pos="0"/>
          <w:tab w:val="left" w:pos="426" w:leader="none"/>
        </w:tabs>
        <w:spacing w:lineRule="auto" w:line="360" w:before="0" w:after="0"/>
        <w:ind w:hanging="0" w:left="567"/>
        <w:rPr>
          <w:sz w:val="22"/>
          <w:szCs w:val="22"/>
        </w:rPr>
      </w:pPr>
      <w:r>
        <w:rPr>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tabs>
          <w:tab w:val="clear" w:pos="0"/>
          <w:tab w:val="left" w:pos="426" w:leader="none"/>
        </w:tabs>
        <w:spacing w:lineRule="auto" w:line="360" w:before="0" w:after="0"/>
        <w:ind w:hanging="0" w:left="567"/>
        <w:rPr>
          <w:sz w:val="22"/>
          <w:szCs w:val="22"/>
        </w:rPr>
      </w:pPr>
      <w:r>
        <w:rPr>
          <w:sz w:val="22"/>
          <w:szCs w:val="22"/>
        </w:rPr>
        <w:t xml:space="preserve">6.21.2 - </w:t>
      </w:r>
      <w:r>
        <w:rPr>
          <w:rFonts w:eastAsia="Times New Roman"/>
          <w:sz w:val="22"/>
          <w:szCs w:val="22"/>
        </w:rPr>
        <w:t xml:space="preserve">A </w:t>
      </w:r>
      <w:r>
        <w:rPr>
          <w:sz w:val="22"/>
          <w:szCs w:val="22"/>
        </w:rPr>
        <w:t>negociação será realizada por meio do sistema, podendo ser acompanhada pelos demais licitantes.</w:t>
      </w:r>
    </w:p>
    <w:p>
      <w:pPr>
        <w:pStyle w:val="Nivel3"/>
        <w:tabs>
          <w:tab w:val="clear" w:pos="0"/>
          <w:tab w:val="left" w:pos="426" w:leader="none"/>
        </w:tabs>
        <w:spacing w:lineRule="auto" w:line="360" w:before="0" w:after="0"/>
        <w:ind w:hanging="0" w:left="567"/>
        <w:rPr>
          <w:rFonts w:eastAsia="Times New Roman"/>
          <w:sz w:val="22"/>
          <w:szCs w:val="22"/>
        </w:rPr>
      </w:pPr>
      <w:r>
        <w:rPr>
          <w:sz w:val="22"/>
          <w:szCs w:val="22"/>
        </w:rPr>
        <w:t xml:space="preserve">6.21.3 - </w:t>
      </w:r>
      <w:r>
        <w:rPr>
          <w:rFonts w:eastAsia="Times New Roman"/>
          <w:sz w:val="22"/>
          <w:szCs w:val="22"/>
        </w:rPr>
        <w:t>O resultado da negociação será divulgado a todos os licitantes e anexado aos autos do processo licitatório.</w:t>
      </w:r>
      <w:bookmarkStart w:id="15" w:name="_Hlk114646655"/>
    </w:p>
    <w:p>
      <w:pPr>
        <w:pStyle w:val="Nivel3"/>
        <w:tabs>
          <w:tab w:val="clear" w:pos="0"/>
          <w:tab w:val="left" w:pos="426" w:leader="none"/>
        </w:tabs>
        <w:spacing w:lineRule="auto" w:line="360" w:before="0" w:after="0"/>
        <w:ind w:hanging="0" w:left="567"/>
        <w:rPr>
          <w:sz w:val="22"/>
          <w:szCs w:val="22"/>
        </w:rPr>
      </w:pPr>
      <w:r>
        <w:rPr>
          <w:rFonts w:eastAsia="Times New Roman"/>
          <w:sz w:val="22"/>
          <w:szCs w:val="22"/>
        </w:rPr>
        <w:t xml:space="preserve">6.21.4 - </w:t>
      </w:r>
      <w:r>
        <w:rPr>
          <w:sz w:val="22"/>
          <w:szCs w:val="22"/>
        </w:rPr>
        <w:t>Após a negociação do preço, o Pregoeiro iniciará a fase de aceitação e julgamento da proposta.</w:t>
      </w:r>
      <w:bookmarkEnd w:id="15"/>
      <w:r>
        <w:rPr>
          <w:sz w:val="22"/>
          <w:szCs w:val="22"/>
        </w:rPr>
        <w:t xml:space="preserve"> </w:t>
      </w:r>
    </w:p>
    <w:p>
      <w:pPr>
        <w:pStyle w:val="Nivel3"/>
        <w:tabs>
          <w:tab w:val="clear" w:pos="0"/>
          <w:tab w:val="left" w:pos="426" w:leader="none"/>
        </w:tabs>
        <w:spacing w:lineRule="auto" w:line="360" w:before="0" w:after="0"/>
        <w:ind w:hanging="0" w:left="567"/>
        <w:rPr>
          <w:rFonts w:eastAsia="Times New Roman"/>
          <w:color w:val="auto"/>
          <w:sz w:val="22"/>
          <w:szCs w:val="22"/>
        </w:rPr>
      </w:pPr>
      <w:r>
        <w:rPr>
          <w:sz w:val="22"/>
          <w:szCs w:val="22"/>
        </w:rPr>
        <w:t xml:space="preserve">6.21.5 - </w:t>
      </w:r>
      <w:r>
        <w:rPr>
          <w:rFonts w:eastAsia="Times New Roman"/>
          <w:color w:val="auto"/>
          <w:sz w:val="22"/>
          <w:szCs w:val="22"/>
        </w:rPr>
        <w:t>Se a mesma licitante vencer a Cota Reservada do item e a Cota Principal do Item, a contratação deverá ocorrer pelo menor preço ofertado pela empresa.</w:t>
      </w:r>
    </w:p>
    <w:p>
      <w:pPr>
        <w:pStyle w:val="Nivel3"/>
        <w:spacing w:lineRule="auto" w:line="360" w:before="0" w:after="0"/>
        <w:ind w:hanging="0" w:left="0"/>
        <w:rPr>
          <w:sz w:val="22"/>
          <w:szCs w:val="22"/>
        </w:rPr>
      </w:pPr>
      <w:r>
        <w:rPr>
          <w:sz w:val="22"/>
          <w:szCs w:val="22"/>
        </w:rPr>
        <w:t xml:space="preserve">6.22 - Havendo empate entre propostas ou lances, o critério de desempate será aquele previsto no art. 60 da Lei nº 14.133, de 2021, nesta ordem: </w:t>
      </w:r>
    </w:p>
    <w:p>
      <w:pPr>
        <w:pStyle w:val="Nivel3"/>
        <w:spacing w:lineRule="auto" w:line="360" w:before="0" w:after="0"/>
        <w:ind w:hanging="0" w:left="0"/>
        <w:rPr>
          <w:sz w:val="22"/>
          <w:szCs w:val="22"/>
        </w:rPr>
      </w:pPr>
      <w:r>
        <w:rPr>
          <w:sz w:val="22"/>
          <w:szCs w:val="22"/>
        </w:rPr>
        <w:t>a)</w:t>
        <w:tab/>
        <w:t xml:space="preserve">disputa final, hipótese em que os licitantes empatados poderão apresentar nova proposta em ato contínuo à classificação; </w:t>
      </w:r>
    </w:p>
    <w:p>
      <w:pPr>
        <w:pStyle w:val="Nivel3"/>
        <w:spacing w:lineRule="auto" w:line="360" w:before="0" w:after="0"/>
        <w:ind w:hanging="0" w:left="0"/>
        <w:rPr>
          <w:sz w:val="22"/>
          <w:szCs w:val="22"/>
        </w:rPr>
      </w:pPr>
      <w:r>
        <w:rPr>
          <w:sz w:val="22"/>
          <w:szCs w:val="22"/>
        </w:rPr>
        <w:t>b)</w:t>
        <w:tab/>
        <w:t xml:space="preserve">avaliação do desempenho contratual prévio dos licitantes, para a qual deverão preferencialmente ser utilizados registros cadastrais para efeito de atesto de cumprimento de obrigações previstos nesta Lei; </w:t>
      </w:r>
    </w:p>
    <w:p>
      <w:pPr>
        <w:pStyle w:val="Nivel3"/>
        <w:spacing w:lineRule="auto" w:line="360" w:before="0" w:after="0"/>
        <w:ind w:hanging="0" w:left="0"/>
        <w:rPr>
          <w:sz w:val="22"/>
          <w:szCs w:val="22"/>
        </w:rPr>
      </w:pPr>
      <w:r>
        <w:rPr>
          <w:sz w:val="22"/>
          <w:szCs w:val="22"/>
        </w:rPr>
        <w:t>c)</w:t>
        <w:tab/>
        <w:t xml:space="preserve">desenvolvimento pelo licitante de ações de equidade entre homens e mulheres no ambiente de trabalho, conforme regulamento; </w:t>
      </w:r>
    </w:p>
    <w:p>
      <w:pPr>
        <w:pStyle w:val="Nivel3"/>
        <w:spacing w:lineRule="auto" w:line="360" w:before="0" w:after="0"/>
        <w:ind w:hanging="0" w:left="0"/>
        <w:rPr>
          <w:sz w:val="22"/>
          <w:szCs w:val="22"/>
        </w:rPr>
      </w:pPr>
      <w:r>
        <w:rPr>
          <w:sz w:val="22"/>
          <w:szCs w:val="22"/>
        </w:rPr>
        <w:t>d)</w:t>
        <w:tab/>
        <w:t xml:space="preserve">desenvolvimento pelo licitante de programa de integridade (compliance), conforme orientações dos órgãos de controle. </w:t>
      </w:r>
    </w:p>
    <w:p>
      <w:pPr>
        <w:pStyle w:val="Nivel3"/>
        <w:spacing w:lineRule="auto" w:line="360" w:before="0" w:after="0"/>
        <w:ind w:hanging="0" w:left="0"/>
        <w:rPr>
          <w:sz w:val="22"/>
          <w:szCs w:val="22"/>
        </w:rPr>
      </w:pPr>
      <w:r>
        <w:rPr>
          <w:sz w:val="22"/>
          <w:szCs w:val="22"/>
        </w:rPr>
        <w:t xml:space="preserve">6.23 - Persistindo o empate, será assegurada preferência, sucessivamente, aos bens e serviços produzidos ou prestados por: </w:t>
      </w:r>
    </w:p>
    <w:p>
      <w:pPr>
        <w:pStyle w:val="Nivel3"/>
        <w:spacing w:lineRule="auto" w:line="360" w:before="0" w:after="0"/>
        <w:ind w:hanging="0" w:left="0"/>
        <w:rPr>
          <w:sz w:val="22"/>
          <w:szCs w:val="22"/>
        </w:rPr>
      </w:pPr>
      <w:r>
        <w:rPr>
          <w:sz w:val="22"/>
          <w:szCs w:val="22"/>
        </w:rPr>
        <w:t xml:space="preserve"> </w:t>
      </w:r>
      <w:r>
        <w:rPr>
          <w:sz w:val="22"/>
          <w:szCs w:val="22"/>
        </w:rPr>
        <w:t>a)</w:t>
        <w:tab/>
        <w:t xml:space="preserve">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Nivel3"/>
        <w:spacing w:lineRule="auto" w:line="360" w:before="0" w:after="0"/>
        <w:ind w:hanging="0" w:left="0"/>
        <w:rPr>
          <w:sz w:val="22"/>
          <w:szCs w:val="22"/>
        </w:rPr>
      </w:pPr>
      <w:r>
        <w:rPr>
          <w:sz w:val="22"/>
          <w:szCs w:val="22"/>
        </w:rPr>
        <w:t>b)</w:t>
        <w:tab/>
        <w:t xml:space="preserve">empresas brasileiras; </w:t>
      </w:r>
    </w:p>
    <w:p>
      <w:pPr>
        <w:pStyle w:val="Nivel3"/>
        <w:spacing w:lineRule="auto" w:line="360" w:before="0" w:after="0"/>
        <w:ind w:hanging="0" w:left="0"/>
        <w:rPr>
          <w:sz w:val="22"/>
          <w:szCs w:val="22"/>
        </w:rPr>
      </w:pPr>
      <w:r>
        <w:rPr>
          <w:sz w:val="22"/>
          <w:szCs w:val="22"/>
        </w:rPr>
        <w:t>c)</w:t>
        <w:tab/>
        <w:t xml:space="preserve">empresas que invistam em pesquisa e no desenvolvimento de tecnologia no País; </w:t>
      </w:r>
    </w:p>
    <w:p>
      <w:pPr>
        <w:pStyle w:val="Nivel3"/>
        <w:spacing w:lineRule="auto" w:line="360" w:before="0" w:after="0"/>
        <w:ind w:hanging="0" w:left="0"/>
        <w:rPr>
          <w:sz w:val="22"/>
          <w:szCs w:val="22"/>
        </w:rPr>
      </w:pPr>
      <w:r>
        <w:rPr>
          <w:sz w:val="22"/>
          <w:szCs w:val="22"/>
        </w:rPr>
        <w:t>d)</w:t>
        <w:tab/>
        <w:t xml:space="preserve">empresas que comprovem a prática de mitigação, nos termos da Lei nº 12.187, de 29 de dezembro de 2009. </w:t>
      </w:r>
    </w:p>
    <w:p>
      <w:pPr>
        <w:pStyle w:val="Nivel3"/>
        <w:spacing w:lineRule="auto" w:line="360" w:before="0" w:after="0"/>
        <w:ind w:hanging="0" w:left="0"/>
        <w:rPr>
          <w:sz w:val="22"/>
          <w:szCs w:val="22"/>
        </w:rPr>
      </w:pPr>
      <w:r>
        <w:rPr>
          <w:sz w:val="22"/>
          <w:szCs w:val="22"/>
        </w:rPr>
        <w:t xml:space="preserve"> </w:t>
      </w:r>
      <w:r>
        <w:rPr>
          <w:sz w:val="22"/>
          <w:szCs w:val="22"/>
        </w:rPr>
        <w:t>6.24 Persistindo o empate após a aplicação dos critérios estabelecidos no artigo 60 da Lei nº 14.133, de 2021, poderá ser aplicado sorteio conforme disposto no artigo 28 da Instrução Normativa SEGES/MGI Nº 79, de 12 de setembro de 2024.</w:t>
      </w:r>
    </w:p>
    <w:p>
      <w:pPr>
        <w:pStyle w:val="Nivel3"/>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7 - DA FASE DE JULGAMENTO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6" w:name="_Ref117019424"/>
      <w:bookmarkStart w:id="17" w:name="_Ref117019424"/>
    </w:p>
    <w:p>
      <w:pPr>
        <w:pStyle w:val="Nivel2"/>
        <w:numPr>
          <w:ilvl w:val="1"/>
          <w:numId w:val="6"/>
        </w:numPr>
        <w:spacing w:lineRule="auto" w:line="360" w:before="0" w:after="0"/>
        <w:ind w:hanging="0" w:left="0"/>
        <w:rPr/>
      </w:pPr>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rPr>
        <w:instrText xml:space="preserve"> HYPERLINK "http://www.planalto.gov.br/ccivil_03/_ato2019-2022/2021/lei/L14133.htm" \l "art14"</w:instrText>
      </w:r>
      <w:r>
        <w:rPr>
          <w:rStyle w:val="Hyperlink"/>
          <w:sz w:val="22"/>
          <w:szCs w:val="22"/>
        </w:rPr>
        <w:fldChar w:fldCharType="separate"/>
      </w:r>
      <w:r>
        <w:rPr>
          <w:rStyle w:val="Hyperlink"/>
          <w:sz w:val="22"/>
          <w:szCs w:val="22"/>
        </w:rPr>
        <w:t>art. 14 da Lei nº 14.133/2021</w:t>
      </w:r>
      <w:r>
        <w:rPr>
          <w:rStyle w:val="Hyperlink"/>
          <w:sz w:val="22"/>
          <w:szCs w:val="22"/>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2.5</w:t>
      </w:r>
      <w:r>
        <w:rPr>
          <w:sz w:val="22"/>
          <w:szCs w:val="22"/>
        </w:rPr>
        <w:fldChar w:fldCharType="end"/>
      </w:r>
      <w:r>
        <w:rPr>
          <w:sz w:val="22"/>
          <w:szCs w:val="22"/>
        </w:rPr>
        <w:t xml:space="preserve"> do edital, </w:t>
      </w:r>
      <w:bookmarkEnd w:id="17"/>
      <w:r>
        <w:rPr>
          <w:sz w:val="22"/>
          <w:szCs w:val="22"/>
        </w:rPr>
        <w:t>especialmente quanto à existência de sanção que impeça a participação no certame ou a futura contratação.</w:t>
      </w:r>
    </w:p>
    <w:p>
      <w:pPr>
        <w:pStyle w:val="Nivel2"/>
        <w:numPr>
          <w:ilvl w:val="1"/>
          <w:numId w:val="6"/>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0" w:after="0"/>
        <w:ind w:hanging="0" w:left="0"/>
        <w:rPr>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sz w:val="22"/>
          <w:szCs w:val="22"/>
          <w:color w:val="auto"/>
        </w:rPr>
        <w:instrText xml:space="preserve"> REF _Ref117015508 \r \r \h </w:instrText>
      </w:r>
      <w:r>
        <w:rPr>
          <w:sz w:val="22"/>
          <w:szCs w:val="22"/>
          <w:color w:val="auto"/>
        </w:rPr>
        <w:fldChar w:fldCharType="separate"/>
      </w:r>
      <w:r>
        <w:rPr>
          <w:sz w:val="22"/>
          <w:szCs w:val="22"/>
          <w:color w:val="auto"/>
        </w:rPr>
        <w:t>0</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deste edital.</w:t>
      </w:r>
    </w:p>
    <w:p>
      <w:pPr>
        <w:pStyle w:val="Nivel2"/>
        <w:numPr>
          <w:ilvl w:val="1"/>
          <w:numId w:val="6"/>
        </w:numPr>
        <w:spacing w:lineRule="auto" w:line="360" w:before="0" w:after="0"/>
        <w:ind w:hanging="0" w:left="0"/>
        <w:rPr>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6"/>
        </w:numPr>
        <w:spacing w:lineRule="auto" w:line="360" w:before="0" w:after="0"/>
        <w:ind w:hanging="0" w:left="0"/>
        <w:rPr>
          <w:sz w:val="22"/>
          <w:szCs w:val="22"/>
        </w:rPr>
      </w:pPr>
      <w:r>
        <w:rPr>
          <w:sz w:val="22"/>
          <w:szCs w:val="22"/>
        </w:rPr>
        <w:t>contiver vícios insanáveis;</w:t>
      </w:r>
    </w:p>
    <w:p>
      <w:pPr>
        <w:pStyle w:val="Nivel3"/>
        <w:numPr>
          <w:ilvl w:val="2"/>
          <w:numId w:val="6"/>
        </w:numPr>
        <w:spacing w:lineRule="auto" w:line="360" w:before="0" w:after="0"/>
        <w:ind w:hanging="0" w:left="0"/>
        <w:rPr>
          <w:sz w:val="22"/>
          <w:szCs w:val="22"/>
        </w:rPr>
      </w:pPr>
      <w:r>
        <w:rPr>
          <w:sz w:val="22"/>
          <w:szCs w:val="22"/>
        </w:rPr>
        <w:t>não obedecer às especificações técnicas contidas no Termo de Referência;</w:t>
      </w:r>
    </w:p>
    <w:p>
      <w:pPr>
        <w:pStyle w:val="Nivel3"/>
        <w:numPr>
          <w:ilvl w:val="2"/>
          <w:numId w:val="6"/>
        </w:numPr>
        <w:spacing w:lineRule="auto" w:line="360" w:before="0" w:after="0"/>
        <w:ind w:hanging="0" w:left="0"/>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0" w:after="0"/>
        <w:ind w:hanging="0" w:left="0"/>
        <w:rPr>
          <w:sz w:val="22"/>
          <w:szCs w:val="22"/>
        </w:rPr>
      </w:pPr>
      <w:r>
        <w:rPr>
          <w:sz w:val="22"/>
          <w:szCs w:val="22"/>
        </w:rPr>
        <w:t>não tiverem sua exequibilidade demonstrada, quando exigido pela Administração;</w:t>
      </w:r>
    </w:p>
    <w:p>
      <w:pPr>
        <w:pStyle w:val="Nivel3"/>
        <w:numPr>
          <w:ilvl w:val="2"/>
          <w:numId w:val="6"/>
        </w:numPr>
        <w:spacing w:lineRule="auto" w:line="360" w:before="0" w:after="0"/>
        <w:ind w:hanging="0" w:left="0"/>
        <w:rPr>
          <w:sz w:val="22"/>
          <w:szCs w:val="22"/>
        </w:rPr>
      </w:pPr>
      <w:r>
        <w:rPr>
          <w:sz w:val="22"/>
          <w:szCs w:val="22"/>
        </w:rPr>
        <w:t>apresentar desconformidade com quaisquer outras exigências deste Edital ou seus anexos, desde que insanável.</w:t>
      </w:r>
    </w:p>
    <w:p>
      <w:pPr>
        <w:pStyle w:val="Nivel2"/>
        <w:numPr>
          <w:ilvl w:val="1"/>
          <w:numId w:val="6"/>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hanging="0" w:left="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0"/>
          <w:numId w:val="0"/>
        </w:numPr>
        <w:spacing w:lineRule="auto" w:line="360" w:before="0" w:after="0"/>
        <w:ind w:hanging="0" w:left="0"/>
        <w:rPr>
          <w:b/>
          <w:sz w:val="22"/>
          <w:szCs w:val="22"/>
          <w:highlight w:val="yellow"/>
        </w:rPr>
      </w:pPr>
      <w:r>
        <w:rPr>
          <w:b/>
          <w:sz w:val="22"/>
          <w:szCs w:val="22"/>
          <w:highlight w:val="yellow"/>
        </w:rPr>
      </w:r>
    </w:p>
    <w:p>
      <w:pPr>
        <w:pStyle w:val="Nivel01"/>
        <w:spacing w:lineRule="auto" w:line="360" w:before="0" w:after="0"/>
        <w:ind w:hanging="0" w:left="0"/>
        <w:rPr>
          <w:sz w:val="22"/>
          <w:szCs w:val="22"/>
        </w:rPr>
      </w:pPr>
      <w:r>
        <w:rPr>
          <w:sz w:val="22"/>
          <w:szCs w:val="22"/>
        </w:rPr>
        <w:t>8 - DA FASE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rPr>
        <w:instrText xml:space="preserve"> HYPERLINK "http://www.planalto.gov.br/ccivil_03/_ato2019-2022/2021/lei/L14133.htm" \l "art62"</w:instrText>
      </w:r>
      <w:r>
        <w:rPr>
          <w:rStyle w:val="Hyperlink"/>
          <w:sz w:val="22"/>
          <w:szCs w:val="22"/>
        </w:rPr>
        <w:fldChar w:fldCharType="separate"/>
      </w:r>
      <w:r>
        <w:rPr>
          <w:rStyle w:val="Hyperlink"/>
          <w:sz w:val="22"/>
          <w:szCs w:val="22"/>
        </w:rPr>
        <w:t>arts. 62 a 70 da Lei nº 14.133, de 2021</w:t>
      </w:r>
      <w:r>
        <w:rPr>
          <w:rStyle w:val="Hyperlink"/>
          <w:sz w:val="22"/>
          <w:szCs w:val="22"/>
        </w:rPr>
        <w:fldChar w:fldCharType="end"/>
      </w:r>
      <w:r>
        <w:rPr>
          <w:sz w:val="22"/>
          <w:szCs w:val="22"/>
        </w:rPr>
        <w:t>.</w:t>
      </w:r>
    </w:p>
    <w:p>
      <w:pPr>
        <w:pStyle w:val="Nivel2"/>
        <w:numPr>
          <w:ilvl w:val="1"/>
          <w:numId w:val="6"/>
        </w:numPr>
        <w:spacing w:lineRule="auto" w:line="360" w:before="0" w:after="0"/>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6"/>
        </w:numPr>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ListParagraph"/>
        <w:numPr>
          <w:ilvl w:val="2"/>
          <w:numId w:val="6"/>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 xml:space="preserve">Os </w:t>
      </w:r>
      <w:r>
        <w:rPr>
          <w:rFonts w:eastAsia="MS Mincho;ＭＳ 明朝" w:cs="Arial" w:ascii="Arial" w:hAnsi="Arial"/>
          <w:b/>
          <w:bCs/>
          <w:color w:val="000000"/>
          <w:kern w:val="0"/>
        </w:rPr>
        <w:t>DOCUMENTOS EXIGIDOS PARA HABILITAÇÃO</w:t>
      </w:r>
      <w:r>
        <w:rPr>
          <w:rFonts w:eastAsia="MS Mincho;ＭＳ 明朝" w:cs="Arial" w:ascii="Arial" w:hAnsi="Arial"/>
          <w:color w:val="000000"/>
          <w:kern w:val="0"/>
        </w:rPr>
        <w:t xml:space="preserve"> deverão ser enviados por meio do sistema, em formato digital, </w:t>
      </w:r>
      <w:r>
        <w:rPr>
          <w:rFonts w:eastAsia="MS Mincho;ＭＳ 明朝" w:cs="Arial" w:ascii="Arial" w:hAnsi="Arial"/>
          <w:b/>
          <w:bCs/>
          <w:color w:val="000000"/>
          <w:kern w:val="0"/>
        </w:rPr>
        <w:t>no prazo máximo de 02 (duas) horas</w:t>
      </w:r>
      <w:r>
        <w:rPr>
          <w:rFonts w:eastAsia="MS Mincho;ＭＳ 明朝" w:cs="Arial" w:ascii="Arial" w:hAnsi="Arial"/>
          <w:color w:val="000000"/>
          <w:kern w:val="0"/>
        </w:rPr>
        <w:t>, contado da solicitação do Agente de Contratação.</w:t>
      </w:r>
    </w:p>
    <w:p>
      <w:pPr>
        <w:pStyle w:val="Nivel2"/>
        <w:numPr>
          <w:ilvl w:val="1"/>
          <w:numId w:val="6"/>
        </w:numPr>
        <w:spacing w:lineRule="auto" w:line="360" w:before="0" w:after="0"/>
        <w:ind w:hanging="0" w:left="0"/>
        <w:rPr>
          <w:sz w:val="22"/>
          <w:szCs w:val="22"/>
        </w:rPr>
      </w:pPr>
      <w:r>
        <w:rPr>
          <w:sz w:val="22"/>
          <w:szCs w:val="22"/>
        </w:rPr>
        <w:t>A exigência das documentações de habilitação somente será feita em relação ao licitante vencedor.</w:t>
      </w:r>
    </w:p>
    <w:p>
      <w:pPr>
        <w:pStyle w:val="ListParagraph"/>
        <w:numPr>
          <w:ilvl w:val="1"/>
          <w:numId w:val="6"/>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Ao iniciar a fase de Habilitação também será exigido do licitante vencedor o envio do ARQUIVO DA PROPOSTA FINAL AJUSTADA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6"/>
        </w:numPr>
        <w:spacing w:lineRule="auto" w:line="360" w:before="0" w:after="0"/>
        <w:ind w:hanging="0" w:left="0"/>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000000"/>
        </w:rPr>
        <w:instrText xml:space="preserve"> HYPERLINK "http://www.planalto.gov.br/ccivil_03/_ato2019-2022/2021/lei/L14133.htm" \l "art64"</w:instrText>
      </w:r>
      <w:r>
        <w:rPr>
          <w:rStyle w:val="Hyperlink"/>
          <w:sz w:val="22"/>
          <w:szCs w:val="22"/>
          <w:color w:val="000000"/>
        </w:rPr>
        <w:fldChar w:fldCharType="separate"/>
      </w:r>
      <w:r>
        <w:rPr>
          <w:rStyle w:val="Hyperlink"/>
          <w:color w:val="000000"/>
          <w:sz w:val="22"/>
          <w:szCs w:val="22"/>
        </w:rPr>
        <w:t>Lei 14.133/21, art. 64</w:t>
      </w:r>
      <w:r>
        <w:rPr>
          <w:rStyle w:val="Hyperlink"/>
          <w:sz w:val="22"/>
          <w:szCs w:val="22"/>
          <w:color w:val="000000"/>
        </w:rPr>
        <w:fldChar w:fldCharType="end"/>
      </w:r>
      <w:r>
        <w:rPr>
          <w:rStyle w:val="InternetLink"/>
          <w:color w:val="000000"/>
          <w:sz w:val="22"/>
          <w:szCs w:val="22"/>
        </w:rPr>
        <w:t>):</w:t>
      </w:r>
    </w:p>
    <w:p>
      <w:pPr>
        <w:pStyle w:val="Nivel3"/>
        <w:numPr>
          <w:ilvl w:val="2"/>
          <w:numId w:val="6"/>
        </w:numPr>
        <w:spacing w:lineRule="auto" w:line="360" w:before="0" w:after="0"/>
        <w:ind w:hanging="0" w:left="0"/>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6"/>
        </w:numPr>
        <w:spacing w:lineRule="auto" w:line="360" w:before="0" w:after="0"/>
        <w:ind w:hanging="0" w:left="0"/>
        <w:rPr>
          <w:sz w:val="22"/>
          <w:szCs w:val="22"/>
        </w:rPr>
      </w:pPr>
      <w:r>
        <w:rPr>
          <w:sz w:val="22"/>
          <w:szCs w:val="22"/>
        </w:rPr>
        <w:t>atualização de documentos cuja validade tenha expirado após a data de recebimento das propostas;</w:t>
      </w:r>
    </w:p>
    <w:p>
      <w:pPr>
        <w:pStyle w:val="Nivel2"/>
        <w:numPr>
          <w:ilvl w:val="1"/>
          <w:numId w:val="6"/>
        </w:numPr>
        <w:spacing w:lineRule="auto" w:line="360" w:before="0" w:after="0"/>
        <w:ind w:hanging="0" w:left="0"/>
        <w:rPr>
          <w:sz w:val="22"/>
          <w:szCs w:val="22"/>
        </w:rPr>
      </w:pPr>
      <w:bookmarkStart w:id="18"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8"/>
    </w:p>
    <w:p>
      <w:pPr>
        <w:pStyle w:val="Nivel2"/>
        <w:numPr>
          <w:ilvl w:val="1"/>
          <w:numId w:val="6"/>
        </w:numPr>
        <w:spacing w:lineRule="auto" w:line="360" w:before="0" w:after="0"/>
        <w:ind w:hanging="0" w:left="0"/>
        <w:rPr/>
      </w:pPr>
      <w:bookmarkStart w:id="19" w:name="_Ref114665528"/>
      <w:r>
        <w:rPr>
          <w:sz w:val="22"/>
          <w:szCs w:val="22"/>
        </w:rPr>
        <w:t>Na hipótese de o licitante não atender às exigências para habilitação</w:t>
      </w:r>
      <w:r>
        <w:rPr/>
        <w:t xml:space="preserve"> </w:t>
      </w:r>
      <w:r>
        <w:rPr>
          <w:sz w:val="22"/>
          <w:szCs w:val="22"/>
        </w:rPr>
        <w:t>ou não anexar a proposta final quando solicitado, o pregoeiro examinará a proposta subsequente e assim sucessivamente, na ordem de classificação, até a apuração de uma proposta que atenda ao presente edital, observado o prazo disposto no subitem 8.3.1.</w:t>
      </w:r>
      <w:bookmarkEnd w:id="19"/>
    </w:p>
    <w:p>
      <w:pPr>
        <w:pStyle w:val="Nivel2"/>
        <w:numPr>
          <w:ilvl w:val="1"/>
          <w:numId w:val="6"/>
        </w:numPr>
        <w:spacing w:lineRule="auto" w:line="360" w:before="0" w:after="0"/>
        <w:ind w:hanging="0" w:left="0"/>
        <w:rPr/>
      </w:pPr>
      <w:bookmarkStart w:id="20"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20"/>
      <w:r>
        <w:rPr>
          <w:sz w:val="22"/>
          <w:szCs w:val="22"/>
        </w:rPr>
        <w:t>.</w:t>
      </w:r>
    </w:p>
    <w:p>
      <w:pPr>
        <w:pStyle w:val="Nivel2"/>
        <w:numPr>
          <w:ilvl w:val="1"/>
          <w:numId w:val="6"/>
        </w:numPr>
        <w:spacing w:lineRule="auto" w:line="360" w:before="0" w:after="0"/>
        <w:ind w:hanging="0" w:left="0"/>
        <w:rPr>
          <w:sz w:val="22"/>
          <w:szCs w:val="22"/>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ivel2"/>
        <w:numPr>
          <w:ilvl w:val="0"/>
          <w:numId w:val="0"/>
        </w:numPr>
        <w:spacing w:lineRule="auto" w:line="360" w:before="0" w:after="0"/>
        <w:ind w:hanging="0" w:left="0"/>
        <w:rPr>
          <w:sz w:val="22"/>
          <w:szCs w:val="22"/>
        </w:rPr>
      </w:pPr>
      <w:r>
        <w:rPr>
          <w:b/>
          <w:bCs/>
          <w:sz w:val="22"/>
          <w:szCs w:val="22"/>
          <w:u w:val="single"/>
        </w:rPr>
        <w:t>8.10.1 -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numPr>
          <w:ilvl w:val="0"/>
          <w:numId w:val="11"/>
        </w:numPr>
        <w:spacing w:lineRule="auto" w:line="360" w:before="0" w:after="0"/>
        <w:ind w:hanging="0" w:left="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pPr>
        <w:pStyle w:val="Nivel2"/>
        <w:numPr>
          <w:ilvl w:val="0"/>
          <w:numId w:val="11"/>
        </w:numPr>
        <w:spacing w:lineRule="auto" w:line="360" w:before="0" w:after="0"/>
        <w:ind w:hanging="0" w:left="0"/>
        <w:rPr>
          <w:sz w:val="22"/>
          <w:szCs w:val="22"/>
        </w:rPr>
      </w:pPr>
      <w:r>
        <w:rPr>
          <w:sz w:val="22"/>
          <w:szCs w:val="22"/>
        </w:rPr>
        <w:t>A empresa participante e seu representante legal são responsáveis pela autenticidade e veracidade dos documentos enviados eletronicamente.</w:t>
      </w:r>
    </w:p>
    <w:p>
      <w:pPr>
        <w:pStyle w:val="ListParagraph"/>
        <w:spacing w:lineRule="auto" w:line="360" w:before="0" w:after="0"/>
        <w:ind w:left="0"/>
        <w:jc w:val="both"/>
        <w:rPr>
          <w:rFonts w:ascii="Arial" w:hAnsi="Arial" w:cs="Arial"/>
        </w:rPr>
      </w:pPr>
      <w:r>
        <w:rPr>
          <w:rFonts w:cs="Arial" w:ascii="Arial" w:hAnsi="Arial"/>
          <w:color w:val="000000"/>
        </w:rPr>
        <w:t xml:space="preserve">8.11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9 - DA ATA DE REGISTRO DE PREÇOS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6"/>
        </w:numPr>
        <w:spacing w:lineRule="auto" w:line="360" w:before="0" w:after="0"/>
        <w:ind w:hanging="0" w:left="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hanging="0" w:left="0"/>
        <w:rPr>
          <w:iCs/>
          <w:sz w:val="22"/>
          <w:szCs w:val="22"/>
        </w:rPr>
      </w:pPr>
      <w:r>
        <w:rPr>
          <w:iCs/>
          <w:sz w:val="22"/>
          <w:szCs w:val="22"/>
        </w:rPr>
        <w:t>(a) a solicitação seja devidamente justificada e apresentada dentro do prazo; e</w:t>
      </w:r>
    </w:p>
    <w:p>
      <w:pPr>
        <w:pStyle w:val="Nivel2"/>
        <w:numPr>
          <w:ilvl w:val="0"/>
          <w:numId w:val="0"/>
        </w:numPr>
        <w:spacing w:lineRule="auto" w:line="360" w:before="0" w:after="0"/>
        <w:ind w:hanging="0" w:left="0"/>
        <w:rPr>
          <w:iCs/>
          <w:sz w:val="22"/>
          <w:szCs w:val="22"/>
        </w:rPr>
      </w:pPr>
      <w:r>
        <w:rPr>
          <w:iCs/>
          <w:sz w:val="22"/>
          <w:szCs w:val="22"/>
        </w:rPr>
        <w:t>(b) a justificativa apresentada seja aceita pela Administração.</w:t>
      </w:r>
    </w:p>
    <w:p>
      <w:pPr>
        <w:pStyle w:val="Nivel2"/>
        <w:numPr>
          <w:ilvl w:val="1"/>
          <w:numId w:val="6"/>
        </w:numPr>
        <w:spacing w:lineRule="auto" w:line="360" w:before="0" w:after="0"/>
        <w:ind w:hanging="0" w:left="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6"/>
        </w:numPr>
        <w:spacing w:lineRule="auto" w:line="360" w:before="0" w:after="0"/>
        <w:ind w:hanging="0" w:left="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6"/>
        </w:numPr>
        <w:spacing w:lineRule="auto" w:line="360" w:before="0" w:after="0"/>
        <w:ind w:hanging="0" w:left="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6"/>
        </w:numPr>
        <w:spacing w:lineRule="auto" w:line="360" w:before="0" w:after="0"/>
        <w:ind w:hanging="0" w:left="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5"/>
        </w:numPr>
        <w:spacing w:lineRule="auto" w:line="360" w:before="0" w:after="0"/>
        <w:ind w:hanging="11" w:left="0"/>
        <w:rPr>
          <w:sz w:val="22"/>
          <w:szCs w:val="22"/>
        </w:rPr>
      </w:pPr>
      <w:r>
        <w:rPr>
          <w:sz w:val="22"/>
          <w:szCs w:val="22"/>
        </w:rPr>
        <w:t xml:space="preserve">- DA FORMAÇÃO DO CADASTRO DE RESERVA </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hanging="0" w:left="0"/>
        <w:rPr>
          <w:sz w:val="22"/>
          <w:szCs w:val="22"/>
        </w:rPr>
      </w:pPr>
      <w:r>
        <w:rPr>
          <w:sz w:val="22"/>
          <w:szCs w:val="22"/>
        </w:rPr>
        <w:t>10.1 - Após a homologação da licitação, será incluído na ata, na forma de anexo, o registro:</w:t>
      </w:r>
    </w:p>
    <w:p>
      <w:pPr>
        <w:pStyle w:val="Nivel3"/>
        <w:numPr>
          <w:ilvl w:val="2"/>
          <w:numId w:val="5"/>
        </w:numPr>
        <w:spacing w:lineRule="auto" w:line="360" w:before="0" w:after="0"/>
        <w:ind w:hanging="0" w:left="567"/>
        <w:rPr/>
      </w:pPr>
      <w:r>
        <w:rPr>
          <w:sz w:val="22"/>
          <w:szCs w:val="22"/>
        </w:rPr>
        <w:t xml:space="preserve">dos licitantes </w:t>
      </w:r>
      <w:bookmarkStart w:id="21" w:name="_Hlk132991372"/>
      <w:r>
        <w:rPr>
          <w:sz w:val="22"/>
          <w:szCs w:val="22"/>
        </w:rPr>
        <w:t xml:space="preserve">que </w:t>
      </w:r>
      <w:bookmarkStart w:id="22" w:name="_Hlk132989696"/>
      <w:r>
        <w:rPr>
          <w:sz w:val="22"/>
          <w:szCs w:val="22"/>
        </w:rPr>
        <w:t>aceitarem cotar o objeto com preço igual ao do adjudicatári</w:t>
      </w:r>
      <w:bookmarkEnd w:id="21"/>
      <w:r>
        <w:rPr>
          <w:sz w:val="22"/>
          <w:szCs w:val="22"/>
        </w:rPr>
        <w:t>o</w:t>
      </w:r>
      <w:bookmarkEnd w:id="22"/>
      <w:r>
        <w:rPr>
          <w:sz w:val="22"/>
          <w:szCs w:val="22"/>
        </w:rPr>
        <w:t xml:space="preserve">, observada a classificação na licitação; e </w:t>
      </w:r>
    </w:p>
    <w:p>
      <w:pPr>
        <w:pStyle w:val="Nivel3"/>
        <w:numPr>
          <w:ilvl w:val="2"/>
          <w:numId w:val="5"/>
        </w:numPr>
        <w:spacing w:lineRule="auto" w:line="360" w:before="0" w:after="0"/>
        <w:ind w:hanging="0" w:left="567"/>
        <w:rPr>
          <w:sz w:val="22"/>
          <w:szCs w:val="22"/>
        </w:rPr>
      </w:pPr>
      <w:r>
        <w:rPr>
          <w:sz w:val="22"/>
          <w:szCs w:val="22"/>
        </w:rPr>
        <w:t>dos licitantes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2"/>
        <w:numPr>
          <w:ilvl w:val="2"/>
          <w:numId w:val="5"/>
        </w:numPr>
        <w:spacing w:lineRule="auto" w:line="360" w:before="0" w:after="0"/>
        <w:ind w:hanging="0" w:left="567"/>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hanging="0" w:left="567"/>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hanging="0" w:left="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11 - DOS RECURSOS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sz w:val="22"/>
          <w:szCs w:val="22"/>
        </w:rPr>
      </w:pPr>
      <w:r>
        <w:rPr>
          <w:sz w:val="22"/>
          <w:szCs w:val="22"/>
        </w:rPr>
        <w:t>O prazo recursal é de 3 (três) dias úteis, contados da data de intimação ou de lavratura da ata.</w:t>
      </w:r>
    </w:p>
    <w:p>
      <w:pPr>
        <w:pStyle w:val="Nivel2"/>
        <w:numPr>
          <w:ilvl w:val="1"/>
          <w:numId w:val="5"/>
        </w:numPr>
        <w:spacing w:lineRule="auto" w:line="360" w:before="0" w:after="0"/>
        <w:ind w:hanging="0" w:left="0"/>
        <w:rPr>
          <w:sz w:val="22"/>
          <w:szCs w:val="22"/>
        </w:rPr>
      </w:pPr>
      <w:r>
        <w:rPr>
          <w:sz w:val="22"/>
          <w:szCs w:val="22"/>
        </w:rPr>
        <w:t>Quando o recurso apresentado impugnar o julgamento das propostas ou o ato de habilitação ou inabilitação do licitante:</w:t>
      </w:r>
    </w:p>
    <w:p>
      <w:pPr>
        <w:pStyle w:val="Nivel3"/>
        <w:numPr>
          <w:ilvl w:val="2"/>
          <w:numId w:val="5"/>
        </w:numPr>
        <w:spacing w:lineRule="auto" w:line="360" w:before="0" w:after="0"/>
        <w:ind w:hanging="0" w:left="567"/>
        <w:rPr>
          <w:sz w:val="22"/>
          <w:szCs w:val="22"/>
        </w:rPr>
      </w:pPr>
      <w:r>
        <w:rPr>
          <w:sz w:val="22"/>
          <w:szCs w:val="22"/>
        </w:rPr>
        <w:t>A intenção de recorrer deverá ser manifestada imediatamente, sob pena de preclusão;</w:t>
      </w:r>
    </w:p>
    <w:p>
      <w:pPr>
        <w:pStyle w:val="Nivel3"/>
        <w:numPr>
          <w:ilvl w:val="2"/>
          <w:numId w:val="5"/>
        </w:numPr>
        <w:spacing w:lineRule="auto" w:line="360" w:before="0" w:after="0"/>
        <w:ind w:hanging="0" w:left="567"/>
        <w:rPr>
          <w:sz w:val="22"/>
          <w:szCs w:val="22"/>
        </w:rPr>
      </w:pPr>
      <w:r>
        <w:rPr>
          <w:sz w:val="22"/>
          <w:szCs w:val="22"/>
        </w:rPr>
        <w:t>O prazo para a manifestação da intenção de recorrer será de 10 (dez) minutos;</w:t>
      </w:r>
    </w:p>
    <w:p>
      <w:pPr>
        <w:pStyle w:val="Nivel3"/>
        <w:numPr>
          <w:ilvl w:val="2"/>
          <w:numId w:val="5"/>
        </w:numPr>
        <w:spacing w:lineRule="auto" w:line="360" w:before="0" w:after="0"/>
        <w:ind w:hanging="0" w:left="567"/>
        <w:rPr>
          <w:sz w:val="22"/>
          <w:szCs w:val="22"/>
        </w:rPr>
      </w:pPr>
      <w:bookmarkStart w:id="23" w:name="_Hlk156913398"/>
      <w:bookmarkEnd w:id="23"/>
      <w:r>
        <w:rPr>
          <w:sz w:val="22"/>
          <w:szCs w:val="22"/>
        </w:rPr>
        <w:t>O prazo para apresentação das razões recursais será iniciado na data de intimação ou de lavratura da ata de habilitação ou inabilitação;</w:t>
      </w:r>
    </w:p>
    <w:p>
      <w:pPr>
        <w:pStyle w:val="Nivel2"/>
        <w:numPr>
          <w:ilvl w:val="1"/>
          <w:numId w:val="5"/>
        </w:numPr>
        <w:spacing w:lineRule="auto" w:line="360" w:before="0" w:after="0"/>
        <w:ind w:hanging="0" w:left="0"/>
        <w:rPr>
          <w:sz w:val="22"/>
          <w:szCs w:val="22"/>
        </w:rPr>
      </w:pPr>
      <w:r>
        <w:rPr>
          <w:sz w:val="22"/>
          <w:szCs w:val="22"/>
        </w:rPr>
        <w:t>Os recursos deverão ser encaminhados em campo próprio do sistema.</w:t>
      </w:r>
    </w:p>
    <w:p>
      <w:pPr>
        <w:pStyle w:val="Nivel2"/>
        <w:numPr>
          <w:ilvl w:val="1"/>
          <w:numId w:val="5"/>
        </w:numPr>
        <w:spacing w:lineRule="auto" w:line="360" w:before="0" w:after="0"/>
        <w:ind w:hanging="0"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spacing w:lineRule="auto" w:line="360" w:before="0" w:after="0"/>
        <w:ind w:hanging="0" w:left="0"/>
        <w:rPr>
          <w:sz w:val="22"/>
          <w:szCs w:val="22"/>
        </w:rPr>
      </w:pPr>
      <w:r>
        <w:rPr>
          <w:sz w:val="22"/>
          <w:szCs w:val="22"/>
        </w:rPr>
        <w:t xml:space="preserve">Os recursos interpostos fora do prazo não serão conhecidos. </w:t>
      </w:r>
    </w:p>
    <w:p>
      <w:pPr>
        <w:pStyle w:val="Nivel2"/>
        <w:numPr>
          <w:ilvl w:val="1"/>
          <w:numId w:val="5"/>
        </w:numPr>
        <w:spacing w:lineRule="auto" w:line="360" w:before="0" w:after="0"/>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5"/>
        </w:numPr>
        <w:spacing w:lineRule="auto" w:line="360" w:before="0" w:after="0"/>
        <w:ind w:hanging="0"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12 - DAS INFRAÇÕES ADMINISTRATIVAS E SANÇÕES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 xml:space="preserve">Comete infração administrativa, nos termos da lei, o licitante que, com dolo ou culpa: </w:t>
      </w:r>
    </w:p>
    <w:p>
      <w:pPr>
        <w:pStyle w:val="Nivel3"/>
        <w:numPr>
          <w:ilvl w:val="2"/>
          <w:numId w:val="5"/>
        </w:numPr>
        <w:spacing w:lineRule="auto" w:line="360" w:before="0" w:after="0"/>
        <w:ind w:hanging="0" w:left="567"/>
        <w:rPr>
          <w:sz w:val="22"/>
          <w:szCs w:val="22"/>
        </w:rPr>
      </w:pPr>
      <w:bookmarkStart w:id="24" w:name="_Ref114668085"/>
      <w:r>
        <w:rPr>
          <w:sz w:val="22"/>
          <w:szCs w:val="22"/>
        </w:rPr>
        <w:t>deixar de entregar a documentação exigida para o certame ou não entregar qualquer documento que tenha sido solicitado pelo/a pregoeiro/a durante o certame;</w:t>
      </w:r>
      <w:bookmarkEnd w:id="24"/>
    </w:p>
    <w:p>
      <w:pPr>
        <w:pStyle w:val="Nivel3"/>
        <w:numPr>
          <w:ilvl w:val="2"/>
          <w:numId w:val="5"/>
        </w:numPr>
        <w:spacing w:lineRule="auto" w:line="360" w:before="0" w:after="0"/>
        <w:ind w:hanging="0" w:left="567"/>
        <w:rPr>
          <w:sz w:val="22"/>
          <w:szCs w:val="22"/>
        </w:rPr>
      </w:pPr>
      <w:bookmarkStart w:id="25" w:name="_Ref114668108"/>
      <w:r>
        <w:rPr>
          <w:sz w:val="22"/>
          <w:szCs w:val="22"/>
        </w:rPr>
        <w:t>Salvo em decorrência de fato superveniente devidamente justificado, não mantiver a proposta em especial quando:</w:t>
      </w:r>
      <w:bookmarkEnd w:id="25"/>
    </w:p>
    <w:p>
      <w:pPr>
        <w:pStyle w:val="Nivel4"/>
        <w:numPr>
          <w:ilvl w:val="3"/>
          <w:numId w:val="5"/>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5"/>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5"/>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5"/>
        </w:numPr>
        <w:spacing w:lineRule="auto" w:line="360" w:before="0" w:after="0"/>
        <w:ind w:hanging="0" w:left="1134"/>
        <w:rPr>
          <w:sz w:val="22"/>
          <w:szCs w:val="22"/>
        </w:rPr>
      </w:pPr>
      <w:bookmarkStart w:id="26" w:name="_Ref114668139"/>
      <w:r>
        <w:rPr>
          <w:sz w:val="22"/>
          <w:szCs w:val="22"/>
        </w:rPr>
        <w:t>não celebrar o contrato ou não entregar a documentação exigida para a contratação, quando convocado dentro do prazo de validade de sua proposta;</w:t>
      </w:r>
      <w:bookmarkEnd w:id="26"/>
    </w:p>
    <w:p>
      <w:pPr>
        <w:pStyle w:val="Nivel4"/>
        <w:numPr>
          <w:ilvl w:val="3"/>
          <w:numId w:val="5"/>
        </w:numPr>
        <w:spacing w:lineRule="auto" w:line="360" w:before="0" w:after="0"/>
        <w:ind w:hanging="0" w:left="1134"/>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hanging="0" w:left="1134"/>
        <w:rPr>
          <w:sz w:val="22"/>
          <w:szCs w:val="22"/>
        </w:rPr>
      </w:pPr>
      <w:bookmarkStart w:id="27" w:name="_Ref114668249"/>
      <w:r>
        <w:rPr>
          <w:sz w:val="22"/>
          <w:szCs w:val="22"/>
        </w:rPr>
        <w:t>apresentar declaração ou documentação falsa exigida para o certame ou prestar declaração falsa durante a licitação</w:t>
      </w:r>
      <w:bookmarkEnd w:id="27"/>
    </w:p>
    <w:p>
      <w:pPr>
        <w:pStyle w:val="Nivel3"/>
        <w:numPr>
          <w:ilvl w:val="2"/>
          <w:numId w:val="5"/>
        </w:numPr>
        <w:spacing w:lineRule="auto" w:line="360" w:before="0" w:after="0"/>
        <w:ind w:hanging="0" w:left="1134"/>
        <w:rPr>
          <w:sz w:val="22"/>
          <w:szCs w:val="22"/>
        </w:rPr>
      </w:pPr>
      <w:bookmarkStart w:id="28" w:name="_Ref114668245"/>
      <w:r>
        <w:rPr>
          <w:sz w:val="22"/>
          <w:szCs w:val="22"/>
        </w:rPr>
        <w:t>fraudar a licitação</w:t>
      </w:r>
      <w:bookmarkEnd w:id="28"/>
    </w:p>
    <w:p>
      <w:pPr>
        <w:pStyle w:val="Nivel3"/>
        <w:numPr>
          <w:ilvl w:val="2"/>
          <w:numId w:val="5"/>
        </w:numPr>
        <w:spacing w:lineRule="auto" w:line="360" w:before="0" w:after="0"/>
        <w:ind w:hanging="0" w:left="1134"/>
        <w:rPr>
          <w:sz w:val="22"/>
          <w:szCs w:val="22"/>
        </w:rPr>
      </w:pPr>
      <w:bookmarkStart w:id="29" w:name="_Ref114668247"/>
      <w:r>
        <w:rPr>
          <w:sz w:val="22"/>
          <w:szCs w:val="22"/>
        </w:rPr>
        <w:t>comportar-se de modo inidôneo ou cometer fraude de qualquer natureza, em especial quando:</w:t>
      </w:r>
      <w:bookmarkEnd w:id="29"/>
    </w:p>
    <w:p>
      <w:pPr>
        <w:pStyle w:val="Nivel4"/>
        <w:numPr>
          <w:ilvl w:val="3"/>
          <w:numId w:val="5"/>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5"/>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5"/>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5"/>
        </w:numPr>
        <w:spacing w:lineRule="auto" w:line="360" w:before="0" w:after="0"/>
        <w:ind w:hanging="0" w:left="1134"/>
        <w:rPr>
          <w:sz w:val="22"/>
          <w:szCs w:val="22"/>
        </w:rPr>
      </w:pPr>
      <w:bookmarkStart w:id="30" w:name="_Ref114668251"/>
      <w:r>
        <w:rPr>
          <w:sz w:val="22"/>
          <w:szCs w:val="22"/>
        </w:rPr>
        <w:t>praticar atos ilícitos com vistas a frustrar os objetivos da licitação</w:t>
      </w:r>
      <w:bookmarkEnd w:id="30"/>
    </w:p>
    <w:p>
      <w:pPr>
        <w:pStyle w:val="Nivel3"/>
        <w:numPr>
          <w:ilvl w:val="2"/>
          <w:numId w:val="5"/>
        </w:numPr>
        <w:spacing w:lineRule="auto" w:line="360" w:before="0" w:after="0"/>
        <w:ind w:hanging="0" w:left="1134"/>
        <w:rPr/>
      </w:pPr>
      <w:bookmarkStart w:id="31"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31"/>
    </w:p>
    <w:p>
      <w:pPr>
        <w:pStyle w:val="Nivel2"/>
        <w:numPr>
          <w:ilvl w:val="1"/>
          <w:numId w:val="5"/>
        </w:numPr>
        <w:spacing w:lineRule="auto" w:line="360" w:before="0" w:after="0"/>
        <w:ind w:hanging="0" w:left="0"/>
        <w:rPr/>
      </w:pPr>
      <w:bookmarkStart w:id="32" w:name="_Hlk114652595"/>
      <w:bookmarkEnd w:id="32"/>
      <w:r>
        <w:rPr>
          <w:sz w:val="22"/>
          <w:szCs w:val="22"/>
        </w:rPr>
        <w:t xml:space="preserve">Com fulcro na </w:t>
      </w:r>
      <w:hyperlink r:id="rId13">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hanging="0" w:left="567"/>
        <w:rPr>
          <w:sz w:val="22"/>
          <w:szCs w:val="22"/>
        </w:rPr>
      </w:pPr>
      <w:r>
        <w:rPr>
          <w:sz w:val="22"/>
          <w:szCs w:val="22"/>
        </w:rPr>
        <w:t xml:space="preserve">advertência; </w:t>
      </w:r>
    </w:p>
    <w:p>
      <w:pPr>
        <w:pStyle w:val="Nivel3"/>
        <w:numPr>
          <w:ilvl w:val="2"/>
          <w:numId w:val="5"/>
        </w:numPr>
        <w:spacing w:lineRule="auto" w:line="360" w:before="0" w:after="0"/>
        <w:ind w:hanging="0" w:left="567"/>
        <w:rPr>
          <w:sz w:val="22"/>
          <w:szCs w:val="22"/>
        </w:rPr>
      </w:pPr>
      <w:r>
        <w:rPr>
          <w:sz w:val="22"/>
          <w:szCs w:val="22"/>
        </w:rPr>
        <w:t>multa;</w:t>
      </w:r>
    </w:p>
    <w:p>
      <w:pPr>
        <w:pStyle w:val="Nivel3"/>
        <w:numPr>
          <w:ilvl w:val="2"/>
          <w:numId w:val="5"/>
        </w:numPr>
        <w:spacing w:lineRule="auto" w:line="360" w:before="0" w:after="0"/>
        <w:ind w:hanging="0" w:left="567"/>
        <w:rPr>
          <w:sz w:val="22"/>
          <w:szCs w:val="22"/>
        </w:rPr>
      </w:pPr>
      <w:r>
        <w:rPr>
          <w:sz w:val="22"/>
          <w:szCs w:val="22"/>
        </w:rPr>
        <w:t>impedimento de licitar e contratar e</w:t>
      </w:r>
    </w:p>
    <w:p>
      <w:pPr>
        <w:pStyle w:val="Nivel3"/>
        <w:numPr>
          <w:ilvl w:val="2"/>
          <w:numId w:val="5"/>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hanging="0" w:left="0"/>
        <w:rPr>
          <w:sz w:val="22"/>
          <w:szCs w:val="22"/>
        </w:rPr>
      </w:pPr>
      <w:r>
        <w:rPr>
          <w:sz w:val="22"/>
          <w:szCs w:val="22"/>
        </w:rPr>
        <w:t>Na aplicação das sanções serão considerados:</w:t>
      </w:r>
    </w:p>
    <w:p>
      <w:pPr>
        <w:pStyle w:val="Nivel3"/>
        <w:numPr>
          <w:ilvl w:val="2"/>
          <w:numId w:val="5"/>
        </w:numPr>
        <w:spacing w:lineRule="auto" w:line="360" w:before="0" w:after="0"/>
        <w:ind w:hanging="0" w:left="567"/>
        <w:rPr>
          <w:sz w:val="22"/>
          <w:szCs w:val="22"/>
        </w:rPr>
      </w:pPr>
      <w:r>
        <w:rPr>
          <w:sz w:val="22"/>
          <w:szCs w:val="22"/>
        </w:rPr>
        <w:t>a natureza e a gravidade da infração cometida.</w:t>
      </w:r>
    </w:p>
    <w:p>
      <w:pPr>
        <w:pStyle w:val="Nivel3"/>
        <w:numPr>
          <w:ilvl w:val="2"/>
          <w:numId w:val="5"/>
        </w:numPr>
        <w:spacing w:lineRule="auto" w:line="360" w:before="0" w:after="0"/>
        <w:ind w:hanging="0" w:left="567"/>
        <w:rPr>
          <w:sz w:val="22"/>
          <w:szCs w:val="22"/>
        </w:rPr>
      </w:pPr>
      <w:r>
        <w:rPr>
          <w:sz w:val="22"/>
          <w:szCs w:val="22"/>
        </w:rPr>
        <w:t>as peculiaridades do caso concreto</w:t>
      </w:r>
    </w:p>
    <w:p>
      <w:pPr>
        <w:pStyle w:val="Nivel3"/>
        <w:numPr>
          <w:ilvl w:val="2"/>
          <w:numId w:val="5"/>
        </w:numPr>
        <w:spacing w:lineRule="auto" w:line="360" w:before="0" w:after="0"/>
        <w:ind w:hanging="0" w:left="567"/>
        <w:rPr>
          <w:sz w:val="22"/>
          <w:szCs w:val="22"/>
        </w:rPr>
      </w:pPr>
      <w:r>
        <w:rPr>
          <w:sz w:val="22"/>
          <w:szCs w:val="22"/>
        </w:rPr>
        <w:t>as circunstâncias agravantes ou atenuantes</w:t>
      </w:r>
    </w:p>
    <w:p>
      <w:pPr>
        <w:pStyle w:val="Nivel3"/>
        <w:numPr>
          <w:ilvl w:val="2"/>
          <w:numId w:val="5"/>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5"/>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hanging="0" w:left="0"/>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5"/>
        </w:numPr>
        <w:spacing w:lineRule="auto" w:line="360" w:before="0" w:after="0"/>
        <w:ind w:hanging="0" w:left="0"/>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5"/>
        </w:numPr>
        <w:spacing w:lineRule="auto" w:line="360" w:before="0" w:after="0"/>
        <w:ind w:hanging="0" w:left="0"/>
        <w:rPr/>
      </w:pPr>
      <w:bookmarkStart w:id="33" w:name="_Hlk113876035"/>
      <w:bookmarkEnd w:id="33"/>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5"/>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hanging="0" w:left="0"/>
        <w:rPr/>
      </w:pPr>
      <w:bookmarkStart w:id="34" w:name="_Hlk159229867"/>
      <w:bookmarkEnd w:id="34"/>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hanging="0" w:left="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color w:val="000000"/>
            <w:sz w:val="22"/>
            <w:szCs w:val="22"/>
          </w:rPr>
          <w:t>art. 45, §4º da IN SEGES/ME n.º 73, de 2022</w:t>
        </w:r>
      </w:hyperlink>
      <w:r>
        <w:rPr>
          <w:sz w:val="22"/>
          <w:szCs w:val="22"/>
        </w:rPr>
        <w:t xml:space="preserve">. </w:t>
      </w:r>
    </w:p>
    <w:p>
      <w:pPr>
        <w:pStyle w:val="Nivel2"/>
        <w:numPr>
          <w:ilvl w:val="1"/>
          <w:numId w:val="5"/>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13 - DA IMPUGNAÇÃO AO EDITAL E DO PEDIDO DE ESCLARECIMENTO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pPr>
      <w:r>
        <w:rPr>
          <w:sz w:val="22"/>
          <w:szCs w:val="22"/>
        </w:rPr>
        <w:t xml:space="preserve">Qualquer pessoa é parte legítima para impugnar este Edital por irregularidade na aplicação da </w:t>
      </w:r>
      <w:hyperlink r:id="rId15">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5"/>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6">
        <w:r>
          <w:rPr>
            <w:rStyle w:val="Hyperlink"/>
            <w:sz w:val="22"/>
            <w:szCs w:val="22"/>
          </w:rPr>
          <w:t>licitacoes@licitacoes.itatiba.sp.gov.br</w:t>
        </w:r>
      </w:hyperlink>
      <w:r>
        <w:rPr>
          <w:sz w:val="22"/>
          <w:szCs w:val="22"/>
        </w:rPr>
        <w:t>.</w:t>
      </w:r>
    </w:p>
    <w:p>
      <w:pPr>
        <w:pStyle w:val="Nivel2"/>
        <w:numPr>
          <w:ilvl w:val="1"/>
          <w:numId w:val="5"/>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5"/>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14 - DAS DISPOSIÇÕES GERAIS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Será divulgada ata da sessão pública no sistema eletrônico.</w:t>
      </w:r>
    </w:p>
    <w:p>
      <w:pPr>
        <w:pStyle w:val="Nivel2"/>
        <w:numPr>
          <w:ilvl w:val="1"/>
          <w:numId w:val="5"/>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5"/>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5"/>
        </w:numPr>
        <w:spacing w:lineRule="auto" w:line="360" w:before="0" w:after="0"/>
        <w:ind w:hanging="0" w:left="567"/>
        <w:rPr>
          <w:sz w:val="22"/>
          <w:szCs w:val="22"/>
        </w:rPr>
      </w:pPr>
      <w:r>
        <w:rPr>
          <w:sz w:val="22"/>
          <w:szCs w:val="22"/>
        </w:rPr>
        <w:t>ANEXO I - Termo de Referência</w:t>
      </w:r>
    </w:p>
    <w:p>
      <w:pPr>
        <w:pStyle w:val="Nivel3"/>
        <w:numPr>
          <w:ilvl w:val="2"/>
          <w:numId w:val="5"/>
        </w:numPr>
        <w:spacing w:lineRule="auto" w:line="360" w:before="0" w:after="0"/>
        <w:ind w:hanging="0" w:left="567" w:right="-54"/>
        <w:rPr>
          <w:sz w:val="22"/>
          <w:szCs w:val="22"/>
        </w:rPr>
      </w:pPr>
      <w:r>
        <w:rPr>
          <w:sz w:val="22"/>
          <w:szCs w:val="22"/>
        </w:rPr>
        <w:t>ANEXO II – Modelo de Procuração</w:t>
      </w:r>
    </w:p>
    <w:p>
      <w:pPr>
        <w:pStyle w:val="Nivel3"/>
        <w:numPr>
          <w:ilvl w:val="2"/>
          <w:numId w:val="5"/>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5"/>
        </w:numPr>
        <w:spacing w:lineRule="auto" w:line="360" w:before="0" w:after="0"/>
        <w:ind w:hanging="0" w:left="567"/>
        <w:rPr>
          <w:sz w:val="22"/>
          <w:szCs w:val="22"/>
        </w:rPr>
      </w:pPr>
      <w:r>
        <w:rPr>
          <w:sz w:val="22"/>
          <w:szCs w:val="22"/>
        </w:rPr>
        <w:t>ANEXO V – Modelo de Proposta</w:t>
      </w:r>
    </w:p>
    <w:p>
      <w:pPr>
        <w:pStyle w:val="Nivel3"/>
        <w:numPr>
          <w:ilvl w:val="2"/>
          <w:numId w:val="5"/>
        </w:numPr>
        <w:spacing w:lineRule="auto" w:line="360" w:before="0" w:after="0"/>
        <w:ind w:hanging="0" w:left="567"/>
        <w:rPr>
          <w:sz w:val="22"/>
          <w:szCs w:val="22"/>
        </w:rPr>
      </w:pPr>
      <w:r>
        <w:rPr>
          <w:sz w:val="22"/>
          <w:szCs w:val="22"/>
        </w:rPr>
        <w:t>ANEXO VI - Minuta de Ata de Registro de Preços</w:t>
      </w:r>
    </w:p>
    <w:p>
      <w:pPr>
        <w:pStyle w:val="Nivel3"/>
        <w:numPr>
          <w:ilvl w:val="2"/>
          <w:numId w:val="5"/>
        </w:numPr>
        <w:spacing w:lineRule="auto" w:line="360" w:before="0" w:after="0"/>
        <w:ind w:hanging="0" w:left="567"/>
        <w:rPr>
          <w:sz w:val="22"/>
          <w:szCs w:val="22"/>
        </w:rPr>
      </w:pPr>
      <w:r>
        <w:rPr>
          <w:sz w:val="22"/>
          <w:szCs w:val="22"/>
        </w:rPr>
        <w:t>ANEXO VII – Minuta de Autorização de Fornecimento.</w:t>
      </w:r>
    </w:p>
    <w:p>
      <w:pPr>
        <w:pStyle w:val="Nivel3"/>
        <w:tabs>
          <w:tab w:val="clear" w:pos="0"/>
        </w:tabs>
        <w:spacing w:lineRule="auto" w:line="360" w:before="0" w:after="0"/>
        <w:ind w:hanging="0" w:left="567"/>
        <w:rPr>
          <w:sz w:val="22"/>
          <w:szCs w:val="22"/>
        </w:rPr>
      </w:pPr>
      <w:r>
        <w:rPr>
          <w:sz w:val="22"/>
          <w:szCs w:val="22"/>
        </w:rPr>
      </w:r>
    </w:p>
    <w:p>
      <w:pPr>
        <w:pStyle w:val="Normal"/>
        <w:spacing w:lineRule="auto" w:line="360"/>
        <w:rPr/>
      </w:pPr>
      <w:r>
        <w:rPr>
          <w:rFonts w:eastAsia="MS Mincho;ＭＳ 明朝" w:cs="Arial" w:ascii="Arial" w:hAnsi="Arial"/>
          <w:sz w:val="22"/>
          <w:szCs w:val="22"/>
        </w:rPr>
        <w:t>Itatiba, 04 de fevereiro de 2026.</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jc w:val="center"/>
        <w:rPr>
          <w:rFonts w:ascii="Arial" w:hAnsi="Arial"/>
          <w:b/>
          <w:bCs/>
          <w:sz w:val="22"/>
          <w:szCs w:val="22"/>
        </w:rPr>
      </w:pPr>
      <w:r>
        <w:rPr>
          <w:rFonts w:ascii="Arial" w:hAnsi="Arial"/>
          <w:b/>
          <w:bCs/>
          <w:sz w:val="22"/>
          <w:szCs w:val="22"/>
        </w:rPr>
      </w:r>
      <w:bookmarkStart w:id="35" w:name="_Hlk82473550"/>
      <w:bookmarkStart w:id="36" w:name="_Hlk82473550"/>
      <w:bookmarkEnd w:id="36"/>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cs="Arial"/>
          <w:b/>
          <w:bCs/>
          <w:sz w:val="22"/>
          <w:szCs w:val="22"/>
        </w:rPr>
      </w:pPr>
      <w:r>
        <w:rPr>
          <w:rFonts w:cs="Arial" w:ascii="Arial" w:hAnsi="Arial"/>
          <w:b/>
          <w:bCs/>
          <w:color w:val="00000A"/>
          <w:kern w:val="0"/>
          <w:sz w:val="22"/>
          <w:szCs w:val="22"/>
        </w:rPr>
        <w:t>Secretária Municipal de Saúde</w:t>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276"/>
        <w:jc w:val="center"/>
        <w:rPr>
          <w:rFonts w:ascii="Arial" w:hAnsi="Arial" w:cs="Arial"/>
          <w:sz w:val="22"/>
          <w:szCs w:val="22"/>
        </w:rPr>
      </w:pPr>
      <w:r>
        <w:rPr>
          <w:rFonts w:cs="Arial" w:ascii="Arial" w:hAnsi="Arial"/>
          <w:b/>
          <w:bCs/>
          <w:sz w:val="22"/>
          <w:szCs w:val="22"/>
        </w:rPr>
        <w:t>SUELI DE MORAES TUON</w:t>
      </w:r>
    </w:p>
    <w:p>
      <w:pPr>
        <w:pStyle w:val="Normal"/>
        <w:spacing w:lineRule="auto" w:line="276"/>
        <w:jc w:val="center"/>
        <w:rPr>
          <w:rFonts w:ascii="Arial" w:hAnsi="Arial" w:cs="Arial"/>
          <w:sz w:val="22"/>
          <w:szCs w:val="22"/>
        </w:rPr>
      </w:pPr>
      <w:r>
        <w:rPr>
          <w:rFonts w:cs="Arial" w:ascii="Arial" w:hAnsi="Arial"/>
          <w:b/>
          <w:bCs/>
          <w:sz w:val="22"/>
          <w:szCs w:val="22"/>
        </w:rPr>
        <w:t>Secretária Municipal da Educação</w:t>
      </w:r>
    </w:p>
    <w:p>
      <w:pPr>
        <w:pStyle w:val="Normal"/>
        <w:spacing w:lineRule="auto" w:line="276"/>
        <w:ind w:right="-54"/>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jc w:val="center"/>
        <w:rPr>
          <w:rFonts w:ascii="Arial" w:hAnsi="Arial" w:cs="Arial"/>
          <w:b/>
          <w:bCs/>
          <w:sz w:val="22"/>
          <w:szCs w:val="22"/>
        </w:rPr>
      </w:pPr>
      <w:r>
        <w:rPr>
          <w:rFonts w:cs="Arial" w:ascii="Arial" w:hAnsi="Arial"/>
          <w:b/>
          <w:bCs/>
          <w:sz w:val="22"/>
          <w:szCs w:val="22"/>
        </w:rPr>
        <w:t>ANTONIO DE CARVALHO</w:t>
      </w:r>
    </w:p>
    <w:p>
      <w:pPr>
        <w:pStyle w:val="Normal"/>
        <w:jc w:val="center"/>
        <w:rPr>
          <w:rFonts w:ascii="Arial" w:hAnsi="Arial" w:cs="Arial"/>
          <w:b/>
          <w:bCs/>
          <w:sz w:val="22"/>
          <w:szCs w:val="22"/>
        </w:rPr>
      </w:pPr>
      <w:r>
        <w:rPr>
          <w:rFonts w:cs="Arial" w:ascii="Arial" w:hAnsi="Arial"/>
          <w:b/>
          <w:bCs/>
          <w:sz w:val="22"/>
          <w:szCs w:val="22"/>
        </w:rPr>
        <w:t>Responsável pela Secretaria Municipal de Serviços Públicos</w:t>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Heading1"/>
        <w:numPr>
          <w:ilvl w:val="0"/>
          <w:numId w:val="1"/>
        </w:numPr>
        <w:spacing w:before="38" w:after="60"/>
        <w:ind w:hanging="432" w:left="0" w:right="930"/>
        <w:jc w:val="center"/>
        <w:rPr>
          <w:b w:val="false"/>
          <w:bCs w:val="false"/>
          <w:sz w:val="22"/>
          <w:szCs w:val="22"/>
        </w:rPr>
      </w:pPr>
      <w:r>
        <w:rPr>
          <w:b w:val="false"/>
          <w:bCs w:val="false"/>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t>FRANCIELI GUINAMI DOS SANTOS</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 xml:space="preserve">                                             </w:t>
      </w:r>
      <w:r>
        <w:rPr>
          <w:rFonts w:cs="Arial" w:ascii="Arial" w:hAnsi="Arial"/>
          <w:b/>
          <w:bCs/>
          <w:sz w:val="22"/>
          <w:szCs w:val="22"/>
        </w:rPr>
        <w:t>Secretária Municipal de Administração</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PREGÃO ELETRÔNICO 05/2026</w:t>
      </w:r>
    </w:p>
    <w:p>
      <w:pPr>
        <w:pStyle w:val="Normal"/>
        <w:spacing w:lineRule="auto" w:line="360"/>
        <w:ind w:right="-57"/>
        <w:jc w:val="both"/>
        <w:rPr/>
      </w:pPr>
      <w:r>
        <w:rPr>
          <w:rFonts w:cs="Arial" w:ascii="Arial" w:hAnsi="Arial"/>
          <w:b/>
          <w:bCs/>
          <w:sz w:val="22"/>
          <w:szCs w:val="22"/>
        </w:rPr>
        <w:t>EDITAL Nº 06/2026</w:t>
      </w:r>
    </w:p>
    <w:p>
      <w:pPr>
        <w:pStyle w:val="Normal"/>
        <w:spacing w:lineRule="auto" w:line="360"/>
        <w:ind w:right="-57"/>
        <w:jc w:val="both"/>
        <w:rPr/>
      </w:pPr>
      <w:r>
        <w:rPr>
          <w:rFonts w:cs="Arial" w:ascii="Arial" w:hAnsi="Arial"/>
          <w:b/>
          <w:bCs/>
          <w:sz w:val="22"/>
          <w:szCs w:val="22"/>
        </w:rPr>
        <w:t>Processo nº 8428/2025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3"/>
        </w:numPr>
        <w:spacing w:lineRule="auto" w:line="360" w:before="0" w:after="0"/>
        <w:ind w:hanging="0" w:left="0"/>
        <w:rPr>
          <w:sz w:val="22"/>
          <w:szCs w:val="22"/>
        </w:rPr>
      </w:pPr>
      <w:r>
        <w:rPr>
          <w:sz w:val="22"/>
          <w:szCs w:val="22"/>
        </w:rPr>
        <w:t>- CONDIÇÕES GERAIS DA CONTRATAÇÃO</w:t>
      </w:r>
    </w:p>
    <w:p>
      <w:pPr>
        <w:pStyle w:val="Nivel2"/>
        <w:numPr>
          <w:ilvl w:val="1"/>
          <w:numId w:val="10"/>
        </w:numPr>
        <w:spacing w:lineRule="auto" w:line="360" w:before="0" w:after="0"/>
        <w:ind w:hanging="0" w:left="0"/>
        <w:rPr>
          <w:bCs/>
          <w:sz w:val="22"/>
          <w:szCs w:val="22"/>
        </w:rPr>
      </w:pPr>
      <w:r>
        <w:rPr>
          <w:b/>
          <w:sz w:val="22"/>
          <w:szCs w:val="22"/>
        </w:rPr>
        <w:t xml:space="preserve">- </w:t>
      </w:r>
      <w:r>
        <w:rPr>
          <w:bCs/>
          <w:sz w:val="22"/>
          <w:szCs w:val="22"/>
        </w:rPr>
        <w:t xml:space="preserve">Constitui objeto deste Termo de Referência o Registro de Preços com vistas à eventual </w:t>
      </w:r>
      <w:r>
        <w:rPr>
          <w:sz w:val="22"/>
          <w:szCs w:val="22"/>
        </w:rPr>
        <w:t>aquisição de materiais para marcenaria (porta, batente, sarrafo, ripa entre outros)</w:t>
      </w:r>
      <w:r>
        <w:rPr>
          <w:bCs/>
          <w:sz w:val="22"/>
          <w:szCs w:val="22"/>
        </w:rPr>
        <w:t>, de acordo com as especificações, quantitativos máximos e condições mínimas abaixo apresentadas.</w:t>
      </w:r>
    </w:p>
    <w:p>
      <w:pPr>
        <w:pStyle w:val="ListParagraph"/>
        <w:numPr>
          <w:ilvl w:val="1"/>
          <w:numId w:val="10"/>
        </w:numPr>
        <w:spacing w:lineRule="auto" w:line="360" w:before="0" w:after="0"/>
        <w:ind w:hanging="0" w:left="0"/>
        <w:jc w:val="both"/>
        <w:rPr>
          <w:rFonts w:ascii="Arial" w:hAnsi="Arial" w:cs="Arial"/>
        </w:rPr>
      </w:pPr>
      <w:r>
        <w:rPr>
          <w:rFonts w:cs="Arial" w:ascii="Arial" w:hAnsi="Arial"/>
        </w:rPr>
        <w:t xml:space="preserve">- Os quantitativos dos </w:t>
      </w:r>
      <w:r>
        <w:rPr>
          <w:rFonts w:cs="Arial" w:ascii="Arial" w:hAnsi="Arial"/>
          <w:b/>
        </w:rPr>
        <w:t>itens</w:t>
      </w:r>
      <w:r>
        <w:rPr>
          <w:rFonts w:cs="Arial" w:ascii="Arial" w:hAnsi="Arial"/>
        </w:rPr>
        <w:t xml:space="preserve"> desta licitação estão divididos em </w:t>
      </w:r>
      <w:r>
        <w:rPr>
          <w:rFonts w:cs="Arial" w:ascii="Arial" w:hAnsi="Arial"/>
          <w:b/>
        </w:rPr>
        <w:t>Cota Principal</w:t>
      </w:r>
      <w:r>
        <w:rPr>
          <w:rFonts w:cs="Arial" w:ascii="Arial" w:hAnsi="Arial"/>
        </w:rPr>
        <w:t xml:space="preserve">, correspondente a 75% (setenta e cinco por cento) das quantidades dos itens do objeto, destinado à participação dos interessados que atendam aos requisitos deste edital; e em </w:t>
      </w:r>
      <w:r>
        <w:rPr>
          <w:rFonts w:cs="Arial" w:ascii="Arial" w:hAnsi="Arial"/>
          <w:b/>
        </w:rPr>
        <w:t>Cota Reservada</w:t>
      </w:r>
      <w:r>
        <w:rPr>
          <w:rFonts w:cs="Arial" w:ascii="Arial" w:hAnsi="Arial"/>
        </w:rPr>
        <w:t>, correspondente a 25% (vinte e cinco por cento) das quantidades dos itens do objeto, destinado à participação exclusiva das Microempresas – ME e Empresas de Pequeno Porte – EPP, sem prejuízo da sua participação na Cota Principal, conforme ANEXO V – Proposta.</w:t>
      </w:r>
    </w:p>
    <w:p>
      <w:pPr>
        <w:pStyle w:val="Nivel01"/>
        <w:spacing w:lineRule="auto" w:line="276"/>
        <w:ind w:hanging="0" w:left="360"/>
        <w:jc w:val="center"/>
        <w:rPr>
          <w:sz w:val="22"/>
          <w:szCs w:val="22"/>
        </w:rPr>
      </w:pPr>
      <w:r>
        <w:rPr>
          <w:sz w:val="22"/>
          <w:szCs w:val="22"/>
        </w:rPr>
        <w:t>COTA PRINCIPAL - AMPLA PARTICIPAÇÃO</w:t>
      </w:r>
    </w:p>
    <w:p>
      <w:pPr>
        <w:pStyle w:val="Normal"/>
        <w:rPr/>
      </w:pPr>
      <w:r>
        <w:rPr/>
      </w:r>
    </w:p>
    <w:tbl>
      <w:tblPr>
        <w:tblW w:w="8995"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1000"/>
        <w:gridCol w:w="3455"/>
        <w:gridCol w:w="850"/>
        <w:gridCol w:w="992"/>
        <w:gridCol w:w="253"/>
        <w:gridCol w:w="1245"/>
        <w:gridCol w:w="1199"/>
      </w:tblGrid>
      <w:tr>
        <w:trPr>
          <w:cantSplit w:val="true"/>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sz w:val="18"/>
                <w:szCs w:val="18"/>
              </w:rPr>
            </w:pPr>
            <w:r>
              <w:rPr>
                <w:sz w:val="18"/>
                <w:szCs w:val="18"/>
              </w:rPr>
              <w:t>Item</w:t>
            </w:r>
          </w:p>
        </w:tc>
        <w:tc>
          <w:tcPr>
            <w:tcW w:w="345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sz w:val="18"/>
                <w:szCs w:val="18"/>
              </w:rPr>
            </w:pPr>
            <w:r>
              <w:rPr>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sz w:val="18"/>
                <w:szCs w:val="18"/>
              </w:rPr>
            </w:pPr>
            <w:r>
              <w:rPr>
                <w:sz w:val="18"/>
                <w:szCs w:val="18"/>
              </w:rPr>
              <w:t>Unidade</w:t>
            </w:r>
          </w:p>
        </w:tc>
        <w:tc>
          <w:tcPr>
            <w:tcW w:w="992"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sz w:val="18"/>
                <w:szCs w:val="18"/>
              </w:rPr>
            </w:pPr>
            <w:r>
              <w:rPr>
                <w:sz w:val="18"/>
                <w:szCs w:val="18"/>
              </w:rPr>
              <w:t>Quantidade</w:t>
            </w:r>
          </w:p>
        </w:tc>
        <w:tc>
          <w:tcPr>
            <w:tcW w:w="253" w:type="dxa"/>
            <w:tcBorders>
              <w:top w:val="single" w:sz="4" w:space="0" w:color="000000"/>
              <w:bottom w:val="single" w:sz="4" w:space="0" w:color="000000"/>
              <w:right w:val="single" w:sz="4" w:space="0" w:color="000000"/>
            </w:tcBorders>
            <w:shd w:color="auto" w:fill="B7B7B7" w:val="clear"/>
          </w:tcPr>
          <w:p>
            <w:pPr>
              <w:pStyle w:val="Normal"/>
              <w:widowControl w:val="false"/>
              <w:pBdr/>
              <w:rPr>
                <w:sz w:val="18"/>
                <w:szCs w:val="18"/>
              </w:rPr>
            </w:pPr>
            <w:r>
              <w:rPr>
                <w:sz w:val="18"/>
                <w:szCs w:val="18"/>
              </w:rPr>
            </w:r>
          </w:p>
        </w:tc>
        <w:tc>
          <w:tcPr>
            <w:tcW w:w="124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sz w:val="18"/>
                <w:szCs w:val="18"/>
              </w:rPr>
            </w:pPr>
            <w:r>
              <w:rPr>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sz w:val="18"/>
                <w:szCs w:val="18"/>
              </w:rPr>
            </w:pPr>
            <w:r>
              <w:rPr>
                <w:sz w:val="18"/>
                <w:szCs w:val="18"/>
              </w:rPr>
              <w:t>Preço Total</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1.17.01.3277-1 - PORTA TIPO MEXICANA, e=35mm, 82 x 210cm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3</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806,63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2.419,89</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PORTA TIPO MEXICANA, e=35mm, 82 x 210cm ,  para verniz,  encaixe macho-fêmea sem emenda e amarração com travessas embutidas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1.17.01.3304-2 - PORTA DE MADEIRA MEXICANA, e=35mm, 92 x 210cm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3</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358,33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1.074,99</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PORTA DE MADEIRA MEXICANA, e=35mm, 92 x 210cm, para verniz, encaixe macho-fêmea sem emenda e amarração com travessas embutidas.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5</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1.17.01.3910-5 - FOLHA DE PORTA DE MADEIRA MACIÇA ANGELIM LISA e=35MM, 0,82 X 2,10m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18</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300,03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5.400,54</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PORTA DE MADEIRA MACIÇA ANGELIM e=35MM, 0,82 X 2,10mFolha de porta de madeira da espécie Dinizia excelsa Ducke, Leguminosae, conhecida(a) comercialmente como Angelim, tipo lisa, maciça, encabeçada, com abertura para ambos os lados (direito e/ou esquerdo).Dimensões: 2,10 metros (altura) x 82 centímetros (largura) x 3,5 centímetros (espessura). Devendo ser entregue, lixada, natural, preparada para verniz. Sem acessórios, sem emendas. Conforme Normas e Legislação vigentes.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7</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1.17.01.3911-3 - FOLHA DE PORTA DE MADEIRA AMESCLA LISA  e = 35mm 2,10 x 0,82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18</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197,95</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3.563,10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FOLHA DE PORTA DE MADEIRA AMESCLA LISA  e = 35mm 2,10 x 0,82 mFolha de porta de madeira da espécie Protium Heptaphyllum, conhecida(a) comercialmente como Amescla ou Almácega, tipo lisa, lâmina de base ou chapa de fibra de madeira de alta densidade (3 mm), semi-oca, com sarrafeada internamente com Cerne e alburno de Teca, encabeçada (4 cm), com abertura para ambos os lados (direito e/ou esquerdo). Dimensões: 2,10 metros (altura) x 82 centímetros (largura) x 3,5 centímetros (espessura). Devendo ser entregue, lixada, natural, preparada para verniz. Sem acessórios, sem emendas. Conforme Normas e Legislação vigentes.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9</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1.17.01.3912-1 - FOLHA DE PORTA DE MADEIRA  AMESCLA LISA  e = 3,5 (2,10 x 0,7 2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UM</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11</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212,17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2.333,87</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FOLHA DE PORTA DE MADEIRA  AMESCLA LISA  e = 3,5 (2,10 x 0,72 m)FOLHA DE PORTA DE MADEIRA AMESCLA LISA (2,10 x 0,72 m) – Folha de porta de madeira da espécie Protium Heptaphyllum, conhecida(a) comercialmente como Amescla ou Almácega, tipo lisa, lâmina de base ou chapa de fibra de madeira de alta densidade (3 mm), semi-oca, com sarrafeada internamente, encabeçada (4 cm), com abertura para ambos os lados (direito e/ou esquerdo). Dimensões: 2,10 metros (altura) x 72 centímetros (largura) x 3,5 centímetros (espessura). Devendo ser entregue, lixada, natural, preparada para verniz. Sem acessórios, sem emendas. Conforme Normas e Legislação vigentes.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11</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1.17.01.3913-0 - FOLHA DE PORTA DE MADEIRA AMESCLA LISA  e = 3,5 (2,10 x 0,92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18</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200,33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3.605,94</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FOLHA DE PORTA DE MADEIRA AMESCLA LISA  e = 3,5 (2,10 x 0,92 m)FOLHA DE PORTA DE MADEIRA AMESCLA LISA (2,10 x 0,92 m) – Folha de porta de madeira da espécie Protium Heptaphyllum, conhecida(a) comercialmente como Amescla ou Almácega, tipo lisa, lâmina de base ou chapa de fibra de madeira de alta densidade (3 mm), semi-oca, com sarrafeada internamente com Cerne e alburno de Teca, encabeçada (4 cm), com abertura para ambos os lados (direito e/ou esquerdo). Dimensões: 2,10 metros (altura) x 92 centímetros (largura) x 3,5 centímetros (espessura). Devendo ser entregue, lixada, natural, preparada para verniz. Sem acessórios, sem emendas. Conforme Normas e Legislação vigentes.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13</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1.17.01.3946-6 - PORTA DE MADEIRA MACIÇA ANGELIM e=35MM, 0,92 X 2,10m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12</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414,59</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4.975,08</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PORTA DE MADEIRA MACIÇA ANGELIM e=35MM, 0,92 X 2,10mFolha de porta de madeira da espécie Dinizia excelsa Ducke, Leguminosae, conhecida(a) comercialmente como Angelim, tipo lisa, maciça, encabeçada, com abertura para ambos os lados (direito e/ou esquerdo). Dimensões: 2,10 metros (altura) x 92 centímetros (largura) x 3,5 centímetros (espessura). Devendo ser entregue lixada, natural, preparada para verniz. Sem acessórios, sem emendas. Conforme Normas e Legislação vigentes.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15</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1.17.01.3947-4 - PORTA DE MADEIRA MACIÇA ANGELIM e=35MM, 0,72 X 2,10m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12</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216,53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2.598,36</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PORTA DE MADEIRA MACIÇA ANGELIM e=35MM, 0,72 X 2,10mFolha de porta de madeira da espécie Dinizia excelsa Ducke, Leguminosae, conhecida(a) comercialmente como Angelim, tipo lisa, maciça, encabeçada, com abertura para ambos os lados (direito e/ou esquerdo). Dimensões: 2,10 metros (altura) x 72 centímetros (largura) x 3,5 centímetros (espessura). Devendo ser entregue lixada, natural, preparada para verniz. Sem acessórios, sem emendas. Conforme Normas e Legislação vigentes.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17</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1.17.01.3948-2 - BATENTE DE MADEIRA MACIÇA ANGELIM 1,00 x 2,10 m - Espessura 14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15</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202,13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3.031,95</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 xml:space="preserve"> </w:t>
            </w:r>
            <w:r>
              <w:rPr>
                <w:rFonts w:ascii="Arial Narrow" w:hAnsi="Arial Narrow"/>
                <w:sz w:val="18"/>
                <w:szCs w:val="18"/>
              </w:rPr>
              <w:t>BATENTE DE MADEIRA MACIÇA ANGELIM 1,00 x 2,10 m - Espessura 14 cmBatente de madeira maçiça, espécie Hymenolobium Petraeum, conhecido(a) comercialmente como Angelin ou Angelin-Pedra. Tipo reto, com bordas arredondadas. Dimensões: Para folhas de porta a partir de 92 centímetros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19</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1.17.04.0018-0 - PORTA MEXICANA 210 X 72 X 3,5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3</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724,97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2.174,91</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PORTA MEXICANA 210X72 X 3,5 CMPorta tipo mexicana, e=35mm, 72cm x 210 cm, para verniz, encaixe macho-fêmea sem emenda e amarração com travessas embutidas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21</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1.17.04.0166-7 - BATENTE DE MADEIRA MACIÇA ANGELIM 0,82 x 2,10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PÇ</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3</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268,64</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805,92</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BATENTE DE MADEIRA MACIÇA ANGELIM 0,82 x 2,10 m - Espessura 14 cmBatente de madeira maçiça, espécie Hymenolobium Petraeum, conhecido(a) comercialmente como Angelin ou Angelin-Pedra. Tipo reto, com bordas arredondadas. Dimensões: Para folha de porta de 82 centímentros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23</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1.17.04.0204-3 - BATENTE MADEIRA MACIÇA ANGELIM 0,72 x 2,10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PÇ</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3</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183,30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549,90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BATENTE MADEIRA MACIÇA ANGELIM 0,72 x 2,10 m - Espessura 14 cmBatente de madeira maçiça, espécie Hymenolobium Petraeum, conhecido(a) comercialmente como Angelin ou Angelin-Pedra. Tipo reto, com bordas arredondadas. Dimensões: Para folha de porta de 72 centímentros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25</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1.17.04.0293-0 - FOLHA DE MADEIRITE RESINADO COMUM 1,10 X 2,20 X 0,01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17</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68,54</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1.165,18</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FOLHA DE MADEIRITE RESINADO COMUM 1,10 X 2,20 X 0,01 CM             MADEIRITE CHAPA RESINADA COLA BRANCA. Madeirite chapa resinada cola branca, medindo 2,20 x 1,10 m, espessura 10 mm</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27</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1.17.04.0300-7 - RIPÃO BRUTO 5 X 2,5 CM DE CEDRINHO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M</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225</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2,66</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598,50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RIPÃO BRUTO 5 X 2,5 CM DE CEDRINHO</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29</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1.17.04.0319-8 - MADEIRIT NAVAL (E= 16 MM  2,20 X 1,10 )</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26</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110,43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2.871,18</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MADEIRIT NAVAL (E= 16 MM  2,20 X 1,10 )</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31</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1.17.04.0321-0 - FOLHA DE MADEIRITE PLASTIFICADO 1,10 X 2,20 X 0,01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9</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88,07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792,63</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FOLHA DE MADEIRITE PLASTIFICADO 1,10 X 2,20 X 0,01 CM              FOLHA DE MADEIRITE (220 x 110 x 1 cm) – Folha ou chapa de madeirite, compensada, plastificada. Dimensões: 2,20 metros (comprimento) x 1,10 metros (largura) x 1 centímetro (espessura). Devendo ser entregue plastificada.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33</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1.17.04.0345-7 - BATENTE DE MADEIRA MACIÇA ANGELIM 0,92 x 2,10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PÇ</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3</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183,30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549,90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BATENTE DE MADEIRA MACIÇA ANGELIM 0,92 x 2,10 m - Espessura 14 cmBatente de madeira maçiça, espécie Hymenolobium Petraeum, conhecido(a) comercialmente como Angelin ou Angelin-Pedra. Tipo reto, com bordas arredondadas. Dimensões: Para folha de porta de 92 centímentros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35</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1.17.04.0450-0 - CAIBRO CAMBARÁ  5cm X 7cm X 3,5m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30</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39,51</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1.185,30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CAIBRO CAMBARÁ  5cm X 7cm X 3,5m                            Comprimento: 3,5 metrosLargura: 7cmAltura: 5cm</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37</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1.17.04.0485-2 - RIPÃO DE CAMBARÁ 5cm X 2,5cm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M</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375</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38,49</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14.433,75</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RIPÃO DE CAMBARÁ 5cm X 2,5cmRIPÃO DE MADEIRA, CAMBARÁ, 5 M (5 x 2,5 cm) – Ripa de madeira da espécie Gochnatia Polymorpha, conhecido(a) comercialmente como Cambará. Dimensões: 5 metros (comprimento) x 5 centímetros (largura) x 2,5 centímetros (altura). Devendo ser entregue com acabamento bruto, natural; Madeira com DOF obrigatório. Fornecedor com cadastro válido no Cadmadeira.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39</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1.17.04.0486-0 - RIPA DE MADEIRA, CAMBARÁ 5 x 1,5 cm ( 6 METROS )</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BAR</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75</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46,91</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3.518,25</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RIPA DE MADEIRA, CAMBARÁ 5 x 1,5 cm ( 6 METROS )Ripa de madeira da espécie GochnatiaPolymorpha, conhecido(a) comercialmente como Cambará. Dimensões: 6 metros (comprimento) x 5 centímetros (largura) x 1,5 centímetros (altura). Devendo ser entregue com acabamento, natural;Madeira com DOF obrigatório. Fornecedor com cadastro válido no Cadmadeira.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41</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1.17.04.0492-5 - SARRAFO DE CEDRINHO 10CMX2,5CMX3,0M (LARGURA X ESPESSURA X C OMPRIMENTO)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231</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26,45</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6.109,95</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SARRAFO DE CEDRINHO 10CMX2,5CMX3,0M (LARGURA X ESPESSURA X COMPRIMENTO)</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43</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1.17.04.0493-3 - SARRAFO DE CEDRINHO 15CMX2,5CMX4,5M (LARGURA X ESPESSURA X C OMPRIMENTO)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255</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54,36</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13.861,80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SARRAFO DE CEDRINHO 15CMX2,5CMX4,5M (LARGURA X ESPESSURA X COMPRIMENTO)</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45</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1.17.04.0494-1 - SARRAFO DE CEDRINHO 15CMX2,5CMX3,0M (LARGURA X ESPESSURA X C OMPRIMENTO)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248</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50,03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12.407,44</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SARRAFO DE CEDRINHO 15CMX2,5CMX3,0M (LARGURA X ESPESSURA X COMPRIMENTO)</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47</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1.17.04.0495-0 - SARRAFO DE CEDRINHO 30CMX2,5CMX3,0M (LARGURA X ESPESSURA X C OMPRIMENTO)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158</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67,18</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10.614,44</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SARRAFO DE CEDRINHO 30CMX2,5CMX3,0M (LARGURA X ESPESSURA X COMPRIMENTO)</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49</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1.17.04.0497-6 - VIGA DE CAMBARÁ 5cm x 20 cm x 4,00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PÇ</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7</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199,01</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1.393,07</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VIGA DE CAMBARÁ 5cm x 20 cm x 4,00 m</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51</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1.17.04.0498-4 - VIGA DE CAMBARÁ 5cm x 20 cm x 4,50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PÇ</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7</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209,35</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1.465,45</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VIGA DE CAMBARÁ 5cm x 20 cm x 4,50 m</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53</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1.17.04.0499-2 - PALLETS DE MADEIRA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PÇ</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76</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70,47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5.355,72</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PALLETS DE MADEIRA novo, de madeira, tamanho padronizado, robusto, durávelMedidas: 1000mm x 1200mm x 130mmPeso Total: 23kgs, Capacidade Peso Estático: 2.000kgs, Capacidade Peso Dinâmico: 1.500kgsMaterial: Madeira EucaliptoPadrão PBR(Padrão Brasileiro de Referência)</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ind w:left="2127"/>
              <w:rPr>
                <w:rFonts w:ascii="Arial" w:hAnsi="Arial" w:cs="Arial"/>
                <w:b/>
                <w:sz w:val="22"/>
                <w:szCs w:val="22"/>
              </w:rPr>
            </w:pPr>
            <w:r>
              <w:rPr>
                <w:rFonts w:cs="Arial" w:ascii="Arial" w:hAnsi="Arial"/>
                <w:b/>
                <w:sz w:val="22"/>
                <w:szCs w:val="22"/>
              </w:rPr>
              <w:t xml:space="preserve"> </w:t>
            </w:r>
          </w:p>
          <w:p>
            <w:pPr>
              <w:pStyle w:val="Normal"/>
              <w:jc w:val="center"/>
              <w:rPr>
                <w:rFonts w:ascii="Arial" w:hAnsi="Arial" w:cs="Arial"/>
                <w:b/>
                <w:sz w:val="22"/>
                <w:szCs w:val="22"/>
                <w:u w:val="single"/>
              </w:rPr>
            </w:pPr>
            <w:r>
              <w:rPr>
                <w:rFonts w:cs="Arial" w:ascii="Arial" w:hAnsi="Arial"/>
                <w:b/>
                <w:sz w:val="22"/>
                <w:szCs w:val="22"/>
                <w:u w:val="single"/>
              </w:rPr>
              <w:t>COTA RESERVADA – EXCLUSIVIDADE ME/EPP</w:t>
            </w:r>
          </w:p>
          <w:p>
            <w:pPr>
              <w:pStyle w:val="Normal"/>
              <w:ind w:left="2127"/>
              <w:rPr>
                <w:rFonts w:ascii="Arial" w:hAnsi="Arial" w:cs="Arial"/>
                <w:b/>
                <w:sz w:val="18"/>
                <w:szCs w:val="18"/>
                <w:u w:val="single"/>
              </w:rPr>
            </w:pPr>
            <w:r>
              <w:rPr>
                <w:rFonts w:cs="Arial" w:ascii="Arial" w:hAnsi="Arial"/>
                <w:b/>
                <w:sz w:val="18"/>
                <w:szCs w:val="18"/>
                <w:u w:val="single"/>
              </w:rPr>
            </w:r>
          </w:p>
          <w:p>
            <w:pPr>
              <w:pStyle w:val="Normal"/>
              <w:widowControl w:val="false"/>
              <w:pBdr/>
              <w:jc w:val="both"/>
              <w:rPr>
                <w:b/>
                <w:sz w:val="18"/>
                <w:szCs w:val="18"/>
              </w:rPr>
            </w:pPr>
            <w:r>
              <w:rPr>
                <w:b/>
                <w:sz w:val="18"/>
                <w:szCs w:val="18"/>
              </w:rPr>
            </w:r>
          </w:p>
        </w:tc>
      </w:tr>
      <w:tr>
        <w:trPr>
          <w:cantSplit w:val="true"/>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sz w:val="18"/>
                <w:szCs w:val="18"/>
              </w:rPr>
            </w:pPr>
            <w:r>
              <w:rPr>
                <w:sz w:val="18"/>
                <w:szCs w:val="18"/>
              </w:rPr>
              <w:t>Item</w:t>
            </w:r>
          </w:p>
        </w:tc>
        <w:tc>
          <w:tcPr>
            <w:tcW w:w="345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sz w:val="18"/>
                <w:szCs w:val="18"/>
              </w:rPr>
            </w:pPr>
            <w:r>
              <w:rPr>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sz w:val="18"/>
                <w:szCs w:val="18"/>
              </w:rPr>
            </w:pPr>
            <w:r>
              <w:rPr>
                <w:sz w:val="18"/>
                <w:szCs w:val="18"/>
              </w:rPr>
              <w:t>Unidade</w:t>
            </w:r>
          </w:p>
        </w:tc>
        <w:tc>
          <w:tcPr>
            <w:tcW w:w="992"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sz w:val="18"/>
                <w:szCs w:val="18"/>
              </w:rPr>
            </w:pPr>
            <w:r>
              <w:rPr>
                <w:sz w:val="18"/>
                <w:szCs w:val="18"/>
              </w:rPr>
              <w:t>Quantidade</w:t>
            </w:r>
          </w:p>
        </w:tc>
        <w:tc>
          <w:tcPr>
            <w:tcW w:w="253" w:type="dxa"/>
            <w:tcBorders>
              <w:top w:val="single" w:sz="4" w:space="0" w:color="000000"/>
              <w:bottom w:val="single" w:sz="4" w:space="0" w:color="000000"/>
              <w:right w:val="single" w:sz="4" w:space="0" w:color="000000"/>
            </w:tcBorders>
            <w:shd w:color="auto" w:fill="B7B7B7" w:val="clear"/>
          </w:tcPr>
          <w:p>
            <w:pPr>
              <w:pStyle w:val="Normal"/>
              <w:widowControl w:val="false"/>
              <w:pBdr/>
              <w:rPr>
                <w:sz w:val="18"/>
                <w:szCs w:val="18"/>
              </w:rPr>
            </w:pPr>
            <w:r>
              <w:rPr>
                <w:sz w:val="18"/>
                <w:szCs w:val="18"/>
              </w:rPr>
            </w:r>
          </w:p>
        </w:tc>
        <w:tc>
          <w:tcPr>
            <w:tcW w:w="124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sz w:val="18"/>
                <w:szCs w:val="18"/>
              </w:rPr>
            </w:pPr>
            <w:r>
              <w:rPr>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sz w:val="18"/>
                <w:szCs w:val="18"/>
              </w:rPr>
            </w:pPr>
            <w:r>
              <w:rPr>
                <w:sz w:val="18"/>
                <w:szCs w:val="18"/>
              </w:rPr>
              <w:t>Preço Total</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1.17.01.3277-1 - PORTA TIPO MEXICANA, e=35mm, 82 x 210cm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806,63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806,63</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PORTA TIPO MEXICANA, e=35mm, 82 x 210cm ,  para verniz,  encaixe macho-fêmea sem emenda e amarração com travessas embutidas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4</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1.17.01.3304-2 - PORTA DE MADEIRA MEXICANA, e=35mm, 92 x 210cm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358,33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358,33</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PORTA DE MADEIRA MEXICANA, e=35mm, 92 x 210cm, para verniz, encaixe macho-fêmea sem emenda e amarração com travessas embutidas.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6</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1.17.01.3910-5 - FOLHA DE PORTA DE MADEIRA MACIÇA ANGELIM LISA e=35MM, 0,82 X 2,10m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6</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300,03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1.800,18</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PORTA DE MADEIRA MACIÇA ANGELIM e=35MM, 0,82 X 2,10mFolha de porta de madeira da espécie Dinizia excelsa Ducke, Leguminosae, conhecida(a) comercialmente como Angelim, tipo lisa, maciça, encabeçada, com abertura para ambos os lados (direito e/ou esquerdo).Dimensões: 2,10 metros (altura) x 82 centímetros (largura) x 3,5 centímetros (espessura). Devendo ser entregue, lixada, natural, preparada para verniz. Sem acessórios, sem emendas. Conforme Normas e Legislação vigentes.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8</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1.17.01.3911-3 - FOLHA DE PORTA DE MADEIRA AMESCLA LISA  e = 35mm 2,10 x 0,82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6</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197,95</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1.187,70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FOLHA DE PORTA DE MADEIRA AMESCLA LISA  e = 35mm 2,10 x 0,82 mFolha de porta de madeira da espécie Protium Heptaphyllum, conhecida(a) comercialmente como Amescla ou Almácega, tipo lisa, lâmina de base ou chapa de fibra de madeira de alta densidade (3 mm), semi-oca, com sarrafeada internamente com Cerne e alburno de Teca, encabeçada (4 cm), com abertura para ambos os lados (direito e/ou esquerdo). Dimensões: 2,10 metros (altura) x 82 centímetros (largura) x 3,5 centímetros (espessura). Devendo ser entregue, lixada, natural, preparada para verniz. Sem acessórios, sem emendas. Conforme Normas e Legislação vigentes.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10</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1.17.01.3912-1 - FOLHA DE PORTA DE MADEIRA  AMESCLA LISA  e = 3,5 (2,10 x 0,7 2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3</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212,17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636,51</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FOLHA DE PORTA DE MADEIRA  AMESCLA LISA  e = 3,5 (2,10 x 0,72 m)FOLHA DE PORTA DE MADEIRA AMESCLA LISA (2,10 x 0,72 m) – Folha de porta de madeira da espécie Protium Heptaphyllum, conhecida(a) comercialmente como Amescla ou Almácega, tipo lisa, lâmina de base ou chapa de fibra de madeira de alta densidade (3 mm), semi-oca, com sarrafeada internamente, encabeçada (4 cm), com abertura para ambos os lados (direito e/ou esquerdo). Dimensões: 2,10 metros (altura) x 72 centímetros (largura) x 3,5 centímetros (espessura). Devendo ser entregue, lixada, natural, preparada para verniz. Sem acessórios, sem emendas. Conforme Normas e Legislação vigentes.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12</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1.17.01.3913-0 - FOLHA DE PORTA DE MADEIRA AMESCLA LISA  e = 3,5 (2,10 x 0,92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6</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200,33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1.201,98</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FOLHA DE PORTA DE MADEIRA AMESCLA LISA  e = 3,5 (2,10 x 0,92 m)FOLHA DE PORTA DE MADEIRA AMESCLA LISA (2,10 x 0,92 m) – Folha de porta de madeira da espécie Protium Heptaphyllum, conhecida(a) comercialmente como Amescla ou Almácega, tipo lisa, lâmina de base ou chapa de fibra de madeira de alta densidade (3 mm), semi-oca, com sarrafeada internamente com Cerne e alburno de Teca, encabeçada (4 cm), com abertura para ambos os lados (direito e/ou esquerdo). Dimensões: 2,10 metros (altura) x 92 centímetros (largura) x 3,5 centímetros (espessura). Devendo ser entregue, lixada, natural, preparada para verniz. Sem acessórios, sem emendas. Conforme Normas e Legislação vigentes.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14</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1.17.01.3946-6 - PORTA DE MADEIRA MACIÇA ANGELIM e=35MM, 0,92 X 2,10m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3</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414,59</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1.243,77</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PORTA DE MADEIRA MACIÇA ANGELIM e=35MM, 0,92 X 2,10mFolha de porta de madeira da espécie Dinizia excelsa Ducke, Leguminosae, conhecida(a) comercialmente como Angelim, tipo lisa, maciça, encabeçada, com abertura para ambos os lados (direito e/ou esquerdo). Dimensões: 2,10 metros (altura) x 92 centímetros (largura) x 3,5 centímetros (espessura). Devendo ser entregue lixada, natural, preparada para verniz. Sem acessórios, sem emendas. Conforme Normas e Legislação vigentes.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16</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1.17.01.3947-4 - PORTA DE MADEIRA MACIÇA ANGELIM e=35MM, 0,72 X 2,10m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3</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216,53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649,59</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PORTA DE MADEIRA MACIÇA ANGELIM e=35MM, 0,72 X 2,10mFolha de porta de madeira da espécie Dinizia excelsa Ducke, Leguminosae, conhecida(a) comercialmente como Angelim, tipo lisa, maciça, encabeçada, com abertura para ambos os lados (direito e/ou esquerdo). Dimensões: 2,10 metros (altura) x 72 centímetros (largura) x 3,5 centímetros (espessura). Devendo ser entregue lixada, natural, preparada para verniz. Sem acessórios, sem emendas. Conforme Normas e Legislação vigentes.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18</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1.17.01.3948-2 - BATENTE DE MADEIRA MACIÇA ANGELIM 1,00 x 2,10 m - Espessura 14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5</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202,13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1.010,65</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 xml:space="preserve"> </w:t>
            </w:r>
            <w:r>
              <w:rPr>
                <w:rFonts w:ascii="Arial Narrow" w:hAnsi="Arial Narrow"/>
                <w:sz w:val="18"/>
                <w:szCs w:val="18"/>
              </w:rPr>
              <w:t>BATENTE DE MADEIRA MACIÇA ANGELIM 1,00 x 2,10 m - Espessura 14 cmBatente de madeira maçiça, espécie Hymenolobium Petraeum, conhecido(a) comercialmente como Angelin ou Angelin-Pedra. Tipo reto, com bordas arredondadas. Dimensões: Para folhas de porta a partir de 92 centímetros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20</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1.17.04.0018-0 - PORTA MEXICANA 210 X 72 X 3,5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724,97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724,97</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PORTA MEXICANA 210X72 X 3,5 CMPorta tipo mexicana, e=35mm, 72cm x 210 cm, para verniz, encaixe macho-fêmea sem emenda e amarração com travessas embutidas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22</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1.17.04.0166-7 - BATENTE DE MADEIRA MACIÇA ANGELIM 0,82 x 2,10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PÇ</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268,64</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268,64</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BATENTE DE MADEIRA MACIÇA ANGELIM 0,82 x 2,10 m - Espessura 14 cmBatente de madeira maçiça, espécie Hymenolobium Petraeum, conhecido(a) comercialmente como Angelin ou Angelin-Pedra. Tipo reto, com bordas arredondadas. Dimensões: Para folha de porta de 82 centímentros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24</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1.17.04.0204-3 - BATENTE MADEIRA MACIÇA ANGELIM 0,72 x 2,10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PÇ</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183,30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183,30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BATENTE MADEIRA MACIÇA ANGELIM 0,72 x 2,10 m - Espessura 14 cmBatente de madeira maçiça, espécie Hymenolobium Petraeum, conhecido(a) comercialmente como Angelin ou Angelin-Pedra. Tipo reto, com bordas arredondadas. Dimensões: Para folha de porta de 72 centímentros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26</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1.17.04.0293-0 - FOLHA DE MADEIRITE RESINADO COMUM 1,10 X 2,20 X 0,01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5</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68,54</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342,70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FOLHA DE MADEIRITE RESINADO COMUM 1,10 X 2,20 X 0,01 CM             MADEIRITE CHAPA RESINADA COLA BRANCA. Madeirite chapa resinada cola branca, medindo 2,20 x 1,10 m, espessura 10 mm</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28</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1.17.04.0300-7 - RIPÃO BRUTO 5 X 2,5 CM DE CEDRINHO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M</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75</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2,66</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199,50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RIPÃO BRUTO 5 X 2,5 CM DE CEDRINHO</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30</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1.17.04.0319-8 - MADEIRIT NAVAL (E= 16 MM  2,20 X 1,10 )</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8</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110,43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883,44</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MADEIRIT NAVAL (E= 16 MM  2,20 X 1,10 )</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32</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1.17.04.0321-0 - FOLHA DE MADEIRITE PLASTIFICADO 1,10 X 2,20 X 0,01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3</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88,07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264,21</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FOLHA DE MADEIRITE PLASTIFICADO 1,10 X 2,20 X 0,01 CM              FOLHA DE MADEIRITE (220 x 110 x 1 cm) – Folha ou chapa de madeirite, compensada, plastificada. Dimensões: 2,20 metros (comprimento) x 1,10 metros (largura) x 1 centímetro (espessura). Devendo ser entregue plastificada.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34</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1.17.04.0345-7 - BATENTE DE MADEIRA MACIÇA ANGELIM 0,92 x 2,10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PÇ</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183,3000</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183,30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BATENTE DE MADEIRA MACIÇA ANGELIM 0,92 x 2,10 m - Espessura 14 cmBatente de madeira maçiça, espécie Hymenolobium Petraeum, conhecido(a) comercialmente como Angelin ou Angelin-Pedra. Tipo reto, com bordas arredondadas. Dimensões: Para folha de porta de 92 centímentros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36</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1.17.04.0450-0 - CAIBRO CAMBARÁ  5cm X 7cm X 3,5m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10</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39,51</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395,10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CAIBRO CAMBARÁ  5cm X 7cm X 3,5m                            Comprimento: 3,5 metrosLargura: 7cmAltura: 5cm</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38</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1.17.04.0485-2 - RIPÃO DE CAMBARÁ 5cm X 2,5cm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M</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125</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38,49</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4.811,25</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RIPÃO DE CAMBARÁ 5cm X 2,5cmRIPÃO DE MADEIRA, CAMBARÁ, 5 M (5 x 2,5 cm) – Ripa de madeira da espécie Gochnatia Polymorpha, conhecido(a) comercialmente como Cambará. Dimensões: 5 metros (comprimento) x 5 centímetros (largura) x 2,5 centímetros (altura). Devendo ser entregue com acabamento bruto, natural; Madeira com DOF obrigatório. Fornecedor com cadastro válido no Cadmadeira.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40</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1.17.04.0486-0 - RIPA DE MADEIRA, CAMBARÁ 5 x 1,5 cm ( 6 METROS )</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BAR</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25</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46,91</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1.172,75</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RIPA DE MADEIRA, CAMBARÁ 5 x 1,5 cm ( 6 METROS )Ripa de madeira da espécie GochnatiaPolymorpha, conhecido(a) comercialmente como Cambará. Dimensões: 6 metros (comprimento) x 5 centímetros (largura) x 1,5 centímetros (altura). Devendo ser entregue com acabamento, natural;Madeira com DOF obrigatório. Fornecedor com cadastro válido no Cadmadeira.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42</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1.17.04.0492-5 - SARRAFO DE CEDRINHO 10CMX2,5CMX3,0M (LARGURA X ESPESSURA X C OMPRIMENTO)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77</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26,45</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2.036,65</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SARRAFO DE CEDRINHO 10CMX2,5CMX3,0M (LARGURA X ESPESSURA X COMPRIMENTO)</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44</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1.17.04.0493-3 - SARRAFO DE CEDRINHO 15CMX2,5CMX4,5M (LARGURA X ESPESSURA X C OMPRIMENTO)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85</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54,36</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4.620,60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SARRAFO DE CEDRINHO 15CMX2,5CMX4,5M (LARGURA X ESPESSURA X COMPRIMENTO)</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46</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1.17.04.0494-1 - SARRAFO DE CEDRINHO 15CMX2,5CMX3,0M (LARGURA X ESPESSURA X C OMPRIMENTO)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82</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50,03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4.102,46</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SARRAFO DE CEDRINHO 15CMX2,5CMX3,0M (LARGURA X ESPESSURA X COMPRIMENTO)</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48</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1.17.04.0495-0 - SARRAFO DE CEDRINHO 30CMX2,5CMX3,0M (LARGURA X ESPESSURA X C OMPRIMENTO)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UN</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52</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67,18</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3.493,36</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SARRAFO DE CEDRINHO 30CMX2,5CMX3,0M (LARGURA X ESPESSURA X COMPRIMENTO)</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50</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1.17.04.0497-6 - VIGA DE CAMBARÁ 5cm x 20 cm x 4,00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PÇ</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2</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199,01</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398,02</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VIGA DE CAMBARÁ 5cm x 20 cm x 4,00 m</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52</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1.17.04.0498-4 - VIGA DE CAMBARÁ 5cm x 20 cm x 4,50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PÇ</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2</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209,35</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418,70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VIGA DE CAMBARÁ 5cm x 20 cm x 4,50 m</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54</w:t>
            </w:r>
          </w:p>
        </w:tc>
        <w:tc>
          <w:tcPr>
            <w:tcW w:w="3455"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sz w:val="18"/>
                <w:szCs w:val="18"/>
              </w:rPr>
            </w:pPr>
            <w:r>
              <w:rPr>
                <w:rFonts w:ascii="Arial Narrow" w:hAnsi="Arial Narrow"/>
                <w:sz w:val="18"/>
                <w:szCs w:val="18"/>
              </w:rPr>
              <w:t>1.17.04.0499-2 - PALLETS DE MADEIRA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sz w:val="18"/>
                <w:szCs w:val="18"/>
              </w:rPr>
            </w:pPr>
            <w:r>
              <w:rPr>
                <w:rFonts w:ascii="Arial Narrow" w:hAnsi="Arial Narrow"/>
                <w:sz w:val="18"/>
                <w:szCs w:val="18"/>
              </w:rPr>
              <w:t>PÇ</w:t>
            </w:r>
          </w:p>
        </w:tc>
        <w:tc>
          <w:tcPr>
            <w:tcW w:w="992" w:type="dxa"/>
            <w:tcBorders>
              <w:top w:val="single" w:sz="8" w:space="0" w:color="000000"/>
              <w:left w:val="single" w:sz="8" w:space="0" w:color="000000"/>
              <w:bottom w:val="single" w:sz="8" w:space="0" w:color="000000"/>
            </w:tcBorders>
          </w:tcPr>
          <w:p>
            <w:pPr>
              <w:pStyle w:val="Normal"/>
              <w:widowControl w:val="false"/>
              <w:pBdr/>
              <w:jc w:val="right"/>
              <w:rPr>
                <w:sz w:val="18"/>
                <w:szCs w:val="18"/>
              </w:rPr>
            </w:pPr>
            <w:r>
              <w:rPr>
                <w:rFonts w:ascii="Arial Narrow" w:hAnsi="Arial Narrow"/>
                <w:sz w:val="18"/>
                <w:szCs w:val="18"/>
              </w:rPr>
              <w:t>24</w:t>
            </w:r>
          </w:p>
        </w:tc>
        <w:tc>
          <w:tcPr>
            <w:tcW w:w="253" w:type="dxa"/>
            <w:tcBorders>
              <w:top w:val="single" w:sz="8" w:space="0" w:color="000000"/>
              <w:bottom w:val="single" w:sz="8" w:space="0" w:color="000000"/>
              <w:right w:val="single" w:sz="8" w:space="0" w:color="000000"/>
            </w:tcBorders>
          </w:tcPr>
          <w:p>
            <w:pPr>
              <w:pStyle w:val="Normal"/>
              <w:widowControl w:val="false"/>
              <w:pBdr/>
              <w:rPr>
                <w:sz w:val="18"/>
                <w:szCs w:val="18"/>
              </w:rPr>
            </w:pPr>
            <w:r>
              <w:rPr>
                <w:sz w:val="18"/>
                <w:szCs w:val="18"/>
              </w:rPr>
            </w:r>
          </w:p>
        </w:tc>
        <w:tc>
          <w:tcPr>
            <w:tcW w:w="124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sz w:val="18"/>
                <w:szCs w:val="18"/>
              </w:rPr>
            </w:pPr>
            <w:r>
              <w:rPr>
                <w:rFonts w:ascii="Arial Narrow" w:hAnsi="Arial Narrow"/>
                <w:sz w:val="18"/>
                <w:szCs w:val="18"/>
              </w:rPr>
              <w:t>70,47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sz w:val="18"/>
                <w:szCs w:val="18"/>
              </w:rPr>
            </w:pPr>
            <w:r>
              <w:rPr>
                <w:rFonts w:ascii="Arial Narrow" w:hAnsi="Arial Narrow"/>
                <w:sz w:val="18"/>
                <w:szCs w:val="18"/>
              </w:rPr>
              <w:t>1.691,28</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Narrow" w:hAnsi="Arial Narrow"/>
                <w:sz w:val="18"/>
                <w:szCs w:val="18"/>
              </w:rPr>
            </w:pPr>
            <w:r>
              <w:rPr>
                <w:rFonts w:ascii="Arial Narrow" w:hAnsi="Arial Narrow"/>
                <w:sz w:val="18"/>
                <w:szCs w:val="18"/>
              </w:rPr>
              <w:t>PALLETS DE MADEIRA novo, de madeira, tamanho padronizado, robusto, durávelMedidas: 1000mm x 1200mm x 130mmPeso Total: 23kgs, Capacidade Peso Estático: 2.000kgs, Capacidade Peso Dinâmico: 1.500kgsMaterial: Madeira EucaliptoPadrão PBR(Padrão Brasileiro de Referência)</w:t>
            </w:r>
          </w:p>
        </w:tc>
      </w:tr>
    </w:tbl>
    <w:p>
      <w:pPr>
        <w:pStyle w:val="Normal"/>
        <w:rPr/>
      </w:pPr>
      <w:r>
        <w:rPr/>
      </w:r>
    </w:p>
    <w:p>
      <w:pPr>
        <w:pStyle w:val="Normal"/>
        <w:rPr/>
      </w:pPr>
      <w:r>
        <w:rPr/>
      </w:r>
    </w:p>
    <w:p>
      <w:pPr>
        <w:pStyle w:val="Normal"/>
        <w:rPr>
          <w:rFonts w:ascii="Arial" w:hAnsi="Arial" w:cs="Arial"/>
          <w:sz w:val="18"/>
          <w:szCs w:val="18"/>
        </w:rPr>
      </w:pPr>
      <w:r>
        <w:rPr>
          <w:rFonts w:cs="Arial" w:ascii="Arial" w:hAnsi="Arial"/>
          <w:sz w:val="18"/>
          <w:szCs w:val="18"/>
        </w:rPr>
      </w:r>
    </w:p>
    <w:p>
      <w:pPr>
        <w:pStyle w:val="Nivel01"/>
        <w:spacing w:lineRule="auto" w:line="360" w:before="0" w:after="0"/>
        <w:ind w:hanging="0" w:left="0"/>
        <w:rPr>
          <w:sz w:val="22"/>
          <w:szCs w:val="22"/>
        </w:rPr>
      </w:pPr>
      <w:r>
        <w:rPr>
          <w:sz w:val="22"/>
          <w:szCs w:val="22"/>
        </w:rPr>
        <w:t>3 – PRAZOS E CONDIÇÕES DE ENTREGA</w:t>
      </w:r>
    </w:p>
    <w:p>
      <w:pPr>
        <w:pStyle w:val="Corpodetexto21"/>
        <w:spacing w:lineRule="auto" w:line="360" w:before="0" w:after="0"/>
        <w:jc w:val="both"/>
        <w:rPr>
          <w:rFonts w:ascii="Arial" w:hAnsi="Arial" w:cs="Arial"/>
          <w:sz w:val="22"/>
          <w:szCs w:val="22"/>
        </w:rPr>
      </w:pPr>
      <w:r>
        <w:rPr>
          <w:rFonts w:cs="Arial" w:ascii="Arial" w:hAnsi="Arial"/>
          <w:sz w:val="22"/>
          <w:szCs w:val="22"/>
        </w:rPr>
        <w:t>3.1 - Os quantitativos totais expressos neste Anexo, são estimados e representa a previsão das Secretarias requisitantes, pelo prazo de 12 (doze) meses.</w:t>
      </w:r>
    </w:p>
    <w:p>
      <w:pPr>
        <w:pStyle w:val="Nvel2-Red"/>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3.2 - O prazo de entrega dos itens deverá ser efetuada em até 10 (dez) dias após o recebimento da Autorização de Fornecimento, que será enviada via e-mail ou outro meio hábil.</w:t>
      </w:r>
    </w:p>
    <w:p>
      <w:pPr>
        <w:pStyle w:val="western"/>
        <w:spacing w:lineRule="auto" w:line="360" w:before="0" w:after="0"/>
        <w:jc w:val="both"/>
        <w:rPr>
          <w:rFonts w:ascii="Arial" w:hAnsi="Arial" w:cs="Arial"/>
          <w:sz w:val="22"/>
          <w:szCs w:val="22"/>
        </w:rPr>
      </w:pPr>
      <w:r>
        <w:rPr>
          <w:rFonts w:cs="Arial" w:ascii="Arial" w:hAnsi="Arial"/>
          <w:sz w:val="22"/>
          <w:szCs w:val="22"/>
        </w:rPr>
        <w:t>3.3 - Os produtos deverão ser entregues no Almoxarifado, Av. Nair Soares Macedo Fattori, 200, Vila Santa Clara, e na Rua maria Biasotto Piovesana, 348 – Jardim São José</w:t>
      </w:r>
    </w:p>
    <w:p>
      <w:pPr>
        <w:pStyle w:val="western"/>
        <w:spacing w:lineRule="auto" w:line="360" w:before="0" w:after="0"/>
        <w:jc w:val="both"/>
        <w:rPr>
          <w:rFonts w:ascii="Arial" w:hAnsi="Arial" w:cs="Arial"/>
          <w:sz w:val="22"/>
          <w:szCs w:val="22"/>
        </w:rPr>
      </w:pPr>
      <w:r>
        <w:rPr>
          <w:rFonts w:cs="Arial" w:ascii="Arial" w:hAnsi="Arial"/>
          <w:sz w:val="22"/>
          <w:szCs w:val="22"/>
        </w:rPr>
        <w:t>3.4 -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3.5 -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4 - CONTRATO</w:t>
      </w:r>
    </w:p>
    <w:p>
      <w:pPr>
        <w:pStyle w:val="Nivel2"/>
        <w:numPr>
          <w:ilvl w:val="0"/>
          <w:numId w:val="0"/>
        </w:numPr>
        <w:spacing w:lineRule="auto" w:line="360" w:before="0" w:after="0"/>
        <w:ind w:hanging="0" w:left="0"/>
        <w:rPr>
          <w:color w:val="auto"/>
          <w:sz w:val="22"/>
          <w:szCs w:val="22"/>
        </w:rPr>
      </w:pPr>
      <w:r>
        <w:rPr>
          <w:color w:val="auto"/>
          <w:sz w:val="22"/>
          <w:szCs w:val="22"/>
        </w:rPr>
        <w:t xml:space="preserve">4.1 -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color w:val="auto"/>
          <w:sz w:val="22"/>
          <w:szCs w:val="22"/>
          <w:highlight w:val="yellow"/>
        </w:rPr>
      </w:pPr>
      <w:r>
        <w:rPr>
          <w:color w:val="auto"/>
          <w:sz w:val="22"/>
          <w:szCs w:val="22"/>
          <w:highlight w:val="yellow"/>
        </w:rPr>
      </w:r>
    </w:p>
    <w:p>
      <w:pPr>
        <w:pStyle w:val="Nivel01"/>
        <w:spacing w:lineRule="auto" w:line="360" w:before="0" w:after="0"/>
        <w:ind w:hanging="0" w:left="0"/>
        <w:rPr>
          <w:sz w:val="22"/>
          <w:szCs w:val="22"/>
        </w:rPr>
      </w:pPr>
      <w:r>
        <w:rPr>
          <w:sz w:val="22"/>
          <w:szCs w:val="22"/>
        </w:rPr>
        <w:t>5 - CRITÉRIOS DE PAGAMENTO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5.2 -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5.4 - Quaisquer pagamentos não isentarão a Contratada das responsabilidades contratuais.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ormal"/>
        <w:spacing w:lineRule="auto" w:line="360"/>
        <w:jc w:val="both"/>
        <w:rPr/>
      </w:pPr>
      <w:r>
        <w:rPr>
          <w:rFonts w:eastAsia="Arial" w:cs="Arial" w:ascii="Arial" w:hAnsi="Arial"/>
          <w:b/>
          <w:color w:val="000000"/>
          <w:sz w:val="22"/>
          <w:szCs w:val="22"/>
        </w:rPr>
        <w:t>6 - OBRIGAÇÕES DA CONTRATANTE</w:t>
      </w:r>
    </w:p>
    <w:p>
      <w:pPr>
        <w:pStyle w:val="Normal"/>
        <w:spacing w:lineRule="auto" w:line="360"/>
        <w:jc w:val="both"/>
        <w:rPr/>
      </w:pPr>
      <w:r>
        <w:rPr>
          <w:rFonts w:eastAsia="Arial" w:cs="Arial" w:ascii="Arial" w:hAnsi="Arial"/>
          <w:color w:val="000000"/>
          <w:sz w:val="22"/>
          <w:szCs w:val="22"/>
        </w:rPr>
        <w:t>6.1 -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14"/>
        </w:numPr>
        <w:suppressAutoHyphens w:val="true"/>
        <w:spacing w:lineRule="auto" w:line="360" w:before="0" w:after="0"/>
        <w:ind w:hanging="0" w:lef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left="0"/>
        <w:jc w:val="both"/>
        <w:rPr>
          <w:rFonts w:ascii="Arial" w:hAnsi="Arial" w:eastAsia="Arial" w:cs="Arial"/>
          <w:b/>
          <w:color w:val="000000"/>
        </w:rPr>
      </w:pPr>
      <w:r>
        <w:rPr>
          <w:rFonts w:eastAsia="Arial" w:cs="Arial" w:ascii="Arial" w:hAnsi="Arial"/>
          <w:b/>
          <w:color w:val="000000"/>
        </w:rPr>
      </w:r>
    </w:p>
    <w:p>
      <w:pPr>
        <w:pStyle w:val="ListParagraph"/>
        <w:widowControl w:val="false"/>
        <w:tabs>
          <w:tab w:val="left" w:pos="0" w:leader="none"/>
          <w:tab w:val="left" w:pos="709" w:leader="none"/>
        </w:tabs>
        <w:spacing w:lineRule="auto" w:line="360" w:before="0" w:after="0"/>
        <w:ind w:left="0"/>
        <w:jc w:val="both"/>
        <w:rPr/>
      </w:pPr>
      <w:r>
        <w:rPr>
          <w:rFonts w:eastAsia="Arial" w:cs="Arial" w:ascii="Arial" w:hAnsi="Arial"/>
          <w:b/>
          <w:color w:val="000000"/>
        </w:rPr>
        <w:t>7- DAS OBRIGAÇÕES DA CONTRATADA</w:t>
      </w:r>
    </w:p>
    <w:p>
      <w:pPr>
        <w:pStyle w:val="ListParagraph"/>
        <w:spacing w:lineRule="auto" w:line="360" w:before="0" w:after="0"/>
        <w:ind w:lef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pPr>
      <w:r>
        <w:rPr>
          <w:rFonts w:eastAsia="Arial" w:cs="Arial" w:ascii="Arial" w:hAnsi="Arial"/>
          <w:color w:val="000000"/>
        </w:rPr>
        <w:t>b) - Responsabilizar-se pelos vícios e danos decorrentes do objeto, de acordo com o Código de Defesa do Consumidor (</w:t>
      </w:r>
      <w:hyperlink r:id="rId17">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before="0" w:after="0"/>
        <w:ind w:lef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rFonts w:ascii="Arial" w:hAnsi="Arial" w:eastAsia="Arial" w:cs="Arial"/>
          <w:color w:val="000000"/>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before="0" w:after="0"/>
        <w:ind w:left="0"/>
        <w:jc w:val="both"/>
        <w:rPr/>
      </w:pPr>
      <w:r>
        <w:rPr/>
      </w:r>
    </w:p>
    <w:p>
      <w:pPr>
        <w:pStyle w:val="Normal"/>
        <w:spacing w:lineRule="auto" w:line="360"/>
        <w:jc w:val="both"/>
        <w:rPr/>
      </w:pPr>
      <w:r>
        <w:rPr>
          <w:rFonts w:eastAsia="Arial" w:cs="Arial" w:ascii="Arial" w:hAnsi="Arial"/>
          <w:b/>
          <w:color w:val="000000"/>
          <w:sz w:val="22"/>
          <w:szCs w:val="22"/>
        </w:rPr>
        <w:t>8 - GARANTIA CONTRATUAL</w:t>
      </w:r>
    </w:p>
    <w:p>
      <w:pPr>
        <w:pStyle w:val="Normal"/>
        <w:spacing w:lineRule="auto" w:line="360"/>
        <w:jc w:val="both"/>
        <w:rPr/>
      </w:pPr>
      <w:r>
        <w:rPr>
          <w:rFonts w:eastAsia="Arial" w:cs="Arial" w:ascii="Arial" w:hAnsi="Arial"/>
          <w:color w:val="000000"/>
          <w:sz w:val="22"/>
          <w:szCs w:val="22"/>
        </w:rPr>
        <w:t>8.1 -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pPr>
      <w:r>
        <w:rPr>
          <w:rFonts w:cs="Arial" w:ascii="Arial" w:hAnsi="Arial"/>
          <w:b/>
          <w:sz w:val="22"/>
          <w:szCs w:val="22"/>
        </w:rPr>
        <w:t>9 – SANÇÕES</w:t>
      </w:r>
    </w:p>
    <w:p>
      <w:pPr>
        <w:pStyle w:val="Nivel2"/>
        <w:numPr>
          <w:ilvl w:val="0"/>
          <w:numId w:val="0"/>
        </w:numPr>
        <w:spacing w:lineRule="auto" w:line="360" w:before="0" w:after="0"/>
        <w:ind w:hanging="0" w:left="0"/>
        <w:rPr/>
      </w:pPr>
      <w:r>
        <w:rPr>
          <w:sz w:val="22"/>
          <w:szCs w:val="22"/>
        </w:rPr>
        <w:t xml:space="preserve">9.1 - Comete infração administrativa, nos termos da </w:t>
      </w:r>
      <w:hyperlink r:id="rId18">
        <w:r>
          <w:rPr>
            <w:rStyle w:val="Hyperlink"/>
            <w:szCs w:val="22"/>
          </w:rPr>
          <w:t>Lei nº 14.133, de 2021</w:t>
        </w:r>
      </w:hyperlink>
      <w:r>
        <w:rPr>
          <w:sz w:val="22"/>
          <w:szCs w:val="22"/>
        </w:rPr>
        <w:t>, o contratado que:</w:t>
      </w:r>
    </w:p>
    <w:p>
      <w:pPr>
        <w:pStyle w:val="Normal"/>
        <w:numPr>
          <w:ilvl w:val="2"/>
          <w:numId w:val="15"/>
        </w:numPr>
        <w:spacing w:lineRule="auto" w:line="360"/>
        <w:ind w:hanging="0" w:left="0"/>
        <w:jc w:val="both"/>
        <w:rPr/>
      </w:pPr>
      <w:r>
        <w:rPr>
          <w:rFonts w:eastAsia="Arial" w:cs="Arial" w:ascii="Arial" w:hAnsi="Arial"/>
          <w:sz w:val="22"/>
          <w:szCs w:val="22"/>
        </w:rPr>
        <w:t>der causa à inexecução parcial do contrato;</w:t>
      </w:r>
    </w:p>
    <w:p>
      <w:pPr>
        <w:pStyle w:val="Normal"/>
        <w:numPr>
          <w:ilvl w:val="2"/>
          <w:numId w:val="15"/>
        </w:numPr>
        <w:spacing w:lineRule="auto" w:line="360"/>
        <w:ind w:hanging="0" w:left="0"/>
        <w:jc w:val="both"/>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5"/>
        </w:numPr>
        <w:spacing w:lineRule="auto" w:line="360"/>
        <w:ind w:hanging="0" w:left="0"/>
        <w:jc w:val="both"/>
        <w:rPr/>
      </w:pPr>
      <w:r>
        <w:rPr>
          <w:rFonts w:eastAsia="Arial" w:cs="Arial" w:ascii="Arial" w:hAnsi="Arial"/>
          <w:sz w:val="22"/>
          <w:szCs w:val="22"/>
        </w:rPr>
        <w:t>der causa à inexecução total do contrato;</w:t>
      </w:r>
    </w:p>
    <w:p>
      <w:pPr>
        <w:pStyle w:val="Normal"/>
        <w:numPr>
          <w:ilvl w:val="2"/>
          <w:numId w:val="15"/>
        </w:numPr>
        <w:spacing w:lineRule="auto" w:line="360"/>
        <w:ind w:hanging="0" w:left="0"/>
        <w:jc w:val="both"/>
        <w:rPr/>
      </w:pPr>
      <w:r>
        <w:rPr>
          <w:rFonts w:eastAsia="Arial" w:cs="Arial" w:ascii="Arial" w:hAnsi="Arial"/>
          <w:sz w:val="22"/>
          <w:szCs w:val="22"/>
        </w:rPr>
        <w:t>ensejar o retardamento da execução ou da entrega do objeto da contratação sem motivo justificado;</w:t>
      </w:r>
    </w:p>
    <w:p>
      <w:pPr>
        <w:pStyle w:val="Normal"/>
        <w:numPr>
          <w:ilvl w:val="2"/>
          <w:numId w:val="15"/>
        </w:numPr>
        <w:spacing w:lineRule="auto" w:line="360"/>
        <w:ind w:hanging="0" w:left="0"/>
        <w:jc w:val="both"/>
        <w:rPr/>
      </w:pPr>
      <w:r>
        <w:rPr>
          <w:rFonts w:eastAsia="Arial" w:cs="Arial" w:ascii="Arial" w:hAnsi="Arial"/>
          <w:sz w:val="22"/>
          <w:szCs w:val="22"/>
        </w:rPr>
        <w:t>apresentar documentação falsa ou prestar declaração falsa durante a execução do contrato;</w:t>
      </w:r>
    </w:p>
    <w:p>
      <w:pPr>
        <w:pStyle w:val="Normal"/>
        <w:numPr>
          <w:ilvl w:val="2"/>
          <w:numId w:val="15"/>
        </w:numPr>
        <w:spacing w:lineRule="auto" w:line="360"/>
        <w:ind w:hanging="0" w:left="0"/>
        <w:jc w:val="both"/>
        <w:rPr/>
      </w:pPr>
      <w:r>
        <w:rPr>
          <w:rFonts w:eastAsia="Arial" w:cs="Arial" w:ascii="Arial" w:hAnsi="Arial"/>
          <w:sz w:val="22"/>
          <w:szCs w:val="22"/>
        </w:rPr>
        <w:t>praticar ato fraudulento na execução do contrato;</w:t>
      </w:r>
    </w:p>
    <w:p>
      <w:pPr>
        <w:pStyle w:val="Normal"/>
        <w:numPr>
          <w:ilvl w:val="2"/>
          <w:numId w:val="15"/>
        </w:numPr>
        <w:spacing w:lineRule="auto" w:line="360"/>
        <w:ind w:hanging="0" w:left="0"/>
        <w:jc w:val="both"/>
        <w:rPr/>
      </w:pPr>
      <w:r>
        <w:rPr>
          <w:rFonts w:eastAsia="Arial" w:cs="Arial" w:ascii="Arial" w:hAnsi="Arial"/>
          <w:sz w:val="22"/>
          <w:szCs w:val="22"/>
        </w:rPr>
        <w:t>comportar-se de modo inidôneo ou cometer fraude de qualquer natureza;</w:t>
      </w:r>
    </w:p>
    <w:p>
      <w:pPr>
        <w:pStyle w:val="Normal"/>
        <w:numPr>
          <w:ilvl w:val="2"/>
          <w:numId w:val="15"/>
        </w:numPr>
        <w:spacing w:lineRule="auto" w:line="360"/>
        <w:ind w:hanging="0" w:left="0"/>
        <w:jc w:val="both"/>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numPr>
          <w:ilvl w:val="0"/>
          <w:numId w:val="0"/>
        </w:numPr>
        <w:spacing w:lineRule="auto" w:line="360" w:before="0" w:after="0"/>
        <w:ind w:hanging="0" w:left="0"/>
        <w:rPr/>
      </w:pPr>
      <w:r>
        <w:rPr>
          <w:sz w:val="22"/>
          <w:szCs w:val="22"/>
        </w:rPr>
        <w:t>Serão aplicadas ao contratado que incorrer nas infrações acima descritas as seguintes sanções:</w:t>
      </w:r>
    </w:p>
    <w:p>
      <w:pPr>
        <w:pStyle w:val="ListParagraph"/>
        <w:numPr>
          <w:ilvl w:val="0"/>
          <w:numId w:val="12"/>
        </w:numPr>
        <w:spacing w:lineRule="auto" w:line="360" w:before="0" w:after="0"/>
        <w:ind w:hanging="0" w:left="0"/>
        <w:jc w:val="both"/>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7" w:name="_Hlk114504069"/>
      <w:r>
        <w:rPr>
          <w:rStyle w:val="InternetLink"/>
          <w:rFonts w:eastAsia="Arial" w:cs="Arial" w:ascii="Arial" w:hAnsi="Arial"/>
        </w:rPr>
        <w:t>Lei nº 14.133, de 2021</w:t>
      </w:r>
      <w:bookmarkEnd w:id="37"/>
      <w:r>
        <w:rPr>
          <w:rFonts w:eastAsia="Arial" w:cs="Arial" w:ascii="Arial" w:hAnsi="Arial"/>
        </w:rPr>
        <w:t>);</w:t>
      </w:r>
    </w:p>
    <w:p>
      <w:pPr>
        <w:pStyle w:val="ListParagraph"/>
        <w:numPr>
          <w:ilvl w:val="0"/>
          <w:numId w:val="12"/>
        </w:numPr>
        <w:spacing w:lineRule="auto" w:line="360" w:before="0" w:after="0"/>
        <w:ind w:hanging="0" w:left="0"/>
        <w:jc w:val="both"/>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2"/>
        </w:numPr>
        <w:spacing w:lineRule="auto" w:line="360" w:before="0" w:after="0"/>
        <w:ind w:hanging="0" w:left="0"/>
        <w:jc w:val="both"/>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2"/>
        </w:numPr>
        <w:spacing w:lineRule="auto" w:line="360" w:before="0" w:after="0"/>
        <w:ind w:hanging="0" w:left="0"/>
        <w:jc w:val="both"/>
        <w:rPr/>
      </w:pPr>
      <w:r>
        <w:rPr>
          <w:rFonts w:eastAsia="Arial" w:cs="Arial" w:ascii="Arial" w:hAnsi="Arial"/>
          <w:b/>
          <w:bCs/>
        </w:rPr>
        <w:t>Multa:</w:t>
      </w:r>
    </w:p>
    <w:p>
      <w:pPr>
        <w:pStyle w:val="ListParagraph"/>
        <w:numPr>
          <w:ilvl w:val="0"/>
          <w:numId w:val="17"/>
        </w:numPr>
        <w:tabs>
          <w:tab w:val="clear" w:pos="709"/>
          <w:tab w:val="left" w:pos="0" w:leader="none"/>
        </w:tabs>
        <w:spacing w:lineRule="auto" w:line="360" w:before="0" w:after="0"/>
        <w:ind w:hanging="0" w:left="0"/>
        <w:rPr/>
      </w:pPr>
      <w:r>
        <w:rPr>
          <w:rFonts w:eastAsia="Arial" w:cs="Arial" w:ascii="Arial" w:hAnsi="Arial"/>
        </w:rPr>
        <w:t>moratória de 3% (três por cento) por dia de atraso injustificado sobre o valor da parcela inadimplida, até o limite de 15 (quinze) dias;</w:t>
      </w:r>
    </w:p>
    <w:p>
      <w:pPr>
        <w:pStyle w:val="Normal"/>
        <w:tabs>
          <w:tab w:val="clear" w:pos="709"/>
          <w:tab w:val="left" w:pos="0" w:leader="none"/>
        </w:tabs>
        <w:spacing w:lineRule="auto" w:line="360"/>
        <w:rPr/>
      </w:pPr>
      <w:r>
        <w:rPr>
          <w:rFonts w:eastAsia="Arial" w:cs="Arial" w:ascii="Arial" w:hAnsi="Arial"/>
          <w:sz w:val="22"/>
          <w:szCs w:val="22"/>
        </w:rPr>
        <w:t>2) moratória de 2% (dois por cento) por dia de atraso injustificado sobre o valor total do contrato, até o máximo de 30% (trinta por cento), pela inobservância do prazo fixado para apresentação, suplementação ou reposição da garantia.</w:t>
      </w:r>
    </w:p>
    <w:p>
      <w:pPr>
        <w:pStyle w:val="Normal"/>
        <w:spacing w:lineRule="auto" w:line="360"/>
        <w:rPr/>
      </w:pPr>
      <w:r>
        <w:rPr>
          <w:rFonts w:eastAsia="Arial" w:cs="Arial" w:ascii="Arial" w:hAnsi="Arial"/>
          <w:sz w:val="22"/>
          <w:szCs w:val="22"/>
        </w:rPr>
        <w:t xml:space="preserve"> </w:t>
      </w:r>
      <w:r>
        <w:rPr>
          <w:rFonts w:eastAsia="Arial" w:cs="Arial" w:ascii="Arial" w:hAnsi="Arial"/>
          <w:sz w:val="22"/>
          <w:szCs w:val="22"/>
        </w:rPr>
        <w:tab/>
        <w:t xml:space="preserve">- O atraso superior a vinte dias autoriza a Administração a promover a extinção do contrato por descumprimento ou cumprimento irregular de suas cláusulas, conforme dispõe o inciso I do art. 137 da Lei n. 14.133, de 2021. </w:t>
      </w:r>
    </w:p>
    <w:p>
      <w:pPr>
        <w:pStyle w:val="Normal"/>
        <w:spacing w:lineRule="auto" w:line="360"/>
        <w:rPr/>
      </w:pPr>
      <w:r>
        <w:rPr>
          <w:rFonts w:eastAsia="Arial" w:cs="Arial" w:ascii="Arial" w:hAnsi="Arial"/>
          <w:sz w:val="22"/>
          <w:szCs w:val="22"/>
        </w:rPr>
        <w:t>3) compensatória de 10% (dez por cento) sobre o valor total do contrato, no caso de inexecução total do objeto.</w:t>
      </w:r>
    </w:p>
    <w:p>
      <w:pPr>
        <w:pStyle w:val="Nivel2"/>
        <w:numPr>
          <w:ilvl w:val="0"/>
          <w:numId w:val="13"/>
        </w:numPr>
        <w:suppressAutoHyphens w:val="true"/>
        <w:spacing w:lineRule="auto" w:line="360" w:before="0" w:after="0"/>
        <w:ind w:hanging="0" w:left="0"/>
        <w:rPr/>
      </w:pP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3"/>
        </w:numPr>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3"/>
        </w:numPr>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3"/>
        </w:numPr>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38" w:name="_Hlk78351618"/>
      <w:bookmarkEnd w:id="38"/>
    </w:p>
    <w:p>
      <w:pPr>
        <w:pStyle w:val="Nivel2"/>
        <w:numPr>
          <w:ilvl w:val="0"/>
          <w:numId w:val="13"/>
        </w:numPr>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numPr>
          <w:ilvl w:val="0"/>
          <w:numId w:val="0"/>
        </w:numPr>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6"/>
        </w:numPr>
        <w:spacing w:lineRule="auto" w:line="360"/>
        <w:ind w:hanging="0" w:left="0"/>
        <w:jc w:val="both"/>
        <w:rPr/>
      </w:pPr>
      <w:r>
        <w:rPr>
          <w:rFonts w:eastAsia="Arial" w:cs="Arial" w:ascii="Arial" w:hAnsi="Arial"/>
          <w:sz w:val="22"/>
          <w:szCs w:val="22"/>
        </w:rPr>
        <w:t>a natureza e a gravidade da infração cometida;</w:t>
      </w:r>
    </w:p>
    <w:p>
      <w:pPr>
        <w:pStyle w:val="Normal"/>
        <w:numPr>
          <w:ilvl w:val="0"/>
          <w:numId w:val="16"/>
        </w:numPr>
        <w:spacing w:lineRule="auto" w:line="360"/>
        <w:ind w:hanging="0" w:left="0"/>
        <w:jc w:val="both"/>
        <w:rPr/>
      </w:pPr>
      <w:r>
        <w:rPr>
          <w:rFonts w:eastAsia="Arial" w:cs="Arial" w:ascii="Arial" w:hAnsi="Arial"/>
          <w:sz w:val="22"/>
          <w:szCs w:val="22"/>
        </w:rPr>
        <w:t>as peculiaridades do caso concreto;</w:t>
      </w:r>
    </w:p>
    <w:p>
      <w:pPr>
        <w:pStyle w:val="Normal"/>
        <w:numPr>
          <w:ilvl w:val="0"/>
          <w:numId w:val="16"/>
        </w:numPr>
        <w:spacing w:lineRule="auto" w:line="360"/>
        <w:ind w:hanging="0" w:left="0"/>
        <w:jc w:val="both"/>
        <w:rPr/>
      </w:pPr>
      <w:r>
        <w:rPr>
          <w:rFonts w:eastAsia="Arial" w:cs="Arial" w:ascii="Arial" w:hAnsi="Arial"/>
          <w:sz w:val="22"/>
          <w:szCs w:val="22"/>
        </w:rPr>
        <w:t>as circunstâncias agravantes ou atenuantes;</w:t>
      </w:r>
    </w:p>
    <w:p>
      <w:pPr>
        <w:pStyle w:val="Normal"/>
        <w:numPr>
          <w:ilvl w:val="0"/>
          <w:numId w:val="16"/>
        </w:numPr>
        <w:spacing w:lineRule="auto" w:line="360"/>
        <w:ind w:hanging="0" w:left="0"/>
        <w:jc w:val="both"/>
        <w:rPr/>
      </w:pPr>
      <w:r>
        <w:rPr>
          <w:rFonts w:eastAsia="Arial" w:cs="Arial" w:ascii="Arial" w:hAnsi="Arial"/>
          <w:sz w:val="22"/>
          <w:szCs w:val="22"/>
        </w:rPr>
        <w:t>os danos que dela provierem para o Contratante;</w:t>
      </w:r>
    </w:p>
    <w:p>
      <w:pPr>
        <w:pStyle w:val="Normal"/>
        <w:numPr>
          <w:ilvl w:val="0"/>
          <w:numId w:val="16"/>
        </w:numPr>
        <w:spacing w:lineRule="auto" w:line="360"/>
        <w:ind w:hanging="0" w:lef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3"/>
        </w:numPr>
        <w:suppressAutoHyphens w:val="true"/>
        <w:spacing w:lineRule="auto" w:line="360" w:before="0" w:after="0"/>
        <w:ind w:hanging="0" w:left="0"/>
        <w:rPr/>
      </w:pPr>
      <w:r>
        <w:rPr>
          <w:sz w:val="22"/>
          <w:szCs w:val="22"/>
        </w:rPr>
        <w:t xml:space="preserve">Os atos previstos como infrações administrativas na </w:t>
      </w:r>
      <w:hyperlink r:id="rId19">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20">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21">
        <w:r>
          <w:rPr>
            <w:rStyle w:val="Hyperlink"/>
            <w:sz w:val="22"/>
            <w:szCs w:val="22"/>
          </w:rPr>
          <w:t>art. 159</w:t>
        </w:r>
      </w:hyperlink>
      <w:r>
        <w:rPr>
          <w:sz w:val="22"/>
          <w:szCs w:val="22"/>
        </w:rPr>
        <w:t>).</w:t>
      </w:r>
    </w:p>
    <w:p>
      <w:pPr>
        <w:pStyle w:val="Nivel2"/>
        <w:numPr>
          <w:ilvl w:val="0"/>
          <w:numId w:val="13"/>
        </w:numPr>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rPr>
        <w:instrText xml:space="preserve"> HYPERLINK "http://www.planalto.gov.br/ccivil_03/_ato2019-2022/2021/lei/L14133.htm" \l "art160"</w:instrText>
      </w:r>
      <w:r>
        <w:rPr>
          <w:rStyle w:val="Hyperlink"/>
          <w:szCs w:val="22"/>
        </w:rPr>
        <w:fldChar w:fldCharType="separate"/>
      </w:r>
      <w:r>
        <w:rPr>
          <w:rStyle w:val="Hyperlink"/>
          <w:szCs w:val="22"/>
        </w:rPr>
        <w:t>art. 160, da Lei nº 14.133, de 2021</w:t>
      </w:r>
      <w:r>
        <w:rPr>
          <w:rStyle w:val="Hyperlink"/>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rPr>
        <w:instrText xml:space="preserve"> HYPERLINK "http://www.planalto.gov.br/ccivil_03/_ato2019-2022/2021/lei/L14133.htm" \l "art161"</w:instrText>
      </w:r>
      <w:r>
        <w:rPr>
          <w:rStyle w:val="Hyperlink"/>
          <w:szCs w:val="22"/>
        </w:rPr>
        <w:fldChar w:fldCharType="separate"/>
      </w:r>
      <w:r>
        <w:rPr>
          <w:rStyle w:val="Hyperlink"/>
          <w:szCs w:val="22"/>
        </w:rPr>
        <w:t>Art. 161, da Lei nº 14.133, de 2021</w:t>
      </w:r>
      <w:r>
        <w:rPr>
          <w:rStyle w:val="Hyperlink"/>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Cs w:val="22"/>
        </w:rPr>
        <w:instrText xml:space="preserve"> HYPERLINK "http://www.planalto.gov.br/ccivil_03/_ato2019-2022/2021/lei/L14133.htm" \l "163"</w:instrText>
      </w:r>
      <w:r>
        <w:rPr>
          <w:rStyle w:val="Hyperlink"/>
          <w:szCs w:val="22"/>
        </w:rPr>
        <w:fldChar w:fldCharType="separate"/>
      </w:r>
      <w:r>
        <w:rPr>
          <w:rStyle w:val="Hyperlink"/>
          <w:szCs w:val="22"/>
        </w:rPr>
        <w:t>art. 163 da Lei nº 14.133/21</w:t>
      </w:r>
      <w:r>
        <w:rPr>
          <w:rStyle w:val="Hyperlink"/>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2">
        <w:r>
          <w:rPr>
            <w:rStyle w:val="Hyperlink"/>
            <w:szCs w:val="22"/>
          </w:rPr>
          <w:t>Normativa SEGES/ME nº 26, de 13 de abril de 2022</w:t>
        </w:r>
      </w:hyperlink>
      <w:r>
        <w:rPr>
          <w:sz w:val="22"/>
          <w:szCs w:val="22"/>
        </w:rPr>
        <w:t xml:space="preserve">. </w:t>
      </w:r>
    </w:p>
    <w:p>
      <w:pPr>
        <w:pStyle w:val="Nivel2"/>
        <w:numPr>
          <w:ilvl w:val="0"/>
          <w:numId w:val="0"/>
        </w:numPr>
        <w:suppressAutoHyphens w:val="true"/>
        <w:spacing w:lineRule="auto" w:line="360" w:before="0" w:after="0"/>
        <w:ind w:hanging="0" w:left="0"/>
        <w:rPr/>
      </w:pPr>
      <w:r>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bookmarkStart w:id="39" w:name="_Hlk82471863"/>
      <w:bookmarkStart w:id="40" w:name="_Hlk82471863"/>
      <w:bookmarkEnd w:id="40"/>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PREGÃO ELETRÔNICO 05/2026</w:t>
      </w:r>
    </w:p>
    <w:p>
      <w:pPr>
        <w:pStyle w:val="Normal"/>
        <w:spacing w:lineRule="auto" w:line="360"/>
        <w:ind w:right="-57"/>
        <w:jc w:val="both"/>
        <w:rPr/>
      </w:pPr>
      <w:r>
        <w:rPr>
          <w:rFonts w:cs="Arial" w:ascii="Arial" w:hAnsi="Arial"/>
          <w:b/>
          <w:bCs/>
          <w:sz w:val="22"/>
          <w:szCs w:val="22"/>
        </w:rPr>
        <w:t>EDITAL Nº 06/2026</w:t>
      </w:r>
    </w:p>
    <w:p>
      <w:pPr>
        <w:pStyle w:val="Normal"/>
        <w:spacing w:lineRule="auto" w:line="360"/>
        <w:ind w:right="-57"/>
        <w:jc w:val="both"/>
        <w:rPr/>
      </w:pPr>
      <w:r>
        <w:rPr>
          <w:rFonts w:cs="Arial" w:ascii="Arial" w:hAnsi="Arial"/>
          <w:b/>
          <w:bCs/>
          <w:sz w:val="22"/>
          <w:szCs w:val="22"/>
        </w:rPr>
        <w:t>Processo nº 8428/2025</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05/2026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06/2026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8428/2025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05/2026),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PREGÃO ELETRÔNICO 05/2026</w:t>
      </w:r>
    </w:p>
    <w:p>
      <w:pPr>
        <w:pStyle w:val="Normal"/>
        <w:spacing w:lineRule="auto" w:line="360"/>
        <w:ind w:right="-57"/>
        <w:jc w:val="both"/>
        <w:rPr/>
      </w:pPr>
      <w:r>
        <w:rPr>
          <w:rFonts w:cs="Arial" w:ascii="Arial" w:hAnsi="Arial"/>
          <w:b/>
          <w:bCs/>
          <w:sz w:val="22"/>
          <w:szCs w:val="22"/>
        </w:rPr>
        <w:t>EDITAL Nº 06/2026</w:t>
      </w:r>
    </w:p>
    <w:p>
      <w:pPr>
        <w:pStyle w:val="Normal"/>
        <w:spacing w:lineRule="auto" w:line="360"/>
        <w:ind w:right="-57"/>
        <w:jc w:val="both"/>
        <w:rPr/>
      </w:pPr>
      <w:r>
        <w:rPr>
          <w:rFonts w:cs="Arial" w:ascii="Arial" w:hAnsi="Arial"/>
          <w:b/>
          <w:bCs/>
          <w:sz w:val="22"/>
          <w:szCs w:val="22"/>
        </w:rPr>
        <w:t>Processo nº 8428/2025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pPr>
      <w:r>
        <w:rPr>
          <w:rFonts w:cs="Arial" w:ascii="Arial" w:hAnsi="Arial"/>
          <w:b/>
          <w:bCs/>
          <w:sz w:val="22"/>
          <w:szCs w:val="22"/>
        </w:rPr>
        <w:t>PREGÃO ELETRÔNICO 05/2026</w:t>
      </w:r>
    </w:p>
    <w:p>
      <w:pPr>
        <w:pStyle w:val="Normal"/>
        <w:spacing w:lineRule="auto" w:line="360"/>
        <w:ind w:right="-57"/>
        <w:jc w:val="both"/>
        <w:rPr/>
      </w:pPr>
      <w:r>
        <w:rPr>
          <w:rFonts w:cs="Arial" w:ascii="Arial" w:hAnsi="Arial"/>
          <w:b/>
          <w:bCs/>
          <w:sz w:val="22"/>
          <w:szCs w:val="22"/>
        </w:rPr>
        <w:t>EDITAL Nº 06/2026</w:t>
      </w:r>
    </w:p>
    <w:p>
      <w:pPr>
        <w:pStyle w:val="Normal"/>
        <w:spacing w:lineRule="auto" w:line="360"/>
        <w:ind w:right="-57"/>
        <w:jc w:val="both"/>
        <w:rPr/>
      </w:pPr>
      <w:r>
        <w:rPr>
          <w:rFonts w:cs="Arial" w:ascii="Arial" w:hAnsi="Arial"/>
          <w:b/>
          <w:bCs/>
          <w:sz w:val="22"/>
          <w:szCs w:val="22"/>
        </w:rPr>
        <w:t>Processo nº 8428/2025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jc w:val="both"/>
        <w:rPr>
          <w:rFonts w:ascii="Arial" w:hAnsi="Arial" w:cs="Arial"/>
          <w:sz w:val="18"/>
          <w:szCs w:val="18"/>
        </w:rPr>
      </w:pPr>
      <w:r>
        <w:rPr>
          <w:rFonts w:cs="Arial" w:ascii="Arial" w:hAnsi="Arial"/>
          <w:sz w:val="18"/>
          <w:szCs w:val="18"/>
        </w:rPr>
      </w:r>
    </w:p>
    <w:p>
      <w:pPr>
        <w:pStyle w:val="Nivel01"/>
        <w:spacing w:lineRule="auto" w:line="276"/>
        <w:ind w:hanging="0" w:left="360"/>
        <w:jc w:val="center"/>
        <w:rPr>
          <w:sz w:val="22"/>
          <w:szCs w:val="22"/>
        </w:rPr>
      </w:pPr>
      <w:r>
        <w:rPr>
          <w:sz w:val="22"/>
          <w:szCs w:val="22"/>
        </w:rPr>
        <w:t>COTA PRINCIPAL - AMPLA PARTICIPAÇÃO</w:t>
      </w:r>
    </w:p>
    <w:tbl>
      <w:tblPr>
        <w:tblW w:w="9918"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999"/>
        <w:gridCol w:w="3456"/>
        <w:gridCol w:w="850"/>
        <w:gridCol w:w="991"/>
        <w:gridCol w:w="1353"/>
        <w:gridCol w:w="1277"/>
        <w:gridCol w:w="991"/>
      </w:tblGrid>
      <w:tr>
        <w:trPr>
          <w:cantSplit w:val="true"/>
        </w:trPr>
        <w:tc>
          <w:tcPr>
            <w:tcW w:w="9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Item</w:t>
            </w:r>
          </w:p>
        </w:tc>
        <w:tc>
          <w:tcPr>
            <w:tcW w:w="345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rFonts w:ascii="Arial" w:hAnsi="Arial" w:cs="Arial"/>
                <w:sz w:val="16"/>
                <w:szCs w:val="16"/>
              </w:rPr>
            </w:pPr>
            <w:r>
              <w:rPr>
                <w:rFonts w:cs="Arial" w:ascii="Arial" w:hAnsi="Arial"/>
                <w:sz w:val="16"/>
                <w:szCs w:val="16"/>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6"/>
                <w:szCs w:val="16"/>
              </w:rPr>
            </w:pPr>
            <w:r>
              <w:rPr>
                <w:rFonts w:cs="Arial" w:ascii="Arial" w:hAnsi="Arial"/>
                <w:sz w:val="16"/>
                <w:szCs w:val="16"/>
              </w:rPr>
              <w:t>Unidade</w:t>
            </w:r>
          </w:p>
        </w:tc>
        <w:tc>
          <w:tcPr>
            <w:tcW w:w="9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Quantidade</w:t>
            </w:r>
          </w:p>
        </w:tc>
        <w:tc>
          <w:tcPr>
            <w:tcW w:w="13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6"/>
                <w:szCs w:val="16"/>
              </w:rPr>
            </w:pPr>
            <w:r>
              <w:rPr>
                <w:rFonts w:cs="Arial" w:ascii="Arial" w:hAnsi="Arial"/>
                <w:sz w:val="16"/>
                <w:szCs w:val="16"/>
              </w:rPr>
              <w:t>Marca</w:t>
            </w:r>
          </w:p>
        </w:tc>
        <w:tc>
          <w:tcPr>
            <w:tcW w:w="127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Preço Unitário</w:t>
            </w:r>
          </w:p>
        </w:tc>
        <w:tc>
          <w:tcPr>
            <w:tcW w:w="9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Preço Total</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1.17.01.3277-1 - PORTA TIPO MEXICANA, e=35mm, 82 x 210cm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TIPO MEXICANA, e=35mm, 82 x 210cm ,  para verniz,  encaixe macho-fêmea sem emenda e amarração com travessas embutidas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1.17.01.3304-2 - PORTA DE MADEIRA MEXICANA, e=35mm, 92 x 210cm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DE MADEIRA MEXICANA, e=35mm, 92 x 210cm, para verniz, encaixe macho-fêmea sem emenda e amarração com travessas embutidas.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1.17.01.3910-5 - FOLHA DE PORTA DE MADEIRA MACIÇA ANGELIM LISA e=35MM, 0,82 X 2,10m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DE MADEIRA MACIÇA ANGELIM e=35MM, 0,82 X 2,10mFolha de porta de madeira da espécie Dinizia excelsa Ducke, Leguminosae, conhecida(a) comercialmente como Angelim, tipo lisa, maciça, encabeçada, com abertura para ambos os lados (direito e/ou esquerdo).Dimensões: 2,10 metros (altura) x 82 centímetros (largura) x 3,5 centímetros (espessura). Devendo ser entregue, lixada, natural, preparada para verniz. Sem acessórios, sem emendas. Conforme Normas e Legislação vigentes.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1.17.01.3911-3 - FOLHA DE PORTA DE MADEIRA AMESCLA LISA  e = 35mm 2,10 x 0,82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FOLHA DE PORTA DE MADEIRA AMESCLA LISA  e = 35mm 2,10 x 0,82 mFolha de porta de madeira da espécie Protium Heptaphyllum, conhecida(a) comercialmente como Amescla ou Almácega, tipo lisa, lâmina de base ou chapa de fibra de madeira de alta densidade (3 mm), semi-oca, com sarrafeada internamente com Cerne e alburno de Teca, encabeçada (4 cm), com abertura para ambos os lados (direito e/ou esquerdo). Dimensões: 2,10 metros (altura) x 82 centímetros (largura) x 3,5 centímetros (espessura). Devendo ser entregue, lixada, natural, preparada para verniz. Sem acessórios, sem emendas. Conforme Normas e Legislação vigentes.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1.17.01.3912-1 - FOLHA DE PORTA DE MADEIRA  AMESCLA LISA  e = 3,5 (2,10 x 0,7 2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UM</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FOLHA DE PORTA DE MADEIRA  AMESCLA LISA  e = 3,5 (2,10 x 0,72 m)FOLHA DE PORTA DE MADEIRA AMESCLA LISA (2,10 x 0,72 m) – Folha de porta de madeira da espécie Protium Heptaphyllum, conhecida(a) comercialmente como Amescla ou Almácega, tipo lisa, lâmina de base ou chapa de fibra de madeira de alta densidade (3 mm), semi-oca, com sarrafeada internamente, encabeçada (4 cm), com abertura para ambos os lados (direito e/ou esquerdo). Dimensões: 2,10 metros (altura) x 72 centímetros (largura) x 3,5 centímetros (espessura). Devendo ser entregue, lixada, natural, preparada para verniz. Sem acessórios, sem emendas. Conforme Normas e Legislação vigentes.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1.17.01.3913-0 - FOLHA DE PORTA DE MADEIRA AMESCLA LISA  e = 3,5 (2,10 x 0,92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FOLHA DE PORTA DE MADEIRA AMESCLA LISA  e = 3,5 (2,10 x 0,92 m)FOLHA DE PORTA DE MADEIRA AMESCLA LISA (2,10 x 0,92 m) – Folha de porta de madeira da espécie Protium Heptaphyllum, conhecida(a) comercialmente como Amescla ou Almácega, tipo lisa, lâmina de base ou chapa de fibra de madeira de alta densidade (3 mm), semi-oca, com sarrafeada internamente com Cerne e alburno de Teca, encabeçada (4 cm), com abertura para ambos os lados (direito e/ou esquerdo). Dimensões: 2,10 metros (altura) x 92 centímetros (largura) x 3,5 centímetros (espessura). Devendo ser entregue, lixada, natural, preparada para verniz. Sem acessórios, sem emendas. Conforme Normas e Legislação vigentes.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1.17.01.3946-6 - PORTA DE MADEIRA MACIÇA ANGELIM e=35MM, 0,92 X 2,10m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DE MADEIRA MACIÇA ANGELIM e=35MM, 0,92 X 2,10mFolha de porta de madeira da espécie Dinizia excelsa Ducke, Leguminosae, conhecida(a) comercialmente como Angelim, tipo lisa, maciça, encabeçada, com abertura para ambos os lados (direito e/ou esquerdo). Dimensões: 2,10 metros (altura) x 92 centímetros (largura) x 3,5 centímetros (espessura). Devendo ser entregue lixada, natural, preparada para verniz. Sem acessórios, sem emendas. Conforme Normas e Legislação vigentes.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1.17.01.3947-4 - PORTA DE MADEIRA MACIÇA ANGELIM e=35MM, 0,72 X 2,10m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DE MADEIRA MACIÇA ANGELIM e=35MM, 0,72 X 2,10mFolha de porta de madeira da espécie Dinizia excelsa Ducke, Leguminosae, conhecida(a) comercialmente como Angelim, tipo lisa, maciça, encabeçada, com abertura para ambos os lados (direito e/ou esquerdo). Dimensões: 2,10 metros (altura) x 72 centímetros (largura) x 3,5 centímetros (espessura). Devendo ser entregue lixada, natural, preparada para verniz. Sem acessórios, sem emendas. Conforme Normas e Legislação vigentes.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1.17.01.3948-2 - BATENTE DE MADEIRA MACIÇA ANGELIM 1,00 x 2,10 m - Espessura 14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 </w:t>
            </w:r>
            <w:r>
              <w:rPr>
                <w:rFonts w:cs="Arial" w:ascii="Arial" w:hAnsi="Arial"/>
                <w:sz w:val="16"/>
                <w:szCs w:val="16"/>
              </w:rPr>
              <w:t>BATENTE DE MADEIRA MACIÇA ANGELIM 1,00 x 2,10 m - Espessura 14 cmBatente de madeira maçiça, espécie Hymenolobium Petraeum, conhecido(a) comercialmente como Angelin ou Angelin-Pedra. Tipo reto, com bordas arredondadas. Dimensões: Para folhas de porta a partir de 92 centímetros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1.17.04.0018-0 - PORTA MEXICANA 210 X 72 X 3,5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MEXICANA 210X72 X 3,5 CMPorta tipo mexicana, e=35mm, 72cm x 210 cm, para verniz, encaixe macho-fêmea sem emenda e amarração com travessas embutidas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1.17.04.0166-7 - BATENTE DE MADEIRA MACIÇA ANGELIM 0,82 x 2,10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PÇ</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BATENTE DE MADEIRA MACIÇA ANGELIM 0,82 x 2,10 m - Espessura 14 cmBatente de madeira maçiça, espécie Hymenolobium Petraeum, conhecido(a) comercialmente como Angelin ou Angelin-Pedra. Tipo reto, com bordas arredondadas. Dimensões: Para folha de porta de 82 centímentros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1.17.04.0204-3 - BATENTE MADEIRA MACIÇA ANGELIM 0,72 x 2,10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PÇ</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BATENTE MADEIRA MACIÇA ANGELIM 0,72 x 2,10 m - Espessura 14 cmBatente de madeira maçiça, espécie Hymenolobium Petraeum, conhecido(a) comercialmente como Angelin ou Angelin-Pedra. Tipo reto, com bordas arredondadas. Dimensões: Para folha de porta de 72 centímentros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1.17.04.0293-0 - FOLHA DE MADEIRITE RESINADO COMUM 1,10 X 2,20 X 0,01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FOLHA DE MADEIRITE RESINADO COMUM 1,10 X 2,20 X 0,01 CM             MADEIRITE CHAPA RESINADA COLA BRANCA. Madeirite chapa resinada cola branca, medindo 2,20 x 1,10 m, espessura 10 mm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1.17.04.0300-7 - RIPÃO BRUTO 5 X 2,5 CM DE CEDRINHO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M</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RIPÃO BRUTO 5 X 2,5 CM DE CEDRINHO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1.17.04.0319-8 - MADEIRIT NAVAL (E= 16 MM  2,20 X 1,10 )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MADEIRIT NAVAL (E= 16 MM  2,20 X 1,10 )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31</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1.17.04.0321-0 - FOLHA DE MADEIRITE PLASTIFICADO 1,10 X 2,20 X 0,01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FOLHA DE MADEIRITE PLASTIFICADO 1,10 X 2,20 X 0,01 CM              FOLHA DE MADEIRITE (220 x 110 x 1 cm) – Folha ou chapa de madeirite, compensada, plastificada. Dimensões: 2,20 metros (comprimento) x 1,10 metros (largura) x 1 centímetro (espessura). Devendo ser entregue plastificada.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1.17.04.0345-7 - BATENTE DE MADEIRA MACIÇA ANGELIM 0,92 x 2,10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PÇ</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BATENTE DE MADEIRA MACIÇA ANGELIM 0,92 x 2,10 m - Espessura 14 cmBatente de madeira maçiça, espécie Hymenolobium Petraeum, conhecido(a) comercialmente como Angelin ou Angelin-Pedra. Tipo reto, com bordas arredondadas. Dimensões: Para folha de porta de 92 centímentros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1.17.04.0450-0 - CAIBRO CAMBARÁ  5cm X 7cm X 3,5m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CAIBRO CAMBARÁ  5cm X 7cm X 3,5m                            Comprimento: 3,5 metrosLargura: 7cmAltura: 5cm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1.17.04.0485-2 - RIPÃO DE CAMBARÁ 5cm X 2,5cm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M</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375</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RIPÃO DE CAMBARÁ 5cm X 2,5cmRIPÃO DE MADEIRA, CAMBARÁ, 5 M (5 x 2,5 cm) – Ripa de madeira da espécie Gochnatia Polymorpha, conhecido(a) comercialmente como Cambará. Dimensões: 5 metros (comprimento) x 5 centímetros (largura) x 2,5 centímetros (altura). Devendo ser entregue com acabamento bruto, natural; Madeira com DOF obrigatório. Fornecedor com cadastro válido no Cadmadeira.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1.17.04.0486-0 - RIPA DE MADEIRA, CAMBARÁ 5 x 1,5 cm ( 6 METROS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BAR</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RIPA DE MADEIRA, CAMBARÁ 5 x 1,5 cm ( 6 METROS )Ripa de madeira da espécie GochnatiaPolymorpha, conhecido(a) comercialmente como Cambará. Dimensões: 6 metros (comprimento) x 5 centímetros (largura) x 1,5 centímetros (altura). Devendo ser entregue com acabamento, natural;Madeira com DOF obrigatório. Fornecedor com cadastro válido no Cadmadeira.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41</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1.17.04.0492-5 - SARRAFO DE CEDRINHO 10CMX2,5CMX3,0M (LARGURA X ESPESSURA X C OMPRIMENTO)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231</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SARRAFO DE CEDRINHO 10CMX2,5CMX3,0M (LARGURA X ESPESSURA X COMPRIMENTO)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43</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1.17.04.0493-3 - SARRAFO DE CEDRINHO 15CMX2,5CMX4,5M (LARGURA X ESPESSURA X C OMPRIMENTO)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255</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SARRAFO DE CEDRINHO 15CMX2,5CMX4,5M (LARGURA X ESPESSURA X COMPRIMENTO)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45</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1.17.04.0494-1 - SARRAFO DE CEDRINHO 15CMX2,5CMX3,0M (LARGURA X ESPESSURA X C OMPRIMENTO)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248</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SARRAFO DE CEDRINHO 15CMX2,5CMX3,0M (LARGURA X ESPESSURA X COMPRIMENTO)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47</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1.17.04.0495-0 - SARRAFO DE CEDRINHO 30CMX2,5CMX3,0M (LARGURA X ESPESSURA X C OMPRIMENTO)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158</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SARRAFO DE CEDRINHO 30CMX2,5CMX3,0M (LARGURA X ESPESSURA X COMPRIMENTO)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49</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1.17.04.0497-6 - VIGA DE CAMBARÁ 5cm x 20 cm x 4,00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PÇ</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VIGA DE CAMBARÁ 5cm x 20 cm x 4,00 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51</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1.17.04.0498-4 - VIGA DE CAMBARÁ 5cm x 20 cm x 4,50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PÇ</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VIGA DE CAMBARÁ 5cm x 20 cm x 4,50 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1.17.04.0499-2 - PALLETS DE MADEIRA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PÇ</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76</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PALLETS DE MADEIRA novo, de madeira, tamanho padronizado, robusto, durávelMedidas: 1000mm x 1200mm x 130mmPeso Total: 23kgs, Capacidade Peso Estático: 2.000kgs, Capacidade Peso Dinâmico: 1.500kgsMaterial: Madeira EucaliptoPadrão PBR(Padrão Brasileiro de Referência)</w:t>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u w:val="single"/>
              </w:rPr>
            </w:pPr>
            <w:r>
              <w:rPr>
                <w:rFonts w:cs="Arial" w:ascii="Arial" w:hAnsi="Arial"/>
                <w:b/>
                <w:u w:val="single"/>
              </w:rPr>
              <w:t>COTA RESERVADA – EXCLUSIVIDADE ME/EPP</w:t>
            </w:r>
          </w:p>
          <w:p>
            <w:pPr>
              <w:pStyle w:val="Normal"/>
              <w:ind w:left="2127"/>
              <w:rPr>
                <w:rFonts w:ascii="Arial" w:hAnsi="Arial" w:cs="Arial"/>
                <w:b/>
                <w:u w:val="single"/>
              </w:rPr>
            </w:pPr>
            <w:r>
              <w:rPr>
                <w:rFonts w:cs="Arial" w:ascii="Arial" w:hAnsi="Arial"/>
                <w:b/>
                <w:u w:val="single"/>
              </w:rPr>
            </w:r>
          </w:p>
          <w:p>
            <w:pPr>
              <w:pStyle w:val="Normal"/>
              <w:widowControl w:val="false"/>
              <w:pBdr/>
              <w:jc w:val="both"/>
              <w:rPr>
                <w:rFonts w:ascii="Arial" w:hAnsi="Arial" w:cs="Arial"/>
                <w:b/>
                <w:sz w:val="16"/>
                <w:szCs w:val="16"/>
              </w:rPr>
            </w:pPr>
            <w:r>
              <w:rPr>
                <w:rFonts w:cs="Arial" w:ascii="Arial" w:hAnsi="Arial"/>
                <w:b/>
                <w:sz w:val="16"/>
                <w:szCs w:val="16"/>
              </w:rPr>
            </w:r>
          </w:p>
        </w:tc>
      </w:tr>
      <w:tr>
        <w:trPr>
          <w:cantSplit w:val="true"/>
        </w:trPr>
        <w:tc>
          <w:tcPr>
            <w:tcW w:w="9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Item</w:t>
            </w:r>
          </w:p>
        </w:tc>
        <w:tc>
          <w:tcPr>
            <w:tcW w:w="345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rFonts w:ascii="Arial" w:hAnsi="Arial" w:cs="Arial"/>
                <w:sz w:val="16"/>
                <w:szCs w:val="16"/>
              </w:rPr>
            </w:pPr>
            <w:r>
              <w:rPr>
                <w:rFonts w:cs="Arial" w:ascii="Arial" w:hAnsi="Arial"/>
                <w:sz w:val="16"/>
                <w:szCs w:val="16"/>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6"/>
                <w:szCs w:val="16"/>
              </w:rPr>
            </w:pPr>
            <w:r>
              <w:rPr>
                <w:rFonts w:cs="Arial" w:ascii="Arial" w:hAnsi="Arial"/>
                <w:sz w:val="16"/>
                <w:szCs w:val="16"/>
              </w:rPr>
              <w:t>Unidade</w:t>
            </w:r>
          </w:p>
        </w:tc>
        <w:tc>
          <w:tcPr>
            <w:tcW w:w="9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Quantidade</w:t>
            </w:r>
          </w:p>
        </w:tc>
        <w:tc>
          <w:tcPr>
            <w:tcW w:w="13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Preço Unitário</w:t>
            </w:r>
          </w:p>
        </w:tc>
        <w:tc>
          <w:tcPr>
            <w:tcW w:w="9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Preço Total</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1.17.01.3277-1 - PORTA TIPO MEXICANA, e=35mm, 82 x 210cm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TIPO MEXICANA, e=35mm, 82 x 210cm ,  para verniz,  encaixe macho-fêmea sem emenda e amarração com travessas embutidas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1.17.01.3304-2 - PORTA DE MADEIRA MEXICANA, e=35mm, 92 x 210cm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DE MADEIRA MEXICANA, e=35mm, 92 x 210cm, para verniz, encaixe macho-fêmea sem emenda e amarração com travessas embutidas.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1.17.01.3910-5 - FOLHA DE PORTA DE MADEIRA MACIÇA ANGELIM LISA e=35MM, 0,82 X 2,10m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DE MADEIRA MACIÇA ANGELIM e=35MM, 0,82 X 2,10mFolha de porta de madeira da espécie Dinizia excelsa Ducke, Leguminosae, conhecida(a) comercialmente como Angelim, tipo lisa, maciça, encabeçada, com abertura para ambos os lados (direito e/ou esquerdo).Dimensões: 2,10 metros (altura) x 82 centímetros (largura) x 3,5 centímetros (espessura). Devendo ser entregue, lixada, natural, preparada para verniz. Sem acessórios, sem emendas. Conforme Normas e Legislação vigentes.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1.17.01.3911-3 - FOLHA DE PORTA DE MADEIRA AMESCLA LISA  e = 35mm 2,10 x 0,82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FOLHA DE PORTA DE MADEIRA AMESCLA LISA  e = 35mm 2,10 x 0,82 mFolha de porta de madeira da espécie Protium Heptaphyllum, conhecida(a) comercialmente como Amescla ou Almácega, tipo lisa, lâmina de base ou chapa de fibra de madeira de alta densidade (3 mm), semi-oca, com sarrafeada internamente com Cerne e alburno de Teca, encabeçada (4 cm), com abertura para ambos os lados (direito e/ou esquerdo). Dimensões: 2,10 metros (altura) x 82 centímetros (largura) x 3,5 centímetros (espessura). Devendo ser entregue, lixada, natural, preparada para verniz. Sem acessórios, sem emendas. Conforme Normas e Legislação vigentes.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1.17.01.3912-1 - FOLHA DE PORTA DE MADEIRA  AMESCLA LISA  e = 3,5 (2,10 x 0,7 2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FOLHA DE PORTA DE MADEIRA  AMESCLA LISA  e = 3,5 (2,10 x 0,72 m)FOLHA DE PORTA DE MADEIRA AMESCLA LISA (2,10 x 0,72 m) – Folha de porta de madeira da espécie Protium Heptaphyllum, conhecida(a) comercialmente como Amescla ou Almácega, tipo lisa, lâmina de base ou chapa de fibra de madeira de alta densidade (3 mm), semi-oca, com sarrafeada internamente, encabeçada (4 cm), com abertura para ambos os lados (direito e/ou esquerdo). Dimensões: 2,10 metros (altura) x 72 centímetros (largura) x 3,5 centímetros (espessura). Devendo ser entregue, lixada, natural, preparada para verniz. Sem acessórios, sem emendas. Conforme Normas e Legislação vigentes.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1.17.01.3913-0 - FOLHA DE PORTA DE MADEIRA AMESCLA LISA  e = 3,5 (2,10 x 0,92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FOLHA DE PORTA DE MADEIRA AMESCLA LISA  e = 3,5 (2,10 x 0,92 m)FOLHA DE PORTA DE MADEIRA AMESCLA LISA (2,10 x 0,92 m) – Folha de porta de madeira da espécie Protium Heptaphyllum, conhecida(a) comercialmente como Amescla ou Almácega, tipo lisa, lâmina de base ou chapa de fibra de madeira de alta densidade (3 mm), semi-oca, com sarrafeada internamente com Cerne e alburno de Teca, encabeçada (4 cm), com abertura para ambos os lados (direito e/ou esquerdo). Dimensões: 2,10 metros (altura) x 92 centímetros (largura) x 3,5 centímetros (espessura). Devendo ser entregue, lixada, natural, preparada para verniz. Sem acessórios, sem emendas. Conforme Normas e Legislação vigentes.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1.17.01.3946-6 - PORTA DE MADEIRA MACIÇA ANGELIM e=35MM, 0,92 X 2,10m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DE MADEIRA MACIÇA ANGELIM e=35MM, 0,92 X 2,10mFolha de porta de madeira da espécie Dinizia excelsa Ducke, Leguminosae, conhecida(a) comercialmente como Angelim, tipo lisa, maciça, encabeçada, com abertura para ambos os lados (direito e/ou esquerdo). Dimensões: 2,10 metros (altura) x 92 centímetros (largura) x 3,5 centímetros (espessura). Devendo ser entregue lixada, natural, preparada para verniz. Sem acessórios, sem emendas. Conforme Normas e Legislação vigentes.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1.17.01.3947-4 - PORTA DE MADEIRA MACIÇA ANGELIM e=35MM, 0,72 X 2,10m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DE MADEIRA MACIÇA ANGELIM e=35MM, 0,72 X 2,10mFolha de porta de madeira da espécie Dinizia excelsa Ducke, Leguminosae, conhecida(a) comercialmente como Angelim, tipo lisa, maciça, encabeçada, com abertura para ambos os lados (direito e/ou esquerdo). Dimensões: 2,10 metros (altura) x 72 centímetros (largura) x 3,5 centímetros (espessura). Devendo ser entregue lixada, natural, preparada para verniz. Sem acessórios, sem emendas. Conforme Normas e Legislação vigentes.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1.17.01.3948-2 - BATENTE DE MADEIRA MACIÇA ANGELIM 1,00 x 2,10 m - Espessura 14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 </w:t>
            </w:r>
            <w:r>
              <w:rPr>
                <w:rFonts w:cs="Arial" w:ascii="Arial" w:hAnsi="Arial"/>
                <w:sz w:val="16"/>
                <w:szCs w:val="16"/>
              </w:rPr>
              <w:t>BATENTE DE MADEIRA MACIÇA ANGELIM 1,00 x 2,10 m - Espessura 14 cmBatente de madeira maçiça, espécie Hymenolobium Petraeum, conhecido(a) comercialmente como Angelin ou Angelin-Pedra. Tipo reto, com bordas arredondadas. Dimensões: Para folhas de porta a partir de 92 centímetros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1.17.04.0018-0 - PORTA MEXICANA 210 X 72 X 3,5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MEXICANA 210X72 X 3,5 CMPorta tipo mexicana, e=35mm, 72cm x 210 cm, para verniz, encaixe macho-fêmea sem emenda e amarração com travessas embutidas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1.17.04.0166-7 - BATENTE DE MADEIRA MACIÇA ANGELIM 0,82 x 2,10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PÇ</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BATENTE DE MADEIRA MACIÇA ANGELIM 0,82 x 2,10 m - Espessura 14 cmBatente de madeira maçiça, espécie Hymenolobium Petraeum, conhecido(a) comercialmente como Angelin ou Angelin-Pedra. Tipo reto, com bordas arredondadas. Dimensões: Para folha de porta de 82 centímentros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1.17.04.0204-3 - BATENTE MADEIRA MACIÇA ANGELIM 0,72 x 2,10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PÇ</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BATENTE MADEIRA MACIÇA ANGELIM 0,72 x 2,10 m - Espessura 14 cmBatente de madeira maçiça, espécie Hymenolobium Petraeum, conhecido(a) comercialmente como Angelin ou Angelin-Pedra. Tipo reto, com bordas arredondadas. Dimensões: Para folha de porta de 72 centímentros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1.17.04.0293-0 - FOLHA DE MADEIRITE RESINADO COMUM 1,10 X 2,20 X 0,01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FOLHA DE MADEIRITE RESINADO COMUM 1,10 X 2,20 X 0,01 CM             MADEIRITE CHAPA RESINADA COLA BRANCA. Madeirite chapa resinada cola branca, medindo 2,20 x 1,10 m, espessura 10 mm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28</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1.17.04.0300-7 - RIPÃO BRUTO 5 X 2,5 CM DE CEDRINHO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M</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RIPÃO BRUTO 5 X 2,5 CM DE CEDRINHO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1.17.04.0319-8 - MADEIRIT NAVAL (E= 16 MM  2,20 X 1,10 )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MADEIRIT NAVAL (E= 16 MM  2,20 X 1,10 )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32</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1.17.04.0321-0 - FOLHA DE MADEIRITE PLASTIFICADO 1,10 X 2,20 X 0,01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FOLHA DE MADEIRITE PLASTIFICADO 1,10 X 2,20 X 0,01 CM              FOLHA DE MADEIRITE (220 x 110 x 1 cm) – Folha ou chapa de madeirite, compensada, plastificada. Dimensões: 2,20 metros (comprimento) x 1,10 metros (largura) x 1 centímetro (espessura). Devendo ser entregue plastificada.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34</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1.17.04.0345-7 - BATENTE DE MADEIRA MACIÇA ANGELIM 0,92 x 2,10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PÇ</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1,000</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BATENTE DE MADEIRA MACIÇA ANGELIM 0,92 x 2,10 m - Espessura 14 cmBatente de madeira maçiça, espécie Hymenolobium Petraeum, conhecido(a) comercialmente como Angelin ou Angelin-Pedra. Tipo reto, com bordas arredondadas. Dimensões: Para folha de porta de 92 centímentros (largura) x 2,10 metros (altura), com 14 centímetros (seção transversal) x 3,5 centímetros (espessura). Devendo ser entregue com acabamento liso. Madeira com DOF obrigatório. Fornecedor com cadastro válido no Cadmadeira.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36</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1.17.04.0450-0 - CAIBRO CAMBARÁ  5cm X 7cm X 3,5m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CAIBRO CAMBARÁ  5cm X 7cm X 3,5m                            Comprimento: 3,5 metrosLargura: 7cmAltura: 5cm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38</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1.17.04.0485-2 - RIPÃO DE CAMBARÁ 5cm X 2,5cm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M</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125</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RIPÃO DE CAMBARÁ 5cm X 2,5cmRIPÃO DE MADEIRA, CAMBARÁ, 5 M (5 x 2,5 cm) – Ripa de madeira da espécie Gochnatia Polymorpha, conhecido(a) comercialmente como Cambará. Dimensões: 5 metros (comprimento) x 5 centímetros (largura) x 2,5 centímetros (altura). Devendo ser entregue com acabamento bruto, natural; Madeira com DOF obrigatório. Fornecedor com cadastro válido no Cadmadeira.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40</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1.17.04.0486-0 - RIPA DE MADEIRA, CAMBARÁ 5 x 1,5 cm ( 6 METROS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BAR</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RIPA DE MADEIRA, CAMBARÁ 5 x 1,5 cm ( 6 METROS )Ripa de madeira da espécie GochnatiaPolymorpha, conhecido(a) comercialmente como Cambará. Dimensões: 6 metros (comprimento) x 5 centímetros (largura) x 1,5 centímetros (altura). Devendo ser entregue com acabamento, natural;Madeira com DOF obrigatório. Fornecedor com cadastro válido no Cadmadeira.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1.17.04.0492-5 - SARRAFO DE CEDRINHO 10CMX2,5CMX3,0M (LARGURA X ESPESSURA X C OMPRIMENTO)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77</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SARRAFO DE CEDRINHO 10CMX2,5CMX3,0M (LARGURA X ESPESSURA X COMPRIMENTO)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44</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1.17.04.0493-3 - SARRAFO DE CEDRINHO 15CMX2,5CMX4,5M (LARGURA X ESPESSURA X C OMPRIMENTO)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85</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SARRAFO DE CEDRINHO 15CMX2,5CMX4,5M (LARGURA X ESPESSURA X COMPRIMENTO)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46</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1.17.04.0494-1 - SARRAFO DE CEDRINHO 15CMX2,5CMX3,0M (LARGURA X ESPESSURA X C OMPRIMENTO)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82</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SARRAFO DE CEDRINHO 15CMX2,5CMX3,0M (LARGURA X ESPESSURA X COMPRIMENTO)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48</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1.17.04.0495-0 - SARRAFO DE CEDRINHO 30CMX2,5CMX3,0M (LARGURA X ESPESSURA X C OMPRIMENTO)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52</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SARRAFO DE CEDRINHO 30CMX2,5CMX3,0M (LARGURA X ESPESSURA X COMPRIMENTO)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1.17.04.0497-6 - VIGA DE CAMBARÁ 5cm x 20 cm x 4,00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PÇ</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trHeight w:val="459" w:hRule="atLeast"/>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VIGA DE CAMBARÁ 5cm x 20 cm x 4,00 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52</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1.17.04.0498-4 - VIGA DE CAMBARÁ 5cm x 20 cm x 4,50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PÇ</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VIGA DE CAMBARÁ 5cm x 20 cm x 4,50 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54</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1.17.04.0499-2 - PALLETS DE MADEIRA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PÇ</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PALLETS DE MADEIRA novo, de madeira, tamanho padronizado, robusto, durávelMedidas: 1000mm x 1200mm x 130mmPeso Total: 23kgs, Capacidade Peso Estático: 2.000kgs, Capacidade Peso Dinâmico: 1.500kgsMaterial: Madeira EucaliptoPadrão PBR(Padrão Brasileiro de Referência)</w:t>
            </w:r>
          </w:p>
        </w:tc>
      </w:tr>
    </w:tbl>
    <w:p>
      <w:pPr>
        <w:pStyle w:val="Normal"/>
        <w:ind w:left="2127"/>
        <w:rPr>
          <w:rFonts w:ascii="Arial" w:hAnsi="Arial" w:cs="Arial"/>
          <w:b/>
          <w:sz w:val="18"/>
          <w:szCs w:val="18"/>
          <w:u w:val="single"/>
        </w:rPr>
      </w:pPr>
      <w:r>
        <w:rPr>
          <w:rFonts w:cs="Arial" w:ascii="Arial" w:hAnsi="Arial"/>
          <w:b/>
          <w:sz w:val="18"/>
          <w:szCs w:val="18"/>
          <w:u w:val="single"/>
        </w:rPr>
      </w:r>
    </w:p>
    <w:p>
      <w:pPr>
        <w:pStyle w:val="Normal"/>
        <w:ind w:left="2127"/>
        <w:rPr>
          <w:rFonts w:ascii="Arial" w:hAnsi="Arial" w:cs="Arial"/>
          <w:b/>
          <w:sz w:val="18"/>
          <w:szCs w:val="18"/>
          <w:u w:val="single"/>
        </w:rPr>
      </w:pPr>
      <w:r>
        <w:rPr>
          <w:rFonts w:cs="Arial" w:ascii="Arial" w:hAnsi="Arial"/>
          <w:b/>
          <w:sz w:val="18"/>
          <w:szCs w:val="18"/>
          <w:u w:val="single"/>
        </w:rPr>
      </w:r>
    </w:p>
    <w:p>
      <w:pPr>
        <w:pStyle w:val="Normal"/>
        <w:jc w:val="both"/>
        <w:rPr>
          <w:rFonts w:ascii="Arial" w:hAnsi="Arial" w:cs="Arial"/>
          <w:sz w:val="18"/>
          <w:szCs w:val="18"/>
        </w:rPr>
      </w:pPr>
      <w:r>
        <w:rPr>
          <w:rFonts w:cs="Arial" w:ascii="Arial" w:hAnsi="Arial"/>
          <w:sz w:val="18"/>
          <w:szCs w:val="18"/>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MINUTA DA ATA DE REGISTRO DE PREÇO nº XX/2026</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PREGÃO ELETRÔNICO nº 05/2026</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PROCESSO nº 8428/2025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rmal"/>
        <w:widowControl w:val="false"/>
        <w:spacing w:lineRule="auto" w:line="360"/>
        <w:ind w:right="-3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2026,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xx/2026,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tabs>
          <w:tab w:val="left" w:pos="0" w:leader="none"/>
          <w:tab w:val="left" w:pos="567" w:leader="none"/>
        </w:tabs>
        <w:spacing w:lineRule="auto" w:line="360"/>
        <w:ind w:hanging="0" w:left="0"/>
        <w:rPr>
          <w:sz w:val="22"/>
          <w:szCs w:val="22"/>
        </w:rPr>
      </w:pPr>
      <w:r>
        <w:rPr>
          <w:sz w:val="22"/>
          <w:szCs w:val="22"/>
        </w:rPr>
        <w:t>1 - DO OBJETO</w:t>
      </w:r>
    </w:p>
    <w:p>
      <w:pPr>
        <w:pStyle w:val="Nivel2"/>
        <w:numPr>
          <w:ilvl w:val="0"/>
          <w:numId w:val="0"/>
        </w:numPr>
        <w:tabs>
          <w:tab w:val="clear" w:pos="709"/>
          <w:tab w:val="left" w:pos="0" w:leader="none"/>
        </w:tabs>
        <w:spacing w:lineRule="auto" w:line="360"/>
        <w:ind w:hanging="0" w:left="0"/>
        <w:rPr/>
      </w:pPr>
      <w:r>
        <w:rPr>
          <w:sz w:val="22"/>
          <w:szCs w:val="22"/>
        </w:rPr>
        <w:t>1.1 - A presente Ata tem por objeto o registro de preços para a eventual aquisição/contratação de XX, especificado no Termo de Referência, anexo I</w:t>
      </w:r>
      <w:r>
        <w:rPr>
          <w:i/>
          <w:sz w:val="22"/>
          <w:szCs w:val="22"/>
        </w:rPr>
        <w:t xml:space="preserve"> do Edital XX/2026</w:t>
      </w:r>
      <w:r>
        <w:rPr>
          <w:sz w:val="22"/>
          <w:szCs w:val="22"/>
        </w:rPr>
        <w:t xml:space="preserve"> que é parte integrante desta Ata, assim como as propostas cujos preços tenham sido registrados, independentemente de transcrição.</w:t>
      </w:r>
    </w:p>
    <w:p>
      <w:pPr>
        <w:pStyle w:val="Nivel01"/>
        <w:spacing w:lineRule="auto" w:line="360"/>
        <w:ind w:hanging="0" w:left="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pPr>
      <w:r>
        <w:rPr>
          <w:rFonts w:eastAsia="Arial"/>
          <w:sz w:val="22"/>
          <w:szCs w:val="22"/>
        </w:rPr>
        <w:t xml:space="preserve"> </w:t>
      </w:r>
      <w:r>
        <w:rPr>
          <w:sz w:val="22"/>
          <w:szCs w:val="22"/>
        </w:rPr>
        <w:t>PRAZO DE ENTREGA: XXX</w:t>
      </w:r>
    </w:p>
    <w:p>
      <w:pPr>
        <w:pStyle w:val="Nivel01"/>
        <w:spacing w:lineRule="auto" w:line="360"/>
        <w:ind w:hanging="0" w:left="0"/>
        <w:rPr>
          <w:sz w:val="22"/>
          <w:szCs w:val="22"/>
        </w:rPr>
      </w:pPr>
      <w:r>
        <w:rPr>
          <w:sz w:val="22"/>
          <w:szCs w:val="22"/>
        </w:rPr>
      </w:r>
    </w:p>
    <w:p>
      <w:pPr>
        <w:pStyle w:val="Nivel01"/>
        <w:spacing w:lineRule="auto" w:line="360"/>
        <w:ind w:hanging="0" w:left="0"/>
        <w:rPr>
          <w:sz w:val="22"/>
          <w:szCs w:val="22"/>
        </w:rPr>
      </w:pPr>
      <w:r>
        <w:rPr>
          <w:sz w:val="22"/>
          <w:szCs w:val="22"/>
        </w:rPr>
        <w:t>3 - DOS PREÇOS, ESPECIFICAÇÕES E QUANTITATIVOS</w:t>
      </w:r>
    </w:p>
    <w:p>
      <w:pPr>
        <w:pStyle w:val="Nivel2"/>
        <w:numPr>
          <w:ilvl w:val="0"/>
          <w:numId w:val="0"/>
        </w:numPr>
        <w:tabs>
          <w:tab w:val="clear" w:pos="709"/>
          <w:tab w:val="left" w:pos="0" w:leader="none"/>
        </w:tabs>
        <w:spacing w:lineRule="auto" w:line="360"/>
        <w:ind w:hanging="0" w:left="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666"/>
        <w:gridCol w:w="1845"/>
        <w:gridCol w:w="1021"/>
      </w:tblGrid>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84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02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84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02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Especificação do item</w:t>
            </w:r>
          </w:p>
        </w:tc>
      </w:tr>
    </w:tbl>
    <w:p>
      <w:pPr>
        <w:pStyle w:val="Nivel2"/>
        <w:numPr>
          <w:ilvl w:val="0"/>
          <w:numId w:val="0"/>
        </w:numPr>
        <w:tabs>
          <w:tab w:val="clear" w:pos="709"/>
          <w:tab w:val="left" w:pos="0" w:leader="none"/>
        </w:tabs>
        <w:spacing w:lineRule="auto" w:line="360"/>
        <w:ind w:hanging="0" w:left="0"/>
        <w:rPr>
          <w:sz w:val="22"/>
          <w:szCs w:val="22"/>
          <w:lang w:eastAsia="en-US"/>
        </w:rPr>
      </w:pPr>
      <w:r>
        <w:rPr>
          <w:sz w:val="22"/>
          <w:szCs w:val="22"/>
          <w:lang w:eastAsia="en-US"/>
        </w:rPr>
        <w:t>A listagem do cadastro de reserva referente ao presente registro de preços consta como anexo a esta Ata.</w:t>
      </w:r>
    </w:p>
    <w:p>
      <w:pPr>
        <w:pStyle w:val="Nivel01"/>
        <w:spacing w:lineRule="auto" w:line="360"/>
        <w:ind w:hanging="0" w:left="0"/>
        <w:rPr>
          <w:sz w:val="22"/>
          <w:szCs w:val="22"/>
        </w:rPr>
      </w:pPr>
      <w:r>
        <w:rPr>
          <w:sz w:val="22"/>
          <w:szCs w:val="22"/>
        </w:rPr>
        <w:t>4 - ÓRGÃO(S) GERENCIADOR E PARTICIPANTE(S)</w:t>
      </w:r>
    </w:p>
    <w:p>
      <w:pPr>
        <w:pStyle w:val="Nivel2"/>
        <w:numPr>
          <w:ilvl w:val="0"/>
          <w:numId w:val="0"/>
        </w:numPr>
        <w:tabs>
          <w:tab w:val="clear" w:pos="709"/>
          <w:tab w:val="left" w:pos="0" w:leader="none"/>
        </w:tabs>
        <w:spacing w:lineRule="auto" w:line="360"/>
        <w:ind w:hanging="0" w:left="0"/>
        <w:rPr>
          <w:sz w:val="22"/>
          <w:szCs w:val="22"/>
        </w:rPr>
      </w:pPr>
      <w:r>
        <w:rPr>
          <w:sz w:val="22"/>
          <w:szCs w:val="22"/>
        </w:rPr>
        <w:t>4.1 - O órgão gerenciador será a Seção de Licitações:</w:t>
      </w:r>
    </w:p>
    <w:p>
      <w:pPr>
        <w:pStyle w:val="Nvel2-Red"/>
        <w:spacing w:lineRule="auto" w:line="360"/>
        <w:ind w:hanging="0" w:left="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Item nº</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spacing w:lineRule="auto" w:line="360"/>
        <w:ind w:hanging="0" w:left="0"/>
        <w:rPr>
          <w:sz w:val="22"/>
          <w:szCs w:val="22"/>
        </w:rPr>
      </w:pPr>
      <w:r>
        <w:rPr>
          <w:sz w:val="22"/>
          <w:szCs w:val="22"/>
        </w:rPr>
        <w:t>5 - DA ADESÃO À ATA DE REGISTRO DE PREÇOS</w:t>
      </w:r>
    </w:p>
    <w:p>
      <w:pPr>
        <w:pStyle w:val="Nivel01"/>
        <w:numPr>
          <w:ilvl w:val="1"/>
          <w:numId w:val="4"/>
        </w:numPr>
        <w:tabs>
          <w:tab w:val="left" w:pos="0" w:leader="none"/>
          <w:tab w:val="left" w:pos="567" w:leader="none"/>
        </w:tabs>
        <w:spacing w:lineRule="auto" w:line="360"/>
        <w:ind w:hanging="0" w:left="0"/>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spacing w:lineRule="auto" w:line="36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4"/>
        </w:numPr>
        <w:spacing w:lineRule="auto" w:line="360"/>
        <w:rPr>
          <w:sz w:val="22"/>
          <w:szCs w:val="22"/>
        </w:rPr>
      </w:pPr>
      <w:r>
        <w:rPr>
          <w:sz w:val="22"/>
          <w:szCs w:val="22"/>
        </w:rPr>
        <w:t>- É vedado efetuar acréscimos nos quantitativos fixados na ata de registro de preços.</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4"/>
        </w:numPr>
        <w:spacing w:lineRule="auto" w:line="360"/>
        <w:ind w:hanging="0" w:left="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4"/>
        </w:numPr>
        <w:spacing w:lineRule="auto" w:line="360"/>
        <w:ind w:hanging="0" w:left="567"/>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4"/>
        </w:numPr>
        <w:spacing w:lineRule="auto" w:line="360"/>
        <w:ind w:hanging="0" w:left="567"/>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4"/>
        </w:numPr>
        <w:spacing w:lineRule="auto" w:line="360"/>
        <w:ind w:hanging="0" w:left="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4"/>
        </w:numPr>
        <w:spacing w:lineRule="auto" w:line="360"/>
        <w:ind w:hanging="0" w:left="567"/>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4"/>
        </w:numPr>
        <w:spacing w:lineRule="auto" w:line="360"/>
        <w:ind w:hanging="0" w:left="0"/>
        <w:rPr>
          <w:sz w:val="22"/>
          <w:szCs w:val="22"/>
        </w:rPr>
      </w:pPr>
      <w:r>
        <w:rPr>
          <w:sz w:val="22"/>
          <w:szCs w:val="22"/>
        </w:rPr>
        <w:t>Os contratos decorrentes do sistema de registro de preços poderão ser alterados, observado o art. 124 da Lei nº 14.133, de 2021.</w:t>
      </w:r>
    </w:p>
    <w:p>
      <w:pPr>
        <w:pStyle w:val="Nivel2"/>
        <w:numPr>
          <w:ilvl w:val="1"/>
          <w:numId w:val="4"/>
        </w:numPr>
        <w:spacing w:lineRule="auto" w:line="360"/>
        <w:ind w:hanging="0" w:left="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4"/>
        </w:numPr>
        <w:spacing w:lineRule="auto" w:line="360"/>
        <w:ind w:hanging="0" w:left="567"/>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4"/>
        </w:numPr>
        <w:spacing w:lineRule="auto" w:line="360"/>
        <w:ind w:hanging="0" w:left="567"/>
        <w:rPr>
          <w:sz w:val="22"/>
          <w:szCs w:val="22"/>
        </w:rPr>
      </w:pPr>
      <w:r>
        <w:rPr>
          <w:sz w:val="22"/>
          <w:szCs w:val="22"/>
        </w:rPr>
        <w:t>Será incluído na ata, na forma de anexo, o registro dos licitantes ou dos fornecedores que:</w:t>
      </w:r>
    </w:p>
    <w:p>
      <w:pPr>
        <w:pStyle w:val="Nvel4"/>
        <w:spacing w:lineRule="auto" w:line="36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60"/>
        <w:rPr>
          <w:sz w:val="22"/>
          <w:szCs w:val="22"/>
        </w:rPr>
      </w:pPr>
      <w:r>
        <w:rPr>
          <w:sz w:val="22"/>
          <w:szCs w:val="22"/>
        </w:rPr>
        <w:t xml:space="preserve">Mantiverem sua proposta original. </w:t>
      </w:r>
      <w:bookmarkStart w:id="41" w:name="cadastro_reserva"/>
      <w:bookmarkEnd w:id="41"/>
    </w:p>
    <w:p>
      <w:pPr>
        <w:pStyle w:val="Nvel3"/>
        <w:numPr>
          <w:ilvl w:val="2"/>
          <w:numId w:val="4"/>
        </w:numPr>
        <w:spacing w:lineRule="auto" w:line="360"/>
        <w:ind w:hanging="0" w:left="567"/>
        <w:rPr>
          <w:sz w:val="22"/>
          <w:szCs w:val="22"/>
        </w:rPr>
      </w:pPr>
      <w:r>
        <w:rPr>
          <w:sz w:val="22"/>
          <w:szCs w:val="22"/>
        </w:rPr>
        <w:t>Será respeitada, nas contratações, a ordem de classificação dos licitantes ou dos fornecedores registrados na ata.</w:t>
      </w:r>
    </w:p>
    <w:p>
      <w:pPr>
        <w:pStyle w:val="Nivel2"/>
        <w:numPr>
          <w:ilvl w:val="1"/>
          <w:numId w:val="4"/>
        </w:numPr>
        <w:spacing w:lineRule="auto" w:line="360"/>
        <w:ind w:hanging="0" w:left="0"/>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4"/>
        </w:numPr>
        <w:spacing w:lineRule="auto" w:line="360"/>
        <w:ind w:hanging="0" w:left="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4"/>
        </w:numPr>
        <w:spacing w:lineRule="auto" w:line="360"/>
        <w:ind w:hanging="0" w:left="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42" w:name="habilitacao_reserva"/>
      <w:bookmarkEnd w:id="42"/>
    </w:p>
    <w:p>
      <w:pPr>
        <w:pStyle w:val="Nvel3"/>
        <w:numPr>
          <w:ilvl w:val="2"/>
          <w:numId w:val="4"/>
        </w:numPr>
        <w:spacing w:lineRule="auto" w:line="360"/>
        <w:ind w:hanging="0" w:left="567"/>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4"/>
        </w:numPr>
        <w:spacing w:lineRule="auto" w:line="360"/>
        <w:ind w:hanging="0" w:left="567"/>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4"/>
        </w:numPr>
        <w:spacing w:lineRule="auto" w:line="360"/>
        <w:ind w:hanging="0" w:left="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4"/>
        </w:numPr>
        <w:spacing w:lineRule="auto" w:line="360"/>
        <w:ind w:hanging="0" w:left="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4"/>
        </w:numPr>
        <w:spacing w:lineRule="auto" w:line="360"/>
        <w:ind w:hanging="0" w:left="567"/>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4"/>
        </w:numPr>
        <w:spacing w:lineRule="auto" w:line="360"/>
        <w:ind w:hanging="0" w:left="0"/>
        <w:rPr>
          <w:sz w:val="22"/>
          <w:szCs w:val="22"/>
        </w:rPr>
      </w:pPr>
      <w:r>
        <w:rPr>
          <w:sz w:val="22"/>
          <w:szCs w:val="22"/>
        </w:rPr>
        <w:t>A ata de registro de preços poderá ser assinada por meio de assinatura digital.</w:t>
      </w:r>
    </w:p>
    <w:p>
      <w:pPr>
        <w:pStyle w:val="Nivel2"/>
        <w:numPr>
          <w:ilvl w:val="1"/>
          <w:numId w:val="4"/>
        </w:numPr>
        <w:spacing w:lineRule="auto" w:line="360"/>
        <w:ind w:hanging="0" w:left="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3" w:name="recusa_dos_que_baixaram_preco"/>
      <w:bookmarkEnd w:id="43"/>
    </w:p>
    <w:p>
      <w:pPr>
        <w:pStyle w:val="Nivel2"/>
        <w:numPr>
          <w:ilvl w:val="1"/>
          <w:numId w:val="4"/>
        </w:numPr>
        <w:spacing w:lineRule="auto" w:line="360"/>
        <w:ind w:hanging="0" w:left="0"/>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4"/>
        </w:numPr>
        <w:spacing w:lineRule="auto" w:line="360"/>
        <w:ind w:hanging="0" w:left="567"/>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4"/>
        </w:numPr>
        <w:spacing w:lineRule="auto" w:line="360"/>
        <w:ind w:hanging="0" w:left="567"/>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numPr>
          <w:ilvl w:val="1"/>
          <w:numId w:val="4"/>
        </w:numPr>
        <w:spacing w:lineRule="auto" w:line="360"/>
        <w:rPr>
          <w:sz w:val="22"/>
          <w:szCs w:val="22"/>
        </w:rPr>
      </w:pPr>
      <w:r>
        <w:rPr>
          <w:sz w:val="22"/>
          <w:szCs w:val="22"/>
        </w:rPr>
        <w:t>-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0"/>
          <w:numId w:val="0"/>
        </w:numPr>
        <w:spacing w:lineRule="auto" w:line="360"/>
        <w:ind w:hanging="0" w:left="36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4"/>
        </w:numPr>
        <w:spacing w:lineRule="auto" w:line="360"/>
        <w:ind w:hanging="0" w:lef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4"/>
        </w:numPr>
        <w:spacing w:lineRule="auto" w:line="360"/>
        <w:ind w:hanging="0" w:left="567"/>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4"/>
        </w:numPr>
        <w:spacing w:lineRule="auto" w:line="360"/>
        <w:ind w:hanging="0" w:left="567"/>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4"/>
        </w:numPr>
        <w:spacing w:lineRule="auto" w:line="360"/>
        <w:ind w:hanging="0" w:left="0"/>
        <w:rPr>
          <w:sz w:val="22"/>
          <w:szCs w:val="22"/>
        </w:rPr>
      </w:pPr>
      <w:bookmarkStart w:id="44" w:name="_Hlk165615619"/>
      <w:r>
        <w:rPr>
          <w:sz w:val="22"/>
          <w:szCs w:val="22"/>
        </w:rPr>
        <w:t>- Caso o prazo exceda os 12 (doze) meses previstos, os preços serão reajustados de acordo com o índice de variação do IPCA-IBGE.</w:t>
      </w:r>
      <w:bookmarkEnd w:id="44"/>
    </w:p>
    <w:p>
      <w:pPr>
        <w:pStyle w:val="Nivel2"/>
        <w:numPr>
          <w:ilvl w:val="0"/>
          <w:numId w:val="0"/>
        </w:numPr>
        <w:spacing w:lineRule="auto" w:line="360"/>
        <w:ind w:hanging="0" w:left="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4"/>
        </w:numPr>
        <w:spacing w:lineRule="auto" w:line="360"/>
        <w:ind w:hanging="0" w:left="0"/>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4"/>
        </w:numPr>
        <w:spacing w:lineRule="auto" w:line="360"/>
        <w:ind w:hanging="0" w:left="567"/>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4"/>
        </w:numPr>
        <w:spacing w:lineRule="auto" w:line="360"/>
        <w:ind w:hanging="0" w:left="567"/>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4"/>
        </w:numPr>
        <w:spacing w:lineRule="auto" w:line="360"/>
        <w:ind w:hanging="0" w:left="567"/>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5" w:name="reducao_preco_mercado_negociacao_frustra"/>
      <w:bookmarkEnd w:id="45"/>
    </w:p>
    <w:p>
      <w:pPr>
        <w:pStyle w:val="Nvel3"/>
        <w:numPr>
          <w:ilvl w:val="2"/>
          <w:numId w:val="4"/>
        </w:numPr>
        <w:spacing w:lineRule="auto" w:line="360"/>
        <w:ind w:hanging="0" w:left="567"/>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4"/>
        </w:numPr>
        <w:spacing w:lineRule="auto" w:line="360"/>
        <w:ind w:hanging="0" w:left="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6" w:name="hipotese_preco_mercado_maior"/>
      <w:bookmarkEnd w:id="46"/>
    </w:p>
    <w:p>
      <w:pPr>
        <w:pStyle w:val="Nvel3"/>
        <w:numPr>
          <w:ilvl w:val="2"/>
          <w:numId w:val="4"/>
        </w:numPr>
        <w:spacing w:lineRule="auto" w:line="360"/>
        <w:ind w:hanging="0" w:left="567"/>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7" w:name="prova_preco_mercado_maior"/>
      <w:bookmarkEnd w:id="47"/>
    </w:p>
    <w:p>
      <w:pPr>
        <w:pStyle w:val="Nvel3"/>
        <w:numPr>
          <w:ilvl w:val="2"/>
          <w:numId w:val="4"/>
        </w:numPr>
        <w:spacing w:lineRule="auto" w:line="360"/>
        <w:ind w:hanging="0" w:left="567"/>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4"/>
        </w:numPr>
        <w:spacing w:lineRule="auto" w:line="360"/>
        <w:ind w:hanging="0" w:left="567"/>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4"/>
        </w:numPr>
        <w:spacing w:lineRule="auto" w:line="360"/>
        <w:ind w:hanging="0" w:left="567"/>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4"/>
        </w:numPr>
        <w:spacing w:lineRule="auto" w:line="360"/>
        <w:ind w:hanging="0" w:left="567"/>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4"/>
        </w:numPr>
        <w:spacing w:lineRule="auto" w:line="360"/>
        <w:ind w:hanging="0" w:left="567"/>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O remanejamento somente poderá ser feito:</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4"/>
        </w:numPr>
        <w:spacing w:lineRule="auto" w:line="360"/>
        <w:ind w:hanging="0" w:left="0"/>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8" w:name="gerenciador_estimador_é_partic_em_remane"/>
      <w:bookmarkEnd w:id="48"/>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49" w:name="cancelamento"/>
      <w:bookmarkEnd w:id="49"/>
    </w:p>
    <w:p>
      <w:pPr>
        <w:pStyle w:val="Nivel2"/>
        <w:numPr>
          <w:ilvl w:val="1"/>
          <w:numId w:val="4"/>
        </w:numPr>
        <w:spacing w:lineRule="auto" w:line="360"/>
        <w:ind w:hanging="0" w:left="0"/>
        <w:rPr>
          <w:sz w:val="22"/>
          <w:szCs w:val="22"/>
        </w:rPr>
      </w:pPr>
      <w:r>
        <w:rPr>
          <w:sz w:val="22"/>
          <w:szCs w:val="22"/>
        </w:rPr>
        <w:t>O registro do fornecedor será cancelado pelo gerenciador, quando o fornecedor:</w:t>
      </w:r>
      <w:bookmarkStart w:id="50" w:name="cancelamento_do_fornecedor"/>
      <w:bookmarkEnd w:id="50"/>
    </w:p>
    <w:p>
      <w:pPr>
        <w:pStyle w:val="Nvel3"/>
        <w:numPr>
          <w:ilvl w:val="2"/>
          <w:numId w:val="4"/>
        </w:numPr>
        <w:spacing w:lineRule="auto" w:line="360"/>
        <w:ind w:hanging="0" w:left="567"/>
        <w:rPr>
          <w:sz w:val="22"/>
          <w:szCs w:val="22"/>
        </w:rPr>
      </w:pPr>
      <w:r>
        <w:rPr>
          <w:sz w:val="22"/>
          <w:szCs w:val="22"/>
        </w:rPr>
        <w:t>Descumprir as condições da ata de registro de preços, sem motivo justificado;</w:t>
      </w:r>
    </w:p>
    <w:p>
      <w:pPr>
        <w:pStyle w:val="Nvel3"/>
        <w:numPr>
          <w:ilvl w:val="2"/>
          <w:numId w:val="4"/>
        </w:numPr>
        <w:spacing w:lineRule="auto" w:line="360"/>
        <w:ind w:hanging="0" w:left="567"/>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4"/>
        </w:numPr>
        <w:spacing w:lineRule="auto" w:line="360"/>
        <w:ind w:hanging="0" w:left="567"/>
        <w:rPr>
          <w:sz w:val="22"/>
          <w:szCs w:val="22"/>
        </w:rPr>
      </w:pPr>
      <w:r>
        <w:rPr>
          <w:sz w:val="22"/>
          <w:szCs w:val="22"/>
        </w:rPr>
        <w:t>Sofrer sanção prevista nos incisos III ou IV do caput do art. 156 da Lei nº 14.133, de 2021.</w:t>
      </w:r>
    </w:p>
    <w:p>
      <w:pPr>
        <w:pStyle w:val="Nvel3"/>
        <w:numPr>
          <w:ilvl w:val="2"/>
          <w:numId w:val="4"/>
        </w:numPr>
        <w:spacing w:lineRule="auto" w:line="360"/>
        <w:ind w:hanging="0" w:left="567"/>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4"/>
        </w:numPr>
        <w:spacing w:lineRule="auto" w:line="360"/>
        <w:ind w:hanging="0" w:left="0"/>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4"/>
        </w:numPr>
        <w:spacing w:lineRule="auto" w:line="360"/>
        <w:ind w:hanging="0" w:left="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4"/>
        </w:numPr>
        <w:spacing w:lineRule="auto" w:line="360"/>
        <w:ind w:hanging="0" w:left="0"/>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51" w:name="cancelamento_da_ata"/>
      <w:bookmarkEnd w:id="51"/>
      <w:r>
        <w:rPr>
          <w:sz w:val="22"/>
          <w:szCs w:val="22"/>
        </w:rPr>
        <w:t xml:space="preserve"> </w:t>
      </w:r>
    </w:p>
    <w:p>
      <w:pPr>
        <w:pStyle w:val="Nvel3"/>
        <w:numPr>
          <w:ilvl w:val="2"/>
          <w:numId w:val="4"/>
        </w:numPr>
        <w:spacing w:lineRule="auto" w:line="360"/>
        <w:ind w:hanging="0" w:left="567"/>
        <w:rPr>
          <w:sz w:val="22"/>
          <w:szCs w:val="22"/>
        </w:rPr>
      </w:pPr>
      <w:r>
        <w:rPr>
          <w:sz w:val="22"/>
          <w:szCs w:val="22"/>
        </w:rPr>
        <w:t>Por razão de interesse público;</w:t>
      </w:r>
    </w:p>
    <w:p>
      <w:pPr>
        <w:pStyle w:val="Nvel3"/>
        <w:numPr>
          <w:ilvl w:val="2"/>
          <w:numId w:val="4"/>
        </w:numPr>
        <w:spacing w:lineRule="auto" w:line="360"/>
        <w:ind w:hanging="0" w:left="567"/>
        <w:rPr>
          <w:sz w:val="22"/>
          <w:szCs w:val="22"/>
        </w:rPr>
      </w:pPr>
      <w:r>
        <w:rPr>
          <w:sz w:val="22"/>
          <w:szCs w:val="22"/>
        </w:rPr>
        <w:t>A pedido do fornecedor, decorrente de caso fortuito ou força maior; ou</w:t>
      </w:r>
    </w:p>
    <w:p>
      <w:pPr>
        <w:pStyle w:val="Nvel3"/>
        <w:numPr>
          <w:ilvl w:val="2"/>
          <w:numId w:val="4"/>
        </w:numPr>
        <w:spacing w:lineRule="auto" w:line="360"/>
        <w:ind w:hanging="0" w:left="567"/>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4"/>
        </w:numPr>
        <w:spacing w:lineRule="auto" w:line="360"/>
        <w:ind w:hanging="0" w:left="0"/>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4"/>
        </w:numPr>
        <w:spacing w:lineRule="auto" w:line="360"/>
        <w:ind w:hanging="0" w:left="567"/>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4"/>
        </w:numPr>
        <w:spacing w:lineRule="auto" w:line="360"/>
        <w:ind w:hanging="0" w:left="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4"/>
        </w:numPr>
        <w:spacing w:lineRule="auto" w:line="360"/>
        <w:ind w:hanging="0" w:left="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2"/>
        <w:numPr>
          <w:ilvl w:val="0"/>
          <w:numId w:val="0"/>
        </w:numPr>
        <w:spacing w:lineRule="auto" w:line="360"/>
        <w:ind w:hanging="0" w:left="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4"/>
        </w:numPr>
        <w:spacing w:lineRule="auto" w:line="360"/>
        <w:ind w:hanging="0" w:left="0"/>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4"/>
        </w:numPr>
        <w:spacing w:lineRule="auto" w:line="360"/>
        <w:ind w:hanging="0" w:left="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4"/>
        </w:numPr>
        <w:spacing w:lineRule="auto" w:line="360"/>
        <w:ind w:hanging="0" w:left="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9628"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9"/>
        <w:gridCol w:w="1536"/>
        <w:gridCol w:w="789"/>
        <w:gridCol w:w="1411"/>
        <w:gridCol w:w="1036"/>
        <w:gridCol w:w="1501"/>
        <w:gridCol w:w="2665"/>
      </w:tblGrid>
      <w:tr>
        <w:trPr>
          <w:cantSplit w:val="true"/>
        </w:trPr>
        <w:tc>
          <w:tcPr>
            <w:tcW w:w="9627"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52" w:name="_Hlk159838635"/>
            <w:bookmarkEnd w:id="52"/>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0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266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0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266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9627"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pPr>
      <w:r>
        <w:drawing>
          <wp:anchor behindDoc="0" distT="0" distB="0" distL="0" distR="0" simplePos="0" locked="0" layoutInCell="0" allowOverlap="1" relativeHeight="124">
            <wp:simplePos x="0" y="0"/>
            <wp:positionH relativeFrom="column">
              <wp:posOffset>-121285</wp:posOffset>
            </wp:positionH>
            <wp:positionV relativeFrom="paragraph">
              <wp:posOffset>467360</wp:posOffset>
            </wp:positionV>
            <wp:extent cx="6272530" cy="7236460"/>
            <wp:effectExtent l="0" t="0" r="0" b="0"/>
            <wp:wrapSquare wrapText="bothSides"/>
            <wp:docPr id="1" name="ole_rId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8" descr=""/>
                    <pic:cNvPicPr>
                      <a:picLocks noChangeAspect="1" noChangeArrowheads="1"/>
                    </pic:cNvPicPr>
                  </pic:nvPicPr>
                  <pic:blipFill>
                    <a:blip r:embed="rId23"/>
                    <a:stretch>
                      <a:fillRect/>
                    </a:stretch>
                  </pic:blipFill>
                  <pic:spPr bwMode="auto">
                    <a:xfrm>
                      <a:off x="0" y="0"/>
                      <a:ext cx="6272530" cy="7236460"/>
                    </a:xfrm>
                    <a:prstGeom prst="rect">
                      <a:avLst/>
                    </a:prstGeom>
                    <a:noFill/>
                  </pic:spPr>
                </pic:pic>
              </a:graphicData>
            </a:graphic>
          </wp:anchor>
        </w:drawing>
      </w:r>
      <w:r>
        <w:rPr>
          <w:rFonts w:cs="Arial" w:ascii="Arial" w:hAnsi="Arial"/>
          <w:b/>
          <w:bCs/>
          <w:sz w:val="22"/>
          <w:szCs w:val="22"/>
        </w:rPr>
        <w:t>ANEXO VII</w:t>
      </w:r>
    </w:p>
    <w:p>
      <w:pPr>
        <w:pStyle w:val="Normal"/>
        <w:rPr/>
      </w:pPr>
      <w:r>
        <w:rPr/>
      </w:r>
    </w:p>
    <w:p>
      <w:pPr>
        <w:pStyle w:val="Normal"/>
        <w:rPr/>
      </w:pPr>
      <w:r>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05/2026. Objeto: </w:t>
      </w:r>
      <w:r>
        <w:rPr>
          <w:rFonts w:cs="Arial" w:ascii="Arial" w:hAnsi="Arial"/>
          <w:sz w:val="22"/>
          <w:szCs w:val="22"/>
        </w:rPr>
        <w:t>O Registro de Preço pelo prazo de 12 (doze) meses, para eventual aquisição de materiais para marcenaria (porta, batente, sarrafo, ripa entre outros).</w:t>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sz w:val="22"/>
          <w:szCs w:val="22"/>
        </w:rPr>
      </w:pPr>
      <w:bookmarkStart w:id="53" w:name="_Hlk221089834"/>
      <w:bookmarkStart w:id="54" w:name="_Hlk178577059"/>
      <w:bookmarkStart w:id="55" w:name="_Hlk193381029"/>
      <w:bookmarkStart w:id="56" w:name="_Hlk216167887"/>
      <w:r>
        <w:rPr>
          <w:rFonts w:cs="Arial" w:ascii="Arial" w:hAnsi="Arial"/>
          <w:b/>
          <w:bCs/>
          <w:sz w:val="22"/>
          <w:szCs w:val="22"/>
        </w:rPr>
        <w:t>Pregão Eletrônico Nº 05/2026,</w:t>
      </w:r>
      <w:r>
        <w:rPr>
          <w:rFonts w:cs="Arial" w:ascii="Arial" w:hAnsi="Arial"/>
          <w:sz w:val="22"/>
          <w:szCs w:val="22"/>
        </w:rPr>
        <w:t xml:space="preserve"> </w:t>
      </w:r>
      <w:r>
        <w:rPr>
          <w:rFonts w:cs="Arial" w:ascii="Arial" w:hAnsi="Arial"/>
          <w:b/>
          <w:bCs/>
          <w:sz w:val="22"/>
          <w:szCs w:val="22"/>
        </w:rPr>
        <w:t>Edital Nº 06/2026</w:t>
      </w:r>
      <w:r>
        <w:rPr>
          <w:rFonts w:cs="Arial" w:ascii="Arial" w:hAnsi="Arial"/>
          <w:sz w:val="22"/>
          <w:szCs w:val="22"/>
        </w:rPr>
        <w:t>, Tipo Menor Preço por Item. Objeto: O Registro de Preço pelo prazo de 12 (doze) meses, para eventual aquisição de materiais para marcenaria (porta, batente, sarrafo, ripa entre outros). Os cadastros das Propostas serão recebidos até o dia</w:t>
      </w:r>
      <w:r>
        <w:rPr>
          <w:rFonts w:cs="Arial" w:ascii="Arial" w:hAnsi="Arial"/>
          <w:b/>
          <w:sz w:val="22"/>
          <w:szCs w:val="22"/>
        </w:rPr>
        <w:t xml:space="preserve"> </w:t>
      </w:r>
      <w:r>
        <w:rPr>
          <w:rFonts w:cs="Arial" w:ascii="Arial" w:hAnsi="Arial"/>
          <w:b/>
          <w:sz w:val="22"/>
          <w:szCs w:val="22"/>
          <w:u w:val="single"/>
        </w:rPr>
        <w:t>02 de março de 2026, às 8h50min</w:t>
      </w:r>
      <w:r>
        <w:rPr>
          <w:rFonts w:cs="Arial" w:ascii="Arial" w:hAnsi="Arial"/>
          <w:bCs/>
          <w:sz w:val="22"/>
          <w:szCs w:val="22"/>
        </w:rPr>
        <w:t>, na</w:t>
      </w:r>
      <w:r>
        <w:rPr>
          <w:rFonts w:cs="Arial" w:ascii="Arial" w:hAnsi="Arial"/>
          <w:b/>
          <w:sz w:val="22"/>
          <w:szCs w:val="22"/>
        </w:rPr>
        <w:t xml:space="preserve"> </w:t>
      </w:r>
      <w:r>
        <w:rPr>
          <w:rFonts w:cs="Arial" w:ascii="Arial" w:hAnsi="Arial"/>
          <w:sz w:val="22"/>
          <w:szCs w:val="22"/>
        </w:rPr>
        <w:t>página eletrônica da Bolsa Brasileira de Mercadorias (</w:t>
      </w:r>
      <w:hyperlink r:id="rId24">
        <w:r>
          <w:rPr>
            <w:rStyle w:val="ListLabel136"/>
            <w:rFonts w:cs="Arial" w:ascii="Arial" w:hAnsi="Arial"/>
            <w:sz w:val="22"/>
            <w:szCs w:val="22"/>
          </w:rPr>
          <w:t>www.novobbmnet.com.br</w:t>
        </w:r>
      </w:hyperlink>
      <w:r>
        <w:rPr>
          <w:rFonts w:cs="Arial" w:ascii="Arial" w:hAnsi="Arial"/>
          <w:sz w:val="22"/>
          <w:szCs w:val="22"/>
        </w:rPr>
        <w:t xml:space="preserve">). O edital fica disponível na Seção de Licitações - Av. Luciano Consoline, 600, Jd de Lucca das 9h às 17h e sites </w:t>
      </w:r>
      <w:hyperlink r:id="rId25">
        <w:r>
          <w:rPr>
            <w:rStyle w:val="ListLabel136"/>
            <w:rFonts w:cs="Arial" w:ascii="Arial" w:hAnsi="Arial"/>
            <w:sz w:val="22"/>
            <w:szCs w:val="22"/>
          </w:rPr>
          <w:t>www.itatiba.sp.gov.br</w:t>
        </w:r>
      </w:hyperlink>
      <w:r>
        <w:rPr>
          <w:rFonts w:cs="Arial" w:ascii="Arial" w:hAnsi="Arial"/>
          <w:sz w:val="22"/>
          <w:szCs w:val="22"/>
        </w:rPr>
        <w:t xml:space="preserve"> e </w:t>
      </w:r>
      <w:hyperlink r:id="rId26">
        <w:r>
          <w:rPr>
            <w:rStyle w:val="ListLabel136"/>
            <w:rFonts w:cs="Arial" w:ascii="Arial" w:hAnsi="Arial"/>
            <w:sz w:val="22"/>
            <w:szCs w:val="22"/>
          </w:rPr>
          <w:t>www.novobbmnet.com.br</w:t>
        </w:r>
      </w:hyperlink>
      <w:r>
        <w:rPr>
          <w:rFonts w:cs="Arial" w:ascii="Arial" w:hAnsi="Arial"/>
          <w:sz w:val="22"/>
          <w:szCs w:val="22"/>
        </w:rPr>
        <w:t xml:space="preserve">. Informações: Tel.(11) 3183-0655. Adriana Stocco - Pregoeira. </w:t>
      </w:r>
      <w:bookmarkEnd w:id="53"/>
      <w:bookmarkEnd w:id="54"/>
      <w:bookmarkEnd w:id="55"/>
      <w:bookmarkEnd w:id="56"/>
    </w:p>
    <w:p>
      <w:pPr>
        <w:pStyle w:val="Normal"/>
        <w:jc w:val="both"/>
        <w:rPr>
          <w:rFonts w:ascii="Arial" w:hAnsi="Arial" w:cs="Arial"/>
          <w:sz w:val="22"/>
          <w:szCs w:val="22"/>
        </w:rPr>
      </w:pPr>
      <w:r>
        <w:rPr>
          <w:rFonts w:cs="Arial" w:ascii="Arial" w:hAnsi="Arial"/>
          <w:sz w:val="22"/>
          <w:szCs w:val="22"/>
        </w:rPr>
      </w:r>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roman"/>
    <w:pitch w:val="variable"/>
  </w:font>
  <w:font w:name="Georgia">
    <w:charset w:val="00"/>
    <w:family w:val="roman"/>
    <w:pitch w:val="variable"/>
  </w:font>
  <w:font w:name="Liberation Sans">
    <w:altName w:val="Arial"/>
    <w:charset w:val="00"/>
    <w:family w:val="swiss"/>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28</w:t>
    </w:r>
    <w:r>
      <w:rPr/>
      <w:fldChar w:fldCharType="end"/>
    </w:r>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28</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5">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405" w:hanging="405"/>
      </w:pPr>
      <w:rPr>
        <w:b/>
      </w:rPr>
    </w:lvl>
    <w:lvl w:ilvl="1">
      <w:start w:val="1"/>
      <w:numFmt w:val="decimal"/>
      <w:lvlText w:val="%1.%2"/>
      <w:lvlJc w:val="left"/>
      <w:pPr>
        <w:tabs>
          <w:tab w:val="num" w:pos="0"/>
        </w:tabs>
        <w:ind w:left="405" w:hanging="405"/>
      </w:pPr>
      <w:rPr>
        <w:b w:val="false"/>
        <w:bCs w:val="false"/>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3">
    <w:lvl w:ilvl="0">
      <w:start w:val="9"/>
      <w:numFmt w:val="lowerLetter"/>
      <w:lvlText w:val="%1)"/>
      <w:lvlJc w:val="left"/>
      <w:pPr>
        <w:tabs>
          <w:tab w:val="num" w:pos="0"/>
        </w:tabs>
        <w:ind w:left="1287" w:hanging="360"/>
      </w:pPr>
      <w:rPr>
        <w:sz w:val="22"/>
        <w:szCs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lowerRoman"/>
      <w:lvlText w:val="%1)"/>
      <w:lvlJc w:val="left"/>
      <w:pPr>
        <w:tabs>
          <w:tab w:val="num" w:pos="0"/>
        </w:tabs>
        <w:ind w:left="720" w:hanging="360"/>
      </w:pPr>
      <w:rPr>
        <w:rFonts w:ascii="Arial" w:hAnsi="Arial" w:eastAsia="MS Mincho"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sz w:val="22"/>
        <w:b w:val="false"/>
        <w:szCs w:val="22"/>
        <w:rFonts w:ascii="Arial" w:hAnsi="Arial" w:cs="Arial"/>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lowerLetter"/>
      <w:lvlText w:val="%1)"/>
      <w:lvlJc w:val="left"/>
      <w:pPr>
        <w:tabs>
          <w:tab w:val="num" w:pos="0"/>
        </w:tabs>
        <w:ind w:left="1436" w:hanging="360"/>
      </w:pPr>
      <w:rPr>
        <w:sz w:val="22"/>
        <w:szCs w:val="22"/>
        <w:rFonts w:ascii="Arial" w:hAnsi="Arial" w:cs="Arial"/>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7">
    <w:lvl w:ilvl="0">
      <w:start w:val="1"/>
      <w:numFmt w:val="decimal"/>
      <w:lvlText w:val="%1)"/>
      <w:lvlJc w:val="left"/>
      <w:pPr>
        <w:tabs>
          <w:tab w:val="num" w:pos="0"/>
        </w:tabs>
        <w:ind w:left="720" w:hanging="360"/>
      </w:pPr>
      <w:rPr>
        <w:sz w:val="22"/>
        <w:rFonts w:ascii="Arial" w:hAnsi="Arial" w:eastAsia="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6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link w:val="Ttulo5Char"/>
    <w:uiPriority w:val="9"/>
    <w:unhideWhenUsed/>
    <w:qFormat/>
    <w:pPr>
      <w:numPr>
        <w:ilvl w:val="4"/>
        <w:numId w:val="1"/>
      </w:numPr>
      <w:spacing w:before="240" w:after="60"/>
      <w:outlineLvl w:val="4"/>
    </w:pPr>
    <w:rPr>
      <w:b/>
      <w:bCs/>
      <w:i/>
      <w:iCs/>
      <w:sz w:val="26"/>
      <w:szCs w:val="26"/>
    </w:rPr>
  </w:style>
  <w:style w:type="paragraph" w:styleId="Heading6">
    <w:name w:val="heading 6"/>
    <w:basedOn w:val="Normal"/>
    <w:next w:val="Normal"/>
    <w:link w:val="Ttulo6Char"/>
    <w:uiPriority w:val="9"/>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uiPriority w:val="9"/>
    <w:qFormat/>
    <w:rPr>
      <w:rFonts w:ascii="Arial" w:hAnsi="Arial" w:cs="Arial"/>
      <w:b/>
      <w:bCs/>
      <w:kern w:val="2"/>
      <w:sz w:val="32"/>
      <w:szCs w:val="32"/>
      <w:lang w:val="pt-BR" w:bidi="ar-SA"/>
    </w:rPr>
  </w:style>
  <w:style w:type="character" w:styleId="Ttulo2Char" w:customStyle="1">
    <w:name w:val="Título 2 Char"/>
    <w:uiPriority w:val="9"/>
    <w:qFormat/>
    <w:rPr>
      <w:rFonts w:ascii="Arial" w:hAnsi="Arial" w:cs="Arial"/>
      <w:b/>
      <w:bCs/>
      <w:i/>
      <w:iCs/>
      <w:sz w:val="28"/>
      <w:szCs w:val="28"/>
      <w:lang w:val="pt-BR" w:bidi="ar-SA"/>
    </w:rPr>
  </w:style>
  <w:style w:type="character" w:styleId="Ttulo3Char" w:customStyle="1">
    <w:name w:val="Título 3 Char"/>
    <w:uiPriority w:val="9"/>
    <w:qFormat/>
    <w:rPr>
      <w:rFonts w:ascii="Cambria" w:hAnsi="Cambria" w:cs="Cambria"/>
      <w:b/>
      <w:bCs/>
      <w:color w:val="4F81BD"/>
      <w:sz w:val="24"/>
      <w:szCs w:val="24"/>
      <w:lang w:val="pt-BR" w:bidi="ar-SA"/>
    </w:rPr>
  </w:style>
  <w:style w:type="character" w:styleId="Ttulo4Char" w:customStyle="1">
    <w:name w:val="Título 4 Char"/>
    <w:uiPriority w:val="9"/>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character" w:styleId="chatperfil" w:customStyle="1">
    <w:name w:val="chat_perfil"/>
    <w:basedOn w:val="DefaultParagraphFont"/>
    <w:qFormat/>
    <w:rsid w:val="00110bdd"/>
    <w:rPr/>
  </w:style>
  <w:style w:type="character" w:styleId="chatmsg" w:customStyle="1">
    <w:name w:val="chat_msg"/>
    <w:basedOn w:val="DefaultParagraphFont"/>
    <w:qFormat/>
    <w:rsid w:val="00110bdd"/>
    <w:rPr/>
  </w:style>
  <w:style w:type="character" w:styleId="Ttulo5Char" w:customStyle="1">
    <w:name w:val="Título 5 Char"/>
    <w:basedOn w:val="DefaultParagraphFont"/>
    <w:uiPriority w:val="9"/>
    <w:qFormat/>
    <w:rsid w:val="00a91060"/>
    <w:rPr>
      <w:rFonts w:ascii="Times New Roman" w:hAnsi="Times New Roman" w:eastAsia="Times New Roman" w:cs="Times New Roman"/>
      <w:b/>
      <w:bCs/>
      <w:i/>
      <w:iCs/>
      <w:kern w:val="2"/>
      <w:sz w:val="26"/>
      <w:szCs w:val="26"/>
      <w:lang w:bidi="ar-SA"/>
    </w:rPr>
  </w:style>
  <w:style w:type="character" w:styleId="Ttulo6Char" w:customStyle="1">
    <w:name w:val="Título 6 Char"/>
    <w:basedOn w:val="DefaultParagraphFont"/>
    <w:uiPriority w:val="9"/>
    <w:qFormat/>
    <w:rsid w:val="00a91060"/>
    <w:rPr>
      <w:rFonts w:ascii="Times New Roman" w:hAnsi="Times New Roman" w:eastAsia="Times New Roman" w:cs="Times New Roman"/>
      <w:b/>
      <w:bCs/>
      <w:kern w:val="2"/>
      <w:sz w:val="22"/>
      <w:szCs w:val="22"/>
      <w:lang w:bidi="ar-SA"/>
    </w:rPr>
  </w:style>
  <w:style w:type="character" w:styleId="TtuloChar" w:customStyle="1">
    <w:name w:val="Título Char"/>
    <w:basedOn w:val="DefaultParagraphFont"/>
    <w:uiPriority w:val="10"/>
    <w:qFormat/>
    <w:rsid w:val="00a91060"/>
    <w:rPr>
      <w:rFonts w:ascii="Liberation Sans;Arial" w:hAnsi="Liberation Sans;Arial" w:eastAsia="Microsoft YaHei"/>
      <w:kern w:val="2"/>
      <w:sz w:val="28"/>
      <w:szCs w:val="28"/>
      <w:lang w:bidi="ar-SA"/>
    </w:rPr>
  </w:style>
  <w:style w:type="character" w:styleId="SubttuloChar" w:customStyle="1">
    <w:name w:val="Subtítulo Char"/>
    <w:basedOn w:val="DefaultParagraphFont"/>
    <w:uiPriority w:val="11"/>
    <w:qFormat/>
    <w:rsid w:val="00a91060"/>
    <w:rPr>
      <w:rFonts w:ascii="Georgia" w:hAnsi="Georgia" w:eastAsia="Georgia" w:cs="Georgia"/>
      <w:i/>
      <w:color w:val="666666"/>
      <w:sz w:val="48"/>
      <w:szCs w:val="48"/>
      <w:lang w:eastAsia="pt-BR" w:bidi="ar-SA"/>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InternetLink6" w:customStyle="1">
    <w:name w:val="Internet Link6"/>
    <w:qFormat/>
    <w:rPr>
      <w:color w:val="000080"/>
      <w:u w:val="single"/>
    </w:rPr>
  </w:style>
  <w:style w:type="character" w:styleId="InternetLink7">
    <w:name w:val="Internet Link7"/>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link w:val="TtuloChar"/>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customStyle="1">
    <w:name w:val="Cabeçalho e rodapé6"/>
    <w:basedOn w:val="Normal"/>
    <w:qFormat/>
    <w:pPr/>
    <w:rPr/>
  </w:style>
  <w:style w:type="paragraph" w:styleId="Cabealhoerodap7" w:customStyle="1">
    <w:name w:val="Cabeçalho e rodapé7"/>
    <w:basedOn w:val="Normal"/>
    <w:qFormat/>
    <w:pPr/>
    <w:rPr/>
  </w:style>
  <w:style w:type="paragraph" w:styleId="Cabealhoerodap8">
    <w:name w:val="Cabeçalho e rodapé8"/>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ed1" w:customStyle="1">
    <w:name w:val="Body Text;Indented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6"/>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Standard1" w:customStyle="1">
    <w:name w:val="Standard1"/>
    <w:qFormat/>
    <w:rsid w:val="00a91060"/>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bidi="ar-SA" w:val="pt-BR" w:eastAsia="zh-CN"/>
    </w:rPr>
  </w:style>
  <w:style w:type="paragraph" w:styleId="Textbody" w:customStyle="1">
    <w:name w:val="Text body"/>
    <w:basedOn w:val="Standard"/>
    <w:qFormat/>
    <w:rsid w:val="00a91060"/>
    <w:pPr>
      <w:widowControl/>
      <w:spacing w:lineRule="auto" w:line="288" w:before="0" w:after="140"/>
    </w:pPr>
    <w:rPr>
      <w:rFonts w:ascii="Calibri" w:hAnsi="Calibri" w:eastAsia="Times New Roman" w:cs="Times New Roman"/>
      <w:color w:val="auto"/>
      <w:sz w:val="22"/>
      <w:szCs w:val="22"/>
      <w:lang w:bidi="ar-SA"/>
    </w:rPr>
  </w:style>
  <w:style w:type="paragraph" w:styleId="Subtitle">
    <w:name w:val="Subtitle"/>
    <w:basedOn w:val="Normal"/>
    <w:next w:val="Normal"/>
    <w:link w:val="SubttuloChar"/>
    <w:uiPriority w:val="11"/>
    <w:qFormat/>
    <w:rsid w:val="00a91060"/>
    <w:pPr>
      <w:keepNext w:val="true"/>
      <w:keepLines/>
      <w:suppressAutoHyphens w:val="false"/>
      <w:spacing w:before="360" w:after="80"/>
    </w:pPr>
    <w:rPr>
      <w:rFonts w:ascii="Georgia" w:hAnsi="Georgia" w:eastAsia="Georgia" w:cs="Georgia"/>
      <w:i/>
      <w:color w:val="666666"/>
      <w:kern w:val="0"/>
      <w:sz w:val="48"/>
      <w:szCs w:val="48"/>
      <w:lang w:eastAsia="pt-BR"/>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91060"/>
    <w:rPr>
      <w:lang w:eastAsia="pt-BR" w:bidi="ar-S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mailto:licitacoes@licitacoes.itatiba.sp.gov.br" TargetMode="External"/><Relationship Id="rId17"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25art159" TargetMode="External"/><Relationship Id="rId22" Type="http://schemas.openxmlformats.org/officeDocument/2006/relationships/hyperlink" Target="https://www.gov.br/compras/pt-br/acesso-a-informacao/legislacao/instrucoes-normativas/instrucao-normativa-seges-me-no-26-de-13-de-abril-de-2022" TargetMode="External"/><Relationship Id="rId23" Type="http://schemas.openxmlformats.org/officeDocument/2006/relationships/image" Target="media/image1.wmf"/><Relationship Id="rId24" Type="http://schemas.openxmlformats.org/officeDocument/2006/relationships/hyperlink" Target="http://www.novobbmnet.com.br/" TargetMode="External"/><Relationship Id="rId25" Type="http://schemas.openxmlformats.org/officeDocument/2006/relationships/hyperlink" Target="http://www.itatiba.sp.gov.br/" TargetMode="External"/><Relationship Id="rId26" Type="http://schemas.openxmlformats.org/officeDocument/2006/relationships/hyperlink" Target="http://www.novobbmnet.com.br/"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8910-27F9-49DC-9668-F38C6C76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Application>LibreOffice/24.8.0.3$Windows_X86_64 LibreOffice_project/0bdf1299c94fe897b119f97f3c613e9dca6be583</Application>
  <AppVersion>15.0000</AppVersion>
  <Pages>61</Pages>
  <Words>19519</Words>
  <Characters>108805</Characters>
  <CharactersWithSpaces>127467</CharactersWithSpaces>
  <Paragraphs>1295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2025-12-15T14:50:00Z</dcterms:created>
  <dc:creator>eportella</dc:creator>
  <dc:description/>
  <dc:language>pt-BR</dc:language>
  <cp:lastModifiedBy/>
  <cp:lastPrinted>2025-12-15T15:23:00Z</cp:lastPrinted>
  <dcterms:modified xsi:type="dcterms:W3CDTF">2026-02-05T10:01:46Z</dcterms:modified>
  <cp:revision>13</cp:revision>
  <dc:subject/>
  <dc:title> </dc:title>
</cp:coreProperties>
</file>

<file path=docProps/custom.xml><?xml version="1.0" encoding="utf-8"?>
<Properties xmlns="http://schemas.openxmlformats.org/officeDocument/2006/custom-properties" xmlns:vt="http://schemas.openxmlformats.org/officeDocument/2006/docPropsVTypes"/>
</file>