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header5.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PROCESSO ADMINISTRATIVO Nº 7.817/2025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LEILÃO ELETRÔNICO Nº </w:t>
      </w:r>
      <w:r>
        <w:rPr>
          <w:rFonts w:cs="Arial" w:ascii="Arial" w:hAnsi="Arial"/>
          <w:b/>
          <w:bCs/>
        </w:rPr>
        <w:t>05</w:t>
      </w:r>
      <w:r>
        <w:rPr>
          <w:rFonts w:cs="Arial" w:ascii="Arial" w:hAnsi="Arial"/>
          <w:b/>
          <w:bCs/>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EDITAL Nº </w:t>
      </w:r>
      <w:r>
        <w:rPr>
          <w:rFonts w:cs="Arial" w:ascii="Arial" w:hAnsi="Arial"/>
          <w:b/>
          <w:bCs/>
        </w:rPr>
        <w:t>124</w:t>
      </w:r>
      <w:r>
        <w:rPr>
          <w:rFonts w:cs="Arial" w:ascii="Arial" w:hAnsi="Arial"/>
          <w:b/>
          <w:bCs/>
        </w:rPr>
        <w:t>/2025</w:t>
      </w:r>
    </w:p>
    <w:p>
      <w:pPr>
        <w:pStyle w:val="BodyText"/>
        <w:spacing w:lineRule="auto" w:line="276"/>
        <w:jc w:val="center"/>
        <w:rPr>
          <w:rFonts w:ascii="Arial" w:hAnsi="Arial" w:cs="Arial"/>
          <w:b/>
          <w:sz w:val="22"/>
          <w:szCs w:val="22"/>
        </w:rPr>
      </w:pPr>
      <w:r>
        <w:rPr>
          <w:rFonts w:cs="Arial" w:ascii="Arial" w:hAnsi="Arial"/>
          <w:b/>
          <w:sz w:val="22"/>
          <w:szCs w:val="22"/>
        </w:rPr>
      </w:r>
    </w:p>
    <w:p>
      <w:pPr>
        <w:pStyle w:val="Normal"/>
        <w:shd w:val="clear" w:color="auto" w:fill="D9D9D9" w:themeFill="background1" w:themeFillShade="d9"/>
        <w:tabs>
          <w:tab w:val="clear" w:pos="720"/>
          <w:tab w:val="left" w:pos="4212" w:leader="none"/>
          <w:tab w:val="left" w:pos="9665" w:leader="none"/>
        </w:tabs>
        <w:spacing w:lineRule="auto" w:line="276" w:before="85" w:after="0"/>
        <w:jc w:val="center"/>
        <w:rPr>
          <w:rFonts w:ascii="Arial" w:hAnsi="Arial" w:cs="Arial"/>
          <w:b/>
        </w:rPr>
      </w:pPr>
      <w:r>
        <w:rPr>
          <w:rFonts w:cs="Arial" w:ascii="Arial" w:hAnsi="Arial"/>
          <w:b/>
          <w:shd w:fill="D9D9D9" w:val="clear"/>
        </w:rPr>
        <w:t>PREÂMBULO</w:t>
      </w:r>
    </w:p>
    <w:p>
      <w:pPr>
        <w:pStyle w:val="BodyText"/>
        <w:spacing w:lineRule="auto" w:line="360"/>
        <w:ind w:right="124"/>
        <w:jc w:val="both"/>
        <w:rPr>
          <w:rFonts w:ascii="Arial" w:hAnsi="Arial" w:cs="Arial"/>
          <w:bCs/>
          <w:sz w:val="22"/>
          <w:szCs w:val="22"/>
        </w:rPr>
      </w:pPr>
      <w:r>
        <w:rPr>
          <w:rFonts w:cs="Arial" w:ascii="Arial" w:hAnsi="Arial"/>
          <w:bCs/>
          <w:sz w:val="22"/>
          <w:szCs w:val="22"/>
        </w:rPr>
      </w:r>
    </w:p>
    <w:p>
      <w:pPr>
        <w:pStyle w:val="BodyText"/>
        <w:spacing w:lineRule="auto" w:line="360"/>
        <w:ind w:right="124"/>
        <w:jc w:val="both"/>
        <w:rPr>
          <w:rFonts w:ascii="Arial" w:hAnsi="Arial" w:cs="Arial"/>
          <w:sz w:val="22"/>
          <w:szCs w:val="22"/>
        </w:rPr>
      </w:pPr>
      <w:r>
        <w:rPr>
          <w:rFonts w:cs="Arial" w:ascii="Arial" w:hAnsi="Arial"/>
          <w:bCs/>
          <w:sz w:val="22"/>
          <w:szCs w:val="22"/>
        </w:rPr>
        <w:t>A</w:t>
      </w:r>
      <w:r>
        <w:rPr>
          <w:rFonts w:cs="Arial" w:ascii="Arial" w:hAnsi="Arial"/>
          <w:b/>
          <w:sz w:val="22"/>
          <w:szCs w:val="22"/>
        </w:rPr>
        <w:t xml:space="preserve"> PREFEITURA DO MUNICÍPIO DE ITATIBA</w:t>
      </w:r>
      <w:r>
        <w:rPr>
          <w:rFonts w:cs="Arial" w:ascii="Arial" w:hAnsi="Arial"/>
          <w:sz w:val="22"/>
          <w:szCs w:val="22"/>
        </w:rPr>
        <w:t xml:space="preserve">, por meio da </w:t>
      </w:r>
      <w:r>
        <w:rPr>
          <w:rFonts w:cs="Arial" w:ascii="Arial" w:hAnsi="Arial"/>
          <w:b/>
          <w:bCs/>
          <w:sz w:val="22"/>
          <w:szCs w:val="22"/>
        </w:rPr>
        <w:t xml:space="preserve">SECRETARIA DE </w:t>
      </w:r>
      <w:r>
        <w:rPr>
          <w:rFonts w:cs="Arial" w:ascii="Arial" w:hAnsi="Arial"/>
          <w:b/>
          <w:bCs/>
          <w:sz w:val="22"/>
          <w:szCs w:val="22"/>
          <w:lang w:eastAsia="pt-BR"/>
        </w:rPr>
        <w:t>CULTURA E TURISMO</w:t>
      </w:r>
      <w:r>
        <w:rPr>
          <w:rFonts w:cs="Arial" w:ascii="Arial" w:hAnsi="Arial"/>
          <w:b/>
          <w:bCs/>
          <w:sz w:val="22"/>
          <w:szCs w:val="22"/>
        </w:rPr>
        <w:t xml:space="preserve">, </w:t>
      </w:r>
      <w:r>
        <w:rPr>
          <w:rFonts w:cs="Arial" w:ascii="Arial" w:hAnsi="Arial"/>
          <w:sz w:val="22"/>
          <w:szCs w:val="22"/>
        </w:rPr>
        <w:t xml:space="preserve">sediada à Avenida Luciano Consoline, nº 600, Jardim de Lucca, Itatiba/SP, realizará </w:t>
      </w:r>
      <w:r>
        <w:rPr>
          <w:rFonts w:cs="Arial" w:ascii="Arial" w:hAnsi="Arial"/>
          <w:b/>
          <w:spacing w:val="-1"/>
          <w:sz w:val="22"/>
          <w:szCs w:val="22"/>
          <w:u w:val="single"/>
        </w:rPr>
        <w:t>licitação</w:t>
      </w:r>
      <w:r>
        <w:rPr>
          <w:rFonts w:cs="Arial" w:ascii="Arial" w:hAnsi="Arial"/>
          <w:b/>
          <w:spacing w:val="-9"/>
          <w:sz w:val="22"/>
          <w:szCs w:val="22"/>
          <w:u w:val="single"/>
        </w:rPr>
        <w:t xml:space="preserve"> </w:t>
      </w:r>
      <w:r>
        <w:rPr>
          <w:rFonts w:cs="Arial" w:ascii="Arial" w:hAnsi="Arial"/>
          <w:b/>
          <w:spacing w:val="-1"/>
          <w:sz w:val="22"/>
          <w:szCs w:val="22"/>
          <w:u w:val="single"/>
        </w:rPr>
        <w:t>na</w:t>
      </w:r>
      <w:r>
        <w:rPr>
          <w:rFonts w:cs="Arial" w:ascii="Arial" w:hAnsi="Arial"/>
          <w:b/>
          <w:spacing w:val="-12"/>
          <w:sz w:val="22"/>
          <w:szCs w:val="22"/>
          <w:u w:val="single"/>
        </w:rPr>
        <w:t xml:space="preserve"> </w:t>
      </w:r>
      <w:r>
        <w:rPr>
          <w:rFonts w:cs="Arial" w:ascii="Arial" w:hAnsi="Arial"/>
          <w:b/>
          <w:spacing w:val="-1"/>
          <w:sz w:val="22"/>
          <w:szCs w:val="22"/>
          <w:u w:val="single"/>
        </w:rPr>
        <w:t>modalidade</w:t>
      </w:r>
      <w:r>
        <w:rPr>
          <w:rFonts w:cs="Arial" w:ascii="Arial" w:hAnsi="Arial"/>
          <w:b/>
          <w:spacing w:val="-12"/>
          <w:sz w:val="22"/>
          <w:szCs w:val="22"/>
          <w:u w:val="single"/>
        </w:rPr>
        <w:t xml:space="preserve"> </w:t>
      </w:r>
      <w:r>
        <w:rPr>
          <w:rFonts w:cs="Arial" w:ascii="Arial" w:hAnsi="Arial"/>
          <w:b/>
          <w:spacing w:val="-1"/>
          <w:sz w:val="22"/>
          <w:szCs w:val="22"/>
          <w:u w:val="single"/>
        </w:rPr>
        <w:t>LEILÃO,</w:t>
      </w:r>
      <w:r>
        <w:rPr>
          <w:rFonts w:cs="Arial" w:ascii="Arial" w:hAnsi="Arial"/>
          <w:b/>
          <w:spacing w:val="-52"/>
          <w:sz w:val="22"/>
          <w:szCs w:val="22"/>
        </w:rPr>
        <w:t xml:space="preserve"> </w:t>
      </w:r>
      <w:r>
        <w:rPr>
          <w:rFonts w:cs="Arial" w:ascii="Arial" w:hAnsi="Arial"/>
          <w:b/>
          <w:sz w:val="22"/>
          <w:szCs w:val="22"/>
          <w:u w:val="single"/>
        </w:rPr>
        <w:t>do tipo MAIOR LANCE</w:t>
      </w:r>
      <w:r>
        <w:rPr>
          <w:rFonts w:cs="Arial" w:ascii="Arial" w:hAnsi="Arial"/>
          <w:sz w:val="22"/>
          <w:szCs w:val="22"/>
        </w:rPr>
        <w:t xml:space="preserve">, na forma </w:t>
      </w:r>
      <w:r>
        <w:rPr>
          <w:rFonts w:cs="Arial" w:ascii="Arial" w:hAnsi="Arial"/>
          <w:b/>
          <w:sz w:val="22"/>
          <w:szCs w:val="22"/>
        </w:rPr>
        <w:t>ELETRÔNICA</w:t>
      </w:r>
      <w:r>
        <w:rPr>
          <w:rFonts w:cs="Arial" w:ascii="Arial" w:hAnsi="Arial"/>
          <w:sz w:val="22"/>
          <w:szCs w:val="22"/>
        </w:rPr>
        <w:t>, nos termos do Artigo 28, IV, da Lei Federal nº</w:t>
      </w:r>
      <w:r>
        <w:rPr>
          <w:rFonts w:cs="Arial" w:ascii="Arial" w:hAnsi="Arial"/>
          <w:spacing w:val="1"/>
          <w:sz w:val="22"/>
          <w:szCs w:val="22"/>
        </w:rPr>
        <w:t xml:space="preserve"> </w:t>
      </w:r>
      <w:r>
        <w:rPr>
          <w:rFonts w:cs="Arial" w:ascii="Arial" w:hAnsi="Arial"/>
          <w:sz w:val="22"/>
          <w:szCs w:val="22"/>
        </w:rPr>
        <w:t>14.133/2021 e Decreto Municipal nº 8043/2024, e demais legislação complementar, na forma</w:t>
      </w:r>
      <w:r>
        <w:rPr>
          <w:rFonts w:cs="Arial" w:ascii="Arial" w:hAnsi="Arial"/>
          <w:spacing w:val="1"/>
          <w:sz w:val="22"/>
          <w:szCs w:val="22"/>
        </w:rPr>
        <w:t xml:space="preserve"> </w:t>
      </w:r>
      <w:r>
        <w:rPr>
          <w:rFonts w:cs="Arial" w:ascii="Arial" w:hAnsi="Arial"/>
          <w:sz w:val="22"/>
          <w:szCs w:val="22"/>
        </w:rPr>
        <w:t>estabelecida</w:t>
      </w:r>
      <w:r>
        <w:rPr>
          <w:rFonts w:cs="Arial" w:ascii="Arial" w:hAnsi="Arial"/>
          <w:spacing w:val="-3"/>
          <w:sz w:val="22"/>
          <w:szCs w:val="22"/>
        </w:rPr>
        <w:t xml:space="preserve"> </w:t>
      </w:r>
      <w:r>
        <w:rPr>
          <w:rFonts w:cs="Arial" w:ascii="Arial" w:hAnsi="Arial"/>
          <w:sz w:val="22"/>
          <w:szCs w:val="22"/>
        </w:rPr>
        <w:t>neste</w:t>
      </w:r>
      <w:r>
        <w:rPr>
          <w:rFonts w:cs="Arial" w:ascii="Arial" w:hAnsi="Arial"/>
          <w:spacing w:val="-2"/>
          <w:sz w:val="22"/>
          <w:szCs w:val="22"/>
        </w:rPr>
        <w:t xml:space="preserve"> </w:t>
      </w:r>
      <w:r>
        <w:rPr>
          <w:rFonts w:cs="Arial" w:ascii="Arial" w:hAnsi="Arial"/>
          <w:sz w:val="22"/>
          <w:szCs w:val="22"/>
        </w:rPr>
        <w:t>Edital</w:t>
      </w:r>
      <w:r>
        <w:rPr>
          <w:rFonts w:cs="Arial" w:ascii="Arial" w:hAnsi="Arial"/>
          <w:spacing w:val="-3"/>
          <w:sz w:val="22"/>
          <w:szCs w:val="22"/>
        </w:rPr>
        <w:t xml:space="preserve"> </w:t>
      </w:r>
      <w:r>
        <w:rPr>
          <w:rFonts w:cs="Arial" w:ascii="Arial" w:hAnsi="Arial"/>
          <w:sz w:val="22"/>
          <w:szCs w:val="22"/>
        </w:rPr>
        <w:t>e</w:t>
      </w:r>
      <w:r>
        <w:rPr>
          <w:rFonts w:cs="Arial" w:ascii="Arial" w:hAnsi="Arial"/>
          <w:spacing w:val="1"/>
          <w:sz w:val="22"/>
          <w:szCs w:val="22"/>
        </w:rPr>
        <w:t xml:space="preserve"> </w:t>
      </w:r>
      <w:r>
        <w:rPr>
          <w:rFonts w:cs="Arial" w:ascii="Arial" w:hAnsi="Arial"/>
          <w:sz w:val="22"/>
          <w:szCs w:val="22"/>
        </w:rPr>
        <w:t>seus anexos.</w:t>
      </w:r>
    </w:p>
    <w:p>
      <w:pPr>
        <w:pStyle w:val="BodyText"/>
        <w:spacing w:lineRule="auto" w:line="360"/>
        <w:jc w:val="both"/>
        <w:rPr>
          <w:rFonts w:ascii="Arial" w:hAnsi="Arial" w:cs="Arial"/>
          <w:sz w:val="18"/>
          <w:szCs w:val="18"/>
        </w:rPr>
      </w:pPr>
      <w:r>
        <w:rPr>
          <w:rFonts w:cs="Arial" w:ascii="Arial" w:hAnsi="Arial"/>
          <w:sz w:val="18"/>
          <w:szCs w:val="18"/>
        </w:rPr>
      </w:r>
    </w:p>
    <w:p>
      <w:pPr>
        <w:pStyle w:val="BodyText"/>
        <w:spacing w:lineRule="auto" w:line="360" w:before="148" w:after="0"/>
        <w:ind w:right="124"/>
        <w:jc w:val="both"/>
        <w:rPr>
          <w:rFonts w:ascii="Arial" w:hAnsi="Arial" w:cs="Arial"/>
          <w:sz w:val="22"/>
          <w:szCs w:val="22"/>
        </w:rPr>
      </w:pPr>
      <w:r>
        <w:rPr>
          <w:rFonts w:cs="Arial" w:ascii="Arial" w:hAnsi="Arial"/>
          <w:sz w:val="22"/>
          <w:szCs w:val="22"/>
        </w:rPr>
        <w:t>A Servidora Pública, Sra. Adriana Stocco, foi designada por ato normativo, nos termos do</w:t>
      </w:r>
      <w:r>
        <w:rPr>
          <w:rFonts w:cs="Arial" w:ascii="Arial" w:hAnsi="Arial"/>
          <w:spacing w:val="1"/>
          <w:sz w:val="22"/>
          <w:szCs w:val="22"/>
        </w:rPr>
        <w:t xml:space="preserve"> </w:t>
      </w:r>
      <w:r>
        <w:rPr>
          <w:rFonts w:cs="Arial" w:ascii="Arial" w:hAnsi="Arial"/>
          <w:sz w:val="22"/>
          <w:szCs w:val="22"/>
        </w:rPr>
        <w:t>Artigo 31, caput, da</w:t>
      </w:r>
      <w:r>
        <w:rPr>
          <w:rFonts w:cs="Arial" w:ascii="Arial" w:hAnsi="Arial"/>
          <w:spacing w:val="-1"/>
          <w:sz w:val="22"/>
          <w:szCs w:val="22"/>
        </w:rPr>
        <w:t xml:space="preserve"> </w:t>
      </w:r>
      <w:r>
        <w:rPr>
          <w:rFonts w:cs="Arial" w:ascii="Arial" w:hAnsi="Arial"/>
          <w:sz w:val="22"/>
          <w:szCs w:val="22"/>
        </w:rPr>
        <w:t>Lei</w:t>
      </w:r>
      <w:r>
        <w:rPr>
          <w:rFonts w:cs="Arial" w:ascii="Arial" w:hAnsi="Arial"/>
          <w:spacing w:val="-3"/>
          <w:sz w:val="22"/>
          <w:szCs w:val="22"/>
        </w:rPr>
        <w:t xml:space="preserve"> </w:t>
      </w:r>
      <w:r>
        <w:rPr>
          <w:rFonts w:cs="Arial" w:ascii="Arial" w:hAnsi="Arial"/>
          <w:sz w:val="22"/>
          <w:szCs w:val="22"/>
        </w:rPr>
        <w:t>14.133/2021, conforme</w:t>
      </w:r>
      <w:r>
        <w:rPr>
          <w:rFonts w:cs="Arial" w:ascii="Arial" w:hAnsi="Arial"/>
          <w:spacing w:val="-2"/>
          <w:sz w:val="22"/>
          <w:szCs w:val="22"/>
        </w:rPr>
        <w:t xml:space="preserve"> </w:t>
      </w:r>
      <w:r>
        <w:rPr>
          <w:rFonts w:cs="Arial" w:ascii="Arial" w:hAnsi="Arial"/>
          <w:sz w:val="22"/>
          <w:szCs w:val="22"/>
        </w:rPr>
        <w:t>Portaria</w:t>
      </w:r>
      <w:r>
        <w:rPr>
          <w:rFonts w:cs="Arial" w:ascii="Arial" w:hAnsi="Arial"/>
          <w:spacing w:val="1"/>
          <w:sz w:val="22"/>
          <w:szCs w:val="22"/>
        </w:rPr>
        <w:t xml:space="preserve"> </w:t>
      </w:r>
      <w:r>
        <w:rPr>
          <w:rFonts w:cs="Arial" w:ascii="Arial" w:hAnsi="Arial"/>
          <w:sz w:val="22"/>
          <w:szCs w:val="22"/>
        </w:rPr>
        <w:t>nº</w:t>
      </w:r>
      <w:r>
        <w:rPr>
          <w:rFonts w:cs="Arial" w:ascii="Arial" w:hAnsi="Arial"/>
          <w:spacing w:val="4"/>
          <w:sz w:val="22"/>
          <w:szCs w:val="22"/>
        </w:rPr>
        <w:t xml:space="preserve"> 8.822/2024.</w:t>
      </w:r>
    </w:p>
    <w:p>
      <w:pPr>
        <w:pStyle w:val="BodyText"/>
        <w:spacing w:lineRule="auto" w:line="360" w:before="11" w:after="0"/>
        <w:jc w:val="both"/>
        <w:rPr>
          <w:rFonts w:ascii="Arial" w:hAnsi="Arial" w:cs="Arial"/>
          <w:sz w:val="18"/>
          <w:szCs w:val="18"/>
        </w:rPr>
      </w:pPr>
      <w:r>
        <w:rPr>
          <w:rFonts w:cs="Arial" w:ascii="Arial" w:hAnsi="Arial"/>
          <w:sz w:val="18"/>
          <w:szCs w:val="18"/>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t>FORMA DE REALIZAÇÃO DO LEILÃO</w:t>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both"/>
        <w:rPr>
          <w:rFonts w:ascii="Arial" w:hAnsi="Arial" w:cs="Arial"/>
          <w:sz w:val="22"/>
          <w:szCs w:val="22"/>
        </w:rPr>
      </w:pPr>
      <w:r>
        <w:rPr>
          <w:rFonts w:cs="Arial" w:ascii="Arial" w:hAnsi="Arial"/>
          <w:sz w:val="22"/>
          <w:szCs w:val="22"/>
        </w:rPr>
        <w:t>O leilão será realizado exclusivamente na modalidade</w:t>
      </w:r>
      <w:r>
        <w:rPr>
          <w:rFonts w:cs="Arial" w:ascii="Arial" w:hAnsi="Arial"/>
          <w:spacing w:val="1"/>
          <w:sz w:val="22"/>
          <w:szCs w:val="22"/>
        </w:rPr>
        <w:t xml:space="preserve"> </w:t>
      </w:r>
      <w:r>
        <w:rPr>
          <w:rFonts w:cs="Arial" w:ascii="Arial" w:hAnsi="Arial"/>
          <w:sz w:val="22"/>
          <w:szCs w:val="22"/>
        </w:rPr>
        <w:t xml:space="preserve">eletrônica (online) através do Sistema de Compras - </w:t>
      </w:r>
      <w:r>
        <w:rPr>
          <w:rStyle w:val="InternetLink"/>
          <w:rFonts w:cs="Arial" w:ascii="Arial" w:hAnsi="Arial"/>
          <w:color w:val="auto"/>
          <w:sz w:val="22"/>
          <w:szCs w:val="22"/>
        </w:rPr>
        <w:t>www.bll.org.br</w:t>
      </w:r>
      <w:r>
        <w:rPr>
          <w:rFonts w:cs="Arial" w:ascii="Arial" w:hAnsi="Arial"/>
          <w:sz w:val="22"/>
          <w:szCs w:val="22"/>
        </w:rPr>
        <w:t xml:space="preserve"> com data e horário de início para envio de</w:t>
      </w:r>
      <w:r>
        <w:rPr>
          <w:rFonts w:cs="Arial" w:ascii="Arial" w:hAnsi="Arial"/>
          <w:spacing w:val="1"/>
          <w:sz w:val="22"/>
          <w:szCs w:val="22"/>
        </w:rPr>
        <w:t xml:space="preserve"> </w:t>
      </w:r>
      <w:r>
        <w:rPr>
          <w:rFonts w:cs="Arial" w:ascii="Arial" w:hAnsi="Arial"/>
          <w:sz w:val="22"/>
          <w:szCs w:val="22"/>
        </w:rPr>
        <w:t xml:space="preserve">lances no dia </w:t>
      </w:r>
      <w:r>
        <w:rPr>
          <w:rFonts w:cs="Arial" w:ascii="Arial" w:hAnsi="Arial"/>
          <w:sz w:val="22"/>
          <w:szCs w:val="22"/>
        </w:rPr>
        <w:t>09</w:t>
      </w:r>
      <w:r>
        <w:rPr>
          <w:rFonts w:cs="Arial" w:ascii="Arial" w:hAnsi="Arial"/>
          <w:sz w:val="22"/>
          <w:szCs w:val="22"/>
          <w:shd w:fill="auto" w:val="clear"/>
        </w:rPr>
        <w:t xml:space="preserve"> de </w:t>
      </w:r>
      <w:r>
        <w:rPr>
          <w:rFonts w:cs="Arial" w:ascii="Arial" w:hAnsi="Arial"/>
          <w:sz w:val="22"/>
          <w:szCs w:val="22"/>
          <w:shd w:fill="auto" w:val="clear"/>
        </w:rPr>
        <w:t>fevereiro</w:t>
      </w:r>
      <w:r>
        <w:rPr>
          <w:rFonts w:cs="Arial" w:ascii="Arial" w:hAnsi="Arial"/>
          <w:sz w:val="22"/>
          <w:szCs w:val="22"/>
          <w:shd w:fill="auto" w:val="clear"/>
        </w:rPr>
        <w:t xml:space="preserve"> de 202</w:t>
      </w:r>
      <w:r>
        <w:rPr>
          <w:rFonts w:cs="Arial" w:ascii="Arial" w:hAnsi="Arial"/>
          <w:sz w:val="22"/>
          <w:szCs w:val="22"/>
          <w:shd w:fill="auto" w:val="clear"/>
        </w:rPr>
        <w:t>6</w:t>
      </w:r>
      <w:r>
        <w:rPr>
          <w:rFonts w:cs="Arial" w:ascii="Arial" w:hAnsi="Arial"/>
          <w:sz w:val="22"/>
          <w:szCs w:val="22"/>
          <w:shd w:fill="auto" w:val="clear"/>
        </w:rPr>
        <w:t xml:space="preserve"> às 09 horas, e</w:t>
      </w:r>
      <w:r>
        <w:rPr>
          <w:rFonts w:cs="Arial" w:ascii="Arial" w:hAnsi="Arial"/>
          <w:sz w:val="22"/>
          <w:szCs w:val="22"/>
        </w:rPr>
        <w:t xml:space="preserve"> encerramento do prazo para envio de</w:t>
      </w:r>
      <w:r>
        <w:rPr>
          <w:rFonts w:cs="Arial" w:ascii="Arial" w:hAnsi="Arial"/>
          <w:spacing w:val="1"/>
          <w:sz w:val="22"/>
          <w:szCs w:val="22"/>
        </w:rPr>
        <w:t xml:space="preserve"> </w:t>
      </w:r>
      <w:r>
        <w:rPr>
          <w:rFonts w:cs="Arial" w:ascii="Arial" w:hAnsi="Arial"/>
          <w:sz w:val="22"/>
          <w:szCs w:val="22"/>
        </w:rPr>
        <w:t>lances em 03 (três) horas após o início da fase.</w:t>
      </w:r>
    </w:p>
    <w:p>
      <w:pPr>
        <w:pStyle w:val="Heading1"/>
        <w:spacing w:lineRule="auto" w:line="276" w:before="0" w:after="0"/>
        <w:ind w:left="0" w:right="133"/>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5"/>
          <w:sz w:val="22"/>
          <w:szCs w:val="22"/>
          <w:shd w:fill="D9D9D9" w:val="clear"/>
        </w:rPr>
        <w:t xml:space="preserve"> </w:t>
      </w:r>
      <w:r>
        <w:rPr>
          <w:rFonts w:cs="Arial" w:ascii="Arial" w:hAnsi="Arial"/>
          <w:sz w:val="22"/>
          <w:szCs w:val="22"/>
          <w:shd w:fill="D9D9D9" w:val="clear"/>
        </w:rPr>
        <w:t>OBJETO:</w:t>
      </w:r>
    </w:p>
    <w:p>
      <w:pPr>
        <w:pStyle w:val="Normal"/>
        <w:spacing w:lineRule="auto" w:line="360"/>
        <w:jc w:val="both"/>
        <w:rPr>
          <w:rFonts w:ascii="Arial" w:hAnsi="Arial" w:cs="Arial"/>
        </w:rPr>
      </w:pPr>
      <w:r>
        <w:rPr>
          <w:rFonts w:cs="Arial" w:ascii="Arial" w:hAnsi="Arial"/>
          <w:spacing w:val="-3"/>
        </w:rPr>
        <w:t>1.1 O</w:t>
      </w:r>
      <w:r>
        <w:rPr>
          <w:rFonts w:cs="Arial" w:ascii="Arial" w:hAnsi="Arial"/>
          <w:spacing w:val="-12"/>
        </w:rPr>
        <w:t xml:space="preserve"> </w:t>
      </w:r>
      <w:r>
        <w:rPr>
          <w:rFonts w:cs="Arial" w:ascii="Arial" w:hAnsi="Arial"/>
          <w:spacing w:val="-2"/>
        </w:rPr>
        <w:t>presente</w:t>
      </w:r>
      <w:r>
        <w:rPr>
          <w:rFonts w:cs="Arial" w:ascii="Arial" w:hAnsi="Arial"/>
          <w:spacing w:val="-11"/>
        </w:rPr>
        <w:t xml:space="preserve"> </w:t>
      </w:r>
      <w:r>
        <w:rPr>
          <w:rFonts w:cs="Arial" w:ascii="Arial" w:hAnsi="Arial"/>
          <w:spacing w:val="-2"/>
        </w:rPr>
        <w:t>Leilão</w:t>
      </w:r>
      <w:r>
        <w:rPr>
          <w:rFonts w:cs="Arial" w:ascii="Arial" w:hAnsi="Arial"/>
          <w:spacing w:val="-11"/>
        </w:rPr>
        <w:t xml:space="preserve"> </w:t>
      </w:r>
      <w:r>
        <w:rPr>
          <w:rFonts w:cs="Arial" w:ascii="Arial" w:hAnsi="Arial"/>
        </w:rPr>
        <w:t>tem por objeto a permissão de uso, a título oneroso, do espaço público reservado para o funcionamento de:</w:t>
      </w:r>
    </w:p>
    <w:p>
      <w:pPr>
        <w:pStyle w:val="Normal"/>
        <w:spacing w:lineRule="auto" w:line="360"/>
        <w:jc w:val="both"/>
        <w:rPr>
          <w:rFonts w:ascii="Arial" w:hAnsi="Arial" w:cs="Arial"/>
        </w:rPr>
      </w:pPr>
      <w:r>
        <w:rPr>
          <w:rFonts w:cs="Arial" w:ascii="Arial" w:hAnsi="Arial"/>
        </w:rPr>
        <w:t>a) Bar/lanchonete</w:t>
      </w:r>
      <w:r>
        <w:rPr>
          <w:rFonts w:cs="Arial" w:ascii="Arial" w:hAnsi="Arial"/>
          <w:lang w:eastAsia="pt-BR"/>
        </w:rPr>
        <w:t xml:space="preserve"> e área de alimentação nas dependências do Parque Luis Latorre.</w:t>
      </w:r>
    </w:p>
    <w:p>
      <w:pPr>
        <w:pStyle w:val="ListParagraph"/>
        <w:numPr>
          <w:ilvl w:val="1"/>
          <w:numId w:val="6"/>
        </w:numPr>
        <w:tabs>
          <w:tab w:val="clear" w:pos="720"/>
          <w:tab w:val="left" w:pos="586" w:leader="none"/>
        </w:tabs>
        <w:spacing w:lineRule="auto" w:line="360"/>
        <w:ind w:hanging="0" w:left="0"/>
        <w:rPr>
          <w:rFonts w:ascii="Arial" w:hAnsi="Arial" w:cs="Arial"/>
          <w:spacing w:val="-11"/>
        </w:rPr>
      </w:pPr>
      <w:r>
        <w:rPr>
          <w:rFonts w:cs="Arial" w:ascii="Arial" w:hAnsi="Arial"/>
          <w:spacing w:val="-11"/>
        </w:rPr>
        <w:t>As lanchonetes terão o uso de suas atividades condicionadas, exclusivamente às atividades relacionadas no Anexo I – Termo de Referência.</w:t>
      </w:r>
    </w:p>
    <w:p>
      <w:pPr>
        <w:pStyle w:val="ListParagraph"/>
        <w:numPr>
          <w:ilvl w:val="1"/>
          <w:numId w:val="6"/>
        </w:numPr>
        <w:tabs>
          <w:tab w:val="clear" w:pos="720"/>
          <w:tab w:val="left" w:pos="586" w:leader="none"/>
        </w:tabs>
        <w:spacing w:lineRule="auto" w:line="360"/>
        <w:ind w:hanging="0" w:left="0"/>
        <w:rPr>
          <w:rFonts w:ascii="Arial" w:hAnsi="Arial" w:cs="Arial"/>
          <w:spacing w:val="-11"/>
        </w:rPr>
      </w:pPr>
      <w:r>
        <w:rPr>
          <w:rFonts w:cs="Arial" w:ascii="Arial" w:hAnsi="Arial"/>
          <w:spacing w:val="-11"/>
        </w:rPr>
        <w:t>Os valores mínimos a serem pagos como “prêmio” e a descrição das lanchonetes constam do Anexo I deste Edital.</w:t>
      </w:r>
    </w:p>
    <w:p>
      <w:pPr>
        <w:pStyle w:val="ListParagraph"/>
        <w:numPr>
          <w:ilvl w:val="1"/>
          <w:numId w:val="6"/>
        </w:numPr>
        <w:tabs>
          <w:tab w:val="clear" w:pos="720"/>
          <w:tab w:val="left" w:pos="552" w:leader="none"/>
        </w:tabs>
        <w:spacing w:lineRule="auto" w:line="360"/>
        <w:ind w:hanging="0" w:left="0"/>
        <w:rPr>
          <w:rFonts w:ascii="Arial" w:hAnsi="Arial" w:cs="Arial"/>
        </w:rPr>
      </w:pPr>
      <w:r>
        <w:rPr>
          <w:rFonts w:cs="Arial" w:ascii="Arial" w:hAnsi="Arial"/>
          <w:spacing w:val="-2"/>
        </w:rPr>
        <w:t>Caso haja interesse em visitar os locais, o interessado deverá agen</w:t>
      </w:r>
      <w:r>
        <w:rPr>
          <w:rFonts w:cs="Arial" w:ascii="Arial" w:hAnsi="Arial"/>
        </w:rPr>
        <w:t xml:space="preserve">dar a visita na Administração do Centro de Turismo e Lazer do Parque Luís Latorre, através do e-mail </w:t>
      </w:r>
      <w:hyperlink r:id="rId2">
        <w:r>
          <w:rPr>
            <w:rStyle w:val="Hyperlink"/>
            <w:rFonts w:cs="Arial" w:ascii="Arial" w:hAnsi="Arial"/>
          </w:rPr>
          <w:t>parqueluislatorre@esportes.itatiba.sp.gov.br</w:t>
        </w:r>
      </w:hyperlink>
      <w:r>
        <w:rPr>
          <w:rFonts w:cs="Arial" w:ascii="Arial" w:hAnsi="Arial"/>
        </w:rPr>
        <w:t>.</w:t>
      </w:r>
    </w:p>
    <w:p>
      <w:pPr>
        <w:pStyle w:val="ListParagraph"/>
        <w:numPr>
          <w:ilvl w:val="1"/>
          <w:numId w:val="6"/>
        </w:numPr>
        <w:tabs>
          <w:tab w:val="clear" w:pos="720"/>
          <w:tab w:val="left" w:pos="552" w:leader="none"/>
        </w:tabs>
        <w:spacing w:lineRule="auto" w:line="360"/>
        <w:ind w:hanging="0" w:left="0"/>
        <w:rPr>
          <w:rFonts w:ascii="Arial" w:hAnsi="Arial" w:cs="Arial"/>
        </w:rPr>
      </w:pPr>
      <w:r>
        <w:rPr>
          <w:rFonts w:cs="Arial" w:ascii="Arial" w:hAnsi="Arial"/>
        </w:rPr>
        <w:t>O</w:t>
      </w:r>
      <w:r>
        <w:rPr>
          <w:rFonts w:cs="Arial" w:ascii="Arial" w:hAnsi="Arial"/>
          <w:spacing w:val="-7"/>
        </w:rPr>
        <w:t xml:space="preserve"> local de concessão estará disponível nas </w:t>
      </w:r>
      <w:r>
        <w:rPr>
          <w:rFonts w:cs="Arial" w:ascii="Arial" w:hAnsi="Arial"/>
        </w:rPr>
        <w:t>condições</w:t>
      </w:r>
      <w:r>
        <w:rPr>
          <w:rFonts w:cs="Arial" w:ascii="Arial" w:hAnsi="Arial"/>
          <w:spacing w:val="-7"/>
        </w:rPr>
        <w:t xml:space="preserve"> </w:t>
      </w:r>
      <w:r>
        <w:rPr>
          <w:rFonts w:cs="Arial" w:ascii="Arial" w:hAnsi="Arial"/>
        </w:rPr>
        <w:t>e</w:t>
      </w:r>
      <w:r>
        <w:rPr>
          <w:rFonts w:cs="Arial" w:ascii="Arial" w:hAnsi="Arial"/>
          <w:spacing w:val="-6"/>
        </w:rPr>
        <w:t xml:space="preserve"> </w:t>
      </w:r>
      <w:r>
        <w:rPr>
          <w:rFonts w:cs="Arial" w:ascii="Arial" w:hAnsi="Arial"/>
        </w:rPr>
        <w:t>no</w:t>
      </w:r>
      <w:r>
        <w:rPr>
          <w:rFonts w:cs="Arial" w:ascii="Arial" w:hAnsi="Arial"/>
          <w:spacing w:val="-7"/>
        </w:rPr>
        <w:t xml:space="preserve"> </w:t>
      </w:r>
      <w:r>
        <w:rPr>
          <w:rFonts w:cs="Arial" w:ascii="Arial" w:hAnsi="Arial"/>
        </w:rPr>
        <w:t>estado</w:t>
      </w:r>
      <w:r>
        <w:rPr>
          <w:rFonts w:cs="Arial" w:ascii="Arial" w:hAnsi="Arial"/>
          <w:spacing w:val="-8"/>
        </w:rPr>
        <w:t xml:space="preserve"> </w:t>
      </w:r>
      <w:r>
        <w:rPr>
          <w:rFonts w:cs="Arial" w:ascii="Arial" w:hAnsi="Arial"/>
        </w:rPr>
        <w:t>de</w:t>
      </w:r>
      <w:r>
        <w:rPr>
          <w:rFonts w:cs="Arial" w:ascii="Arial" w:hAnsi="Arial"/>
          <w:spacing w:val="-6"/>
        </w:rPr>
        <w:t xml:space="preserve"> </w:t>
      </w:r>
      <w:r>
        <w:rPr>
          <w:rFonts w:cs="Arial" w:ascii="Arial" w:hAnsi="Arial"/>
        </w:rPr>
        <w:t>conservação que se encontram.</w:t>
      </w:r>
    </w:p>
    <w:p>
      <w:pPr>
        <w:pStyle w:val="ListParagraph"/>
        <w:tabs>
          <w:tab w:val="clear" w:pos="720"/>
          <w:tab w:val="left" w:pos="552" w:leader="none"/>
        </w:tabs>
        <w:spacing w:lineRule="auto" w:line="360"/>
        <w:ind w:left="0"/>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1"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10"/>
          <w:sz w:val="22"/>
          <w:szCs w:val="22"/>
          <w:shd w:fill="D9D9D9" w:val="clear"/>
        </w:rPr>
        <w:t xml:space="preserve"> </w:t>
      </w:r>
      <w:r>
        <w:rPr>
          <w:rFonts w:cs="Arial" w:ascii="Arial" w:hAnsi="Arial"/>
          <w:sz w:val="22"/>
          <w:szCs w:val="22"/>
          <w:shd w:fill="D9D9D9" w:val="clear"/>
        </w:rPr>
        <w:t>EDITAL</w:t>
      </w:r>
      <w:r>
        <w:rPr>
          <w:rFonts w:cs="Arial" w:ascii="Arial" w:hAnsi="Arial"/>
          <w:spacing w:val="-8"/>
          <w:sz w:val="22"/>
          <w:szCs w:val="22"/>
          <w:shd w:fill="D9D9D9" w:val="clear"/>
        </w:rPr>
        <w:t xml:space="preserve"> </w:t>
      </w:r>
      <w:r>
        <w:rPr>
          <w:rFonts w:cs="Arial" w:ascii="Arial" w:hAnsi="Arial"/>
          <w:sz w:val="22"/>
          <w:szCs w:val="22"/>
          <w:shd w:fill="D9D9D9" w:val="clear"/>
        </w:rPr>
        <w:t>E</w:t>
      </w:r>
      <w:r>
        <w:rPr>
          <w:rFonts w:cs="Arial" w:ascii="Arial" w:hAnsi="Arial"/>
          <w:spacing w:val="-8"/>
          <w:sz w:val="22"/>
          <w:szCs w:val="22"/>
          <w:shd w:fill="D9D9D9" w:val="clear"/>
        </w:rPr>
        <w:t xml:space="preserve"> </w:t>
      </w:r>
      <w:r>
        <w:rPr>
          <w:rFonts w:cs="Arial" w:ascii="Arial" w:hAnsi="Arial"/>
          <w:sz w:val="22"/>
          <w:szCs w:val="22"/>
          <w:shd w:fill="D9D9D9" w:val="clear"/>
        </w:rPr>
        <w:t>A</w:t>
      </w:r>
      <w:r>
        <w:rPr>
          <w:rFonts w:cs="Arial" w:ascii="Arial" w:hAnsi="Arial"/>
          <w:spacing w:val="-7"/>
          <w:sz w:val="22"/>
          <w:szCs w:val="22"/>
          <w:shd w:fill="D9D9D9" w:val="clear"/>
        </w:rPr>
        <w:t xml:space="preserve"> </w:t>
      </w:r>
      <w:r>
        <w:rPr>
          <w:rFonts w:cs="Arial" w:ascii="Arial" w:hAnsi="Arial"/>
          <w:sz w:val="22"/>
          <w:szCs w:val="22"/>
          <w:shd w:fill="D9D9D9" w:val="clear"/>
        </w:rPr>
        <w:t>SUA</w:t>
      </w:r>
      <w:r>
        <w:rPr>
          <w:rFonts w:cs="Arial" w:ascii="Arial" w:hAnsi="Arial"/>
          <w:spacing w:val="-7"/>
          <w:sz w:val="22"/>
          <w:szCs w:val="22"/>
          <w:shd w:fill="D9D9D9" w:val="clear"/>
        </w:rPr>
        <w:t xml:space="preserve"> </w:t>
      </w:r>
      <w:r>
        <w:rPr>
          <w:rFonts w:cs="Arial" w:ascii="Arial" w:hAnsi="Arial"/>
          <w:sz w:val="22"/>
          <w:szCs w:val="22"/>
          <w:shd w:fill="D9D9D9" w:val="clear"/>
        </w:rPr>
        <w:t>DIVULGAÇÃO</w:t>
      </w:r>
      <w:r>
        <w:rPr>
          <w:rFonts w:cs="Arial" w:ascii="Arial" w:hAnsi="Arial"/>
          <w:sz w:val="22"/>
          <w:szCs w:val="22"/>
        </w:rPr>
        <w:t>:</w:t>
      </w:r>
    </w:p>
    <w:p>
      <w:pPr>
        <w:pStyle w:val="ListParagraph"/>
        <w:numPr>
          <w:ilvl w:val="1"/>
          <w:numId w:val="6"/>
        </w:numPr>
        <w:tabs>
          <w:tab w:val="clear" w:pos="720"/>
          <w:tab w:val="left" w:pos="571" w:leader="none"/>
        </w:tabs>
        <w:spacing w:lineRule="auto" w:line="360"/>
        <w:ind w:hanging="0" w:left="0" w:right="126"/>
        <w:rPr>
          <w:rFonts w:ascii="Arial" w:hAnsi="Arial" w:cs="Arial"/>
        </w:rPr>
      </w:pPr>
      <w:r>
        <w:rPr>
          <w:rFonts w:cs="Arial" w:ascii="Arial" w:hAnsi="Arial"/>
        </w:rPr>
        <w:t>O aviso desta licitação está divulgado no PNCP (Portal Nacional de Contratações Públicas) e,</w:t>
      </w:r>
      <w:r>
        <w:rPr>
          <w:rFonts w:cs="Arial" w:ascii="Arial" w:hAnsi="Arial"/>
          <w:spacing w:val="1"/>
        </w:rPr>
        <w:t xml:space="preserve"> </w:t>
      </w:r>
      <w:r>
        <w:rPr>
          <w:rFonts w:cs="Arial" w:ascii="Arial" w:hAnsi="Arial"/>
        </w:rPr>
        <w:t>também,</w:t>
      </w:r>
      <w:r>
        <w:rPr>
          <w:rFonts w:cs="Arial" w:ascii="Arial" w:hAnsi="Arial"/>
          <w:spacing w:val="-4"/>
        </w:rPr>
        <w:t xml:space="preserve"> </w:t>
      </w:r>
      <w:r>
        <w:rPr>
          <w:rFonts w:cs="Arial" w:ascii="Arial" w:hAnsi="Arial"/>
        </w:rPr>
        <w:t>permanecerá</w:t>
      </w:r>
      <w:r>
        <w:rPr>
          <w:rFonts w:cs="Arial" w:ascii="Arial" w:hAnsi="Arial"/>
          <w:spacing w:val="-5"/>
        </w:rPr>
        <w:t xml:space="preserve"> </w:t>
      </w:r>
      <w:r>
        <w:rPr>
          <w:rFonts w:cs="Arial" w:ascii="Arial" w:hAnsi="Arial"/>
        </w:rPr>
        <w:t>afixado</w:t>
      </w:r>
      <w:r>
        <w:rPr>
          <w:rFonts w:cs="Arial" w:ascii="Arial" w:hAnsi="Arial"/>
          <w:spacing w:val="-4"/>
        </w:rPr>
        <w:t xml:space="preserve"> </w:t>
      </w:r>
      <w:r>
        <w:rPr>
          <w:rFonts w:cs="Arial" w:ascii="Arial" w:hAnsi="Arial"/>
        </w:rPr>
        <w:t>na Seção de Licitações da</w:t>
      </w:r>
      <w:r>
        <w:rPr>
          <w:rFonts w:cs="Arial" w:ascii="Arial" w:hAnsi="Arial"/>
          <w:spacing w:val="-5"/>
        </w:rPr>
        <w:t xml:space="preserve"> </w:t>
      </w:r>
      <w:r>
        <w:rPr>
          <w:rFonts w:cs="Arial" w:ascii="Arial" w:hAnsi="Arial"/>
        </w:rPr>
        <w:t>Prefeitura</w:t>
      </w:r>
      <w:r>
        <w:rPr>
          <w:rFonts w:cs="Arial" w:ascii="Arial" w:hAnsi="Arial"/>
          <w:spacing w:val="-6"/>
        </w:rPr>
        <w:t xml:space="preserve"> </w:t>
      </w:r>
      <w:r>
        <w:rPr>
          <w:rFonts w:cs="Arial" w:ascii="Arial" w:hAnsi="Arial"/>
        </w:rPr>
        <w:t>Municipal</w:t>
      </w:r>
      <w:r>
        <w:rPr>
          <w:rFonts w:cs="Arial" w:ascii="Arial" w:hAnsi="Arial"/>
          <w:spacing w:val="-5"/>
        </w:rPr>
        <w:t xml:space="preserve"> </w:t>
      </w:r>
      <w:r>
        <w:rPr>
          <w:rFonts w:cs="Arial" w:ascii="Arial" w:hAnsi="Arial"/>
        </w:rPr>
        <w:t>de</w:t>
      </w:r>
      <w:r>
        <w:rPr>
          <w:rFonts w:cs="Arial" w:ascii="Arial" w:hAnsi="Arial"/>
          <w:spacing w:val="3"/>
        </w:rPr>
        <w:t xml:space="preserve"> </w:t>
      </w:r>
      <w:r>
        <w:rPr>
          <w:rFonts w:cs="Arial" w:ascii="Arial" w:hAnsi="Arial"/>
        </w:rPr>
        <w:t>Itatiba, localizada na Avenida Luciano Consoline, 600, Jardim de Lucca, Itatiba –SP, telefone (11) 3183-0655, e poderá ser</w:t>
      </w:r>
      <w:r>
        <w:rPr>
          <w:rFonts w:cs="Arial" w:ascii="Arial" w:hAnsi="Arial"/>
          <w:spacing w:val="1"/>
        </w:rPr>
        <w:t xml:space="preserve"> </w:t>
      </w:r>
      <w:r>
        <w:rPr>
          <w:rFonts w:cs="Arial" w:ascii="Arial" w:hAnsi="Arial"/>
        </w:rPr>
        <w:t xml:space="preserve">consultado ou impresso na íntegra por meio de acesso ao endereço eletrônico </w:t>
      </w:r>
      <w:hyperlink r:id="rId3">
        <w:r>
          <w:rPr>
            <w:rStyle w:val="Hyperlink"/>
            <w:rFonts w:cs="Arial" w:ascii="Arial" w:hAnsi="Arial"/>
            <w:color w:val="auto"/>
          </w:rPr>
          <w:t>https://www.itatiba.sp.gov.br/empresa/licitacoes</w:t>
        </w:r>
      </w:hyperlink>
      <w:r>
        <w:rPr>
          <w:rFonts w:cs="Arial" w:ascii="Arial" w:hAnsi="Arial"/>
        </w:rPr>
        <w:t xml:space="preserve"> e através do Sistema de Compras</w:t>
      </w:r>
      <w:r>
        <w:rPr>
          <w:rFonts w:cs="Arial" w:ascii="Arial" w:hAnsi="Arial"/>
          <w:b/>
          <w:bCs/>
        </w:rPr>
        <w:t xml:space="preserve"> - </w:t>
      </w:r>
      <w:hyperlink r:id="rId4">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76" w:leader="none"/>
        </w:tabs>
        <w:spacing w:lineRule="auto" w:line="360" w:before="194" w:after="0"/>
        <w:ind w:hanging="0" w:left="0" w:right="124"/>
        <w:rPr>
          <w:rFonts w:ascii="Arial" w:hAnsi="Arial" w:cs="Arial"/>
          <w:bCs/>
        </w:rPr>
      </w:pPr>
      <w:r>
        <w:rPr>
          <w:rFonts w:cs="Arial" w:ascii="Arial" w:hAnsi="Arial"/>
        </w:rPr>
        <w:t>O presente edital está sujeito a eventuais alterações, que serão devidamente publicadas da</w:t>
      </w:r>
      <w:r>
        <w:rPr>
          <w:rFonts w:cs="Arial" w:ascii="Arial" w:hAnsi="Arial"/>
          <w:spacing w:val="1"/>
        </w:rPr>
        <w:t xml:space="preserve"> </w:t>
      </w:r>
      <w:r>
        <w:rPr>
          <w:rFonts w:cs="Arial" w:ascii="Arial" w:hAnsi="Arial"/>
        </w:rPr>
        <w:t>mesma forma que o original, devendo as sociedades e/ou empresários e cidadãos interessados</w:t>
      </w:r>
      <w:r>
        <w:rPr>
          <w:rFonts w:cs="Arial" w:ascii="Arial" w:hAnsi="Arial"/>
          <w:spacing w:val="1"/>
        </w:rPr>
        <w:t xml:space="preserve"> </w:t>
      </w:r>
      <w:r>
        <w:rPr>
          <w:rFonts w:cs="Arial" w:ascii="Arial" w:hAnsi="Arial"/>
        </w:rPr>
        <w:t>acompanharem</w:t>
      </w:r>
      <w:r>
        <w:rPr>
          <w:rFonts w:cs="Arial" w:ascii="Arial" w:hAnsi="Arial"/>
          <w:spacing w:val="1"/>
        </w:rPr>
        <w:t xml:space="preserve"> </w:t>
      </w:r>
      <w:r>
        <w:rPr>
          <w:rFonts w:cs="Arial" w:ascii="Arial" w:hAnsi="Arial"/>
        </w:rPr>
        <w:t>todo</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trâmite</w:t>
      </w:r>
      <w:r>
        <w:rPr>
          <w:rFonts w:cs="Arial" w:ascii="Arial" w:hAnsi="Arial"/>
          <w:spacing w:val="1"/>
        </w:rPr>
        <w:t xml:space="preserve"> </w:t>
      </w:r>
      <w:r>
        <w:rPr>
          <w:rFonts w:cs="Arial" w:ascii="Arial" w:hAnsi="Arial"/>
        </w:rPr>
        <w:t>licitatório</w:t>
      </w:r>
      <w:r>
        <w:rPr>
          <w:rFonts w:cs="Arial" w:ascii="Arial" w:hAnsi="Arial"/>
          <w:spacing w:val="1"/>
        </w:rPr>
        <w:t xml:space="preserve"> </w:t>
      </w:r>
      <w:r>
        <w:rPr>
          <w:rFonts w:cs="Arial" w:ascii="Arial" w:hAnsi="Arial"/>
        </w:rPr>
        <w:t>via</w:t>
      </w:r>
      <w:r>
        <w:rPr>
          <w:rFonts w:cs="Arial" w:ascii="Arial" w:hAnsi="Arial"/>
          <w:spacing w:val="1"/>
        </w:rPr>
        <w:t xml:space="preserve"> </w:t>
      </w:r>
      <w:r>
        <w:rPr>
          <w:rFonts w:cs="Arial" w:ascii="Arial" w:hAnsi="Arial"/>
        </w:rPr>
        <w:t>internet</w:t>
      </w:r>
      <w:r>
        <w:rPr>
          <w:rFonts w:cs="Arial" w:ascii="Arial" w:hAnsi="Arial"/>
          <w:spacing w:val="1"/>
        </w:rPr>
        <w:t xml:space="preserve"> </w:t>
      </w:r>
      <w:r>
        <w:rPr>
          <w:rFonts w:cs="Arial" w:ascii="Arial" w:hAnsi="Arial"/>
        </w:rPr>
        <w:t>pelos</w:t>
      </w:r>
      <w:r>
        <w:rPr>
          <w:rFonts w:cs="Arial" w:ascii="Arial" w:hAnsi="Arial"/>
          <w:spacing w:val="1"/>
        </w:rPr>
        <w:t xml:space="preserve"> </w:t>
      </w:r>
      <w:r>
        <w:rPr>
          <w:rFonts w:cs="Arial" w:ascii="Arial" w:hAnsi="Arial"/>
        </w:rPr>
        <w:t>sites:</w:t>
      </w:r>
      <w:r>
        <w:rPr>
          <w:rFonts w:cs="Arial" w:ascii="Arial" w:hAnsi="Arial"/>
          <w:spacing w:val="1"/>
        </w:rPr>
        <w:t xml:space="preserve"> </w:t>
      </w:r>
      <w:hyperlink r:id="rId5">
        <w:r>
          <w:rPr>
            <w:rStyle w:val="Hyperlink"/>
            <w:rFonts w:cs="Arial" w:ascii="Arial" w:hAnsi="Arial"/>
            <w:color w:val="auto"/>
          </w:rPr>
          <w:t>https://www.itatiba.sp.gov.br/empresa/licitacoes</w:t>
        </w:r>
      </w:hyperlink>
      <w:r>
        <w:rPr>
          <w:rFonts w:cs="Arial" w:ascii="Arial" w:hAnsi="Arial"/>
        </w:rPr>
        <w:t xml:space="preserve"> e </w:t>
      </w:r>
      <w:r>
        <w:rPr>
          <w:rFonts w:cs="Arial" w:ascii="Arial" w:hAnsi="Arial"/>
          <w:bCs/>
          <w:u w:val="single" w:color="0000FF"/>
        </w:rPr>
        <w:t>https://</w:t>
      </w:r>
      <w:r>
        <w:rPr>
          <w:rStyle w:val="InternetLink"/>
          <w:rFonts w:cs="Arial" w:ascii="Arial" w:hAnsi="Arial"/>
          <w:color w:val="auto"/>
        </w:rPr>
        <w:t xml:space="preserve"> </w:t>
      </w:r>
      <w:hyperlink r:id="rId6">
        <w:r>
          <w:rPr>
            <w:rStyle w:val="Hyperlink"/>
            <w:rFonts w:cs="Arial" w:ascii="Arial" w:hAnsi="Arial"/>
            <w:color w:val="auto"/>
          </w:rPr>
          <w:t>www.bll.org.br</w:t>
        </w:r>
      </w:hyperlink>
      <w:r>
        <w:rPr>
          <w:rFonts w:cs="Arial" w:ascii="Arial" w:hAnsi="Arial"/>
          <w:bCs/>
        </w:rPr>
        <w:t>.</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437"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7"/>
          <w:sz w:val="22"/>
          <w:szCs w:val="22"/>
          <w:shd w:fill="D9D9D9" w:val="clear"/>
        </w:rPr>
        <w:t xml:space="preserve"> </w:t>
      </w:r>
      <w:r>
        <w:rPr>
          <w:rFonts w:cs="Arial" w:ascii="Arial" w:hAnsi="Arial"/>
          <w:sz w:val="22"/>
          <w:szCs w:val="22"/>
          <w:shd w:fill="D9D9D9" w:val="clear"/>
        </w:rPr>
        <w:t>PEDIDO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8"/>
          <w:sz w:val="22"/>
          <w:szCs w:val="22"/>
          <w:shd w:fill="D9D9D9" w:val="clear"/>
        </w:rPr>
        <w:t xml:space="preserve"> </w:t>
      </w:r>
      <w:r>
        <w:rPr>
          <w:rFonts w:cs="Arial" w:ascii="Arial" w:hAnsi="Arial"/>
          <w:sz w:val="22"/>
          <w:szCs w:val="22"/>
          <w:shd w:fill="D9D9D9" w:val="clear"/>
        </w:rPr>
        <w:t>ESCLARECIMENTOS</w:t>
      </w:r>
      <w:r>
        <w:rPr>
          <w:rFonts w:cs="Arial" w:ascii="Arial" w:hAnsi="Arial"/>
          <w:spacing w:val="-7"/>
          <w:sz w:val="22"/>
          <w:szCs w:val="22"/>
          <w:shd w:fill="D9D9D9" w:val="clear"/>
        </w:rPr>
        <w:t xml:space="preserve"> </w:t>
      </w:r>
      <w:r>
        <w:rPr>
          <w:rFonts w:cs="Arial" w:ascii="Arial" w:hAnsi="Arial"/>
          <w:sz w:val="22"/>
          <w:szCs w:val="22"/>
          <w:shd w:fill="D9D9D9" w:val="clear"/>
        </w:rPr>
        <w:t>E</w:t>
      </w:r>
      <w:r>
        <w:rPr>
          <w:rFonts w:cs="Arial" w:ascii="Arial" w:hAnsi="Arial"/>
          <w:spacing w:val="-6"/>
          <w:sz w:val="22"/>
          <w:szCs w:val="22"/>
          <w:shd w:fill="D9D9D9" w:val="clear"/>
        </w:rPr>
        <w:t xml:space="preserve"> </w:t>
      </w:r>
      <w:r>
        <w:rPr>
          <w:rFonts w:cs="Arial" w:ascii="Arial" w:hAnsi="Arial"/>
          <w:sz w:val="22"/>
          <w:szCs w:val="22"/>
          <w:shd w:fill="D9D9D9" w:val="clear"/>
        </w:rPr>
        <w:t>DA</w:t>
      </w:r>
      <w:r>
        <w:rPr>
          <w:rFonts w:cs="Arial" w:ascii="Arial" w:hAnsi="Arial"/>
          <w:spacing w:val="-6"/>
          <w:sz w:val="22"/>
          <w:szCs w:val="22"/>
          <w:shd w:fill="D9D9D9" w:val="clear"/>
        </w:rPr>
        <w:t xml:space="preserve"> </w:t>
      </w:r>
      <w:r>
        <w:rPr>
          <w:rFonts w:cs="Arial" w:ascii="Arial" w:hAnsi="Arial"/>
          <w:sz w:val="22"/>
          <w:szCs w:val="22"/>
          <w:shd w:fill="D9D9D9" w:val="clear"/>
        </w:rPr>
        <w:t>IMPUGNAÇÃO:</w:t>
      </w:r>
    </w:p>
    <w:p>
      <w:pPr>
        <w:pStyle w:val="ListParagraph"/>
        <w:numPr>
          <w:ilvl w:val="1"/>
          <w:numId w:val="6"/>
        </w:numPr>
        <w:tabs>
          <w:tab w:val="clear" w:pos="720"/>
          <w:tab w:val="left" w:pos="555" w:leader="none"/>
        </w:tabs>
        <w:spacing w:lineRule="auto" w:line="360"/>
        <w:ind w:hanging="0" w:left="0"/>
        <w:rPr>
          <w:rFonts w:ascii="Arial" w:hAnsi="Arial" w:cs="Arial"/>
        </w:rPr>
      </w:pPr>
      <w:r>
        <w:rPr>
          <w:rFonts w:cs="Arial" w:ascii="Arial" w:hAnsi="Arial"/>
        </w:rPr>
        <w:t>Qualquer</w:t>
      </w:r>
      <w:r>
        <w:rPr>
          <w:rFonts w:cs="Arial" w:ascii="Arial" w:hAnsi="Arial"/>
          <w:spacing w:val="-10"/>
        </w:rPr>
        <w:t xml:space="preserve"> </w:t>
      </w:r>
      <w:r>
        <w:rPr>
          <w:rFonts w:cs="Arial" w:ascii="Arial" w:hAnsi="Arial"/>
        </w:rPr>
        <w:t>pessoa</w:t>
      </w:r>
      <w:r>
        <w:rPr>
          <w:rFonts w:cs="Arial" w:ascii="Arial" w:hAnsi="Arial"/>
          <w:spacing w:val="-8"/>
        </w:rPr>
        <w:t xml:space="preserve"> </w:t>
      </w:r>
      <w:r>
        <w:rPr>
          <w:rFonts w:cs="Arial" w:ascii="Arial" w:hAnsi="Arial"/>
        </w:rPr>
        <w:t>é</w:t>
      </w:r>
      <w:r>
        <w:rPr>
          <w:rFonts w:cs="Arial" w:ascii="Arial" w:hAnsi="Arial"/>
          <w:spacing w:val="-10"/>
        </w:rPr>
        <w:t xml:space="preserve"> </w:t>
      </w:r>
      <w:r>
        <w:rPr>
          <w:rFonts w:cs="Arial" w:ascii="Arial" w:hAnsi="Arial"/>
        </w:rPr>
        <w:t>parte</w:t>
      </w:r>
      <w:r>
        <w:rPr>
          <w:rFonts w:cs="Arial" w:ascii="Arial" w:hAnsi="Arial"/>
          <w:spacing w:val="-8"/>
        </w:rPr>
        <w:t xml:space="preserve"> </w:t>
      </w:r>
      <w:r>
        <w:rPr>
          <w:rFonts w:cs="Arial" w:ascii="Arial" w:hAnsi="Arial"/>
        </w:rPr>
        <w:t>legítima</w:t>
      </w:r>
      <w:r>
        <w:rPr>
          <w:rFonts w:cs="Arial" w:ascii="Arial" w:hAnsi="Arial"/>
          <w:spacing w:val="-8"/>
        </w:rPr>
        <w:t xml:space="preserve"> </w:t>
      </w:r>
      <w:r>
        <w:rPr>
          <w:rFonts w:cs="Arial" w:ascii="Arial" w:hAnsi="Arial"/>
        </w:rPr>
        <w:t>para</w:t>
      </w:r>
      <w:r>
        <w:rPr>
          <w:rFonts w:cs="Arial" w:ascii="Arial" w:hAnsi="Arial"/>
          <w:spacing w:val="-8"/>
        </w:rPr>
        <w:t xml:space="preserve"> </w:t>
      </w:r>
      <w:r>
        <w:rPr>
          <w:rFonts w:cs="Arial" w:ascii="Arial" w:hAnsi="Arial"/>
        </w:rPr>
        <w:t>impugnar</w:t>
      </w:r>
      <w:r>
        <w:rPr>
          <w:rFonts w:cs="Arial" w:ascii="Arial" w:hAnsi="Arial"/>
          <w:spacing w:val="-7"/>
        </w:rPr>
        <w:t xml:space="preserve"> </w:t>
      </w:r>
      <w:r>
        <w:rPr>
          <w:rFonts w:cs="Arial" w:ascii="Arial" w:hAnsi="Arial"/>
        </w:rPr>
        <w:t>este</w:t>
      </w:r>
      <w:r>
        <w:rPr>
          <w:rFonts w:cs="Arial" w:ascii="Arial" w:hAnsi="Arial"/>
          <w:spacing w:val="-8"/>
        </w:rPr>
        <w:t xml:space="preserve"> </w:t>
      </w:r>
      <w:r>
        <w:rPr>
          <w:rFonts w:cs="Arial" w:ascii="Arial" w:hAnsi="Arial"/>
        </w:rPr>
        <w:t>Edital</w:t>
      </w:r>
      <w:r>
        <w:rPr>
          <w:rFonts w:cs="Arial" w:ascii="Arial" w:hAnsi="Arial"/>
          <w:spacing w:val="-11"/>
        </w:rPr>
        <w:t xml:space="preserve"> </w:t>
      </w:r>
      <w:r>
        <w:rPr>
          <w:rFonts w:cs="Arial" w:ascii="Arial" w:hAnsi="Arial"/>
        </w:rPr>
        <w:t>por</w:t>
      </w:r>
      <w:r>
        <w:rPr>
          <w:rFonts w:cs="Arial" w:ascii="Arial" w:hAnsi="Arial"/>
          <w:spacing w:val="-8"/>
        </w:rPr>
        <w:t xml:space="preserve"> </w:t>
      </w:r>
      <w:r>
        <w:rPr>
          <w:rFonts w:cs="Arial" w:ascii="Arial" w:hAnsi="Arial"/>
        </w:rPr>
        <w:t>irregularidade</w:t>
      </w:r>
      <w:r>
        <w:rPr>
          <w:rFonts w:cs="Arial" w:ascii="Arial" w:hAnsi="Arial"/>
          <w:spacing w:val="-8"/>
        </w:rPr>
        <w:t xml:space="preserve"> </w:t>
      </w:r>
      <w:r>
        <w:rPr>
          <w:rFonts w:cs="Arial" w:ascii="Arial" w:hAnsi="Arial"/>
        </w:rPr>
        <w:t>na</w:t>
      </w:r>
      <w:r>
        <w:rPr>
          <w:rFonts w:cs="Arial" w:ascii="Arial" w:hAnsi="Arial"/>
          <w:spacing w:val="-11"/>
        </w:rPr>
        <w:t xml:space="preserve"> </w:t>
      </w:r>
      <w:r>
        <w:rPr>
          <w:rFonts w:cs="Arial" w:ascii="Arial" w:hAnsi="Arial"/>
        </w:rPr>
        <w:t>aplicação</w:t>
      </w:r>
      <w:r>
        <w:rPr>
          <w:rFonts w:cs="Arial" w:ascii="Arial" w:hAnsi="Arial"/>
          <w:spacing w:val="-7"/>
        </w:rPr>
        <w:t xml:space="preserve"> </w:t>
      </w:r>
      <w:r>
        <w:rPr>
          <w:rFonts w:cs="Arial" w:ascii="Arial" w:hAnsi="Arial"/>
        </w:rPr>
        <w:t xml:space="preserve">da </w:t>
      </w:r>
      <w:r>
        <w:rPr>
          <w:rFonts w:cs="Arial" w:ascii="Arial" w:hAnsi="Arial"/>
          <w:spacing w:val="-52"/>
        </w:rPr>
        <w:t>Lei</w:t>
      </w:r>
      <w:r>
        <w:rPr>
          <w:rFonts w:cs="Arial" w:ascii="Arial" w:hAnsi="Arial"/>
        </w:rPr>
        <w:t xml:space="preserve"> nº 14.133, de 2021, devendo protocolar o pedido até 3 (três) dias úteis antes da data da</w:t>
      </w:r>
      <w:r>
        <w:rPr>
          <w:rFonts w:cs="Arial" w:ascii="Arial" w:hAnsi="Arial"/>
          <w:spacing w:val="1"/>
        </w:rPr>
        <w:t xml:space="preserve"> </w:t>
      </w:r>
      <w:r>
        <w:rPr>
          <w:rFonts w:cs="Arial" w:ascii="Arial" w:hAnsi="Arial"/>
        </w:rPr>
        <w:t>abertura</w:t>
      </w:r>
      <w:r>
        <w:rPr>
          <w:rFonts w:cs="Arial" w:ascii="Arial" w:hAnsi="Arial"/>
          <w:spacing w:val="-3"/>
        </w:rPr>
        <w:t xml:space="preserve"> </w:t>
      </w:r>
      <w:r>
        <w:rPr>
          <w:rFonts w:cs="Arial" w:ascii="Arial" w:hAnsi="Arial"/>
        </w:rPr>
        <w:t>do</w:t>
      </w:r>
      <w:r>
        <w:rPr>
          <w:rFonts w:cs="Arial" w:ascii="Arial" w:hAnsi="Arial"/>
          <w:spacing w:val="-2"/>
        </w:rPr>
        <w:t xml:space="preserve"> </w:t>
      </w:r>
      <w:r>
        <w:rPr>
          <w:rFonts w:cs="Arial" w:ascii="Arial" w:hAnsi="Arial"/>
        </w:rPr>
        <w:t>certame.</w:t>
      </w:r>
    </w:p>
    <w:p>
      <w:pPr>
        <w:pStyle w:val="ListParagraph"/>
        <w:numPr>
          <w:ilvl w:val="1"/>
          <w:numId w:val="6"/>
        </w:numPr>
        <w:tabs>
          <w:tab w:val="clear" w:pos="720"/>
          <w:tab w:val="left" w:pos="569" w:leader="none"/>
        </w:tabs>
        <w:spacing w:lineRule="auto" w:line="360"/>
        <w:ind w:hanging="0" w:left="0"/>
        <w:rPr>
          <w:rFonts w:ascii="Arial" w:hAnsi="Arial" w:cs="Arial"/>
        </w:rPr>
      </w:pPr>
      <w:r>
        <w:rPr>
          <w:rFonts w:cs="Arial" w:ascii="Arial" w:hAnsi="Arial"/>
        </w:rPr>
        <w:t>A resposta à impugnação ou ao pedido de esclarecimento será divulgado em sítio eletrônico</w:t>
      </w:r>
      <w:r>
        <w:rPr>
          <w:rFonts w:cs="Arial" w:ascii="Arial" w:hAnsi="Arial"/>
          <w:spacing w:val="1"/>
        </w:rPr>
        <w:t xml:space="preserve"> </w:t>
      </w:r>
      <w:r>
        <w:rPr>
          <w:rFonts w:cs="Arial" w:ascii="Arial" w:hAnsi="Arial"/>
        </w:rPr>
        <w:t>oficial</w:t>
      </w:r>
      <w:r>
        <w:rPr>
          <w:rFonts w:cs="Arial" w:ascii="Arial" w:hAnsi="Arial"/>
          <w:spacing w:val="-3"/>
        </w:rPr>
        <w:t xml:space="preserve"> </w:t>
      </w:r>
      <w:r>
        <w:rPr>
          <w:rFonts w:cs="Arial" w:ascii="Arial" w:hAnsi="Arial"/>
        </w:rPr>
        <w:t>no</w:t>
      </w:r>
      <w:r>
        <w:rPr>
          <w:rFonts w:cs="Arial" w:ascii="Arial" w:hAnsi="Arial"/>
          <w:spacing w:val="-4"/>
        </w:rPr>
        <w:t xml:space="preserve"> </w:t>
      </w:r>
      <w:r>
        <w:rPr>
          <w:rFonts w:cs="Arial" w:ascii="Arial" w:hAnsi="Arial"/>
        </w:rPr>
        <w:t>prazo</w:t>
      </w:r>
      <w:r>
        <w:rPr>
          <w:rFonts w:cs="Arial" w:ascii="Arial" w:hAnsi="Arial"/>
          <w:spacing w:val="-4"/>
        </w:rPr>
        <w:t xml:space="preserve"> </w:t>
      </w:r>
      <w:r>
        <w:rPr>
          <w:rFonts w:cs="Arial" w:ascii="Arial" w:hAnsi="Arial"/>
        </w:rPr>
        <w:t>de</w:t>
      </w:r>
      <w:r>
        <w:rPr>
          <w:rFonts w:cs="Arial" w:ascii="Arial" w:hAnsi="Arial"/>
          <w:spacing w:val="-2"/>
        </w:rPr>
        <w:t xml:space="preserve"> </w:t>
      </w:r>
      <w:r>
        <w:rPr>
          <w:rFonts w:cs="Arial" w:ascii="Arial" w:hAnsi="Arial"/>
        </w:rPr>
        <w:t>até</w:t>
      </w:r>
      <w:r>
        <w:rPr>
          <w:rFonts w:cs="Arial" w:ascii="Arial" w:hAnsi="Arial"/>
          <w:spacing w:val="-3"/>
        </w:rPr>
        <w:t xml:space="preserve"> </w:t>
      </w:r>
      <w:r>
        <w:rPr>
          <w:rFonts w:cs="Arial" w:ascii="Arial" w:hAnsi="Arial"/>
        </w:rPr>
        <w:t>3</w:t>
      </w:r>
      <w:r>
        <w:rPr>
          <w:rFonts w:cs="Arial" w:ascii="Arial" w:hAnsi="Arial"/>
          <w:spacing w:val="-2"/>
        </w:rPr>
        <w:t xml:space="preserve"> </w:t>
      </w:r>
      <w:r>
        <w:rPr>
          <w:rFonts w:cs="Arial" w:ascii="Arial" w:hAnsi="Arial"/>
        </w:rPr>
        <w:t>(três)</w:t>
      </w:r>
      <w:r>
        <w:rPr>
          <w:rFonts w:cs="Arial" w:ascii="Arial" w:hAnsi="Arial"/>
          <w:spacing w:val="-3"/>
        </w:rPr>
        <w:t xml:space="preserve"> </w:t>
      </w:r>
      <w:r>
        <w:rPr>
          <w:rFonts w:cs="Arial" w:ascii="Arial" w:hAnsi="Arial"/>
        </w:rPr>
        <w:t>dias</w:t>
      </w:r>
      <w:r>
        <w:rPr>
          <w:rFonts w:cs="Arial" w:ascii="Arial" w:hAnsi="Arial"/>
          <w:spacing w:val="-3"/>
        </w:rPr>
        <w:t xml:space="preserve"> </w:t>
      </w:r>
      <w:r>
        <w:rPr>
          <w:rFonts w:cs="Arial" w:ascii="Arial" w:hAnsi="Arial"/>
        </w:rPr>
        <w:t>úteis,</w:t>
      </w:r>
      <w:r>
        <w:rPr>
          <w:rFonts w:cs="Arial" w:ascii="Arial" w:hAnsi="Arial"/>
          <w:spacing w:val="-3"/>
        </w:rPr>
        <w:t xml:space="preserve"> </w:t>
      </w:r>
      <w:r>
        <w:rPr>
          <w:rFonts w:cs="Arial" w:ascii="Arial" w:hAnsi="Arial"/>
        </w:rPr>
        <w:t>limitado</w:t>
      </w:r>
      <w:r>
        <w:rPr>
          <w:rFonts w:cs="Arial" w:ascii="Arial" w:hAnsi="Arial"/>
          <w:spacing w:val="-4"/>
        </w:rPr>
        <w:t xml:space="preserve"> </w:t>
      </w:r>
      <w:r>
        <w:rPr>
          <w:rFonts w:cs="Arial" w:ascii="Arial" w:hAnsi="Arial"/>
        </w:rPr>
        <w:t>ao</w:t>
      </w:r>
      <w:r>
        <w:rPr>
          <w:rFonts w:cs="Arial" w:ascii="Arial" w:hAnsi="Arial"/>
          <w:spacing w:val="-2"/>
        </w:rPr>
        <w:t xml:space="preserve"> </w:t>
      </w:r>
      <w:r>
        <w:rPr>
          <w:rFonts w:cs="Arial" w:ascii="Arial" w:hAnsi="Arial"/>
        </w:rPr>
        <w:t>último</w:t>
      </w:r>
      <w:r>
        <w:rPr>
          <w:rFonts w:cs="Arial" w:ascii="Arial" w:hAnsi="Arial"/>
          <w:spacing w:val="-2"/>
        </w:rPr>
        <w:t xml:space="preserve"> </w:t>
      </w:r>
      <w:r>
        <w:rPr>
          <w:rFonts w:cs="Arial" w:ascii="Arial" w:hAnsi="Arial"/>
        </w:rPr>
        <w:t>dia</w:t>
      </w:r>
      <w:r>
        <w:rPr>
          <w:rFonts w:cs="Arial" w:ascii="Arial" w:hAnsi="Arial"/>
          <w:spacing w:val="-5"/>
        </w:rPr>
        <w:t xml:space="preserve"> </w:t>
      </w:r>
      <w:r>
        <w:rPr>
          <w:rFonts w:cs="Arial" w:ascii="Arial" w:hAnsi="Arial"/>
        </w:rPr>
        <w:t>útil</w:t>
      </w:r>
      <w:r>
        <w:rPr>
          <w:rFonts w:cs="Arial" w:ascii="Arial" w:hAnsi="Arial"/>
          <w:spacing w:val="-3"/>
        </w:rPr>
        <w:t xml:space="preserve"> </w:t>
      </w:r>
      <w:r>
        <w:rPr>
          <w:rFonts w:cs="Arial" w:ascii="Arial" w:hAnsi="Arial"/>
        </w:rPr>
        <w:t>anterior</w:t>
      </w:r>
      <w:r>
        <w:rPr>
          <w:rFonts w:cs="Arial" w:ascii="Arial" w:hAnsi="Arial"/>
          <w:spacing w:val="-2"/>
        </w:rPr>
        <w:t xml:space="preserve"> </w:t>
      </w:r>
      <w:r>
        <w:rPr>
          <w:rFonts w:cs="Arial" w:ascii="Arial" w:hAnsi="Arial"/>
        </w:rPr>
        <w:t>à</w:t>
      </w:r>
      <w:r>
        <w:rPr>
          <w:rFonts w:cs="Arial" w:ascii="Arial" w:hAnsi="Arial"/>
          <w:spacing w:val="-3"/>
        </w:rPr>
        <w:t xml:space="preserve"> </w:t>
      </w:r>
      <w:r>
        <w:rPr>
          <w:rFonts w:cs="Arial" w:ascii="Arial" w:hAnsi="Arial"/>
        </w:rPr>
        <w:t>data</w:t>
      </w:r>
      <w:r>
        <w:rPr>
          <w:rFonts w:cs="Arial" w:ascii="Arial" w:hAnsi="Arial"/>
          <w:spacing w:val="-3"/>
        </w:rPr>
        <w:t xml:space="preserve"> </w:t>
      </w:r>
      <w:r>
        <w:rPr>
          <w:rFonts w:cs="Arial" w:ascii="Arial" w:hAnsi="Arial"/>
        </w:rPr>
        <w:t>da</w:t>
      </w:r>
      <w:r>
        <w:rPr>
          <w:rFonts w:cs="Arial" w:ascii="Arial" w:hAnsi="Arial"/>
          <w:spacing w:val="-4"/>
        </w:rPr>
        <w:t xml:space="preserve"> </w:t>
      </w:r>
      <w:r>
        <w:rPr>
          <w:rFonts w:cs="Arial" w:ascii="Arial" w:hAnsi="Arial"/>
        </w:rPr>
        <w:t>abertura</w:t>
      </w:r>
      <w:r>
        <w:rPr>
          <w:rFonts w:cs="Arial" w:ascii="Arial" w:hAnsi="Arial"/>
          <w:spacing w:val="-5"/>
        </w:rPr>
        <w:t xml:space="preserve"> </w:t>
      </w:r>
      <w:r>
        <w:rPr>
          <w:rFonts w:cs="Arial" w:ascii="Arial" w:hAnsi="Arial"/>
        </w:rPr>
        <w:t>do</w:t>
      </w:r>
    </w:p>
    <w:p>
      <w:pPr>
        <w:pStyle w:val="BodyText"/>
        <w:spacing w:lineRule="auto" w:line="360"/>
        <w:jc w:val="both"/>
        <w:rPr>
          <w:rFonts w:ascii="Arial" w:hAnsi="Arial" w:cs="Arial"/>
          <w:sz w:val="22"/>
          <w:szCs w:val="22"/>
        </w:rPr>
      </w:pPr>
      <w:r>
        <w:rPr>
          <w:rFonts w:cs="Arial" w:ascii="Arial" w:hAnsi="Arial"/>
          <w:sz w:val="22"/>
          <w:szCs w:val="22"/>
        </w:rPr>
        <w:t>certame.</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 xml:space="preserve">A impugnação e o pedido de esclarecimento poderão ser realizados através do e-mail – </w:t>
      </w:r>
      <w:hyperlink r:id="rId7">
        <w:r>
          <w:rPr>
            <w:rStyle w:val="Hyperlink"/>
            <w:rFonts w:cs="Arial" w:ascii="Arial" w:hAnsi="Arial"/>
            <w:color w:val="auto"/>
          </w:rPr>
          <w:t>licitacoes@licitacoes.itatiba.sp.gov.br</w:t>
        </w:r>
      </w:hyperlink>
      <w:r>
        <w:rPr>
          <w:rFonts w:cs="Arial" w:ascii="Arial" w:hAnsi="Arial"/>
        </w:rPr>
        <w:t xml:space="preserve"> OU </w:t>
      </w:r>
      <w:hyperlink r:id="rId8">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As</w:t>
      </w:r>
      <w:r>
        <w:rPr>
          <w:rFonts w:cs="Arial" w:ascii="Arial" w:hAnsi="Arial"/>
          <w:spacing w:val="1"/>
        </w:rPr>
        <w:t xml:space="preserve"> </w:t>
      </w:r>
      <w:r>
        <w:rPr>
          <w:rFonts w:cs="Arial" w:ascii="Arial" w:hAnsi="Arial"/>
        </w:rPr>
        <w:t>impugnações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pedidos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esclarecimentos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suspendem</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prazos</w:t>
      </w:r>
      <w:r>
        <w:rPr>
          <w:rFonts w:cs="Arial" w:ascii="Arial" w:hAnsi="Arial"/>
          <w:spacing w:val="1"/>
        </w:rPr>
        <w:t xml:space="preserve"> </w:t>
      </w:r>
      <w:r>
        <w:rPr>
          <w:rFonts w:cs="Arial" w:ascii="Arial" w:hAnsi="Arial"/>
        </w:rPr>
        <w:t>previstos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certame.</w:t>
      </w:r>
    </w:p>
    <w:p>
      <w:pPr>
        <w:pStyle w:val="ListParagraph"/>
        <w:numPr>
          <w:ilvl w:val="1"/>
          <w:numId w:val="5"/>
        </w:numPr>
        <w:tabs>
          <w:tab w:val="clear" w:pos="720"/>
          <w:tab w:val="left" w:pos="559" w:leader="none"/>
        </w:tabs>
        <w:spacing w:lineRule="auto" w:line="360"/>
        <w:ind w:hanging="0" w:left="0"/>
        <w:rPr>
          <w:rFonts w:ascii="Arial" w:hAnsi="Arial" w:cs="Arial"/>
        </w:rPr>
      </w:pPr>
      <w:r>
        <w:rPr>
          <w:rFonts w:cs="Arial" w:ascii="Arial" w:hAnsi="Arial"/>
        </w:rPr>
        <w:t>A concessão de efeito suspensivo à impugnação é medida excepcional e deverá ser motivada</w:t>
      </w:r>
      <w:r>
        <w:rPr>
          <w:rFonts w:cs="Arial" w:ascii="Arial" w:hAnsi="Arial"/>
          <w:spacing w:val="-52"/>
        </w:rPr>
        <w:t xml:space="preserve"> </w:t>
      </w:r>
      <w:r>
        <w:rPr>
          <w:rFonts w:cs="Arial" w:ascii="Arial" w:hAnsi="Arial"/>
        </w:rPr>
        <w:t>pela autoridade</w:t>
      </w:r>
      <w:r>
        <w:rPr>
          <w:rFonts w:cs="Arial" w:ascii="Arial" w:hAnsi="Arial"/>
          <w:spacing w:val="3"/>
        </w:rPr>
        <w:t xml:space="preserve"> </w:t>
      </w:r>
      <w:r>
        <w:rPr>
          <w:rFonts w:cs="Arial" w:ascii="Arial" w:hAnsi="Arial"/>
        </w:rPr>
        <w:t>superior, nos</w:t>
      </w:r>
      <w:r>
        <w:rPr>
          <w:rFonts w:cs="Arial" w:ascii="Arial" w:hAnsi="Arial"/>
          <w:spacing w:val="1"/>
        </w:rPr>
        <w:t xml:space="preserve"> </w:t>
      </w:r>
      <w:r>
        <w:rPr>
          <w:rFonts w:cs="Arial" w:ascii="Arial" w:hAnsi="Arial"/>
        </w:rPr>
        <w:t>autos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processo</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licitação.</w:t>
      </w:r>
    </w:p>
    <w:p>
      <w:pPr>
        <w:pStyle w:val="ListParagraph"/>
        <w:numPr>
          <w:ilvl w:val="1"/>
          <w:numId w:val="5"/>
        </w:numPr>
        <w:tabs>
          <w:tab w:val="clear" w:pos="720"/>
          <w:tab w:val="left" w:pos="555" w:leader="none"/>
        </w:tabs>
        <w:spacing w:lineRule="auto" w:line="360"/>
        <w:ind w:hanging="0" w:left="0"/>
        <w:rPr>
          <w:rFonts w:ascii="Arial" w:hAnsi="Arial" w:cs="Arial"/>
        </w:rPr>
      </w:pPr>
      <w:r>
        <w:rPr>
          <w:rFonts w:cs="Arial" w:ascii="Arial" w:hAnsi="Arial"/>
        </w:rPr>
        <w:t>As</w:t>
      </w:r>
      <w:r>
        <w:rPr>
          <w:rFonts w:cs="Arial" w:ascii="Arial" w:hAnsi="Arial"/>
          <w:spacing w:val="-7"/>
        </w:rPr>
        <w:t xml:space="preserve"> </w:t>
      </w:r>
      <w:r>
        <w:rPr>
          <w:rFonts w:cs="Arial" w:ascii="Arial" w:hAnsi="Arial"/>
        </w:rPr>
        <w:t>respostas</w:t>
      </w:r>
      <w:r>
        <w:rPr>
          <w:rFonts w:cs="Arial" w:ascii="Arial" w:hAnsi="Arial"/>
          <w:spacing w:val="-4"/>
        </w:rPr>
        <w:t xml:space="preserve"> </w:t>
      </w:r>
      <w:r>
        <w:rPr>
          <w:rFonts w:cs="Arial" w:ascii="Arial" w:hAnsi="Arial"/>
        </w:rPr>
        <w:t>aos</w:t>
      </w:r>
      <w:r>
        <w:rPr>
          <w:rFonts w:cs="Arial" w:ascii="Arial" w:hAnsi="Arial"/>
          <w:spacing w:val="-5"/>
        </w:rPr>
        <w:t xml:space="preserve"> </w:t>
      </w:r>
      <w:r>
        <w:rPr>
          <w:rFonts w:cs="Arial" w:ascii="Arial" w:hAnsi="Arial"/>
        </w:rPr>
        <w:t>pedidos</w:t>
      </w:r>
      <w:r>
        <w:rPr>
          <w:rFonts w:cs="Arial" w:ascii="Arial" w:hAnsi="Arial"/>
          <w:spacing w:val="-5"/>
        </w:rPr>
        <w:t xml:space="preserve"> </w:t>
      </w:r>
      <w:r>
        <w:rPr>
          <w:rFonts w:cs="Arial" w:ascii="Arial" w:hAnsi="Arial"/>
        </w:rPr>
        <w:t>de</w:t>
      </w:r>
      <w:r>
        <w:rPr>
          <w:rFonts w:cs="Arial" w:ascii="Arial" w:hAnsi="Arial"/>
          <w:spacing w:val="-5"/>
        </w:rPr>
        <w:t xml:space="preserve"> </w:t>
      </w:r>
      <w:r>
        <w:rPr>
          <w:rFonts w:cs="Arial" w:ascii="Arial" w:hAnsi="Arial"/>
        </w:rPr>
        <w:t>esclarecimento</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às</w:t>
      </w:r>
      <w:r>
        <w:rPr>
          <w:rFonts w:cs="Arial" w:ascii="Arial" w:hAnsi="Arial"/>
          <w:spacing w:val="-4"/>
        </w:rPr>
        <w:t xml:space="preserve"> </w:t>
      </w:r>
      <w:r>
        <w:rPr>
          <w:rFonts w:cs="Arial" w:ascii="Arial" w:hAnsi="Arial"/>
        </w:rPr>
        <w:t>impugnações</w:t>
      </w:r>
      <w:r>
        <w:rPr>
          <w:rFonts w:cs="Arial" w:ascii="Arial" w:hAnsi="Arial"/>
          <w:spacing w:val="-5"/>
        </w:rPr>
        <w:t xml:space="preserve"> </w:t>
      </w:r>
      <w:r>
        <w:rPr>
          <w:rFonts w:cs="Arial" w:ascii="Arial" w:hAnsi="Arial"/>
        </w:rPr>
        <w:t>serão</w:t>
      </w:r>
      <w:r>
        <w:rPr>
          <w:rFonts w:cs="Arial" w:ascii="Arial" w:hAnsi="Arial"/>
          <w:spacing w:val="-5"/>
        </w:rPr>
        <w:t xml:space="preserve"> </w:t>
      </w:r>
      <w:r>
        <w:rPr>
          <w:rFonts w:cs="Arial" w:ascii="Arial" w:hAnsi="Arial"/>
        </w:rPr>
        <w:t>publicadas</w:t>
      </w:r>
      <w:r>
        <w:rPr>
          <w:rFonts w:cs="Arial" w:ascii="Arial" w:hAnsi="Arial"/>
          <w:spacing w:val="-6"/>
        </w:rPr>
        <w:t xml:space="preserve"> </w:t>
      </w:r>
      <w:r>
        <w:rPr>
          <w:rFonts w:cs="Arial" w:ascii="Arial" w:hAnsi="Arial"/>
        </w:rPr>
        <w:t>no</w:t>
      </w:r>
      <w:r>
        <w:rPr>
          <w:rFonts w:cs="Arial" w:ascii="Arial" w:hAnsi="Arial"/>
          <w:spacing w:val="-4"/>
        </w:rPr>
        <w:t xml:space="preserve"> </w:t>
      </w:r>
      <w:r>
        <w:rPr>
          <w:rFonts w:cs="Arial" w:ascii="Arial" w:hAnsi="Arial"/>
        </w:rPr>
        <w:t>site</w:t>
      </w:r>
      <w:r>
        <w:rPr>
          <w:rFonts w:cs="Arial" w:ascii="Arial" w:hAnsi="Arial"/>
          <w:spacing w:val="-5"/>
        </w:rPr>
        <w:t xml:space="preserve"> </w:t>
      </w:r>
      <w:r>
        <w:rPr>
          <w:rFonts w:cs="Arial" w:ascii="Arial" w:hAnsi="Arial"/>
        </w:rPr>
        <w:t>oficial</w:t>
      </w:r>
      <w:r>
        <w:rPr>
          <w:rFonts w:cs="Arial" w:ascii="Arial" w:hAnsi="Arial"/>
          <w:spacing w:val="1"/>
        </w:rPr>
        <w:t xml:space="preserve"> </w:t>
      </w:r>
      <w:r>
        <w:rPr>
          <w:rFonts w:cs="Arial" w:ascii="Arial" w:hAnsi="Arial"/>
        </w:rPr>
        <w:t xml:space="preserve">deste município </w:t>
      </w:r>
      <w:hyperlink r:id="rId9">
        <w:r>
          <w:rPr>
            <w:rStyle w:val="Hyperlink"/>
            <w:rFonts w:cs="Arial" w:ascii="Arial" w:hAnsi="Arial"/>
            <w:color w:val="auto"/>
          </w:rPr>
          <w:t>https://www.itatiba.sp.gov.br/empresa/licitacoes</w:t>
        </w:r>
      </w:hyperlink>
      <w:r>
        <w:rPr>
          <w:rFonts w:cs="Arial" w:ascii="Arial" w:hAnsi="Arial"/>
        </w:rPr>
        <w:t xml:space="preserve"> e para conhecimento de todos os interessados, cabendo a estes acessá-los</w:t>
      </w:r>
      <w:r>
        <w:rPr>
          <w:rFonts w:cs="Arial" w:ascii="Arial" w:hAnsi="Arial"/>
          <w:spacing w:val="-52"/>
        </w:rPr>
        <w:t xml:space="preserve"> </w:t>
      </w:r>
      <w:r>
        <w:rPr>
          <w:rFonts w:cs="Arial" w:ascii="Arial" w:hAnsi="Arial"/>
        </w:rPr>
        <w:t>para</w:t>
      </w:r>
      <w:r>
        <w:rPr>
          <w:rFonts w:cs="Arial" w:ascii="Arial" w:hAnsi="Arial"/>
          <w:spacing w:val="-1"/>
        </w:rPr>
        <w:t xml:space="preserve"> </w:t>
      </w:r>
      <w:r>
        <w:rPr>
          <w:rFonts w:cs="Arial" w:ascii="Arial" w:hAnsi="Arial"/>
        </w:rPr>
        <w:t>a obtenção</w:t>
      </w:r>
      <w:r>
        <w:rPr>
          <w:rFonts w:cs="Arial" w:ascii="Arial" w:hAnsi="Arial"/>
          <w:spacing w:val="1"/>
        </w:rPr>
        <w:t xml:space="preserve"> </w:t>
      </w:r>
      <w:r>
        <w:rPr>
          <w:rFonts w:cs="Arial" w:ascii="Arial" w:hAnsi="Arial"/>
        </w:rPr>
        <w:t>das informações prestadas.</w:t>
      </w:r>
    </w:p>
    <w:p>
      <w:pPr>
        <w:pStyle w:val="ListParagraph"/>
        <w:numPr>
          <w:ilvl w:val="1"/>
          <w:numId w:val="5"/>
        </w:numPr>
        <w:tabs>
          <w:tab w:val="clear" w:pos="720"/>
          <w:tab w:val="left" w:pos="569" w:leader="none"/>
        </w:tabs>
        <w:spacing w:lineRule="auto" w:line="360"/>
        <w:ind w:hanging="0" w:left="0"/>
        <w:rPr>
          <w:rFonts w:ascii="Arial" w:hAnsi="Arial" w:cs="Arial"/>
        </w:rPr>
      </w:pPr>
      <w:r>
        <w:rPr>
          <w:rFonts w:cs="Arial" w:ascii="Arial" w:hAnsi="Arial"/>
        </w:rPr>
        <w:t>A não impugnação a este Edital na forma e tempo acima definidos acarreta a decadência do</w:t>
      </w:r>
      <w:r>
        <w:rPr>
          <w:rFonts w:cs="Arial" w:ascii="Arial" w:hAnsi="Arial"/>
          <w:spacing w:val="1"/>
        </w:rPr>
        <w:t xml:space="preserve"> </w:t>
      </w:r>
      <w:r>
        <w:rPr>
          <w:rFonts w:cs="Arial" w:ascii="Arial" w:hAnsi="Arial"/>
        </w:rPr>
        <w:t>direito</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discutir,</w:t>
      </w:r>
      <w:r>
        <w:rPr>
          <w:rFonts w:cs="Arial" w:ascii="Arial" w:hAnsi="Arial"/>
          <w:spacing w:val="-1"/>
        </w:rPr>
        <w:t xml:space="preserve"> </w:t>
      </w:r>
      <w:r>
        <w:rPr>
          <w:rFonts w:cs="Arial" w:ascii="Arial" w:hAnsi="Arial"/>
        </w:rPr>
        <w:t>na</w:t>
      </w:r>
      <w:r>
        <w:rPr>
          <w:rFonts w:cs="Arial" w:ascii="Arial" w:hAnsi="Arial"/>
          <w:spacing w:val="-3"/>
        </w:rPr>
        <w:t xml:space="preserve"> </w:t>
      </w:r>
      <w:r>
        <w:rPr>
          <w:rFonts w:cs="Arial" w:ascii="Arial" w:hAnsi="Arial"/>
        </w:rPr>
        <w:t>esfera</w:t>
      </w:r>
      <w:r>
        <w:rPr>
          <w:rFonts w:cs="Arial" w:ascii="Arial" w:hAnsi="Arial"/>
          <w:spacing w:val="-1"/>
        </w:rPr>
        <w:t xml:space="preserve"> </w:t>
      </w:r>
      <w:r>
        <w:rPr>
          <w:rFonts w:cs="Arial" w:ascii="Arial" w:hAnsi="Arial"/>
        </w:rPr>
        <w:t>administrativa,</w:t>
      </w:r>
      <w:r>
        <w:rPr>
          <w:rFonts w:cs="Arial" w:ascii="Arial" w:hAnsi="Arial"/>
          <w:spacing w:val="-2"/>
        </w:rPr>
        <w:t xml:space="preserve"> </w:t>
      </w:r>
      <w:r>
        <w:rPr>
          <w:rFonts w:cs="Arial" w:ascii="Arial" w:hAnsi="Arial"/>
        </w:rPr>
        <w:t>as</w:t>
      </w:r>
      <w:r>
        <w:rPr>
          <w:rFonts w:cs="Arial" w:ascii="Arial" w:hAnsi="Arial"/>
          <w:spacing w:val="-3"/>
        </w:rPr>
        <w:t xml:space="preserve"> </w:t>
      </w:r>
      <w:r>
        <w:rPr>
          <w:rFonts w:cs="Arial" w:ascii="Arial" w:hAnsi="Arial"/>
        </w:rPr>
        <w:t>regras</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certame.</w:t>
      </w:r>
    </w:p>
    <w:p>
      <w:pPr>
        <w:pStyle w:val="Heading1"/>
        <w:numPr>
          <w:ilvl w:val="0"/>
          <w:numId w:val="6"/>
        </w:numPr>
        <w:shd w:val="clear" w:color="auto" w:fill="D9D9D9" w:themeFill="background1" w:themeFillShade="d9"/>
        <w:tabs>
          <w:tab w:val="clear" w:pos="720"/>
          <w:tab w:val="left" w:pos="381" w:leader="none"/>
          <w:tab w:val="left" w:pos="9665" w:leader="none"/>
        </w:tabs>
        <w:spacing w:lineRule="auto" w:line="276" w:before="195" w:after="0"/>
        <w:ind w:hanging="0" w:left="0"/>
        <w:jc w:val="both"/>
        <w:rPr>
          <w:rFonts w:ascii="Arial" w:hAnsi="Arial" w:cs="Arial"/>
          <w:sz w:val="22"/>
          <w:szCs w:val="22"/>
        </w:rPr>
      </w:pPr>
      <w:r>
        <w:rPr>
          <w:rFonts w:cs="Arial" w:ascii="Arial" w:hAnsi="Arial"/>
          <w:sz w:val="22"/>
          <w:szCs w:val="22"/>
          <w:shd w:fill="D9D9D9" w:val="clear"/>
        </w:rPr>
        <w:t>PREÇO</w:t>
      </w:r>
      <w:r>
        <w:rPr>
          <w:rFonts w:cs="Arial" w:ascii="Arial" w:hAnsi="Arial"/>
          <w:spacing w:val="-7"/>
          <w:sz w:val="22"/>
          <w:szCs w:val="22"/>
          <w:shd w:fill="D9D9D9" w:val="clear"/>
        </w:rPr>
        <w:t xml:space="preserve"> </w:t>
      </w:r>
      <w:r>
        <w:rPr>
          <w:rFonts w:cs="Arial" w:ascii="Arial" w:hAnsi="Arial"/>
          <w:sz w:val="22"/>
          <w:szCs w:val="22"/>
          <w:shd w:fill="D9D9D9" w:val="clear"/>
        </w:rPr>
        <w:t>MÍNIMO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7"/>
          <w:sz w:val="22"/>
          <w:szCs w:val="22"/>
          <w:shd w:fill="D9D9D9" w:val="clear"/>
        </w:rPr>
        <w:t xml:space="preserve"> </w:t>
      </w:r>
      <w:r>
        <w:rPr>
          <w:rFonts w:cs="Arial" w:ascii="Arial" w:hAnsi="Arial"/>
          <w:sz w:val="22"/>
          <w:szCs w:val="22"/>
          <w:shd w:fill="D9D9D9" w:val="clear"/>
        </w:rPr>
        <w:t>CONCESSÃO</w:t>
      </w:r>
      <w:r>
        <w:rPr>
          <w:rFonts w:cs="Arial" w:ascii="Arial" w:hAnsi="Arial"/>
          <w:spacing w:val="-8"/>
          <w:sz w:val="22"/>
          <w:szCs w:val="22"/>
          <w:shd w:fill="D9D9D9" w:val="clear"/>
        </w:rPr>
        <w:t xml:space="preserve"> </w:t>
      </w:r>
      <w:r>
        <w:rPr>
          <w:rFonts w:cs="Arial" w:ascii="Arial" w:hAnsi="Arial"/>
          <w:sz w:val="22"/>
          <w:szCs w:val="22"/>
          <w:shd w:fill="D9D9D9" w:val="clear"/>
        </w:rPr>
        <w:t>DO</w:t>
      </w:r>
      <w:r>
        <w:rPr>
          <w:rFonts w:cs="Arial" w:ascii="Arial" w:hAnsi="Arial"/>
          <w:spacing w:val="-2"/>
          <w:sz w:val="22"/>
          <w:szCs w:val="22"/>
          <w:shd w:fill="D9D9D9" w:val="clear"/>
        </w:rPr>
        <w:t xml:space="preserve"> </w:t>
      </w:r>
      <w:r>
        <w:rPr>
          <w:rFonts w:cs="Arial" w:ascii="Arial" w:hAnsi="Arial"/>
          <w:sz w:val="22"/>
          <w:szCs w:val="22"/>
          <w:shd w:fill="D9D9D9" w:val="clear"/>
        </w:rPr>
        <w:t>BEM:</w:t>
      </w:r>
    </w:p>
    <w:p>
      <w:pPr>
        <w:pStyle w:val="ListParagraph"/>
        <w:numPr>
          <w:ilvl w:val="1"/>
          <w:numId w:val="7"/>
        </w:numPr>
        <w:spacing w:lineRule="auto" w:line="360"/>
        <w:ind w:hanging="0" w:left="0"/>
        <w:rPr>
          <w:rFonts w:ascii="Arial" w:hAnsi="Arial" w:cs="Arial"/>
        </w:rPr>
      </w:pPr>
      <w:r>
        <w:rPr>
          <w:rFonts w:cs="Arial" w:ascii="Arial" w:hAnsi="Arial"/>
        </w:rPr>
        <w:t>- O valor mínimo da oferta (Prêmio) a ser efetuada na licitação é de R$ 44.000,00 (quarenta e quatro mil reais).</w:t>
      </w:r>
    </w:p>
    <w:p>
      <w:pPr>
        <w:pStyle w:val="ListParagraph"/>
        <w:numPr>
          <w:ilvl w:val="1"/>
          <w:numId w:val="7"/>
        </w:numPr>
        <w:tabs>
          <w:tab w:val="clear" w:pos="720"/>
          <w:tab w:val="left" w:pos="744" w:leader="none"/>
        </w:tabs>
        <w:spacing w:lineRule="auto" w:line="360"/>
        <w:ind w:hanging="0" w:left="0"/>
        <w:rPr>
          <w:rFonts w:ascii="Arial" w:hAnsi="Arial" w:cs="Arial"/>
        </w:rPr>
      </w:pPr>
      <w:r>
        <w:rPr>
          <w:rFonts w:cs="Arial" w:ascii="Arial" w:hAnsi="Arial"/>
        </w:rPr>
        <w:t>Pela permissão de uso objeto do Edital, a permissionária pagará mensalmente o preço público mensal de R$ 2.100,00 (dois mil e cem reais).</w:t>
      </w:r>
    </w:p>
    <w:p>
      <w:pPr>
        <w:pStyle w:val="Normal"/>
        <w:spacing w:lineRule="auto" w:line="360"/>
        <w:jc w:val="both"/>
        <w:rPr>
          <w:rFonts w:ascii="Arial" w:hAnsi="Arial" w:cs="Arial"/>
        </w:rPr>
      </w:pPr>
      <w:r>
        <w:rPr>
          <w:rFonts w:cs="Arial" w:ascii="Arial" w:hAnsi="Arial"/>
        </w:rPr>
        <w:t>4.2.1 – O preço público mensal, serão corrigidos anualmente com base na variação anual acumulada do IPCA-IBGE, decorridos 12 (doze) meses da assinatura, enquanto viger o ajuste.</w:t>
      </w:r>
    </w:p>
    <w:p>
      <w:pPr>
        <w:pStyle w:val="ListParagraph"/>
        <w:tabs>
          <w:tab w:val="clear" w:pos="720"/>
          <w:tab w:val="left" w:pos="1058" w:leader="none"/>
        </w:tabs>
        <w:spacing w:lineRule="auto" w:line="360"/>
        <w:ind w:left="0" w:right="132"/>
        <w:rPr>
          <w:rFonts w:ascii="Arial" w:hAnsi="Arial" w:cs="Arial"/>
        </w:rPr>
      </w:pPr>
      <w:r>
        <w:rPr>
          <w:rFonts w:cs="Arial" w:ascii="Arial" w:hAnsi="Arial"/>
        </w:rPr>
        <w:t>4.3 - O</w:t>
      </w:r>
      <w:r>
        <w:rPr>
          <w:rFonts w:cs="Arial" w:ascii="Arial" w:hAnsi="Arial"/>
          <w:spacing w:val="29"/>
        </w:rPr>
        <w:t xml:space="preserve"> </w:t>
      </w:r>
      <w:r>
        <w:rPr>
          <w:rFonts w:cs="Arial" w:ascii="Arial" w:hAnsi="Arial"/>
        </w:rPr>
        <w:t>lote</w:t>
      </w:r>
      <w:r>
        <w:rPr>
          <w:rFonts w:cs="Arial" w:ascii="Arial" w:hAnsi="Arial"/>
          <w:spacing w:val="31"/>
        </w:rPr>
        <w:t xml:space="preserve"> </w:t>
      </w:r>
      <w:r>
        <w:rPr>
          <w:rFonts w:cs="Arial" w:ascii="Arial" w:hAnsi="Arial"/>
        </w:rPr>
        <w:t>do</w:t>
      </w:r>
      <w:r>
        <w:rPr>
          <w:rFonts w:cs="Arial" w:ascii="Arial" w:hAnsi="Arial"/>
          <w:spacing w:val="29"/>
        </w:rPr>
        <w:t xml:space="preserve"> </w:t>
      </w:r>
      <w:r>
        <w:rPr>
          <w:rFonts w:cs="Arial" w:ascii="Arial" w:hAnsi="Arial"/>
        </w:rPr>
        <w:t>presente</w:t>
      </w:r>
      <w:r>
        <w:rPr>
          <w:rFonts w:cs="Arial" w:ascii="Arial" w:hAnsi="Arial"/>
          <w:spacing w:val="31"/>
        </w:rPr>
        <w:t xml:space="preserve"> </w:t>
      </w:r>
      <w:r>
        <w:rPr>
          <w:rFonts w:cs="Arial" w:ascii="Arial" w:hAnsi="Arial"/>
        </w:rPr>
        <w:t>Leilão</w:t>
      </w:r>
      <w:r>
        <w:rPr>
          <w:rFonts w:cs="Arial" w:ascii="Arial" w:hAnsi="Arial"/>
          <w:spacing w:val="31"/>
        </w:rPr>
        <w:t xml:space="preserve"> </w:t>
      </w:r>
      <w:r>
        <w:rPr>
          <w:rFonts w:cs="Arial" w:ascii="Arial" w:hAnsi="Arial"/>
        </w:rPr>
        <w:t>só</w:t>
      </w:r>
      <w:r>
        <w:rPr>
          <w:rFonts w:cs="Arial" w:ascii="Arial" w:hAnsi="Arial"/>
          <w:spacing w:val="29"/>
        </w:rPr>
        <w:t xml:space="preserve"> </w:t>
      </w:r>
      <w:r>
        <w:rPr>
          <w:rFonts w:cs="Arial" w:ascii="Arial" w:hAnsi="Arial"/>
        </w:rPr>
        <w:t>poderão</w:t>
      </w:r>
      <w:r>
        <w:rPr>
          <w:rFonts w:cs="Arial" w:ascii="Arial" w:hAnsi="Arial"/>
          <w:spacing w:val="31"/>
        </w:rPr>
        <w:t xml:space="preserve"> </w:t>
      </w:r>
      <w:r>
        <w:rPr>
          <w:rFonts w:cs="Arial" w:ascii="Arial" w:hAnsi="Arial"/>
        </w:rPr>
        <w:t>ser</w:t>
      </w:r>
      <w:r>
        <w:rPr>
          <w:rFonts w:cs="Arial" w:ascii="Arial" w:hAnsi="Arial"/>
          <w:spacing w:val="31"/>
        </w:rPr>
        <w:t xml:space="preserve"> </w:t>
      </w:r>
      <w:r>
        <w:rPr>
          <w:rFonts w:cs="Arial" w:ascii="Arial" w:hAnsi="Arial"/>
        </w:rPr>
        <w:t>permissionados</w:t>
      </w:r>
      <w:r>
        <w:rPr>
          <w:rFonts w:cs="Arial" w:ascii="Arial" w:hAnsi="Arial"/>
          <w:spacing w:val="28"/>
        </w:rPr>
        <w:t xml:space="preserve"> </w:t>
      </w:r>
      <w:r>
        <w:rPr>
          <w:rFonts w:cs="Arial" w:ascii="Arial" w:hAnsi="Arial"/>
        </w:rPr>
        <w:t>por</w:t>
      </w:r>
      <w:r>
        <w:rPr>
          <w:rFonts w:cs="Arial" w:ascii="Arial" w:hAnsi="Arial"/>
          <w:spacing w:val="29"/>
        </w:rPr>
        <w:t xml:space="preserve"> </w:t>
      </w:r>
      <w:r>
        <w:rPr>
          <w:rFonts w:cs="Arial" w:ascii="Arial" w:hAnsi="Arial"/>
        </w:rPr>
        <w:t>preço</w:t>
      </w:r>
      <w:r>
        <w:rPr>
          <w:rFonts w:cs="Arial" w:ascii="Arial" w:hAnsi="Arial"/>
          <w:spacing w:val="30"/>
        </w:rPr>
        <w:t xml:space="preserve"> </w:t>
      </w:r>
      <w:r>
        <w:rPr>
          <w:rFonts w:cs="Arial" w:ascii="Arial" w:hAnsi="Arial"/>
        </w:rPr>
        <w:t>igual</w:t>
      </w:r>
      <w:r>
        <w:rPr>
          <w:rFonts w:cs="Arial" w:ascii="Arial" w:hAnsi="Arial"/>
          <w:spacing w:val="31"/>
        </w:rPr>
        <w:t xml:space="preserve"> </w:t>
      </w:r>
      <w:r>
        <w:rPr>
          <w:rFonts w:cs="Arial" w:ascii="Arial" w:hAnsi="Arial"/>
        </w:rPr>
        <w:t>ou</w:t>
      </w:r>
      <w:r>
        <w:rPr>
          <w:rFonts w:cs="Arial" w:ascii="Arial" w:hAnsi="Arial"/>
          <w:spacing w:val="32"/>
        </w:rPr>
        <w:t xml:space="preserve"> </w:t>
      </w:r>
      <w:r>
        <w:rPr>
          <w:rFonts w:cs="Arial" w:ascii="Arial" w:hAnsi="Arial"/>
        </w:rPr>
        <w:t>superior</w:t>
      </w:r>
      <w:r>
        <w:rPr>
          <w:rFonts w:cs="Arial" w:ascii="Arial" w:hAnsi="Arial"/>
          <w:spacing w:val="31"/>
        </w:rPr>
        <w:t xml:space="preserve"> </w:t>
      </w:r>
      <w:r>
        <w:rPr>
          <w:rFonts w:cs="Arial" w:ascii="Arial" w:hAnsi="Arial"/>
        </w:rPr>
        <w:t>ao valor do (prêmio),</w:t>
      </w:r>
      <w:r>
        <w:rPr>
          <w:rFonts w:cs="Arial" w:ascii="Arial" w:hAnsi="Arial"/>
          <w:spacing w:val="-4"/>
        </w:rPr>
        <w:t xml:space="preserve"> </w:t>
      </w:r>
      <w:r>
        <w:rPr>
          <w:rFonts w:cs="Arial" w:ascii="Arial" w:hAnsi="Arial"/>
        </w:rPr>
        <w:t>conforme</w:t>
      </w:r>
      <w:r>
        <w:rPr>
          <w:rFonts w:cs="Arial" w:ascii="Arial" w:hAnsi="Arial"/>
          <w:spacing w:val="-3"/>
        </w:rPr>
        <w:t xml:space="preserve"> </w:t>
      </w:r>
      <w:r>
        <w:rPr>
          <w:rFonts w:cs="Arial" w:ascii="Arial" w:hAnsi="Arial"/>
        </w:rPr>
        <w:t>Termo</w:t>
      </w:r>
      <w:r>
        <w:rPr>
          <w:rFonts w:cs="Arial" w:ascii="Arial" w:hAnsi="Arial"/>
          <w:spacing w:val="-3"/>
        </w:rPr>
        <w:t xml:space="preserve"> </w:t>
      </w:r>
      <w:r>
        <w:rPr>
          <w:rFonts w:cs="Arial" w:ascii="Arial" w:hAnsi="Arial"/>
        </w:rPr>
        <w:t>de</w:t>
      </w:r>
      <w:r>
        <w:rPr>
          <w:rFonts w:cs="Arial" w:ascii="Arial" w:hAnsi="Arial"/>
          <w:spacing w:val="-5"/>
        </w:rPr>
        <w:t xml:space="preserve"> </w:t>
      </w:r>
      <w:r>
        <w:rPr>
          <w:rFonts w:cs="Arial" w:ascii="Arial" w:hAnsi="Arial"/>
        </w:rPr>
        <w:t>Condições</w:t>
      </w:r>
      <w:r>
        <w:rPr>
          <w:rFonts w:cs="Arial" w:ascii="Arial" w:hAnsi="Arial"/>
          <w:spacing w:val="-3"/>
        </w:rPr>
        <w:t xml:space="preserve"> </w:t>
      </w:r>
      <w:r>
        <w:rPr>
          <w:rFonts w:cs="Arial" w:ascii="Arial" w:hAnsi="Arial"/>
        </w:rPr>
        <w:t>do</w:t>
      </w:r>
      <w:r>
        <w:rPr>
          <w:rFonts w:cs="Arial" w:ascii="Arial" w:hAnsi="Arial"/>
          <w:spacing w:val="-3"/>
        </w:rPr>
        <w:t xml:space="preserve"> </w:t>
      </w:r>
      <w:r>
        <w:rPr>
          <w:rFonts w:cs="Arial" w:ascii="Arial" w:hAnsi="Arial"/>
        </w:rPr>
        <w:t>Leilão constante</w:t>
      </w:r>
      <w:r>
        <w:rPr>
          <w:rFonts w:cs="Arial" w:ascii="Arial" w:hAnsi="Arial"/>
          <w:spacing w:val="-5"/>
        </w:rPr>
        <w:t xml:space="preserve"> </w:t>
      </w:r>
      <w:r>
        <w:rPr>
          <w:rFonts w:cs="Arial" w:ascii="Arial" w:hAnsi="Arial"/>
        </w:rPr>
        <w:t>no</w:t>
      </w:r>
      <w:r>
        <w:rPr>
          <w:rFonts w:cs="Arial" w:ascii="Arial" w:hAnsi="Arial"/>
          <w:spacing w:val="-2"/>
        </w:rPr>
        <w:t xml:space="preserve"> </w:t>
      </w:r>
      <w:r>
        <w:rPr>
          <w:rFonts w:cs="Arial" w:ascii="Arial" w:hAnsi="Arial"/>
        </w:rPr>
        <w:t>anexo</w:t>
      </w:r>
      <w:r>
        <w:rPr>
          <w:rFonts w:cs="Arial" w:ascii="Arial" w:hAnsi="Arial"/>
          <w:spacing w:val="-5"/>
        </w:rPr>
        <w:t xml:space="preserve"> </w:t>
      </w:r>
      <w:r>
        <w:rPr>
          <w:rFonts w:cs="Arial" w:ascii="Arial" w:hAnsi="Arial"/>
        </w:rPr>
        <w:t>I</w:t>
      </w:r>
      <w:r>
        <w:rPr>
          <w:rFonts w:cs="Arial" w:ascii="Arial" w:hAnsi="Arial"/>
          <w:spacing w:val="-4"/>
        </w:rPr>
        <w:t xml:space="preserve"> </w:t>
      </w:r>
      <w:r>
        <w:rPr>
          <w:rFonts w:cs="Arial" w:ascii="Arial" w:hAnsi="Arial"/>
        </w:rPr>
        <w:t>deste</w:t>
      </w:r>
      <w:r>
        <w:rPr>
          <w:rFonts w:cs="Arial" w:ascii="Arial" w:hAnsi="Arial"/>
          <w:spacing w:val="-2"/>
        </w:rPr>
        <w:t xml:space="preserve"> </w:t>
      </w:r>
      <w:r>
        <w:rPr>
          <w:rFonts w:cs="Arial" w:ascii="Arial" w:hAnsi="Arial"/>
        </w:rPr>
        <w:t>edital.</w:t>
      </w:r>
    </w:p>
    <w:p>
      <w:pPr>
        <w:pStyle w:val="BodyText"/>
        <w:spacing w:lineRule="auto" w:line="276" w:before="12" w:after="0"/>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DAS</w:t>
      </w:r>
      <w:r>
        <w:rPr>
          <w:rFonts w:cs="Arial" w:ascii="Arial" w:hAnsi="Arial"/>
          <w:spacing w:val="-11"/>
          <w:sz w:val="22"/>
          <w:szCs w:val="22"/>
          <w:shd w:fill="D9D9D9" w:val="clear"/>
        </w:rPr>
        <w:t xml:space="preserve"> </w:t>
      </w:r>
      <w:r>
        <w:rPr>
          <w:rFonts w:cs="Arial" w:ascii="Arial" w:hAnsi="Arial"/>
          <w:spacing w:val="-1"/>
          <w:sz w:val="22"/>
          <w:szCs w:val="22"/>
          <w:shd w:fill="D9D9D9" w:val="clear"/>
        </w:rPr>
        <w:t>CONDIÇÕES</w:t>
      </w:r>
      <w:r>
        <w:rPr>
          <w:rFonts w:cs="Arial" w:ascii="Arial" w:hAnsi="Arial"/>
          <w:spacing w:val="-11"/>
          <w:sz w:val="22"/>
          <w:szCs w:val="22"/>
          <w:shd w:fill="D9D9D9" w:val="clear"/>
        </w:rPr>
        <w:t xml:space="preserve"> </w:t>
      </w:r>
      <w:r>
        <w:rPr>
          <w:rFonts w:cs="Arial" w:ascii="Arial" w:hAnsi="Arial"/>
          <w:sz w:val="22"/>
          <w:szCs w:val="22"/>
          <w:shd w:fill="D9D9D9" w:val="clear"/>
        </w:rPr>
        <w:t>DE</w:t>
      </w:r>
      <w:r>
        <w:rPr>
          <w:rFonts w:cs="Arial" w:ascii="Arial" w:hAnsi="Arial"/>
          <w:spacing w:val="-10"/>
          <w:sz w:val="22"/>
          <w:szCs w:val="22"/>
          <w:shd w:fill="D9D9D9" w:val="clear"/>
        </w:rPr>
        <w:t xml:space="preserve"> </w:t>
      </w:r>
      <w:r>
        <w:rPr>
          <w:rFonts w:cs="Arial" w:ascii="Arial" w:hAnsi="Arial"/>
          <w:sz w:val="22"/>
          <w:szCs w:val="22"/>
          <w:shd w:fill="D9D9D9" w:val="clear"/>
        </w:rPr>
        <w:t>PARTICIPAÇÃO</w:t>
      </w:r>
      <w:r>
        <w:rPr>
          <w:rFonts w:cs="Arial" w:ascii="Arial" w:hAnsi="Arial"/>
          <w:spacing w:val="-9"/>
          <w:sz w:val="22"/>
          <w:szCs w:val="22"/>
          <w:shd w:fill="D9D9D9" w:val="clear"/>
        </w:rPr>
        <w:t xml:space="preserve"> </w:t>
      </w:r>
      <w:r>
        <w:rPr>
          <w:rFonts w:cs="Arial" w:ascii="Arial" w:hAnsi="Arial"/>
          <w:sz w:val="22"/>
          <w:szCs w:val="22"/>
          <w:shd w:fill="D9D9D9" w:val="clear"/>
        </w:rPr>
        <w:t>DOS</w:t>
      </w:r>
      <w:r>
        <w:rPr>
          <w:rFonts w:cs="Arial" w:ascii="Arial" w:hAnsi="Arial"/>
          <w:spacing w:val="-13"/>
          <w:sz w:val="22"/>
          <w:szCs w:val="22"/>
          <w:shd w:fill="D9D9D9" w:val="clear"/>
        </w:rPr>
        <w:t xml:space="preserve"> </w:t>
      </w:r>
      <w:r>
        <w:rPr>
          <w:rFonts w:cs="Arial" w:ascii="Arial" w:hAnsi="Arial"/>
          <w:sz w:val="22"/>
          <w:szCs w:val="22"/>
          <w:shd w:fill="D9D9D9" w:val="clear"/>
        </w:rPr>
        <w:t>INTERESSADOS</w:t>
      </w:r>
    </w:p>
    <w:p>
      <w:pPr>
        <w:pStyle w:val="ListParagraph"/>
        <w:numPr>
          <w:ilvl w:val="1"/>
          <w:numId w:val="6"/>
        </w:numPr>
        <w:tabs>
          <w:tab w:val="clear" w:pos="720"/>
          <w:tab w:val="left" w:pos="603" w:leader="none"/>
        </w:tabs>
        <w:spacing w:lineRule="auto" w:line="360"/>
        <w:ind w:hanging="0" w:left="0"/>
        <w:rPr>
          <w:rFonts w:ascii="Arial" w:hAnsi="Arial" w:cs="Arial"/>
        </w:rPr>
      </w:pPr>
      <w:r>
        <w:rPr>
          <w:rFonts w:cs="Arial" w:ascii="Arial" w:hAnsi="Arial"/>
        </w:rPr>
        <w:t>Poderá participar deste leilão qualquer interessado (pessoa física ou jurídica), ressalvado</w:t>
      </w:r>
      <w:r>
        <w:rPr>
          <w:rFonts w:cs="Arial" w:ascii="Arial" w:hAnsi="Arial"/>
          <w:spacing w:val="1"/>
        </w:rPr>
        <w:t xml:space="preserve"> </w:t>
      </w:r>
      <w:r>
        <w:rPr>
          <w:rFonts w:cs="Arial" w:ascii="Arial" w:hAnsi="Arial"/>
        </w:rPr>
        <w:t>aqueles indicados</w:t>
      </w:r>
      <w:r>
        <w:rPr>
          <w:rFonts w:cs="Arial" w:ascii="Arial" w:hAnsi="Arial"/>
          <w:spacing w:val="-2"/>
        </w:rPr>
        <w:t xml:space="preserve"> </w:t>
      </w:r>
      <w:r>
        <w:rPr>
          <w:rFonts w:cs="Arial" w:ascii="Arial" w:hAnsi="Arial"/>
        </w:rPr>
        <w:t>pelo</w:t>
      </w:r>
      <w:r>
        <w:rPr>
          <w:rFonts w:cs="Arial" w:ascii="Arial" w:hAnsi="Arial"/>
          <w:spacing w:val="-1"/>
        </w:rPr>
        <w:t xml:space="preserve"> </w:t>
      </w:r>
      <w:r>
        <w:rPr>
          <w:rFonts w:cs="Arial" w:ascii="Arial" w:hAnsi="Arial"/>
        </w:rPr>
        <w:t>item</w:t>
      </w:r>
      <w:r>
        <w:rPr>
          <w:rFonts w:cs="Arial" w:ascii="Arial" w:hAnsi="Arial"/>
          <w:spacing w:val="2"/>
        </w:rPr>
        <w:t xml:space="preserve"> </w:t>
      </w:r>
      <w:r>
        <w:rPr>
          <w:rFonts w:cs="Arial" w:ascii="Arial" w:hAnsi="Arial"/>
        </w:rPr>
        <w:t>5.2</w:t>
      </w:r>
      <w:r>
        <w:rPr>
          <w:rFonts w:cs="Arial" w:ascii="Arial" w:hAnsi="Arial"/>
          <w:spacing w:val="-2"/>
        </w:rPr>
        <w:t xml:space="preserve"> </w:t>
      </w:r>
      <w:r>
        <w:rPr>
          <w:rFonts w:cs="Arial" w:ascii="Arial" w:hAnsi="Arial"/>
        </w:rPr>
        <w:t xml:space="preserve">desde edital e que estiverem previamente credenciados no Sistema de Compras </w:t>
      </w:r>
      <w:hyperlink r:id="rId10">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59" w:leader="none"/>
        </w:tabs>
        <w:spacing w:lineRule="auto" w:line="360"/>
        <w:ind w:hanging="0" w:left="0"/>
        <w:rPr>
          <w:rFonts w:ascii="Arial" w:hAnsi="Arial" w:cs="Arial"/>
        </w:rPr>
      </w:pPr>
      <w:r>
        <w:rPr>
          <w:rFonts w:cs="Arial" w:ascii="Arial" w:hAnsi="Arial"/>
        </w:rPr>
        <w:t>Não</w:t>
      </w:r>
      <w:r>
        <w:rPr>
          <w:rFonts w:cs="Arial" w:ascii="Arial" w:hAnsi="Arial"/>
          <w:spacing w:val="-4"/>
        </w:rPr>
        <w:t xml:space="preserve"> </w:t>
      </w:r>
      <w:r>
        <w:rPr>
          <w:rFonts w:cs="Arial" w:ascii="Arial" w:hAnsi="Arial"/>
        </w:rPr>
        <w:t>será</w:t>
      </w:r>
      <w:r>
        <w:rPr>
          <w:rFonts w:cs="Arial" w:ascii="Arial" w:hAnsi="Arial"/>
          <w:spacing w:val="-5"/>
        </w:rPr>
        <w:t xml:space="preserve"> </w:t>
      </w:r>
      <w:r>
        <w:rPr>
          <w:rFonts w:cs="Arial" w:ascii="Arial" w:hAnsi="Arial"/>
        </w:rPr>
        <w:t>permitida</w:t>
      </w:r>
      <w:r>
        <w:rPr>
          <w:rFonts w:cs="Arial" w:ascii="Arial" w:hAnsi="Arial"/>
          <w:spacing w:val="-2"/>
        </w:rPr>
        <w:t xml:space="preserve"> </w:t>
      </w:r>
      <w:r>
        <w:rPr>
          <w:rFonts w:cs="Arial" w:ascii="Arial" w:hAnsi="Arial"/>
        </w:rPr>
        <w:t>a</w:t>
      </w:r>
      <w:r>
        <w:rPr>
          <w:rFonts w:cs="Arial" w:ascii="Arial" w:hAnsi="Arial"/>
          <w:spacing w:val="-5"/>
        </w:rPr>
        <w:t xml:space="preserve"> </w:t>
      </w:r>
      <w:r>
        <w:rPr>
          <w:rFonts w:cs="Arial" w:ascii="Arial" w:hAnsi="Arial"/>
        </w:rPr>
        <w:t>participação</w:t>
      </w:r>
      <w:r>
        <w:rPr>
          <w:rFonts w:cs="Arial" w:ascii="Arial" w:hAnsi="Arial"/>
          <w:spacing w:val="-3"/>
        </w:rPr>
        <w:t xml:space="preserve"> </w:t>
      </w:r>
      <w:r>
        <w:rPr>
          <w:rFonts w:cs="Arial" w:ascii="Arial" w:hAnsi="Arial"/>
        </w:rPr>
        <w:t>no</w:t>
      </w:r>
      <w:r>
        <w:rPr>
          <w:rFonts w:cs="Arial" w:ascii="Arial" w:hAnsi="Arial"/>
          <w:spacing w:val="-2"/>
        </w:rPr>
        <w:t xml:space="preserve"> </w:t>
      </w:r>
      <w:r>
        <w:rPr>
          <w:rFonts w:cs="Arial" w:ascii="Arial" w:hAnsi="Arial"/>
        </w:rPr>
        <w:t>certame</w:t>
      </w:r>
      <w:r>
        <w:rPr>
          <w:rFonts w:cs="Arial" w:ascii="Arial" w:hAnsi="Arial"/>
          <w:spacing w:val="-5"/>
        </w:rPr>
        <w:t xml:space="preserve"> </w:t>
      </w:r>
      <w:r>
        <w:rPr>
          <w:rFonts w:cs="Arial" w:ascii="Arial" w:hAnsi="Arial"/>
        </w:rPr>
        <w:t>de:</w:t>
      </w:r>
    </w:p>
    <w:p>
      <w:pPr>
        <w:pStyle w:val="ListParagraph"/>
        <w:numPr>
          <w:ilvl w:val="2"/>
          <w:numId w:val="6"/>
        </w:numPr>
        <w:tabs>
          <w:tab w:val="clear" w:pos="720"/>
          <w:tab w:val="left" w:pos="1072" w:leader="none"/>
        </w:tabs>
        <w:spacing w:lineRule="auto" w:line="360"/>
        <w:ind w:hanging="0" w:left="0"/>
        <w:rPr>
          <w:rFonts w:ascii="Arial" w:hAnsi="Arial" w:cs="Arial"/>
        </w:rPr>
      </w:pPr>
      <w:r>
        <w:rPr>
          <w:rFonts w:cs="Arial" w:ascii="Arial" w:hAnsi="Arial"/>
        </w:rPr>
        <w:t>Pessoa física ou jurídica que se encontre, ao tempo da licitação, impossibilitada de</w:t>
      </w:r>
      <w:r>
        <w:rPr>
          <w:rFonts w:cs="Arial" w:ascii="Arial" w:hAnsi="Arial"/>
          <w:spacing w:val="1"/>
        </w:rPr>
        <w:t xml:space="preserve"> </w:t>
      </w:r>
      <w:r>
        <w:rPr>
          <w:rFonts w:cs="Arial" w:ascii="Arial" w:hAnsi="Arial"/>
        </w:rPr>
        <w:t>participar</w:t>
      </w:r>
      <w:r>
        <w:rPr>
          <w:rFonts w:cs="Arial" w:ascii="Arial" w:hAnsi="Arial"/>
          <w:spacing w:val="-2"/>
        </w:rPr>
        <w:t xml:space="preserve"> </w:t>
      </w:r>
      <w:r>
        <w:rPr>
          <w:rFonts w:cs="Arial" w:ascii="Arial" w:hAnsi="Arial"/>
        </w:rPr>
        <w:t>deste leilão</w:t>
      </w:r>
      <w:r>
        <w:rPr>
          <w:rFonts w:cs="Arial" w:ascii="Arial" w:hAnsi="Arial"/>
          <w:spacing w:val="1"/>
        </w:rPr>
        <w:t xml:space="preserve"> </w:t>
      </w:r>
      <w:r>
        <w:rPr>
          <w:rFonts w:cs="Arial" w:ascii="Arial" w:hAnsi="Arial"/>
        </w:rPr>
        <w:t>em decorrência</w:t>
      </w:r>
      <w:r>
        <w:rPr>
          <w:rFonts w:cs="Arial" w:ascii="Arial" w:hAnsi="Arial"/>
          <w:spacing w:val="-2"/>
        </w:rPr>
        <w:t xml:space="preserve"> </w:t>
      </w:r>
      <w:r>
        <w:rPr>
          <w:rFonts w:cs="Arial" w:ascii="Arial" w:hAnsi="Arial"/>
        </w:rPr>
        <w:t>de</w:t>
      </w:r>
      <w:r>
        <w:rPr>
          <w:rFonts w:cs="Arial" w:ascii="Arial" w:hAnsi="Arial"/>
          <w:spacing w:val="-3"/>
        </w:rPr>
        <w:t xml:space="preserve"> </w:t>
      </w:r>
      <w:r>
        <w:rPr>
          <w:rFonts w:cs="Arial" w:ascii="Arial" w:hAnsi="Arial"/>
        </w:rPr>
        <w:t>sanção</w:t>
      </w:r>
      <w:r>
        <w:rPr>
          <w:rFonts w:cs="Arial" w:ascii="Arial" w:hAnsi="Arial"/>
          <w:spacing w:val="-2"/>
        </w:rPr>
        <w:t xml:space="preserve"> </w:t>
      </w:r>
      <w:r>
        <w:rPr>
          <w:rFonts w:cs="Arial" w:ascii="Arial" w:hAnsi="Arial"/>
        </w:rPr>
        <w:t>que lhe</w:t>
      </w:r>
      <w:r>
        <w:rPr>
          <w:rFonts w:cs="Arial" w:ascii="Arial" w:hAnsi="Arial"/>
          <w:spacing w:val="1"/>
        </w:rPr>
        <w:t xml:space="preserve"> </w:t>
      </w:r>
      <w:r>
        <w:rPr>
          <w:rFonts w:cs="Arial" w:ascii="Arial" w:hAnsi="Arial"/>
        </w:rPr>
        <w:t>foi imposta.</w:t>
      </w:r>
    </w:p>
    <w:p>
      <w:pPr>
        <w:pStyle w:val="ListParagraph"/>
        <w:numPr>
          <w:ilvl w:val="2"/>
          <w:numId w:val="6"/>
        </w:numPr>
        <w:tabs>
          <w:tab w:val="clear" w:pos="720"/>
          <w:tab w:val="left" w:pos="1062" w:leader="none"/>
        </w:tabs>
        <w:spacing w:lineRule="auto" w:line="360"/>
        <w:ind w:hanging="0" w:left="0"/>
        <w:rPr>
          <w:rFonts w:ascii="Arial" w:hAnsi="Arial" w:cs="Arial"/>
        </w:rPr>
      </w:pPr>
      <w:r>
        <w:rPr>
          <w:rFonts w:cs="Arial" w:ascii="Arial" w:hAnsi="Arial"/>
        </w:rPr>
        <w:t>Aquele que mantenha vínculo de natureza técnica, comercial, econômica, financeira,</w:t>
      </w:r>
      <w:r>
        <w:rPr>
          <w:rFonts w:cs="Arial" w:ascii="Arial" w:hAnsi="Arial"/>
          <w:spacing w:val="1"/>
        </w:rPr>
        <w:t xml:space="preserve"> </w:t>
      </w:r>
      <w:r>
        <w:rPr>
          <w:rFonts w:cs="Arial" w:ascii="Arial" w:hAnsi="Arial"/>
        </w:rPr>
        <w:t>trabalhista</w:t>
      </w:r>
      <w:r>
        <w:rPr>
          <w:rFonts w:cs="Arial" w:ascii="Arial" w:hAnsi="Arial"/>
          <w:spacing w:val="-7"/>
        </w:rPr>
        <w:t xml:space="preserve"> </w:t>
      </w:r>
      <w:r>
        <w:rPr>
          <w:rFonts w:cs="Arial" w:ascii="Arial" w:hAnsi="Arial"/>
        </w:rPr>
        <w:t>ou</w:t>
      </w:r>
      <w:r>
        <w:rPr>
          <w:rFonts w:cs="Arial" w:ascii="Arial" w:hAnsi="Arial"/>
          <w:spacing w:val="-4"/>
        </w:rPr>
        <w:t xml:space="preserve"> </w:t>
      </w:r>
      <w:r>
        <w:rPr>
          <w:rFonts w:cs="Arial" w:ascii="Arial" w:hAnsi="Arial"/>
        </w:rPr>
        <w:t>civil</w:t>
      </w:r>
      <w:r>
        <w:rPr>
          <w:rFonts w:cs="Arial" w:ascii="Arial" w:hAnsi="Arial"/>
          <w:spacing w:val="-6"/>
        </w:rPr>
        <w:t xml:space="preserve"> </w:t>
      </w:r>
      <w:r>
        <w:rPr>
          <w:rFonts w:cs="Arial" w:ascii="Arial" w:hAnsi="Arial"/>
        </w:rPr>
        <w:t>com</w:t>
      </w:r>
      <w:r>
        <w:rPr>
          <w:rFonts w:cs="Arial" w:ascii="Arial" w:hAnsi="Arial"/>
          <w:spacing w:val="-5"/>
        </w:rPr>
        <w:t xml:space="preserve"> </w:t>
      </w:r>
      <w:r>
        <w:rPr>
          <w:rFonts w:cs="Arial" w:ascii="Arial" w:hAnsi="Arial"/>
        </w:rPr>
        <w:t>dirigente</w:t>
      </w:r>
      <w:r>
        <w:rPr>
          <w:rFonts w:cs="Arial" w:ascii="Arial" w:hAnsi="Arial"/>
          <w:spacing w:val="-5"/>
        </w:rPr>
        <w:t xml:space="preserve"> </w:t>
      </w:r>
      <w:r>
        <w:rPr>
          <w:rFonts w:cs="Arial" w:ascii="Arial" w:hAnsi="Arial"/>
        </w:rPr>
        <w:t>do</w:t>
      </w:r>
      <w:r>
        <w:rPr>
          <w:rFonts w:cs="Arial" w:ascii="Arial" w:hAnsi="Arial"/>
          <w:spacing w:val="-5"/>
        </w:rPr>
        <w:t xml:space="preserve"> </w:t>
      </w:r>
      <w:r>
        <w:rPr>
          <w:rFonts w:cs="Arial" w:ascii="Arial" w:hAnsi="Arial"/>
        </w:rPr>
        <w:t>órgão</w:t>
      </w:r>
      <w:r>
        <w:rPr>
          <w:rFonts w:cs="Arial" w:ascii="Arial" w:hAnsi="Arial"/>
          <w:spacing w:val="-6"/>
        </w:rPr>
        <w:t xml:space="preserve"> </w:t>
      </w:r>
      <w:r>
        <w:rPr>
          <w:rFonts w:cs="Arial" w:ascii="Arial" w:hAnsi="Arial"/>
        </w:rPr>
        <w:t>ou</w:t>
      </w:r>
      <w:r>
        <w:rPr>
          <w:rFonts w:cs="Arial" w:ascii="Arial" w:hAnsi="Arial"/>
          <w:spacing w:val="-6"/>
        </w:rPr>
        <w:t xml:space="preserve"> </w:t>
      </w:r>
      <w:r>
        <w:rPr>
          <w:rFonts w:cs="Arial" w:ascii="Arial" w:hAnsi="Arial"/>
        </w:rPr>
        <w:t>entidade</w:t>
      </w:r>
      <w:r>
        <w:rPr>
          <w:rFonts w:cs="Arial" w:ascii="Arial" w:hAnsi="Arial"/>
          <w:spacing w:val="-5"/>
        </w:rPr>
        <w:t xml:space="preserve"> </w:t>
      </w:r>
      <w:r>
        <w:rPr>
          <w:rFonts w:cs="Arial" w:ascii="Arial" w:hAnsi="Arial"/>
        </w:rPr>
        <w:t>contratante</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com</w:t>
      </w:r>
      <w:r>
        <w:rPr>
          <w:rFonts w:cs="Arial" w:ascii="Arial" w:hAnsi="Arial"/>
          <w:spacing w:val="-5"/>
        </w:rPr>
        <w:t xml:space="preserve"> </w:t>
      </w:r>
      <w:r>
        <w:rPr>
          <w:rFonts w:cs="Arial" w:ascii="Arial" w:hAnsi="Arial"/>
        </w:rPr>
        <w:t>agente</w:t>
      </w:r>
      <w:r>
        <w:rPr>
          <w:rFonts w:cs="Arial" w:ascii="Arial" w:hAnsi="Arial"/>
          <w:spacing w:val="-6"/>
        </w:rPr>
        <w:t xml:space="preserve"> </w:t>
      </w:r>
      <w:r>
        <w:rPr>
          <w:rFonts w:cs="Arial" w:ascii="Arial" w:hAnsi="Arial"/>
        </w:rPr>
        <w:t>público</w:t>
      </w:r>
      <w:r>
        <w:rPr>
          <w:rFonts w:cs="Arial" w:ascii="Arial" w:hAnsi="Arial"/>
          <w:spacing w:val="-5"/>
        </w:rPr>
        <w:t xml:space="preserve"> </w:t>
      </w:r>
      <w:r>
        <w:rPr>
          <w:rFonts w:cs="Arial" w:ascii="Arial" w:hAnsi="Arial"/>
        </w:rPr>
        <w:t>que</w:t>
      </w:r>
      <w:r>
        <w:rPr>
          <w:rFonts w:cs="Arial" w:ascii="Arial" w:hAnsi="Arial"/>
          <w:spacing w:val="-52"/>
        </w:rPr>
        <w:t xml:space="preserve"> </w:t>
      </w:r>
      <w:r>
        <w:rPr>
          <w:rFonts w:cs="Arial" w:ascii="Arial" w:hAnsi="Arial"/>
        </w:rPr>
        <w:t>desempenhe função na licitação, ou que deles seja cônjuge, companheiro ou parente em linha</w:t>
      </w:r>
      <w:r>
        <w:rPr>
          <w:rFonts w:cs="Arial" w:ascii="Arial" w:hAnsi="Arial"/>
          <w:spacing w:val="-52"/>
        </w:rPr>
        <w:t xml:space="preserve"> </w:t>
      </w:r>
      <w:r>
        <w:rPr>
          <w:rFonts w:cs="Arial" w:ascii="Arial" w:hAnsi="Arial"/>
        </w:rPr>
        <w:t>reta,</w:t>
      </w:r>
      <w:r>
        <w:rPr>
          <w:rFonts w:cs="Arial" w:ascii="Arial" w:hAnsi="Arial"/>
          <w:spacing w:val="-1"/>
        </w:rPr>
        <w:t xml:space="preserve"> </w:t>
      </w:r>
      <w:r>
        <w:rPr>
          <w:rFonts w:cs="Arial" w:ascii="Arial" w:hAnsi="Arial"/>
        </w:rPr>
        <w:t>colateral</w:t>
      </w:r>
      <w:r>
        <w:rPr>
          <w:rFonts w:cs="Arial" w:ascii="Arial" w:hAnsi="Arial"/>
          <w:spacing w:val="-1"/>
        </w:rPr>
        <w:t xml:space="preserve"> </w:t>
      </w:r>
      <w:r>
        <w:rPr>
          <w:rFonts w:cs="Arial" w:ascii="Arial" w:hAnsi="Arial"/>
        </w:rPr>
        <w:t>ou por</w:t>
      </w:r>
      <w:r>
        <w:rPr>
          <w:rFonts w:cs="Arial" w:ascii="Arial" w:hAnsi="Arial"/>
          <w:spacing w:val="1"/>
        </w:rPr>
        <w:t xml:space="preserve"> </w:t>
      </w:r>
      <w:r>
        <w:rPr>
          <w:rFonts w:cs="Arial" w:ascii="Arial" w:hAnsi="Arial"/>
        </w:rPr>
        <w:t>afinidade, até</w:t>
      </w:r>
      <w:r>
        <w:rPr>
          <w:rFonts w:cs="Arial" w:ascii="Arial" w:hAnsi="Arial"/>
          <w:spacing w:val="-2"/>
        </w:rPr>
        <w:t xml:space="preserve"> </w:t>
      </w:r>
      <w:r>
        <w:rPr>
          <w:rFonts w:cs="Arial" w:ascii="Arial" w:hAnsi="Arial"/>
        </w:rPr>
        <w:t>o</w:t>
      </w:r>
      <w:r>
        <w:rPr>
          <w:rFonts w:cs="Arial" w:ascii="Arial" w:hAnsi="Arial"/>
          <w:spacing w:val="1"/>
        </w:rPr>
        <w:t xml:space="preserve"> </w:t>
      </w:r>
      <w:r>
        <w:rPr>
          <w:rFonts w:cs="Arial" w:ascii="Arial" w:hAnsi="Arial"/>
        </w:rPr>
        <w:t>terceiro grau.</w:t>
      </w:r>
    </w:p>
    <w:p>
      <w:pPr>
        <w:pStyle w:val="ListParagraph"/>
        <w:numPr>
          <w:ilvl w:val="2"/>
          <w:numId w:val="6"/>
        </w:numPr>
        <w:tabs>
          <w:tab w:val="clear" w:pos="720"/>
          <w:tab w:val="left" w:pos="1034" w:leader="none"/>
        </w:tabs>
        <w:spacing w:lineRule="auto" w:line="360"/>
        <w:ind w:hanging="0" w:left="0"/>
        <w:rPr>
          <w:rFonts w:ascii="Arial" w:hAnsi="Arial" w:cs="Arial"/>
        </w:rPr>
      </w:pPr>
      <w:r>
        <w:rPr>
          <w:rFonts w:cs="Arial" w:ascii="Arial" w:hAnsi="Arial"/>
        </w:rPr>
        <w:t>Pessoa física ou jurídica que, nos 5 (cinco) anos anteriores à divulgação do edital, tenha</w:t>
      </w:r>
      <w:r>
        <w:rPr>
          <w:rFonts w:cs="Arial" w:ascii="Arial" w:hAnsi="Arial"/>
          <w:spacing w:val="1"/>
        </w:rPr>
        <w:t xml:space="preserve"> </w:t>
      </w:r>
      <w:r>
        <w:rPr>
          <w:rFonts w:cs="Arial" w:ascii="Arial" w:hAnsi="Arial"/>
          <w:spacing w:val="-1"/>
        </w:rPr>
        <w:t>sido</w:t>
      </w:r>
      <w:r>
        <w:rPr>
          <w:rFonts w:cs="Arial" w:ascii="Arial" w:hAnsi="Arial"/>
          <w:spacing w:val="-10"/>
        </w:rPr>
        <w:t xml:space="preserve"> </w:t>
      </w:r>
      <w:r>
        <w:rPr>
          <w:rFonts w:cs="Arial" w:ascii="Arial" w:hAnsi="Arial"/>
          <w:spacing w:val="-1"/>
        </w:rPr>
        <w:t>condenada</w:t>
      </w:r>
      <w:r>
        <w:rPr>
          <w:rFonts w:cs="Arial" w:ascii="Arial" w:hAnsi="Arial"/>
          <w:spacing w:val="-13"/>
        </w:rPr>
        <w:t xml:space="preserve"> </w:t>
      </w:r>
      <w:r>
        <w:rPr>
          <w:rFonts w:cs="Arial" w:ascii="Arial" w:hAnsi="Arial"/>
          <w:spacing w:val="-1"/>
        </w:rPr>
        <w:t>judicialmente,</w:t>
      </w:r>
      <w:r>
        <w:rPr>
          <w:rFonts w:cs="Arial" w:ascii="Arial" w:hAnsi="Arial"/>
          <w:spacing w:val="-9"/>
        </w:rPr>
        <w:t xml:space="preserve"> </w:t>
      </w:r>
      <w:r>
        <w:rPr>
          <w:rFonts w:cs="Arial" w:ascii="Arial" w:hAnsi="Arial"/>
          <w:spacing w:val="-1"/>
        </w:rPr>
        <w:t>com</w:t>
      </w:r>
      <w:r>
        <w:rPr>
          <w:rFonts w:cs="Arial" w:ascii="Arial" w:hAnsi="Arial"/>
          <w:spacing w:val="-12"/>
        </w:rPr>
        <w:t xml:space="preserve"> </w:t>
      </w:r>
      <w:r>
        <w:rPr>
          <w:rFonts w:cs="Arial" w:ascii="Arial" w:hAnsi="Arial"/>
          <w:spacing w:val="-1"/>
        </w:rPr>
        <w:t>trânsito</w:t>
      </w:r>
      <w:r>
        <w:rPr>
          <w:rFonts w:cs="Arial" w:ascii="Arial" w:hAnsi="Arial"/>
          <w:spacing w:val="-12"/>
        </w:rPr>
        <w:t xml:space="preserve"> </w:t>
      </w:r>
      <w:r>
        <w:rPr>
          <w:rFonts w:cs="Arial" w:ascii="Arial" w:hAnsi="Arial"/>
          <w:spacing w:val="-1"/>
        </w:rPr>
        <w:t>em</w:t>
      </w:r>
      <w:r>
        <w:rPr>
          <w:rFonts w:cs="Arial" w:ascii="Arial" w:hAnsi="Arial"/>
          <w:spacing w:val="-12"/>
        </w:rPr>
        <w:t xml:space="preserve"> </w:t>
      </w:r>
      <w:r>
        <w:rPr>
          <w:rFonts w:cs="Arial" w:ascii="Arial" w:hAnsi="Arial"/>
          <w:spacing w:val="-1"/>
        </w:rPr>
        <w:t>julgado,</w:t>
      </w:r>
      <w:r>
        <w:rPr>
          <w:rFonts w:cs="Arial" w:ascii="Arial" w:hAnsi="Arial"/>
          <w:spacing w:val="-12"/>
        </w:rPr>
        <w:t xml:space="preserve"> </w:t>
      </w:r>
      <w:r>
        <w:rPr>
          <w:rFonts w:cs="Arial" w:ascii="Arial" w:hAnsi="Arial"/>
        </w:rPr>
        <w:t>por</w:t>
      </w:r>
      <w:r>
        <w:rPr>
          <w:rFonts w:cs="Arial" w:ascii="Arial" w:hAnsi="Arial"/>
          <w:spacing w:val="-10"/>
        </w:rPr>
        <w:t xml:space="preserve"> </w:t>
      </w:r>
      <w:r>
        <w:rPr>
          <w:rFonts w:cs="Arial" w:ascii="Arial" w:hAnsi="Arial"/>
        </w:rPr>
        <w:t>exploração</w:t>
      </w:r>
      <w:r>
        <w:rPr>
          <w:rFonts w:cs="Arial" w:ascii="Arial" w:hAnsi="Arial"/>
          <w:spacing w:val="-11"/>
        </w:rPr>
        <w:t xml:space="preserve"> </w:t>
      </w:r>
      <w:r>
        <w:rPr>
          <w:rFonts w:cs="Arial" w:ascii="Arial" w:hAnsi="Arial"/>
        </w:rPr>
        <w:t>de</w:t>
      </w:r>
      <w:r>
        <w:rPr>
          <w:rFonts w:cs="Arial" w:ascii="Arial" w:hAnsi="Arial"/>
          <w:spacing w:val="-10"/>
        </w:rPr>
        <w:t xml:space="preserve"> </w:t>
      </w:r>
      <w:r>
        <w:rPr>
          <w:rFonts w:cs="Arial" w:ascii="Arial" w:hAnsi="Arial"/>
        </w:rPr>
        <w:t>trabalho</w:t>
      </w:r>
      <w:r>
        <w:rPr>
          <w:rFonts w:cs="Arial" w:ascii="Arial" w:hAnsi="Arial"/>
          <w:spacing w:val="-12"/>
        </w:rPr>
        <w:t xml:space="preserve"> </w:t>
      </w:r>
      <w:r>
        <w:rPr>
          <w:rFonts w:cs="Arial" w:ascii="Arial" w:hAnsi="Arial"/>
        </w:rPr>
        <w:t>infantil,</w:t>
      </w:r>
      <w:r>
        <w:rPr>
          <w:rFonts w:cs="Arial" w:ascii="Arial" w:hAnsi="Arial"/>
          <w:spacing w:val="-13"/>
        </w:rPr>
        <w:t xml:space="preserve"> </w:t>
      </w:r>
      <w:r>
        <w:rPr>
          <w:rFonts w:cs="Arial" w:ascii="Arial" w:hAnsi="Arial"/>
        </w:rPr>
        <w:t>por</w:t>
      </w:r>
      <w:r>
        <w:rPr>
          <w:rFonts w:cs="Arial" w:ascii="Arial" w:hAnsi="Arial"/>
          <w:spacing w:val="-51"/>
        </w:rPr>
        <w:t xml:space="preserve"> </w:t>
      </w:r>
      <w:r>
        <w:rPr>
          <w:rFonts w:cs="Arial" w:ascii="Arial" w:hAnsi="Arial"/>
        </w:rPr>
        <w:t>submissão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trabalhadores</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condições</w:t>
      </w:r>
      <w:r>
        <w:rPr>
          <w:rFonts w:cs="Arial" w:ascii="Arial" w:hAnsi="Arial"/>
          <w:spacing w:val="1"/>
        </w:rPr>
        <w:t xml:space="preserve"> </w:t>
      </w:r>
      <w:r>
        <w:rPr>
          <w:rFonts w:cs="Arial" w:ascii="Arial" w:hAnsi="Arial"/>
        </w:rPr>
        <w:t>análogas</w:t>
      </w:r>
      <w:r>
        <w:rPr>
          <w:rFonts w:cs="Arial" w:ascii="Arial" w:hAnsi="Arial"/>
          <w:spacing w:val="1"/>
        </w:rPr>
        <w:t xml:space="preserve"> </w:t>
      </w:r>
      <w:r>
        <w:rPr>
          <w:rFonts w:cs="Arial" w:ascii="Arial" w:hAnsi="Arial"/>
        </w:rPr>
        <w:t>às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escravo</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contratação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adolescentes</w:t>
      </w:r>
      <w:r>
        <w:rPr>
          <w:rFonts w:cs="Arial" w:ascii="Arial" w:hAnsi="Arial"/>
          <w:spacing w:val="-2"/>
        </w:rPr>
        <w:t xml:space="preserve"> </w:t>
      </w:r>
      <w:r>
        <w:rPr>
          <w:rFonts w:cs="Arial" w:ascii="Arial" w:hAnsi="Arial"/>
        </w:rPr>
        <w:t>nos casos</w:t>
      </w:r>
      <w:r>
        <w:rPr>
          <w:rFonts w:cs="Arial" w:ascii="Arial" w:hAnsi="Arial"/>
          <w:spacing w:val="1"/>
        </w:rPr>
        <w:t xml:space="preserve"> </w:t>
      </w:r>
      <w:r>
        <w:rPr>
          <w:rFonts w:cs="Arial" w:ascii="Arial" w:hAnsi="Arial"/>
        </w:rPr>
        <w:t>vedados pela</w:t>
      </w:r>
      <w:r>
        <w:rPr>
          <w:rFonts w:cs="Arial" w:ascii="Arial" w:hAnsi="Arial"/>
          <w:spacing w:val="1"/>
        </w:rPr>
        <w:t xml:space="preserve"> </w:t>
      </w:r>
      <w:r>
        <w:rPr>
          <w:rFonts w:cs="Arial" w:ascii="Arial" w:hAnsi="Arial"/>
        </w:rPr>
        <w:t>legislação</w:t>
      </w:r>
      <w:r>
        <w:rPr>
          <w:rFonts w:cs="Arial" w:ascii="Arial" w:hAnsi="Arial"/>
          <w:spacing w:val="-2"/>
        </w:rPr>
        <w:t xml:space="preserve"> </w:t>
      </w:r>
      <w:r>
        <w:rPr>
          <w:rFonts w:cs="Arial" w:ascii="Arial" w:hAnsi="Arial"/>
        </w:rPr>
        <w:t>trabalhista.</w:t>
      </w:r>
    </w:p>
    <w:p>
      <w:pPr>
        <w:pStyle w:val="ListParagraph"/>
        <w:numPr>
          <w:ilvl w:val="2"/>
          <w:numId w:val="6"/>
        </w:numPr>
        <w:tabs>
          <w:tab w:val="clear" w:pos="720"/>
          <w:tab w:val="left" w:pos="1024" w:leader="none"/>
        </w:tabs>
        <w:spacing w:lineRule="auto" w:line="360"/>
        <w:ind w:hanging="0" w:left="0"/>
        <w:rPr>
          <w:rFonts w:ascii="Arial" w:hAnsi="Arial" w:cs="Arial"/>
        </w:rPr>
      </w:pPr>
      <w:r>
        <w:rPr>
          <w:rFonts w:cs="Arial" w:ascii="Arial" w:hAnsi="Arial"/>
        </w:rPr>
        <w:t>As</w:t>
      </w:r>
      <w:r>
        <w:rPr>
          <w:rFonts w:cs="Arial" w:ascii="Arial" w:hAnsi="Arial"/>
          <w:spacing w:val="-5"/>
        </w:rPr>
        <w:t xml:space="preserve"> </w:t>
      </w:r>
      <w:r>
        <w:rPr>
          <w:rFonts w:cs="Arial" w:ascii="Arial" w:hAnsi="Arial"/>
        </w:rPr>
        <w:t>pessoas</w:t>
      </w:r>
      <w:r>
        <w:rPr>
          <w:rFonts w:cs="Arial" w:ascii="Arial" w:hAnsi="Arial"/>
          <w:spacing w:val="-4"/>
        </w:rPr>
        <w:t xml:space="preserve"> </w:t>
      </w:r>
      <w:r>
        <w:rPr>
          <w:rFonts w:cs="Arial" w:ascii="Arial" w:hAnsi="Arial"/>
        </w:rPr>
        <w:t>jurídicas</w:t>
      </w:r>
      <w:r>
        <w:rPr>
          <w:rFonts w:cs="Arial" w:ascii="Arial" w:hAnsi="Arial"/>
          <w:spacing w:val="-4"/>
        </w:rPr>
        <w:t xml:space="preserve"> </w:t>
      </w:r>
      <w:r>
        <w:rPr>
          <w:rFonts w:cs="Arial" w:ascii="Arial" w:hAnsi="Arial"/>
        </w:rPr>
        <w:t>em</w:t>
      </w:r>
      <w:r>
        <w:rPr>
          <w:rFonts w:cs="Arial" w:ascii="Arial" w:hAnsi="Arial"/>
          <w:spacing w:val="-3"/>
        </w:rPr>
        <w:t xml:space="preserve"> </w:t>
      </w:r>
      <w:r>
        <w:rPr>
          <w:rFonts w:cs="Arial" w:ascii="Arial" w:hAnsi="Arial"/>
        </w:rPr>
        <w:t>processo</w:t>
      </w:r>
      <w:r>
        <w:rPr>
          <w:rFonts w:cs="Arial" w:ascii="Arial" w:hAnsi="Arial"/>
          <w:spacing w:val="-6"/>
        </w:rPr>
        <w:t xml:space="preserve"> </w:t>
      </w:r>
      <w:r>
        <w:rPr>
          <w:rFonts w:cs="Arial" w:ascii="Arial" w:hAnsi="Arial"/>
        </w:rPr>
        <w:t>de</w:t>
      </w:r>
      <w:r>
        <w:rPr>
          <w:rFonts w:cs="Arial" w:ascii="Arial" w:hAnsi="Arial"/>
          <w:spacing w:val="-4"/>
        </w:rPr>
        <w:t xml:space="preserve"> </w:t>
      </w:r>
      <w:r>
        <w:rPr>
          <w:rFonts w:cs="Arial" w:ascii="Arial" w:hAnsi="Arial"/>
        </w:rPr>
        <w:t>falência</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as</w:t>
      </w:r>
      <w:r>
        <w:rPr>
          <w:rFonts w:cs="Arial" w:ascii="Arial" w:hAnsi="Arial"/>
          <w:spacing w:val="-6"/>
        </w:rPr>
        <w:t xml:space="preserve"> </w:t>
      </w:r>
      <w:r>
        <w:rPr>
          <w:rFonts w:cs="Arial" w:ascii="Arial" w:hAnsi="Arial"/>
        </w:rPr>
        <w:t>pessoas</w:t>
      </w:r>
      <w:r>
        <w:rPr>
          <w:rFonts w:cs="Arial" w:ascii="Arial" w:hAnsi="Arial"/>
          <w:spacing w:val="-6"/>
        </w:rPr>
        <w:t xml:space="preserve"> </w:t>
      </w:r>
      <w:r>
        <w:rPr>
          <w:rFonts w:cs="Arial" w:ascii="Arial" w:hAnsi="Arial"/>
        </w:rPr>
        <w:t>físicas</w:t>
      </w:r>
      <w:r>
        <w:rPr>
          <w:rFonts w:cs="Arial" w:ascii="Arial" w:hAnsi="Arial"/>
          <w:spacing w:val="-4"/>
        </w:rPr>
        <w:t xml:space="preserve"> </w:t>
      </w:r>
      <w:r>
        <w:rPr>
          <w:rFonts w:cs="Arial" w:ascii="Arial" w:hAnsi="Arial"/>
        </w:rPr>
        <w:t>declaradas</w:t>
      </w:r>
      <w:r>
        <w:rPr>
          <w:rFonts w:cs="Arial" w:ascii="Arial" w:hAnsi="Arial"/>
          <w:spacing w:val="-4"/>
        </w:rPr>
        <w:t xml:space="preserve"> </w:t>
      </w:r>
      <w:r>
        <w:rPr>
          <w:rFonts w:cs="Arial" w:ascii="Arial" w:hAnsi="Arial"/>
        </w:rPr>
        <w:t>insolventes.</w:t>
      </w:r>
    </w:p>
    <w:p>
      <w:pPr>
        <w:pStyle w:val="ListParagraph"/>
        <w:numPr>
          <w:ilvl w:val="1"/>
          <w:numId w:val="6"/>
        </w:numPr>
        <w:tabs>
          <w:tab w:val="clear" w:pos="720"/>
          <w:tab w:val="left" w:pos="552" w:leader="none"/>
        </w:tabs>
        <w:spacing w:lineRule="auto" w:line="360"/>
        <w:ind w:hanging="0" w:left="0"/>
        <w:rPr>
          <w:rFonts w:ascii="Arial" w:hAnsi="Arial" w:cs="Arial"/>
        </w:rPr>
      </w:pPr>
      <w:r>
        <w:rPr>
          <w:rFonts w:cs="Arial" w:ascii="Arial" w:hAnsi="Arial"/>
          <w:b/>
          <w:u w:val="single"/>
        </w:rPr>
        <w:t>Vistoria</w:t>
      </w:r>
      <w:r>
        <w:rPr>
          <w:rFonts w:cs="Arial" w:ascii="Arial" w:hAnsi="Arial"/>
          <w:b/>
          <w:spacing w:val="-11"/>
          <w:u w:val="single"/>
        </w:rPr>
        <w:t xml:space="preserve"> </w:t>
      </w:r>
      <w:r>
        <w:rPr>
          <w:rFonts w:cs="Arial" w:ascii="Arial" w:hAnsi="Arial"/>
          <w:b/>
          <w:u w:val="single"/>
        </w:rPr>
        <w:t>técnica:</w:t>
      </w:r>
      <w:r>
        <w:rPr>
          <w:rFonts w:cs="Arial" w:ascii="Arial" w:hAnsi="Arial"/>
          <w:b/>
          <w:spacing w:val="-10"/>
        </w:rPr>
        <w:t xml:space="preserve"> </w:t>
      </w:r>
      <w:r>
        <w:rPr>
          <w:rFonts w:cs="Arial" w:ascii="Arial" w:hAnsi="Arial"/>
        </w:rPr>
        <w:t>Qualquer</w:t>
      </w:r>
      <w:r>
        <w:rPr>
          <w:rFonts w:cs="Arial" w:ascii="Arial" w:hAnsi="Arial"/>
          <w:spacing w:val="-12"/>
        </w:rPr>
        <w:t xml:space="preserve"> </w:t>
      </w:r>
      <w:r>
        <w:rPr>
          <w:rFonts w:cs="Arial" w:ascii="Arial" w:hAnsi="Arial"/>
        </w:rPr>
        <w:t>interessado</w:t>
      </w:r>
      <w:r>
        <w:rPr>
          <w:rFonts w:cs="Arial" w:ascii="Arial" w:hAnsi="Arial"/>
          <w:spacing w:val="-11"/>
        </w:rPr>
        <w:t xml:space="preserve"> </w:t>
      </w:r>
      <w:r>
        <w:rPr>
          <w:rFonts w:cs="Arial" w:ascii="Arial" w:hAnsi="Arial"/>
        </w:rPr>
        <w:t>poderá</w:t>
      </w:r>
      <w:r>
        <w:rPr>
          <w:rFonts w:cs="Arial" w:ascii="Arial" w:hAnsi="Arial"/>
          <w:spacing w:val="-10"/>
        </w:rPr>
        <w:t xml:space="preserve"> </w:t>
      </w:r>
      <w:r>
        <w:rPr>
          <w:rFonts w:cs="Arial" w:ascii="Arial" w:hAnsi="Arial"/>
        </w:rPr>
        <w:t>realizar</w:t>
      </w:r>
      <w:r>
        <w:rPr>
          <w:rFonts w:cs="Arial" w:ascii="Arial" w:hAnsi="Arial"/>
          <w:spacing w:val="-11"/>
        </w:rPr>
        <w:t xml:space="preserve"> </w:t>
      </w:r>
      <w:r>
        <w:rPr>
          <w:rFonts w:cs="Arial" w:ascii="Arial" w:hAnsi="Arial"/>
        </w:rPr>
        <w:t>visita</w:t>
      </w:r>
      <w:r>
        <w:rPr>
          <w:rFonts w:cs="Arial" w:ascii="Arial" w:hAnsi="Arial"/>
          <w:spacing w:val="-10"/>
        </w:rPr>
        <w:t xml:space="preserve"> </w:t>
      </w:r>
      <w:r>
        <w:rPr>
          <w:rFonts w:cs="Arial" w:ascii="Arial" w:hAnsi="Arial"/>
        </w:rPr>
        <w:t>técnica</w:t>
      </w:r>
      <w:r>
        <w:rPr>
          <w:rFonts w:cs="Arial" w:ascii="Arial" w:hAnsi="Arial"/>
          <w:spacing w:val="-12"/>
        </w:rPr>
        <w:t xml:space="preserve"> </w:t>
      </w:r>
      <w:r>
        <w:rPr>
          <w:rFonts w:cs="Arial" w:ascii="Arial" w:hAnsi="Arial"/>
        </w:rPr>
        <w:t>para</w:t>
      </w:r>
      <w:r>
        <w:rPr>
          <w:rFonts w:cs="Arial" w:ascii="Arial" w:hAnsi="Arial"/>
          <w:spacing w:val="-10"/>
        </w:rPr>
        <w:t xml:space="preserve"> </w:t>
      </w:r>
      <w:r>
        <w:rPr>
          <w:rFonts w:cs="Arial" w:ascii="Arial" w:hAnsi="Arial"/>
        </w:rPr>
        <w:t>conhecimento</w:t>
      </w:r>
      <w:r>
        <w:rPr>
          <w:rFonts w:cs="Arial" w:ascii="Arial" w:hAnsi="Arial"/>
          <w:spacing w:val="-12"/>
        </w:rPr>
        <w:t xml:space="preserve"> </w:t>
      </w:r>
      <w:r>
        <w:rPr>
          <w:rFonts w:cs="Arial" w:ascii="Arial" w:hAnsi="Arial"/>
        </w:rPr>
        <w:t>pleno</w:t>
      </w:r>
      <w:r>
        <w:rPr>
          <w:rFonts w:cs="Arial" w:ascii="Arial" w:hAnsi="Arial"/>
          <w:spacing w:val="-52"/>
        </w:rPr>
        <w:t xml:space="preserve"> </w:t>
      </w:r>
      <w:r>
        <w:rPr>
          <w:rFonts w:cs="Arial" w:ascii="Arial" w:hAnsi="Arial"/>
        </w:rPr>
        <w:t xml:space="preserve">dos espaços públicos destinados a concessão, devendo </w:t>
      </w:r>
      <w:r>
        <w:rPr>
          <w:rFonts w:cs="Arial" w:ascii="Arial" w:hAnsi="Arial"/>
          <w:spacing w:val="-2"/>
        </w:rPr>
        <w:t>agen</w:t>
      </w:r>
      <w:r>
        <w:rPr>
          <w:rFonts w:cs="Arial" w:ascii="Arial" w:hAnsi="Arial"/>
        </w:rPr>
        <w:t xml:space="preserve">dar a visita Administração do Centro de Turismo e Lazer do Parque Luis Latorre, através do email </w:t>
      </w:r>
      <w:hyperlink r:id="rId11">
        <w:r>
          <w:rPr>
            <w:rStyle w:val="Hyperlink"/>
            <w:rFonts w:cs="Arial" w:ascii="Arial" w:hAnsi="Arial"/>
          </w:rPr>
          <w:t>parqueluislatorre@esportes.itatiba.sp.gov.br</w:t>
        </w:r>
      </w:hyperlink>
      <w:r>
        <w:rPr>
          <w:rFonts w:cs="Arial" w:ascii="Arial" w:hAnsi="Arial"/>
        </w:rPr>
        <w:t>.</w:t>
      </w:r>
    </w:p>
    <w:p>
      <w:pPr>
        <w:pStyle w:val="ListParagraph"/>
        <w:tabs>
          <w:tab w:val="clear" w:pos="720"/>
          <w:tab w:val="left" w:pos="552" w:leader="none"/>
        </w:tabs>
        <w:spacing w:lineRule="auto" w:line="360"/>
        <w:ind w:left="0"/>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DO CREDENCIAMENTO NO SISTEMA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Os interessados deverão nomear através do Termo de Credenciamento, operador devidamente habilitado pela Bolsa de Licitações e Leilões do Brasil, atribuindo poderes para formular lances de preços e praticar todos os demais atos e operações no site: www.bllcompras.com.</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A licitante deverá manifestar em campo próprio do sistema, pleno conhecimento, aceitação e atendimento às exigências de habilitação previstas no Edital.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acesso do operador ao leilão, para efeito de encaminhamento de proposta de preço e lances sucessivos de preços, em nome do licitante, somente se dará mediante prévia definição de senha privativa.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 xml:space="preserve"> </w:t>
      </w:r>
      <w:r>
        <w:rPr>
          <w:rFonts w:cs="Arial" w:ascii="Arial" w:hAnsi="Arial"/>
        </w:rPr>
        <w:t>A chave de identificação e a senha dos operadores poderão ser utilizadas em qualquer leilão eletrônico, salvo quando canceladas por solicitação do credenciado ou por iniciativa da Bolsa de Licitações e Leilões do Brasil.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É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credenciamento do fornecedor e de seu representante legal junto ao sistema eletrônico implica a responsabilidade legal pelos atos praticados e a presunção de capacidade técnica para realização das transações inerentes ao leilão eletrônico.</w:t>
      </w:r>
    </w:p>
    <w:p>
      <w:pPr>
        <w:pStyle w:val="ListParagraph"/>
        <w:tabs>
          <w:tab w:val="clear" w:pos="720"/>
          <w:tab w:val="left" w:pos="816" w:leader="none"/>
        </w:tabs>
        <w:spacing w:lineRule="auto" w:line="276" w:before="51" w:after="0"/>
        <w:ind w:left="4" w:right="130"/>
        <w:rPr>
          <w:rFonts w:ascii="Arial" w:hAnsi="Arial" w:cs="Arial"/>
        </w:rPr>
      </w:pPr>
      <w:r>
        <w:rPr>
          <w:rFonts w:cs="Arial" w:ascii="Arial" w:hAnsi="Arial"/>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PREENCHIMENTO DA PROPOSTA ELETRÔNICA</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enviar</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mediante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preenchimento,</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55"/>
        </w:rPr>
        <w:t xml:space="preserve"> </w:t>
      </w:r>
      <w:r>
        <w:rPr>
          <w:rFonts w:cs="Arial" w:ascii="Arial" w:hAnsi="Arial"/>
        </w:rPr>
        <w:t>dos</w:t>
      </w:r>
      <w:r>
        <w:rPr>
          <w:rFonts w:cs="Arial" w:ascii="Arial" w:hAnsi="Arial"/>
          <w:spacing w:val="1"/>
        </w:rPr>
        <w:t xml:space="preserve"> </w:t>
      </w:r>
      <w:r>
        <w:rPr>
          <w:rFonts w:cs="Arial" w:ascii="Arial" w:hAnsi="Arial"/>
        </w:rPr>
        <w:t>seguintes</w:t>
      </w:r>
      <w:r>
        <w:rPr>
          <w:rFonts w:cs="Arial" w:ascii="Arial" w:hAnsi="Arial"/>
          <w:spacing w:val="3"/>
        </w:rPr>
        <w:t xml:space="preserve"> </w:t>
      </w:r>
      <w:r>
        <w:rPr>
          <w:rFonts w:cs="Arial" w:ascii="Arial" w:hAnsi="Arial"/>
        </w:rPr>
        <w:t>campos:</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Valor</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oferta,</w:t>
      </w:r>
      <w:r>
        <w:rPr>
          <w:rFonts w:cs="Arial" w:ascii="Arial" w:hAnsi="Arial"/>
          <w:spacing w:val="1"/>
        </w:rPr>
        <w:t xml:space="preserve"> </w:t>
      </w:r>
      <w:r>
        <w:rPr>
          <w:rFonts w:cs="Arial" w:ascii="Arial" w:hAnsi="Arial"/>
        </w:rPr>
        <w:t>com</w:t>
      </w:r>
      <w:r>
        <w:rPr>
          <w:rFonts w:cs="Arial" w:ascii="Arial" w:hAnsi="Arial"/>
          <w:spacing w:val="3"/>
        </w:rPr>
        <w:t xml:space="preserve"> </w:t>
      </w:r>
      <w:r>
        <w:rPr>
          <w:rFonts w:cs="Arial" w:ascii="Arial" w:hAnsi="Arial"/>
        </w:rPr>
        <w:t>no máximo</w:t>
      </w:r>
      <w:r>
        <w:rPr>
          <w:rFonts w:cs="Arial" w:ascii="Arial" w:hAnsi="Arial"/>
          <w:spacing w:val="2"/>
        </w:rPr>
        <w:t xml:space="preserve"> </w:t>
      </w:r>
      <w:r>
        <w:rPr>
          <w:rFonts w:cs="Arial" w:ascii="Arial" w:hAnsi="Arial"/>
        </w:rPr>
        <w:t>duas</w:t>
      </w:r>
      <w:r>
        <w:rPr>
          <w:rFonts w:cs="Arial" w:ascii="Arial" w:hAnsi="Arial"/>
          <w:spacing w:val="1"/>
        </w:rPr>
        <w:t xml:space="preserve"> </w:t>
      </w:r>
      <w:r>
        <w:rPr>
          <w:rFonts w:cs="Arial" w:ascii="Arial" w:hAnsi="Arial"/>
        </w:rPr>
        <w:t>casas</w:t>
      </w:r>
      <w:r>
        <w:rPr>
          <w:rFonts w:cs="Arial" w:ascii="Arial" w:hAnsi="Arial"/>
          <w:spacing w:val="3"/>
        </w:rPr>
        <w:t xml:space="preserve"> </w:t>
      </w:r>
      <w:r>
        <w:rPr>
          <w:rFonts w:cs="Arial" w:ascii="Arial" w:hAnsi="Arial"/>
        </w:rPr>
        <w:t>decimais</w:t>
      </w:r>
      <w:r>
        <w:rPr>
          <w:rFonts w:cs="Arial" w:ascii="Arial" w:hAnsi="Arial"/>
          <w:spacing w:val="3"/>
        </w:rPr>
        <w:t xml:space="preserve"> </w:t>
      </w:r>
      <w:r>
        <w:rPr>
          <w:rFonts w:cs="Arial" w:ascii="Arial" w:hAnsi="Arial"/>
        </w:rPr>
        <w:t>após</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vírgula;</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Fica</w:t>
      </w:r>
      <w:r>
        <w:rPr>
          <w:rFonts w:cs="Arial" w:ascii="Arial" w:hAnsi="Arial"/>
          <w:spacing w:val="3"/>
        </w:rPr>
        <w:t xml:space="preserve"> </w:t>
      </w:r>
      <w:r>
        <w:rPr>
          <w:rFonts w:cs="Arial" w:ascii="Arial" w:hAnsi="Arial"/>
        </w:rPr>
        <w:t>vedada</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identificação</w:t>
      </w:r>
      <w:r>
        <w:rPr>
          <w:rFonts w:cs="Arial" w:ascii="Arial" w:hAnsi="Arial"/>
          <w:spacing w:val="2"/>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3"/>
        </w:rPr>
        <w:t xml:space="preserve"> </w:t>
      </w:r>
      <w:r>
        <w:rPr>
          <w:rFonts w:cs="Arial" w:ascii="Arial" w:hAnsi="Arial"/>
        </w:rPr>
        <w:t>neste</w:t>
      </w:r>
      <w:r>
        <w:rPr>
          <w:rFonts w:cs="Arial" w:ascii="Arial" w:hAnsi="Arial"/>
          <w:spacing w:val="2"/>
        </w:rPr>
        <w:t xml:space="preserve"> </w:t>
      </w:r>
      <w:r>
        <w:rPr>
          <w:rFonts w:cs="Arial" w:ascii="Arial" w:hAnsi="Arial"/>
        </w:rPr>
        <w:t>campo,</w:t>
      </w:r>
      <w:r>
        <w:rPr>
          <w:rFonts w:cs="Arial" w:ascii="Arial" w:hAnsi="Arial"/>
          <w:spacing w:val="3"/>
        </w:rPr>
        <w:t xml:space="preserve"> </w:t>
      </w:r>
      <w:r>
        <w:rPr>
          <w:rFonts w:cs="Arial" w:ascii="Arial" w:hAnsi="Arial"/>
        </w:rPr>
        <w:t>sob</w:t>
      </w:r>
      <w:r>
        <w:rPr>
          <w:rFonts w:cs="Arial" w:ascii="Arial" w:hAnsi="Arial"/>
          <w:spacing w:val="1"/>
        </w:rPr>
        <w:t xml:space="preserve"> </w:t>
      </w:r>
      <w:r>
        <w:rPr>
          <w:rFonts w:cs="Arial" w:ascii="Arial" w:hAnsi="Arial"/>
        </w:rPr>
        <w:t>pena</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desclassificação.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especificações</w:t>
      </w:r>
      <w:r>
        <w:rPr>
          <w:rFonts w:cs="Arial" w:ascii="Arial" w:hAnsi="Arial"/>
          <w:spacing w:val="3"/>
        </w:rPr>
        <w:t xml:space="preserve"> </w:t>
      </w:r>
      <w:r>
        <w:rPr>
          <w:rFonts w:cs="Arial" w:ascii="Arial" w:hAnsi="Arial"/>
        </w:rPr>
        <w:t>do</w:t>
      </w:r>
      <w:r>
        <w:rPr>
          <w:rFonts w:cs="Arial" w:ascii="Arial" w:hAnsi="Arial"/>
          <w:spacing w:val="1"/>
        </w:rPr>
        <w:t xml:space="preserve"> </w:t>
      </w:r>
      <w:r>
        <w:rPr>
          <w:rFonts w:cs="Arial" w:ascii="Arial" w:hAnsi="Arial"/>
        </w:rPr>
        <w:t>objeto</w:t>
      </w:r>
      <w:r>
        <w:rPr>
          <w:rFonts w:cs="Arial" w:ascii="Arial" w:hAnsi="Arial"/>
          <w:spacing w:val="2"/>
        </w:rPr>
        <w:t xml:space="preserve"> </w:t>
      </w:r>
      <w:r>
        <w:rPr>
          <w:rFonts w:cs="Arial" w:ascii="Arial" w:hAnsi="Arial"/>
        </w:rPr>
        <w:t>contidas</w:t>
      </w:r>
      <w:r>
        <w:rPr>
          <w:rFonts w:cs="Arial" w:ascii="Arial" w:hAnsi="Arial"/>
          <w:spacing w:val="3"/>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4"/>
        </w:rPr>
        <w:t xml:space="preserve"> </w:t>
      </w:r>
      <w:r>
        <w:rPr>
          <w:rFonts w:cs="Arial" w:ascii="Arial" w:hAnsi="Arial"/>
        </w:rPr>
        <w:t>vinculam</w:t>
      </w:r>
      <w:r>
        <w:rPr>
          <w:rFonts w:cs="Arial" w:ascii="Arial" w:hAnsi="Arial"/>
          <w:spacing w:val="3"/>
        </w:rPr>
        <w:t xml:space="preserve"> </w:t>
      </w:r>
      <w:r>
        <w:rPr>
          <w:rFonts w:cs="Arial" w:ascii="Arial" w:hAnsi="Arial"/>
        </w:rPr>
        <w:t>o licitante.</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Nos</w:t>
      </w:r>
      <w:r>
        <w:rPr>
          <w:rFonts w:cs="Arial" w:ascii="Arial" w:hAnsi="Arial"/>
          <w:spacing w:val="1"/>
        </w:rPr>
        <w:t xml:space="preserve"> </w:t>
      </w:r>
      <w:r>
        <w:rPr>
          <w:rFonts w:cs="Arial" w:ascii="Arial" w:hAnsi="Arial"/>
        </w:rPr>
        <w:t>valores</w:t>
      </w:r>
      <w:r>
        <w:rPr>
          <w:rFonts w:cs="Arial" w:ascii="Arial" w:hAnsi="Arial"/>
          <w:spacing w:val="1"/>
        </w:rPr>
        <w:t xml:space="preserve"> </w:t>
      </w:r>
      <w:r>
        <w:rPr>
          <w:rFonts w:cs="Arial" w:ascii="Arial" w:hAnsi="Arial"/>
        </w:rPr>
        <w:t>propostos</w:t>
      </w:r>
      <w:r>
        <w:rPr>
          <w:rFonts w:cs="Arial" w:ascii="Arial" w:hAnsi="Arial"/>
          <w:spacing w:val="1"/>
        </w:rPr>
        <w:t xml:space="preserve"> </w:t>
      </w:r>
      <w:r>
        <w:rPr>
          <w:rFonts w:cs="Arial" w:ascii="Arial" w:hAnsi="Arial"/>
        </w:rPr>
        <w:t>estarão</w:t>
      </w:r>
      <w:r>
        <w:rPr>
          <w:rFonts w:cs="Arial" w:ascii="Arial" w:hAnsi="Arial"/>
          <w:spacing w:val="1"/>
        </w:rPr>
        <w:t xml:space="preserve"> </w:t>
      </w:r>
      <w:r>
        <w:rPr>
          <w:rFonts w:cs="Arial" w:ascii="Arial" w:hAnsi="Arial"/>
        </w:rPr>
        <w:t>inclusos</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custos</w:t>
      </w:r>
      <w:r>
        <w:rPr>
          <w:rFonts w:cs="Arial" w:ascii="Arial" w:hAnsi="Arial"/>
          <w:spacing w:val="1"/>
        </w:rPr>
        <w:t xml:space="preserve"> </w:t>
      </w:r>
      <w:r>
        <w:rPr>
          <w:rFonts w:cs="Arial" w:ascii="Arial" w:hAnsi="Arial"/>
        </w:rPr>
        <w:t>operacionais,</w:t>
      </w:r>
      <w:r>
        <w:rPr>
          <w:rFonts w:cs="Arial" w:ascii="Arial" w:hAnsi="Arial"/>
          <w:spacing w:val="1"/>
        </w:rPr>
        <w:t xml:space="preserve"> </w:t>
      </w:r>
      <w:r>
        <w:rPr>
          <w:rFonts w:cs="Arial" w:ascii="Arial" w:hAnsi="Arial"/>
        </w:rPr>
        <w:t>encargos</w:t>
      </w:r>
      <w:r>
        <w:rPr>
          <w:rFonts w:cs="Arial" w:ascii="Arial" w:hAnsi="Arial"/>
          <w:spacing w:val="1"/>
        </w:rPr>
        <w:t xml:space="preserve"> </w:t>
      </w:r>
      <w:r>
        <w:rPr>
          <w:rFonts w:cs="Arial" w:ascii="Arial" w:hAnsi="Arial"/>
        </w:rPr>
        <w:t>previdenciários,</w:t>
      </w:r>
      <w:r>
        <w:rPr>
          <w:rFonts w:cs="Arial" w:ascii="Arial" w:hAnsi="Arial"/>
          <w:spacing w:val="1"/>
        </w:rPr>
        <w:t xml:space="preserve"> </w:t>
      </w:r>
      <w:r>
        <w:rPr>
          <w:rFonts w:cs="Arial" w:ascii="Arial" w:hAnsi="Arial"/>
        </w:rPr>
        <w:t>trabalhistas, tributários, comerciais</w:t>
      </w:r>
      <w:r>
        <w:rPr>
          <w:rFonts w:cs="Arial" w:ascii="Arial" w:hAnsi="Arial"/>
          <w:spacing w:val="1"/>
        </w:rPr>
        <w:t xml:space="preserve"> </w:t>
      </w:r>
      <w:r>
        <w:rPr>
          <w:rFonts w:cs="Arial" w:ascii="Arial" w:hAnsi="Arial"/>
        </w:rPr>
        <w:t>e quaisquer outros</w:t>
      </w:r>
      <w:r>
        <w:rPr>
          <w:rFonts w:cs="Arial" w:ascii="Arial" w:hAnsi="Arial"/>
          <w:spacing w:val="1"/>
        </w:rPr>
        <w:t xml:space="preserve"> </w:t>
      </w:r>
      <w:r>
        <w:rPr>
          <w:rFonts w:cs="Arial" w:ascii="Arial" w:hAnsi="Arial"/>
        </w:rPr>
        <w:t>que incidam</w:t>
      </w:r>
      <w:r>
        <w:rPr>
          <w:rFonts w:cs="Arial" w:ascii="Arial" w:hAnsi="Arial"/>
          <w:spacing w:val="1"/>
        </w:rPr>
        <w:t xml:space="preserve"> </w:t>
      </w:r>
      <w:r>
        <w:rPr>
          <w:rFonts w:cs="Arial" w:ascii="Arial" w:hAnsi="Arial"/>
        </w:rPr>
        <w:t>direta ou indiretamente</w:t>
      </w:r>
      <w:r>
        <w:rPr>
          <w:rFonts w:cs="Arial" w:ascii="Arial" w:hAnsi="Arial"/>
          <w:spacing w:val="55"/>
        </w:rPr>
        <w:t xml:space="preserve"> </w:t>
      </w:r>
      <w:r>
        <w:rPr>
          <w:rFonts w:cs="Arial" w:ascii="Arial" w:hAnsi="Arial"/>
        </w:rPr>
        <w:t>na execução</w:t>
      </w:r>
      <w:r>
        <w:rPr>
          <w:rFonts w:cs="Arial" w:ascii="Arial" w:hAnsi="Arial"/>
          <w:spacing w:val="-52"/>
        </w:rPr>
        <w:t xml:space="preserve"> </w:t>
      </w:r>
      <w:r>
        <w:rPr>
          <w:rFonts w:cs="Arial" w:ascii="Arial" w:hAnsi="Arial"/>
        </w:rPr>
        <w:t>do objeto.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Os</w:t>
      </w:r>
      <w:r>
        <w:rPr>
          <w:rFonts w:cs="Arial" w:ascii="Arial" w:hAnsi="Arial"/>
          <w:spacing w:val="1"/>
        </w:rPr>
        <w:t xml:space="preserve"> </w:t>
      </w:r>
      <w:r>
        <w:rPr>
          <w:rFonts w:cs="Arial" w:ascii="Arial" w:hAnsi="Arial"/>
        </w:rPr>
        <w:t>preços</w:t>
      </w:r>
      <w:r>
        <w:rPr>
          <w:rFonts w:cs="Arial" w:ascii="Arial" w:hAnsi="Arial"/>
          <w:spacing w:val="1"/>
        </w:rPr>
        <w:t xml:space="preserve"> </w:t>
      </w:r>
      <w:r>
        <w:rPr>
          <w:rFonts w:cs="Arial" w:ascii="Arial" w:hAnsi="Arial"/>
        </w:rPr>
        <w:t>ofertados,</w:t>
      </w:r>
      <w:r>
        <w:rPr>
          <w:rFonts w:cs="Arial" w:ascii="Arial" w:hAnsi="Arial"/>
          <w:spacing w:val="1"/>
        </w:rPr>
        <w:t xml:space="preserve"> </w:t>
      </w:r>
      <w:r>
        <w:rPr>
          <w:rFonts w:cs="Arial" w:ascii="Arial" w:hAnsi="Arial"/>
        </w:rPr>
        <w:t>tanto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inicial,</w:t>
      </w:r>
      <w:r>
        <w:rPr>
          <w:rFonts w:cs="Arial" w:ascii="Arial" w:hAnsi="Arial"/>
          <w:spacing w:val="1"/>
        </w:rPr>
        <w:t xml:space="preserve"> </w:t>
      </w:r>
      <w:r>
        <w:rPr>
          <w:rFonts w:cs="Arial" w:ascii="Arial" w:hAnsi="Arial"/>
        </w:rPr>
        <w:t>quanto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etapa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lances,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exclusiva</w:t>
      </w:r>
      <w:r>
        <w:rPr>
          <w:rFonts w:cs="Arial" w:ascii="Arial" w:hAnsi="Arial"/>
          <w:spacing w:val="1"/>
        </w:rPr>
        <w:t xml:space="preserve"> </w:t>
      </w:r>
      <w:r>
        <w:rPr>
          <w:rFonts w:cs="Arial" w:ascii="Arial" w:hAnsi="Arial"/>
        </w:rPr>
        <w:t>responsabilidade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só</w:t>
      </w:r>
      <w:r>
        <w:rPr>
          <w:rFonts w:cs="Arial" w:ascii="Arial" w:hAnsi="Arial"/>
          <w:spacing w:val="1"/>
        </w:rPr>
        <w:t xml:space="preserve"> </w:t>
      </w:r>
      <w:r>
        <w:rPr>
          <w:rFonts w:cs="Arial" w:ascii="Arial" w:hAnsi="Arial"/>
        </w:rPr>
        <w:t>será</w:t>
      </w:r>
      <w:r>
        <w:rPr>
          <w:rFonts w:cs="Arial" w:ascii="Arial" w:hAnsi="Arial"/>
          <w:spacing w:val="1"/>
        </w:rPr>
        <w:t xml:space="preserve"> </w:t>
      </w:r>
      <w:r>
        <w:rPr>
          <w:rFonts w:cs="Arial" w:ascii="Arial" w:hAnsi="Arial"/>
        </w:rPr>
        <w:t>permitido</w:t>
      </w:r>
      <w:r>
        <w:rPr>
          <w:rFonts w:cs="Arial" w:ascii="Arial" w:hAnsi="Arial"/>
          <w:spacing w:val="1"/>
        </w:rPr>
        <w:t xml:space="preserve"> </w:t>
      </w:r>
      <w:r>
        <w:rPr>
          <w:rFonts w:cs="Arial" w:ascii="Arial" w:hAnsi="Arial"/>
        </w:rPr>
        <w:t>alteração</w:t>
      </w:r>
      <w:r>
        <w:rPr>
          <w:rFonts w:cs="Arial" w:ascii="Arial" w:hAnsi="Arial"/>
          <w:spacing w:val="1"/>
        </w:rPr>
        <w:t xml:space="preserve"> </w:t>
      </w:r>
      <w:r>
        <w:rPr>
          <w:rFonts w:cs="Arial" w:ascii="Arial" w:hAnsi="Arial"/>
        </w:rPr>
        <w:t>sob</w:t>
      </w:r>
      <w:r>
        <w:rPr>
          <w:rFonts w:cs="Arial" w:ascii="Arial" w:hAnsi="Arial"/>
          <w:spacing w:val="1"/>
        </w:rPr>
        <w:t xml:space="preserve"> </w:t>
      </w:r>
      <w:r>
        <w:rPr>
          <w:rFonts w:cs="Arial" w:ascii="Arial" w:hAnsi="Arial"/>
        </w:rPr>
        <w:t>alegação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erro,</w:t>
      </w:r>
      <w:r>
        <w:rPr>
          <w:rFonts w:cs="Arial" w:ascii="Arial" w:hAnsi="Arial"/>
          <w:spacing w:val="1"/>
        </w:rPr>
        <w:t xml:space="preserve"> </w:t>
      </w:r>
      <w:r>
        <w:rPr>
          <w:rFonts w:cs="Arial" w:ascii="Arial" w:hAnsi="Arial"/>
        </w:rPr>
        <w:t>quando</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for</w:t>
      </w:r>
      <w:r>
        <w:rPr>
          <w:rFonts w:cs="Arial" w:ascii="Arial" w:hAnsi="Arial"/>
          <w:spacing w:val="1"/>
        </w:rPr>
        <w:t xml:space="preserve"> </w:t>
      </w:r>
      <w:r>
        <w:rPr>
          <w:rFonts w:cs="Arial" w:ascii="Arial" w:hAnsi="Arial"/>
        </w:rPr>
        <w:t>visivelmente</w:t>
      </w:r>
      <w:r>
        <w:rPr>
          <w:rFonts w:cs="Arial" w:ascii="Arial" w:hAnsi="Arial"/>
          <w:spacing w:val="3"/>
        </w:rPr>
        <w:t xml:space="preserve"> </w:t>
      </w:r>
      <w:r>
        <w:rPr>
          <w:rFonts w:cs="Arial" w:ascii="Arial" w:hAnsi="Arial"/>
        </w:rPr>
        <w:t>discrepante</w:t>
      </w:r>
      <w:r>
        <w:rPr>
          <w:rFonts w:cs="Arial" w:ascii="Arial" w:hAnsi="Arial"/>
          <w:spacing w:val="3"/>
        </w:rPr>
        <w:t xml:space="preserve"> </w:t>
      </w:r>
      <w:r>
        <w:rPr>
          <w:rFonts w:cs="Arial" w:ascii="Arial" w:hAnsi="Arial"/>
        </w:rPr>
        <w:t>(por</w:t>
      </w:r>
      <w:r>
        <w:rPr>
          <w:rFonts w:cs="Arial" w:ascii="Arial" w:hAnsi="Arial"/>
          <w:spacing w:val="1"/>
        </w:rPr>
        <w:t xml:space="preserve"> </w:t>
      </w:r>
      <w:r>
        <w:rPr>
          <w:rFonts w:cs="Arial" w:ascii="Arial" w:hAnsi="Arial"/>
        </w:rPr>
        <w:t>exemplo</w:t>
      </w:r>
      <w:r>
        <w:rPr>
          <w:rFonts w:cs="Arial" w:ascii="Arial" w:hAnsi="Arial"/>
          <w:spacing w:val="2"/>
        </w:rPr>
        <w:t xml:space="preserve"> </w:t>
      </w:r>
      <w:r>
        <w:rPr>
          <w:rFonts w:cs="Arial" w:ascii="Arial" w:hAnsi="Arial"/>
        </w:rPr>
        <w:t>erro</w:t>
      </w:r>
      <w:r>
        <w:rPr>
          <w:rFonts w:cs="Arial" w:ascii="Arial" w:hAnsi="Arial"/>
          <w:spacing w:val="2"/>
        </w:rPr>
        <w:t xml:space="preserve"> </w:t>
      </w:r>
      <w:r>
        <w:rPr>
          <w:rFonts w:cs="Arial" w:ascii="Arial" w:hAnsi="Arial"/>
        </w:rPr>
        <w:t>no lance</w:t>
      </w:r>
      <w:r>
        <w:rPr>
          <w:rFonts w:cs="Arial" w:ascii="Arial" w:hAnsi="Arial"/>
          <w:spacing w:val="1"/>
        </w:rPr>
        <w:t xml:space="preserve"> </w:t>
      </w:r>
      <w:r>
        <w:rPr>
          <w:rFonts w:cs="Arial" w:ascii="Arial" w:hAnsi="Arial"/>
        </w:rPr>
        <w:t>ofertado).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Considerando</w:t>
      </w:r>
      <w:r>
        <w:rPr>
          <w:rFonts w:cs="Arial" w:ascii="Arial" w:hAnsi="Arial"/>
          <w:spacing w:val="10"/>
        </w:rPr>
        <w:t xml:space="preserve"> </w:t>
      </w:r>
      <w:r>
        <w:rPr>
          <w:rFonts w:cs="Arial" w:ascii="Arial" w:hAnsi="Arial"/>
        </w:rPr>
        <w:t>a</w:t>
      </w:r>
      <w:r>
        <w:rPr>
          <w:rFonts w:cs="Arial" w:ascii="Arial" w:hAnsi="Arial"/>
          <w:spacing w:val="9"/>
        </w:rPr>
        <w:t xml:space="preserve"> </w:t>
      </w:r>
      <w:r>
        <w:rPr>
          <w:rFonts w:cs="Arial" w:ascii="Arial" w:hAnsi="Arial"/>
        </w:rPr>
        <w:t>instabilidade</w:t>
      </w:r>
      <w:r>
        <w:rPr>
          <w:rFonts w:cs="Arial" w:ascii="Arial" w:hAnsi="Arial"/>
          <w:spacing w:val="11"/>
        </w:rPr>
        <w:t xml:space="preserve"> </w:t>
      </w:r>
      <w:r>
        <w:rPr>
          <w:rFonts w:cs="Arial" w:ascii="Arial" w:hAnsi="Arial"/>
        </w:rPr>
        <w:t>da</w:t>
      </w:r>
      <w:r>
        <w:rPr>
          <w:rFonts w:cs="Arial" w:ascii="Arial" w:hAnsi="Arial"/>
          <w:spacing w:val="9"/>
        </w:rPr>
        <w:t xml:space="preserve"> </w:t>
      </w:r>
      <w:r>
        <w:rPr>
          <w:rFonts w:cs="Arial" w:ascii="Arial" w:hAnsi="Arial"/>
        </w:rPr>
        <w:t>Plataforma,</w:t>
      </w:r>
      <w:r>
        <w:rPr>
          <w:rFonts w:cs="Arial" w:ascii="Arial" w:hAnsi="Arial"/>
          <w:spacing w:val="11"/>
        </w:rPr>
        <w:t xml:space="preserve"> </w:t>
      </w:r>
      <w:r>
        <w:rPr>
          <w:rFonts w:cs="Arial" w:ascii="Arial" w:hAnsi="Arial"/>
        </w:rPr>
        <w:t>não</w:t>
      </w:r>
      <w:r>
        <w:rPr>
          <w:rFonts w:cs="Arial" w:ascii="Arial" w:hAnsi="Arial"/>
          <w:spacing w:val="8"/>
        </w:rPr>
        <w:t xml:space="preserve"> </w:t>
      </w:r>
      <w:r>
        <w:rPr>
          <w:rFonts w:cs="Arial" w:ascii="Arial" w:hAnsi="Arial"/>
        </w:rPr>
        <w:t>será</w:t>
      </w:r>
      <w:r>
        <w:rPr>
          <w:rFonts w:cs="Arial" w:ascii="Arial" w:hAnsi="Arial"/>
          <w:spacing w:val="12"/>
        </w:rPr>
        <w:t xml:space="preserve"> </w:t>
      </w:r>
      <w:r>
        <w:rPr>
          <w:rFonts w:cs="Arial" w:ascii="Arial" w:hAnsi="Arial"/>
        </w:rPr>
        <w:t>de</w:t>
      </w:r>
      <w:r>
        <w:rPr>
          <w:rFonts w:cs="Arial" w:ascii="Arial" w:hAnsi="Arial"/>
          <w:spacing w:val="9"/>
        </w:rPr>
        <w:t xml:space="preserve"> </w:t>
      </w:r>
      <w:r>
        <w:rPr>
          <w:rFonts w:cs="Arial" w:ascii="Arial" w:hAnsi="Arial"/>
        </w:rPr>
        <w:t>responsabilidade</w:t>
      </w:r>
      <w:r>
        <w:rPr>
          <w:rFonts w:cs="Arial" w:ascii="Arial" w:hAnsi="Arial"/>
          <w:spacing w:val="13"/>
        </w:rPr>
        <w:t xml:space="preserve"> </w:t>
      </w:r>
      <w:r>
        <w:rPr>
          <w:rFonts w:cs="Arial" w:ascii="Arial" w:hAnsi="Arial"/>
        </w:rPr>
        <w:t>do Leiloeiro,</w:t>
      </w:r>
      <w:r>
        <w:rPr>
          <w:rFonts w:cs="Arial" w:ascii="Arial" w:hAnsi="Arial"/>
          <w:spacing w:val="3"/>
        </w:rPr>
        <w:t xml:space="preserve"> </w:t>
      </w:r>
      <w:r>
        <w:rPr>
          <w:rFonts w:cs="Arial" w:ascii="Arial" w:hAnsi="Arial"/>
        </w:rPr>
        <w:t>o</w:t>
      </w:r>
      <w:r>
        <w:rPr>
          <w:rFonts w:cs="Arial" w:ascii="Arial" w:hAnsi="Arial"/>
          <w:spacing w:val="-2"/>
        </w:rPr>
        <w:t xml:space="preserve"> </w:t>
      </w:r>
      <w:r>
        <w:rPr>
          <w:rFonts w:cs="Arial" w:ascii="Arial" w:hAnsi="Arial"/>
        </w:rPr>
        <w:t>cancelamento</w:t>
      </w:r>
      <w:r>
        <w:rPr>
          <w:rFonts w:cs="Arial" w:ascii="Arial" w:hAnsi="Arial"/>
          <w:spacing w:val="4"/>
        </w:rPr>
        <w:t xml:space="preserve"> </w:t>
      </w:r>
      <w:r>
        <w:rPr>
          <w:rFonts w:cs="Arial" w:ascii="Arial" w:hAnsi="Arial"/>
        </w:rPr>
        <w:t>do lance</w:t>
      </w:r>
      <w:r>
        <w:rPr>
          <w:rFonts w:cs="Arial" w:ascii="Arial" w:hAnsi="Arial"/>
          <w:spacing w:val="1"/>
        </w:rPr>
        <w:t xml:space="preserve"> </w:t>
      </w:r>
      <w:r>
        <w:rPr>
          <w:rFonts w:cs="Arial" w:ascii="Arial" w:hAnsi="Arial"/>
        </w:rPr>
        <w:t>ofertado</w:t>
      </w:r>
      <w:r>
        <w:rPr>
          <w:rFonts w:cs="Arial" w:ascii="Arial" w:hAnsi="Arial"/>
          <w:spacing w:val="2"/>
        </w:rPr>
        <w:t xml:space="preserve"> </w:t>
      </w:r>
      <w:r>
        <w:rPr>
          <w:rFonts w:cs="Arial" w:ascii="Arial" w:hAnsi="Arial"/>
        </w:rPr>
        <w:t>em</w:t>
      </w:r>
      <w:r>
        <w:rPr>
          <w:rFonts w:cs="Arial" w:ascii="Arial" w:hAnsi="Arial"/>
          <w:spacing w:val="3"/>
        </w:rPr>
        <w:t xml:space="preserve"> </w:t>
      </w:r>
      <w:r>
        <w:rPr>
          <w:rFonts w:cs="Arial" w:ascii="Arial" w:hAnsi="Arial"/>
        </w:rPr>
        <w:t>tempo hábil.</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encaminhamento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1"/>
        </w:rPr>
        <w:t xml:space="preserve"> </w:t>
      </w:r>
      <w:r>
        <w:rPr>
          <w:rFonts w:cs="Arial" w:ascii="Arial" w:hAnsi="Arial"/>
        </w:rPr>
        <w:t>pressupõe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pleno</w:t>
      </w:r>
      <w:r>
        <w:rPr>
          <w:rFonts w:cs="Arial" w:ascii="Arial" w:hAnsi="Arial"/>
          <w:spacing w:val="1"/>
        </w:rPr>
        <w:t xml:space="preserve"> </w:t>
      </w:r>
      <w:r>
        <w:rPr>
          <w:rFonts w:cs="Arial" w:ascii="Arial" w:hAnsi="Arial"/>
        </w:rPr>
        <w:t>conhecimento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atendimento às exigências previstas no Edital. A apresentação da proposta implica obrigatoriedade do</w:t>
      </w:r>
      <w:r>
        <w:rPr>
          <w:rFonts w:cs="Arial" w:ascii="Arial" w:hAnsi="Arial"/>
          <w:spacing w:val="1"/>
        </w:rPr>
        <w:t xml:space="preserve"> </w:t>
      </w:r>
      <w:r>
        <w:rPr>
          <w:rFonts w:cs="Arial" w:ascii="Arial" w:hAnsi="Arial"/>
        </w:rPr>
        <w:t>cumprimento das disposições nelas contidas, em conformidade com o que dispõe o Termo de Referência,</w:t>
      </w:r>
      <w:r>
        <w:rPr>
          <w:rFonts w:cs="Arial" w:ascii="Arial" w:hAnsi="Arial"/>
          <w:spacing w:val="1"/>
        </w:rPr>
        <w:t xml:space="preserve"> </w:t>
      </w:r>
      <w:r>
        <w:rPr>
          <w:rFonts w:cs="Arial" w:ascii="Arial" w:hAnsi="Arial"/>
        </w:rPr>
        <w:t>assumindo o proponente o compromisso de executar o objeto licitado nos seus termos, bem como de</w:t>
      </w:r>
      <w:r>
        <w:rPr>
          <w:rFonts w:cs="Arial" w:ascii="Arial" w:hAnsi="Arial"/>
          <w:spacing w:val="1"/>
        </w:rPr>
        <w:t xml:space="preserve"> </w:t>
      </w:r>
      <w:r>
        <w:rPr>
          <w:rFonts w:cs="Arial" w:ascii="Arial" w:hAnsi="Arial"/>
        </w:rPr>
        <w:t>fornecer os materiais, equipamentos, ferramentas e utensílios necessários, em quantidades e qualidades</w:t>
      </w:r>
      <w:r>
        <w:rPr>
          <w:rFonts w:cs="Arial" w:ascii="Arial" w:hAnsi="Arial"/>
          <w:spacing w:val="1"/>
        </w:rPr>
        <w:t xml:space="preserve"> </w:t>
      </w:r>
      <w:r>
        <w:rPr>
          <w:rFonts w:cs="Arial" w:ascii="Arial" w:hAnsi="Arial"/>
        </w:rPr>
        <w:t>adequadas</w:t>
      </w:r>
      <w:r>
        <w:rPr>
          <w:rFonts w:cs="Arial" w:ascii="Arial" w:hAnsi="Arial"/>
          <w:spacing w:val="3"/>
        </w:rPr>
        <w:t xml:space="preserve"> </w:t>
      </w:r>
      <w:r>
        <w:rPr>
          <w:rFonts w:cs="Arial" w:ascii="Arial" w:hAnsi="Arial"/>
        </w:rPr>
        <w:t>à</w:t>
      </w:r>
      <w:r>
        <w:rPr>
          <w:rFonts w:cs="Arial" w:ascii="Arial" w:hAnsi="Arial"/>
          <w:spacing w:val="4"/>
        </w:rPr>
        <w:t xml:space="preserve"> </w:t>
      </w:r>
      <w:r>
        <w:rPr>
          <w:rFonts w:cs="Arial" w:ascii="Arial" w:hAnsi="Arial"/>
        </w:rPr>
        <w:t>perfeita</w:t>
      </w:r>
      <w:r>
        <w:rPr>
          <w:rFonts w:cs="Arial" w:ascii="Arial" w:hAnsi="Arial"/>
          <w:spacing w:val="4"/>
        </w:rPr>
        <w:t xml:space="preserve"> </w:t>
      </w:r>
      <w:r>
        <w:rPr>
          <w:rFonts w:cs="Arial" w:ascii="Arial" w:hAnsi="Arial"/>
        </w:rPr>
        <w:t>execução</w:t>
      </w:r>
      <w:r>
        <w:rPr>
          <w:rFonts w:cs="Arial" w:ascii="Arial" w:hAnsi="Arial"/>
          <w:spacing w:val="4"/>
        </w:rPr>
        <w:t xml:space="preserve"> </w:t>
      </w:r>
      <w:r>
        <w:rPr>
          <w:rFonts w:cs="Arial" w:ascii="Arial" w:hAnsi="Arial"/>
        </w:rPr>
        <w:t>contratual,</w:t>
      </w:r>
      <w:r>
        <w:rPr>
          <w:rFonts w:cs="Arial" w:ascii="Arial" w:hAnsi="Arial"/>
          <w:spacing w:val="3"/>
        </w:rPr>
        <w:t xml:space="preserve"> </w:t>
      </w:r>
      <w:r>
        <w:rPr>
          <w:rFonts w:cs="Arial" w:ascii="Arial" w:hAnsi="Arial"/>
        </w:rPr>
        <w:t>promovendo,</w:t>
      </w:r>
      <w:r>
        <w:rPr>
          <w:rFonts w:cs="Arial" w:ascii="Arial" w:hAnsi="Arial"/>
          <w:spacing w:val="2"/>
        </w:rPr>
        <w:t xml:space="preserve"> </w:t>
      </w:r>
      <w:r>
        <w:rPr>
          <w:rFonts w:cs="Arial" w:ascii="Arial" w:hAnsi="Arial"/>
        </w:rPr>
        <w:t>quando</w:t>
      </w:r>
      <w:r>
        <w:rPr>
          <w:rFonts w:cs="Arial" w:ascii="Arial" w:hAnsi="Arial"/>
          <w:spacing w:val="4"/>
        </w:rPr>
        <w:t xml:space="preserve"> </w:t>
      </w:r>
      <w:r>
        <w:rPr>
          <w:rFonts w:cs="Arial" w:ascii="Arial" w:hAnsi="Arial"/>
        </w:rPr>
        <w:t>requerido,</w:t>
      </w:r>
      <w:r>
        <w:rPr>
          <w:rFonts w:cs="Arial" w:ascii="Arial" w:hAnsi="Arial"/>
          <w:spacing w:val="3"/>
        </w:rPr>
        <w:t xml:space="preserve"> </w:t>
      </w:r>
      <w:r>
        <w:rPr>
          <w:rFonts w:cs="Arial" w:ascii="Arial" w:hAnsi="Arial"/>
        </w:rPr>
        <w:t>sua</w:t>
      </w:r>
      <w:r>
        <w:rPr>
          <w:rFonts w:cs="Arial" w:ascii="Arial" w:hAnsi="Arial"/>
          <w:spacing w:val="1"/>
        </w:rPr>
        <w:t xml:space="preserve"> </w:t>
      </w:r>
      <w:r>
        <w:rPr>
          <w:rFonts w:cs="Arial" w:ascii="Arial" w:hAnsi="Arial"/>
        </w:rPr>
        <w:t>substituição.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Licitante será responsável por todas as transações que forem efetuadas em seu nome no sistema</w:t>
      </w:r>
      <w:r>
        <w:rPr>
          <w:rFonts w:cs="Arial" w:ascii="Arial" w:hAnsi="Arial"/>
          <w:spacing w:val="1"/>
        </w:rPr>
        <w:t xml:space="preserve"> </w:t>
      </w:r>
      <w:r>
        <w:rPr>
          <w:rFonts w:cs="Arial" w:ascii="Arial" w:hAnsi="Arial"/>
        </w:rPr>
        <w:t>eletrônico,</w:t>
      </w:r>
      <w:r>
        <w:rPr>
          <w:rFonts w:cs="Arial" w:ascii="Arial" w:hAnsi="Arial"/>
          <w:spacing w:val="3"/>
        </w:rPr>
        <w:t xml:space="preserve"> </w:t>
      </w:r>
      <w:r>
        <w:rPr>
          <w:rFonts w:cs="Arial" w:ascii="Arial" w:hAnsi="Arial"/>
        </w:rPr>
        <w:t>assumindo</w:t>
      </w:r>
      <w:r>
        <w:rPr>
          <w:rFonts w:cs="Arial" w:ascii="Arial" w:hAnsi="Arial"/>
          <w:spacing w:val="4"/>
        </w:rPr>
        <w:t xml:space="preserve"> </w:t>
      </w:r>
      <w:r>
        <w:rPr>
          <w:rFonts w:cs="Arial" w:ascii="Arial" w:hAnsi="Arial"/>
        </w:rPr>
        <w:t>como firmes</w:t>
      </w:r>
      <w:r>
        <w:rPr>
          <w:rFonts w:cs="Arial" w:ascii="Arial" w:hAnsi="Arial"/>
          <w:spacing w:val="3"/>
        </w:rPr>
        <w:t xml:space="preserve"> </w:t>
      </w:r>
      <w:r>
        <w:rPr>
          <w:rFonts w:cs="Arial" w:ascii="Arial" w:hAnsi="Arial"/>
        </w:rPr>
        <w:t>e verdadeiras</w:t>
      </w:r>
      <w:r>
        <w:rPr>
          <w:rFonts w:cs="Arial" w:ascii="Arial" w:hAnsi="Arial"/>
          <w:spacing w:val="3"/>
        </w:rPr>
        <w:t xml:space="preserve"> </w:t>
      </w:r>
      <w:r>
        <w:rPr>
          <w:rFonts w:cs="Arial" w:ascii="Arial" w:hAnsi="Arial"/>
        </w:rPr>
        <w:t>suas</w:t>
      </w:r>
      <w:r>
        <w:rPr>
          <w:rFonts w:cs="Arial" w:ascii="Arial" w:hAnsi="Arial"/>
          <w:spacing w:val="1"/>
        </w:rPr>
        <w:t xml:space="preserve"> </w:t>
      </w:r>
      <w:r>
        <w:rPr>
          <w:rFonts w:cs="Arial" w:ascii="Arial" w:hAnsi="Arial"/>
        </w:rPr>
        <w:t>propostas</w:t>
      </w:r>
      <w:r>
        <w:rPr>
          <w:rFonts w:cs="Arial" w:ascii="Arial" w:hAnsi="Arial"/>
          <w:spacing w:val="5"/>
        </w:rPr>
        <w:t xml:space="preserve"> </w:t>
      </w:r>
      <w:r>
        <w:rPr>
          <w:rFonts w:cs="Arial" w:ascii="Arial" w:hAnsi="Arial"/>
        </w:rPr>
        <w:t>e</w:t>
      </w:r>
      <w:r>
        <w:rPr>
          <w:rFonts w:cs="Arial" w:ascii="Arial" w:hAnsi="Arial"/>
          <w:spacing w:val="-2"/>
        </w:rPr>
        <w:t xml:space="preserve"> </w:t>
      </w:r>
      <w:r>
        <w:rPr>
          <w:rFonts w:cs="Arial" w:ascii="Arial" w:hAnsi="Arial"/>
        </w:rPr>
        <w:t>lances.</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objeto</w:t>
      </w:r>
      <w:r>
        <w:rPr>
          <w:rFonts w:cs="Arial" w:ascii="Arial" w:hAnsi="Arial"/>
          <w:spacing w:val="1"/>
        </w:rPr>
        <w:t xml:space="preserve"> </w:t>
      </w:r>
      <w:r>
        <w:rPr>
          <w:rFonts w:cs="Arial" w:ascii="Arial" w:hAnsi="Arial"/>
        </w:rPr>
        <w:t>deverá</w:t>
      </w:r>
      <w:r>
        <w:rPr>
          <w:rFonts w:cs="Arial" w:ascii="Arial" w:hAnsi="Arial"/>
          <w:spacing w:val="4"/>
        </w:rPr>
        <w:t xml:space="preserve"> </w:t>
      </w:r>
      <w:r>
        <w:rPr>
          <w:rFonts w:cs="Arial" w:ascii="Arial" w:hAnsi="Arial"/>
        </w:rPr>
        <w:t>estar</w:t>
      </w:r>
      <w:r>
        <w:rPr>
          <w:rFonts w:cs="Arial" w:ascii="Arial" w:hAnsi="Arial"/>
          <w:spacing w:val="4"/>
        </w:rPr>
        <w:t xml:space="preserve"> </w:t>
      </w:r>
      <w:r>
        <w:rPr>
          <w:rFonts w:cs="Arial" w:ascii="Arial" w:hAnsi="Arial"/>
        </w:rPr>
        <w:t>totalmente</w:t>
      </w:r>
      <w:r>
        <w:rPr>
          <w:rFonts w:cs="Arial" w:ascii="Arial" w:hAnsi="Arial"/>
          <w:spacing w:val="6"/>
        </w:rPr>
        <w:t xml:space="preserve"> </w:t>
      </w:r>
      <w:r>
        <w:rPr>
          <w:rFonts w:cs="Arial" w:ascii="Arial" w:hAnsi="Arial"/>
        </w:rPr>
        <w:t>dentro</w:t>
      </w:r>
      <w:r>
        <w:rPr>
          <w:rFonts w:cs="Arial" w:ascii="Arial" w:hAnsi="Arial"/>
          <w:spacing w:val="1"/>
        </w:rPr>
        <w:t xml:space="preserve"> </w:t>
      </w:r>
      <w:r>
        <w:rPr>
          <w:rFonts w:cs="Arial" w:ascii="Arial" w:hAnsi="Arial"/>
        </w:rPr>
        <w:t>das</w:t>
      </w:r>
      <w:r>
        <w:rPr>
          <w:rFonts w:cs="Arial" w:ascii="Arial" w:hAnsi="Arial"/>
          <w:spacing w:val="4"/>
        </w:rPr>
        <w:t xml:space="preserve"> </w:t>
      </w:r>
      <w:r>
        <w:rPr>
          <w:rFonts w:cs="Arial" w:ascii="Arial" w:hAnsi="Arial"/>
        </w:rPr>
        <w:t>especificações</w:t>
      </w:r>
      <w:r>
        <w:rPr>
          <w:rFonts w:cs="Arial" w:ascii="Arial" w:hAnsi="Arial"/>
          <w:spacing w:val="4"/>
        </w:rPr>
        <w:t xml:space="preserve"> </w:t>
      </w:r>
      <w:r>
        <w:rPr>
          <w:rFonts w:cs="Arial" w:ascii="Arial" w:hAnsi="Arial"/>
        </w:rPr>
        <w:t>contidas</w:t>
      </w:r>
      <w:r>
        <w:rPr>
          <w:rFonts w:cs="Arial" w:ascii="Arial" w:hAnsi="Arial"/>
          <w:spacing w:val="5"/>
        </w:rPr>
        <w:t xml:space="preserve"> </w:t>
      </w:r>
      <w:r>
        <w:rPr>
          <w:rFonts w:cs="Arial" w:ascii="Arial" w:hAnsi="Arial"/>
        </w:rPr>
        <w:t>neste</w:t>
      </w:r>
      <w:r>
        <w:rPr>
          <w:rFonts w:cs="Arial" w:ascii="Arial" w:hAnsi="Arial"/>
          <w:spacing w:val="4"/>
        </w:rPr>
        <w:t xml:space="preserve"> </w:t>
      </w:r>
      <w:r>
        <w:rPr>
          <w:rFonts w:cs="Arial" w:ascii="Arial" w:hAnsi="Arial"/>
        </w:rPr>
        <w:t>edital</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seus</w:t>
      </w:r>
      <w:r>
        <w:rPr>
          <w:rFonts w:cs="Arial" w:ascii="Arial" w:hAnsi="Arial"/>
          <w:spacing w:val="4"/>
        </w:rPr>
        <w:t xml:space="preserve"> </w:t>
      </w:r>
      <w:r>
        <w:rPr>
          <w:rFonts w:cs="Arial" w:ascii="Arial" w:hAnsi="Arial"/>
        </w:rPr>
        <w:t>anexos.</w:t>
      </w:r>
    </w:p>
    <w:p>
      <w:pPr>
        <w:pStyle w:val="ListParagraph"/>
        <w:numPr>
          <w:ilvl w:val="1"/>
          <w:numId w:val="3"/>
        </w:numPr>
        <w:tabs>
          <w:tab w:val="clear" w:pos="720"/>
          <w:tab w:val="left" w:pos="993" w:leader="none"/>
          <w:tab w:val="left" w:pos="1624" w:leader="none"/>
        </w:tabs>
        <w:spacing w:lineRule="auto" w:line="360"/>
        <w:ind w:firstLine="6" w:left="0"/>
        <w:rPr>
          <w:rFonts w:ascii="Arial" w:hAnsi="Arial" w:cs="Arial"/>
        </w:rPr>
      </w:pPr>
      <w:r>
        <w:rPr>
          <w:rFonts w:cs="Arial" w:ascii="Arial" w:hAnsi="Arial"/>
        </w:rPr>
        <w:t>A validade da proposta será de 120 (cento e vinte) dias, contados a partir da data da sessão pública do</w:t>
      </w:r>
      <w:r>
        <w:rPr>
          <w:rFonts w:cs="Arial" w:ascii="Arial" w:hAnsi="Arial"/>
          <w:spacing w:val="1"/>
        </w:rPr>
        <w:t xml:space="preserve"> </w:t>
      </w:r>
      <w:r>
        <w:rPr>
          <w:rFonts w:cs="Arial" w:ascii="Arial" w:hAnsi="Arial"/>
        </w:rPr>
        <w:t>Leilão.</w:t>
      </w:r>
    </w:p>
    <w:p>
      <w:pPr>
        <w:pStyle w:val="BodyText"/>
        <w:spacing w:lineRule="auto" w:line="276" w:before="1" w:after="0"/>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2"/>
          <w:sz w:val="22"/>
          <w:szCs w:val="22"/>
          <w:shd w:fill="D9D9D9" w:val="clear"/>
        </w:rPr>
        <w:t xml:space="preserve">DO MODO DE DISPUTA, ABERTURA DA SESSÃO, FORMULAÇÃO DOS LANCES E CLASSIFICAÇÃO E JULGAMENTO </w:t>
      </w:r>
    </w:p>
    <w:p>
      <w:pPr>
        <w:pStyle w:val="BodyText"/>
        <w:spacing w:lineRule="auto" w:line="360"/>
        <w:jc w:val="both"/>
        <w:rPr>
          <w:rFonts w:ascii="Arial" w:hAnsi="Arial" w:cs="Arial"/>
          <w:sz w:val="22"/>
          <w:szCs w:val="22"/>
        </w:rPr>
      </w:pPr>
      <w:r>
        <w:rPr>
          <w:rFonts w:cs="Arial" w:ascii="Arial" w:hAnsi="Arial"/>
          <w:sz w:val="22"/>
          <w:szCs w:val="22"/>
        </w:rPr>
        <w:t>8.1 Será adotado para o envio de lances no leilão eletrônico o modo de disputa “aberto”, em que os licitantes apresentarão lances públicos e sucessivos, com prorrogações.</w:t>
      </w:r>
    </w:p>
    <w:p>
      <w:pPr>
        <w:pStyle w:val="BodyText"/>
        <w:spacing w:lineRule="auto" w:line="360"/>
        <w:jc w:val="both"/>
        <w:rPr>
          <w:rFonts w:ascii="Arial" w:hAnsi="Arial" w:cs="Arial"/>
          <w:sz w:val="22"/>
          <w:szCs w:val="22"/>
        </w:rPr>
      </w:pPr>
      <w:r>
        <w:rPr>
          <w:rFonts w:cs="Arial" w:ascii="Arial" w:hAnsi="Arial"/>
          <w:sz w:val="22"/>
          <w:szCs w:val="22"/>
        </w:rPr>
        <w:t xml:space="preserve">8.2 Após a abertura do item colocado em disputa, </w:t>
      </w:r>
      <w:r>
        <w:rPr>
          <w:rFonts w:cs="Arial" w:ascii="Arial" w:hAnsi="Arial"/>
          <w:b/>
          <w:bCs/>
          <w:sz w:val="22"/>
          <w:szCs w:val="22"/>
          <w:u w:val="single"/>
        </w:rPr>
        <w:t>a fase de lances terá duração de 03 (três) horas</w:t>
      </w:r>
      <w:r>
        <w:rPr>
          <w:rFonts w:cs="Arial" w:ascii="Arial" w:hAnsi="Arial"/>
          <w:sz w:val="22"/>
          <w:szCs w:val="22"/>
        </w:rPr>
        <w:t>. Após esse período, o sistema encerrará a competição.</w:t>
      </w:r>
    </w:p>
    <w:p>
      <w:pPr>
        <w:pStyle w:val="BodyText"/>
        <w:spacing w:lineRule="auto" w:line="360"/>
        <w:jc w:val="both"/>
        <w:rPr>
          <w:rFonts w:ascii="Arial" w:hAnsi="Arial" w:cs="Arial"/>
          <w:sz w:val="22"/>
          <w:szCs w:val="22"/>
        </w:rPr>
      </w:pPr>
      <w:r>
        <w:rPr>
          <w:rFonts w:cs="Arial" w:ascii="Arial" w:hAnsi="Arial"/>
          <w:sz w:val="22"/>
          <w:szCs w:val="22"/>
        </w:rPr>
        <w:t>8.3 Iniciada a fase competitiva, observado o modo de disputa adotado neste edital, os licitantes poderão encaminhar lances exclusivamente por meio do sistema eletrônico.</w:t>
      </w:r>
    </w:p>
    <w:p>
      <w:pPr>
        <w:pStyle w:val="BodyText"/>
        <w:spacing w:lineRule="auto" w:line="360"/>
        <w:jc w:val="both"/>
        <w:rPr>
          <w:rFonts w:ascii="Arial" w:hAnsi="Arial" w:cs="Arial"/>
          <w:sz w:val="22"/>
          <w:szCs w:val="22"/>
        </w:rPr>
      </w:pPr>
      <w:r>
        <w:rPr>
          <w:rFonts w:cs="Arial" w:ascii="Arial" w:hAnsi="Arial"/>
          <w:sz w:val="22"/>
          <w:szCs w:val="22"/>
        </w:rPr>
        <w:t>8.4 Durante o transcurso da sessão pública, os licitantes serão informados, em tempo real, do valor do menor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8.5 Caso o licitante não apresente lances, concorrerá com o valor de sua proposta.</w:t>
      </w:r>
    </w:p>
    <w:p>
      <w:pPr>
        <w:pStyle w:val="BodyText"/>
        <w:spacing w:lineRule="auto" w:line="360"/>
        <w:jc w:val="both"/>
        <w:rPr>
          <w:rFonts w:ascii="Arial" w:hAnsi="Arial" w:cs="Arial"/>
          <w:sz w:val="22"/>
          <w:szCs w:val="22"/>
        </w:rPr>
      </w:pPr>
      <w:r>
        <w:rPr>
          <w:rFonts w:cs="Arial" w:ascii="Arial" w:hAnsi="Arial"/>
          <w:sz w:val="22"/>
          <w:szCs w:val="22"/>
        </w:rPr>
        <w:t>8.6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pPr>
        <w:pStyle w:val="BodyText"/>
        <w:spacing w:lineRule="auto" w:line="360"/>
        <w:jc w:val="both"/>
        <w:rPr>
          <w:rFonts w:ascii="Arial" w:hAnsi="Arial" w:cs="Arial"/>
          <w:sz w:val="22"/>
          <w:szCs w:val="22"/>
        </w:rPr>
      </w:pPr>
      <w:r>
        <w:rPr>
          <w:rFonts w:cs="Arial" w:ascii="Arial" w:hAnsi="Arial"/>
          <w:sz w:val="22"/>
          <w:szCs w:val="22"/>
        </w:rPr>
        <w:t>8.7 Durante a sessão pública, os licitantes serão informados, em tempo real, do valor do melhor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8.8 Encerrada de lances o sistema ordenará e divulgará os lances.</w:t>
      </w:r>
    </w:p>
    <w:p>
      <w:pPr>
        <w:pStyle w:val="BodyText"/>
        <w:spacing w:lineRule="auto" w:line="360"/>
        <w:jc w:val="both"/>
        <w:rPr>
          <w:rFonts w:ascii="Arial" w:hAnsi="Arial" w:cs="Arial"/>
          <w:sz w:val="22"/>
          <w:szCs w:val="22"/>
        </w:rPr>
      </w:pPr>
      <w:r>
        <w:rPr>
          <w:rFonts w:cs="Arial" w:ascii="Arial" w:hAnsi="Arial"/>
          <w:sz w:val="22"/>
          <w:szCs w:val="22"/>
        </w:rPr>
        <w:t>8.9 O Leiloeiro solicitará ao licitante mais bem classificado que, no prazo de 30 (trinta) minutos, envie a proposta adequada ao último lance ofertado após a negociação realizada, anexada em campo próprio no sistema, obrigatoriamente redigida no modelo de proposta (Anexo I deste edital), contendo todas as informações solicitada.</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504" w:leader="none"/>
          <w:tab w:val="left" w:pos="9665"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DA DOCUMENTAÇÃO</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Encerrada a fase de julgamento, após a verificação de conformidade da proposta, o Leiloeiro, convocará o licitante vencedor para apresentar os seguintes documentos.</w:t>
      </w:r>
    </w:p>
    <w:p>
      <w:pPr>
        <w:pStyle w:val="ListParagraph"/>
        <w:numPr>
          <w:ilvl w:val="1"/>
          <w:numId w:val="3"/>
        </w:numPr>
        <w:tabs>
          <w:tab w:val="clear" w:pos="720"/>
          <w:tab w:val="left" w:pos="725" w:leader="none"/>
        </w:tabs>
        <w:spacing w:lineRule="auto" w:line="360"/>
        <w:ind w:hanging="0" w:left="0"/>
        <w:rPr>
          <w:rFonts w:ascii="Arial" w:hAnsi="Arial" w:cs="Arial"/>
          <w:b/>
          <w:bCs/>
        </w:rPr>
      </w:pPr>
      <w:r>
        <w:rPr>
          <w:rFonts w:cs="Arial" w:ascii="Arial" w:hAnsi="Arial"/>
          <w:b/>
          <w:bCs/>
        </w:rPr>
        <w:t>PESSOA FÍSICA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CPF (Cadastro de Pessoas Físicas);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Documento de Identidade com foto;</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residência;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situação cadastral regular com a Fazenda Pública Federal (referente ao CPF);</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Certidão de Débitos Municipais;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color w:val="000000"/>
        </w:rPr>
        <w:t>Declaração elaborada em papel timbrado e subscrita pelo representante legal da licitante, assegurando a inexistência de impedimento legal para licitar ou contratar com a Administração</w:t>
      </w:r>
    </w:p>
    <w:p>
      <w:pPr>
        <w:pStyle w:val="ListParagraph"/>
        <w:numPr>
          <w:ilvl w:val="1"/>
          <w:numId w:val="3"/>
        </w:numPr>
        <w:tabs>
          <w:tab w:val="clear" w:pos="720"/>
          <w:tab w:val="left" w:pos="682" w:leader="none"/>
        </w:tabs>
        <w:spacing w:lineRule="auto" w:line="360"/>
        <w:ind w:hanging="0" w:left="0"/>
        <w:rPr>
          <w:rFonts w:ascii="Arial" w:hAnsi="Arial" w:cs="Arial"/>
          <w:b/>
          <w:bCs/>
        </w:rPr>
      </w:pPr>
      <w:r>
        <w:rPr>
          <w:rFonts w:cs="Arial" w:ascii="Arial" w:hAnsi="Arial"/>
          <w:b/>
          <w:bCs/>
        </w:rPr>
        <w:t>PESSOA</w:t>
      </w:r>
      <w:r>
        <w:rPr>
          <w:rFonts w:cs="Arial" w:ascii="Arial" w:hAnsi="Arial"/>
          <w:b/>
          <w:bCs/>
          <w:spacing w:val="-6"/>
        </w:rPr>
        <w:t xml:space="preserve"> </w:t>
      </w:r>
      <w:r>
        <w:rPr>
          <w:rFonts w:cs="Arial" w:ascii="Arial" w:hAnsi="Arial"/>
          <w:b/>
          <w:bCs/>
        </w:rPr>
        <w:t>JURÍDICA:</w:t>
      </w:r>
    </w:p>
    <w:p>
      <w:pPr>
        <w:pStyle w:val="ListParagraph"/>
        <w:numPr>
          <w:ilvl w:val="0"/>
          <w:numId w:val="8"/>
        </w:numPr>
        <w:tabs>
          <w:tab w:val="clear" w:pos="720"/>
          <w:tab w:val="left" w:pos="399" w:leader="none"/>
        </w:tabs>
        <w:spacing w:lineRule="auto" w:line="360"/>
        <w:ind w:hanging="0" w:left="0"/>
        <w:rPr>
          <w:rFonts w:ascii="Arial" w:hAnsi="Arial" w:cs="Arial"/>
        </w:rPr>
      </w:pPr>
      <w:r>
        <w:rPr>
          <w:rFonts w:cs="Arial" w:ascii="Arial" w:hAnsi="Arial"/>
        </w:rPr>
        <w:t>Ato</w:t>
      </w:r>
      <w:r>
        <w:rPr>
          <w:rFonts w:cs="Arial" w:ascii="Arial" w:hAnsi="Arial"/>
          <w:spacing w:val="-4"/>
        </w:rPr>
        <w:t xml:space="preserve"> </w:t>
      </w:r>
      <w:r>
        <w:rPr>
          <w:rFonts w:cs="Arial" w:ascii="Arial" w:hAnsi="Arial"/>
        </w:rPr>
        <w:t>constitutivo,</w:t>
      </w:r>
      <w:r>
        <w:rPr>
          <w:rFonts w:cs="Arial" w:ascii="Arial" w:hAnsi="Arial"/>
          <w:spacing w:val="-3"/>
        </w:rPr>
        <w:t xml:space="preserve"> </w:t>
      </w:r>
      <w:r>
        <w:rPr>
          <w:rFonts w:cs="Arial" w:ascii="Arial" w:hAnsi="Arial"/>
        </w:rPr>
        <w:t>estatuto</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contrato</w:t>
      </w:r>
      <w:r>
        <w:rPr>
          <w:rFonts w:cs="Arial" w:ascii="Arial" w:hAnsi="Arial"/>
          <w:spacing w:val="-3"/>
        </w:rPr>
        <w:t xml:space="preserve"> </w:t>
      </w:r>
      <w:r>
        <w:rPr>
          <w:rFonts w:cs="Arial" w:ascii="Arial" w:hAnsi="Arial"/>
        </w:rPr>
        <w:t>social</w:t>
      </w:r>
      <w:r>
        <w:rPr>
          <w:rFonts w:cs="Arial" w:ascii="Arial" w:hAnsi="Arial"/>
          <w:spacing w:val="-6"/>
        </w:rPr>
        <w:t xml:space="preserve"> </w:t>
      </w:r>
      <w:r>
        <w:rPr>
          <w:rFonts w:cs="Arial" w:ascii="Arial" w:hAnsi="Arial"/>
        </w:rPr>
        <w:t>em</w:t>
      </w:r>
      <w:r>
        <w:rPr>
          <w:rFonts w:cs="Arial" w:ascii="Arial" w:hAnsi="Arial"/>
          <w:spacing w:val="-3"/>
        </w:rPr>
        <w:t xml:space="preserve"> </w:t>
      </w:r>
      <w:r>
        <w:rPr>
          <w:rFonts w:cs="Arial" w:ascii="Arial" w:hAnsi="Arial"/>
        </w:rPr>
        <w:t>vigor,</w:t>
      </w:r>
      <w:r>
        <w:rPr>
          <w:rFonts w:cs="Arial" w:ascii="Arial" w:hAnsi="Arial"/>
          <w:spacing w:val="-4"/>
        </w:rPr>
        <w:t xml:space="preserve"> </w:t>
      </w:r>
      <w:r>
        <w:rPr>
          <w:rFonts w:cs="Arial" w:ascii="Arial" w:hAnsi="Arial"/>
        </w:rPr>
        <w:t>devidamente</w:t>
      </w:r>
      <w:r>
        <w:rPr>
          <w:rFonts w:cs="Arial" w:ascii="Arial" w:hAnsi="Arial"/>
          <w:spacing w:val="-5"/>
        </w:rPr>
        <w:t xml:space="preserve"> </w:t>
      </w:r>
      <w:r>
        <w:rPr>
          <w:rFonts w:cs="Arial" w:ascii="Arial" w:hAnsi="Arial"/>
        </w:rPr>
        <w:t>registrado,</w:t>
      </w:r>
      <w:r>
        <w:rPr>
          <w:rFonts w:cs="Arial" w:ascii="Arial" w:hAnsi="Arial"/>
          <w:spacing w:val="-3"/>
        </w:rPr>
        <w:t xml:space="preserve"> </w:t>
      </w:r>
      <w:r>
        <w:rPr>
          <w:rFonts w:cs="Arial" w:ascii="Arial" w:hAnsi="Arial"/>
        </w:rPr>
        <w:t>em</w:t>
      </w:r>
      <w:r>
        <w:rPr>
          <w:rFonts w:cs="Arial" w:ascii="Arial" w:hAnsi="Arial"/>
          <w:spacing w:val="-5"/>
        </w:rPr>
        <w:t xml:space="preserve"> </w:t>
      </w:r>
      <w:r>
        <w:rPr>
          <w:rFonts w:cs="Arial" w:ascii="Arial" w:hAnsi="Arial"/>
        </w:rPr>
        <w:t>se</w:t>
      </w:r>
      <w:r>
        <w:rPr>
          <w:rFonts w:cs="Arial" w:ascii="Arial" w:hAnsi="Arial"/>
          <w:spacing w:val="-4"/>
        </w:rPr>
        <w:t xml:space="preserve"> </w:t>
      </w:r>
      <w:r>
        <w:rPr>
          <w:rFonts w:cs="Arial" w:ascii="Arial" w:hAnsi="Arial"/>
        </w:rPr>
        <w:t>tratando</w:t>
      </w:r>
      <w:r>
        <w:rPr>
          <w:rFonts w:cs="Arial" w:ascii="Arial" w:hAnsi="Arial"/>
          <w:spacing w:val="-52"/>
        </w:rPr>
        <w:t xml:space="preserve"> </w:t>
      </w:r>
      <w:r>
        <w:rPr>
          <w:rFonts w:cs="Arial" w:ascii="Arial" w:hAnsi="Arial"/>
        </w:rPr>
        <w:t>de</w:t>
      </w:r>
      <w:r>
        <w:rPr>
          <w:rFonts w:cs="Arial" w:ascii="Arial" w:hAnsi="Arial"/>
          <w:spacing w:val="-5"/>
        </w:rPr>
        <w:t xml:space="preserve"> </w:t>
      </w:r>
      <w:r>
        <w:rPr>
          <w:rFonts w:cs="Arial" w:ascii="Arial" w:hAnsi="Arial"/>
        </w:rPr>
        <w:t>sociedades</w:t>
      </w:r>
      <w:r>
        <w:rPr>
          <w:rFonts w:cs="Arial" w:ascii="Arial" w:hAnsi="Arial"/>
          <w:spacing w:val="-5"/>
        </w:rPr>
        <w:t xml:space="preserve"> </w:t>
      </w:r>
      <w:r>
        <w:rPr>
          <w:rFonts w:cs="Arial" w:ascii="Arial" w:hAnsi="Arial"/>
        </w:rPr>
        <w:t>civis</w:t>
      </w:r>
      <w:r>
        <w:rPr>
          <w:rFonts w:cs="Arial" w:ascii="Arial" w:hAnsi="Arial"/>
          <w:spacing w:val="-8"/>
        </w:rPr>
        <w:t xml:space="preserve"> </w:t>
      </w:r>
      <w:r>
        <w:rPr>
          <w:rFonts w:cs="Arial" w:ascii="Arial" w:hAnsi="Arial"/>
        </w:rPr>
        <w:t>ou</w:t>
      </w:r>
      <w:r>
        <w:rPr>
          <w:rFonts w:cs="Arial" w:ascii="Arial" w:hAnsi="Arial"/>
          <w:spacing w:val="-7"/>
        </w:rPr>
        <w:t xml:space="preserve"> </w:t>
      </w:r>
      <w:r>
        <w:rPr>
          <w:rFonts w:cs="Arial" w:ascii="Arial" w:hAnsi="Arial"/>
        </w:rPr>
        <w:t>comerciais</w:t>
      </w:r>
      <w:r>
        <w:rPr>
          <w:rFonts w:cs="Arial" w:ascii="Arial" w:hAnsi="Arial"/>
          <w:spacing w:val="-5"/>
        </w:rPr>
        <w:t xml:space="preserve"> </w:t>
      </w:r>
      <w:r>
        <w:rPr>
          <w:rFonts w:cs="Arial" w:ascii="Arial" w:hAnsi="Arial"/>
        </w:rPr>
        <w:t>e,</w:t>
      </w:r>
      <w:r>
        <w:rPr>
          <w:rFonts w:cs="Arial" w:ascii="Arial" w:hAnsi="Arial"/>
          <w:spacing w:val="-8"/>
        </w:rPr>
        <w:t xml:space="preserve"> </w:t>
      </w:r>
      <w:r>
        <w:rPr>
          <w:rFonts w:cs="Arial" w:ascii="Arial" w:hAnsi="Arial"/>
        </w:rPr>
        <w:t>no</w:t>
      </w:r>
      <w:r>
        <w:rPr>
          <w:rFonts w:cs="Arial" w:ascii="Arial" w:hAnsi="Arial"/>
          <w:spacing w:val="-7"/>
        </w:rPr>
        <w:t xml:space="preserve"> </w:t>
      </w:r>
      <w:r>
        <w:rPr>
          <w:rFonts w:cs="Arial" w:ascii="Arial" w:hAnsi="Arial"/>
        </w:rPr>
        <w:t>caso</w:t>
      </w:r>
      <w:r>
        <w:rPr>
          <w:rFonts w:cs="Arial" w:ascii="Arial" w:hAnsi="Arial"/>
          <w:spacing w:val="-7"/>
        </w:rPr>
        <w:t xml:space="preserve"> </w:t>
      </w:r>
      <w:r>
        <w:rPr>
          <w:rFonts w:cs="Arial" w:ascii="Arial" w:hAnsi="Arial"/>
        </w:rPr>
        <w:t>de</w:t>
      </w:r>
      <w:r>
        <w:rPr>
          <w:rFonts w:cs="Arial" w:ascii="Arial" w:hAnsi="Arial"/>
          <w:spacing w:val="-5"/>
        </w:rPr>
        <w:t xml:space="preserve"> </w:t>
      </w:r>
      <w:r>
        <w:rPr>
          <w:rFonts w:cs="Arial" w:ascii="Arial" w:hAnsi="Arial"/>
        </w:rPr>
        <w:t>sociedade</w:t>
      </w:r>
      <w:r>
        <w:rPr>
          <w:rFonts w:cs="Arial" w:ascii="Arial" w:hAnsi="Arial"/>
          <w:spacing w:val="-7"/>
        </w:rPr>
        <w:t xml:space="preserve"> </w:t>
      </w:r>
      <w:r>
        <w:rPr>
          <w:rFonts w:cs="Arial" w:ascii="Arial" w:hAnsi="Arial"/>
        </w:rPr>
        <w:t>por</w:t>
      </w:r>
      <w:r>
        <w:rPr>
          <w:rFonts w:cs="Arial" w:ascii="Arial" w:hAnsi="Arial"/>
          <w:spacing w:val="-5"/>
        </w:rPr>
        <w:t xml:space="preserve"> </w:t>
      </w:r>
      <w:r>
        <w:rPr>
          <w:rFonts w:cs="Arial" w:ascii="Arial" w:hAnsi="Arial"/>
        </w:rPr>
        <w:t>ações</w:t>
      </w:r>
      <w:r>
        <w:rPr>
          <w:rFonts w:cs="Arial" w:ascii="Arial" w:hAnsi="Arial"/>
          <w:spacing w:val="-5"/>
        </w:rPr>
        <w:t xml:space="preserve"> </w:t>
      </w:r>
      <w:r>
        <w:rPr>
          <w:rFonts w:cs="Arial" w:ascii="Arial" w:hAnsi="Arial"/>
        </w:rPr>
        <w:t>ou</w:t>
      </w:r>
      <w:r>
        <w:rPr>
          <w:rFonts w:cs="Arial" w:ascii="Arial" w:hAnsi="Arial"/>
          <w:spacing w:val="-6"/>
        </w:rPr>
        <w:t xml:space="preserve"> </w:t>
      </w:r>
      <w:r>
        <w:rPr>
          <w:rFonts w:cs="Arial" w:ascii="Arial" w:hAnsi="Arial"/>
        </w:rPr>
        <w:t>fundações,</w:t>
      </w:r>
      <w:r>
        <w:rPr>
          <w:rFonts w:cs="Arial" w:ascii="Arial" w:hAnsi="Arial"/>
          <w:spacing w:val="-6"/>
        </w:rPr>
        <w:t xml:space="preserve"> </w:t>
      </w:r>
      <w:r>
        <w:rPr>
          <w:rFonts w:cs="Arial" w:ascii="Arial" w:hAnsi="Arial"/>
        </w:rPr>
        <w:t>atos</w:t>
      </w:r>
      <w:r>
        <w:rPr>
          <w:rFonts w:cs="Arial" w:ascii="Arial" w:hAnsi="Arial"/>
          <w:spacing w:val="-7"/>
        </w:rPr>
        <w:t xml:space="preserve"> </w:t>
      </w:r>
      <w:r>
        <w:rPr>
          <w:rFonts w:cs="Arial" w:ascii="Arial" w:hAnsi="Arial"/>
        </w:rPr>
        <w:t>de</w:t>
      </w:r>
      <w:r>
        <w:rPr>
          <w:rFonts w:cs="Arial" w:ascii="Arial" w:hAnsi="Arial"/>
          <w:spacing w:val="-8"/>
        </w:rPr>
        <w:t xml:space="preserve"> </w:t>
      </w:r>
      <w:r>
        <w:rPr>
          <w:rFonts w:cs="Arial" w:ascii="Arial" w:hAnsi="Arial"/>
        </w:rPr>
        <w:t>eleição</w:t>
      </w:r>
      <w:r>
        <w:rPr>
          <w:rFonts w:cs="Arial" w:ascii="Arial" w:hAnsi="Arial"/>
          <w:spacing w:val="-51"/>
        </w:rPr>
        <w:t xml:space="preserve"> </w:t>
      </w:r>
      <w:r>
        <w:rPr>
          <w:rFonts w:cs="Arial" w:ascii="Arial" w:hAnsi="Arial"/>
        </w:rPr>
        <w:t>ou</w:t>
      </w:r>
      <w:r>
        <w:rPr>
          <w:rFonts w:cs="Arial" w:ascii="Arial" w:hAnsi="Arial"/>
          <w:spacing w:val="-1"/>
        </w:rPr>
        <w:t xml:space="preserve"> </w:t>
      </w:r>
      <w:r>
        <w:rPr>
          <w:rFonts w:cs="Arial" w:ascii="Arial" w:hAnsi="Arial"/>
        </w:rPr>
        <w:t>designação</w:t>
      </w:r>
      <w:r>
        <w:rPr>
          <w:rFonts w:cs="Arial" w:ascii="Arial" w:hAnsi="Arial"/>
          <w:spacing w:val="-2"/>
        </w:rPr>
        <w:t xml:space="preserve"> </w:t>
      </w:r>
      <w:r>
        <w:rPr>
          <w:rFonts w:cs="Arial" w:ascii="Arial" w:hAnsi="Arial"/>
        </w:rPr>
        <w:t>dos</w:t>
      </w:r>
      <w:r>
        <w:rPr>
          <w:rFonts w:cs="Arial" w:ascii="Arial" w:hAnsi="Arial"/>
          <w:spacing w:val="-2"/>
        </w:rPr>
        <w:t xml:space="preserve"> </w:t>
      </w:r>
      <w:r>
        <w:rPr>
          <w:rFonts w:cs="Arial" w:ascii="Arial" w:hAnsi="Arial"/>
        </w:rPr>
        <w:t>atuais</w:t>
      </w:r>
      <w:r>
        <w:rPr>
          <w:rFonts w:cs="Arial" w:ascii="Arial" w:hAnsi="Arial"/>
          <w:spacing w:val="-3"/>
        </w:rPr>
        <w:t xml:space="preserve"> </w:t>
      </w:r>
      <w:r>
        <w:rPr>
          <w:rFonts w:cs="Arial" w:ascii="Arial" w:hAnsi="Arial"/>
        </w:rPr>
        <w:t>representantes legais</w:t>
      </w:r>
      <w:r>
        <w:rPr>
          <w:rFonts w:cs="Arial" w:ascii="Arial" w:hAnsi="Arial"/>
          <w:spacing w:val="-2"/>
        </w:rPr>
        <w:t xml:space="preserve"> </w:t>
      </w:r>
      <w:r>
        <w:rPr>
          <w:rFonts w:cs="Arial" w:ascii="Arial" w:hAnsi="Arial"/>
        </w:rPr>
        <w:t>da</w:t>
      </w:r>
      <w:r>
        <w:rPr>
          <w:rFonts w:cs="Arial" w:ascii="Arial" w:hAnsi="Arial"/>
          <w:spacing w:val="-3"/>
        </w:rPr>
        <w:t xml:space="preserve"> </w:t>
      </w:r>
      <w:r>
        <w:rPr>
          <w:rFonts w:cs="Arial" w:ascii="Arial" w:hAnsi="Arial"/>
        </w:rPr>
        <w:t>adquirente; No</w:t>
      </w:r>
      <w:r>
        <w:rPr>
          <w:rFonts w:cs="Arial" w:ascii="Arial" w:hAnsi="Arial"/>
          <w:spacing w:val="-7"/>
        </w:rPr>
        <w:t xml:space="preserve"> </w:t>
      </w:r>
      <w:r>
        <w:rPr>
          <w:rFonts w:cs="Arial" w:ascii="Arial" w:hAnsi="Arial"/>
        </w:rPr>
        <w:t>caso</w:t>
      </w:r>
      <w:r>
        <w:rPr>
          <w:rFonts w:cs="Arial" w:ascii="Arial" w:hAnsi="Arial"/>
          <w:spacing w:val="-4"/>
        </w:rPr>
        <w:t xml:space="preserve"> </w:t>
      </w:r>
      <w:r>
        <w:rPr>
          <w:rFonts w:cs="Arial" w:ascii="Arial" w:hAnsi="Arial"/>
        </w:rPr>
        <w:t>de</w:t>
      </w:r>
      <w:r>
        <w:rPr>
          <w:rFonts w:cs="Arial" w:ascii="Arial" w:hAnsi="Arial"/>
          <w:spacing w:val="-4"/>
        </w:rPr>
        <w:t xml:space="preserve"> </w:t>
      </w:r>
      <w:r>
        <w:rPr>
          <w:rFonts w:cs="Arial" w:ascii="Arial" w:hAnsi="Arial"/>
        </w:rPr>
        <w:t>empresa</w:t>
      </w:r>
      <w:r>
        <w:rPr>
          <w:rFonts w:cs="Arial" w:ascii="Arial" w:hAnsi="Arial"/>
          <w:spacing w:val="-6"/>
        </w:rPr>
        <w:t xml:space="preserve"> </w:t>
      </w:r>
      <w:r>
        <w:rPr>
          <w:rFonts w:cs="Arial" w:ascii="Arial" w:hAnsi="Arial"/>
        </w:rPr>
        <w:t>individual,</w:t>
      </w:r>
      <w:r>
        <w:rPr>
          <w:rFonts w:cs="Arial" w:ascii="Arial" w:hAnsi="Arial"/>
          <w:spacing w:val="-7"/>
        </w:rPr>
        <w:t xml:space="preserve"> </w:t>
      </w:r>
      <w:r>
        <w:rPr>
          <w:rFonts w:cs="Arial" w:ascii="Arial" w:hAnsi="Arial"/>
        </w:rPr>
        <w:t>o</w:t>
      </w:r>
      <w:r>
        <w:rPr>
          <w:rFonts w:cs="Arial" w:ascii="Arial" w:hAnsi="Arial"/>
          <w:spacing w:val="-4"/>
        </w:rPr>
        <w:t xml:space="preserve"> </w:t>
      </w:r>
      <w:r>
        <w:rPr>
          <w:rFonts w:cs="Arial" w:ascii="Arial" w:hAnsi="Arial"/>
        </w:rPr>
        <w:t>seu</w:t>
      </w:r>
      <w:r>
        <w:rPr>
          <w:rFonts w:cs="Arial" w:ascii="Arial" w:hAnsi="Arial"/>
          <w:spacing w:val="-4"/>
        </w:rPr>
        <w:t xml:space="preserve"> </w:t>
      </w:r>
      <w:r>
        <w:rPr>
          <w:rFonts w:cs="Arial" w:ascii="Arial" w:hAnsi="Arial"/>
        </w:rPr>
        <w:t>registro</w:t>
      </w:r>
      <w:r>
        <w:rPr>
          <w:rFonts w:cs="Arial" w:ascii="Arial" w:hAnsi="Arial"/>
          <w:spacing w:val="-5"/>
        </w:rPr>
        <w:t xml:space="preserve"> </w:t>
      </w:r>
      <w:r>
        <w:rPr>
          <w:rFonts w:cs="Arial" w:ascii="Arial" w:hAnsi="Arial"/>
        </w:rPr>
        <w:t>comercial;</w:t>
      </w:r>
    </w:p>
    <w:p>
      <w:pPr>
        <w:pStyle w:val="ListParagraph"/>
        <w:numPr>
          <w:ilvl w:val="0"/>
          <w:numId w:val="8"/>
        </w:numPr>
        <w:spacing w:lineRule="auto" w:line="360"/>
        <w:ind w:hanging="0" w:left="0"/>
        <w:rPr>
          <w:rFonts w:ascii="Arial" w:hAnsi="Arial" w:cs="Arial"/>
        </w:rPr>
      </w:pPr>
      <w:r>
        <w:rPr>
          <w:rFonts w:cs="Arial" w:ascii="Arial" w:hAnsi="Arial"/>
          <w:spacing w:val="-1"/>
        </w:rPr>
        <w:t>documentos</w:t>
      </w:r>
      <w:r>
        <w:rPr>
          <w:rFonts w:cs="Arial" w:ascii="Arial" w:hAnsi="Arial"/>
          <w:spacing w:val="-13"/>
        </w:rPr>
        <w:t xml:space="preserve"> </w:t>
      </w:r>
      <w:r>
        <w:rPr>
          <w:rFonts w:cs="Arial" w:ascii="Arial" w:hAnsi="Arial"/>
        </w:rPr>
        <w:t>do</w:t>
      </w:r>
      <w:r>
        <w:rPr>
          <w:rFonts w:cs="Arial" w:ascii="Arial" w:hAnsi="Arial"/>
          <w:spacing w:val="-13"/>
        </w:rPr>
        <w:t xml:space="preserve"> </w:t>
      </w:r>
      <w:r>
        <w:rPr>
          <w:rFonts w:cs="Arial" w:ascii="Arial" w:hAnsi="Arial"/>
        </w:rPr>
        <w:t>representante</w:t>
      </w:r>
      <w:r>
        <w:rPr>
          <w:rFonts w:cs="Arial" w:ascii="Arial" w:hAnsi="Arial"/>
          <w:spacing w:val="-10"/>
        </w:rPr>
        <w:t xml:space="preserve"> </w:t>
      </w:r>
      <w:r>
        <w:rPr>
          <w:rFonts w:cs="Arial" w:ascii="Arial" w:hAnsi="Arial"/>
        </w:rPr>
        <w:t>legal:</w:t>
      </w:r>
      <w:r>
        <w:rPr>
          <w:rFonts w:cs="Arial" w:ascii="Arial" w:hAnsi="Arial"/>
          <w:spacing w:val="-11"/>
        </w:rPr>
        <w:t xml:space="preserve"> </w:t>
      </w:r>
      <w:r>
        <w:rPr>
          <w:rFonts w:cs="Arial" w:ascii="Arial" w:hAnsi="Arial"/>
        </w:rPr>
        <w:t>identidade/CPF/procuração;</w:t>
      </w:r>
    </w:p>
    <w:p>
      <w:pPr>
        <w:pStyle w:val="ListParagraph"/>
        <w:numPr>
          <w:ilvl w:val="0"/>
          <w:numId w:val="8"/>
        </w:numPr>
        <w:spacing w:lineRule="auto" w:line="360"/>
        <w:ind w:hanging="0" w:left="0"/>
        <w:rPr>
          <w:rFonts w:ascii="Arial" w:hAnsi="Arial" w:cs="Arial"/>
        </w:rPr>
      </w:pPr>
      <w:r>
        <w:rPr>
          <w:rFonts w:cs="Arial" w:ascii="Arial" w:hAnsi="Arial"/>
        </w:rPr>
        <w:t xml:space="preserve">Prova de inscrição no Cadastro Nacional de Pessoas Jurídicas do Ministério da Fazenda </w:t>
      </w:r>
      <w:r>
        <w:rPr>
          <w:rFonts w:cs="Arial" w:ascii="Arial" w:hAnsi="Arial"/>
          <w:b/>
          <w:bCs/>
        </w:rPr>
        <w:t>(CNPJ);</w:t>
      </w:r>
      <w:r>
        <w:rPr>
          <w:rFonts w:cs="Arial" w:ascii="Arial" w:hAnsi="Arial"/>
        </w:rPr>
        <w:t xml:space="preserve"> </w:t>
      </w:r>
    </w:p>
    <w:p>
      <w:pPr>
        <w:pStyle w:val="ListParagraph"/>
        <w:numPr>
          <w:ilvl w:val="0"/>
          <w:numId w:val="8"/>
        </w:numPr>
        <w:spacing w:lineRule="auto" w:line="360"/>
        <w:ind w:hanging="0" w:left="0"/>
        <w:rPr>
          <w:rFonts w:ascii="Arial" w:hAnsi="Arial" w:cs="Arial"/>
        </w:rPr>
      </w:pPr>
      <w:r>
        <w:rPr>
          <w:rFonts w:cs="Arial" w:ascii="Arial" w:hAnsi="Arial"/>
        </w:rPr>
        <w:t xml:space="preserve">Certidão Conjunta Negativa de Débitos ou Positiva com efeito de Negativa, relativa a </w:t>
      </w:r>
      <w:r>
        <w:rPr>
          <w:rFonts w:cs="Arial" w:ascii="Arial" w:hAnsi="Arial"/>
          <w:b/>
          <w:bCs/>
        </w:rPr>
        <w:t>Tributos Federais</w:t>
      </w:r>
      <w:r>
        <w:rPr>
          <w:rFonts w:cs="Arial" w:ascii="Arial" w:hAnsi="Arial"/>
        </w:rPr>
        <w:t xml:space="preserve"> (inclusive às contribuições sociais) e a Dívida Ativa da União.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w:t>
      </w:r>
      <w:r>
        <w:rPr>
          <w:rFonts w:cs="Arial" w:ascii="Arial" w:hAnsi="Arial"/>
          <w:b/>
          <w:bCs/>
        </w:rPr>
        <w:t xml:space="preserve">regularidade de débitos com a Fazenda Municipal, </w:t>
      </w:r>
      <w:r>
        <w:rPr>
          <w:rFonts w:cs="Arial" w:ascii="Arial" w:hAnsi="Arial"/>
        </w:rPr>
        <w:t>da sede/ domicílio do licitante, relativa aos tributos incidentes sobre o objeto desta licitação.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regularidade de débito para com o Fundo de Garantia por Tempo de Serviço </w:t>
      </w:r>
      <w:r>
        <w:rPr>
          <w:rFonts w:cs="Arial" w:ascii="Arial" w:hAnsi="Arial"/>
          <w:b/>
          <w:bCs/>
        </w:rPr>
        <w:t>(FGTS)</w:t>
      </w:r>
      <w:r>
        <w:rPr>
          <w:rFonts w:cs="Arial" w:ascii="Arial" w:hAnsi="Arial"/>
        </w:rPr>
        <w:t>.</w:t>
      </w:r>
    </w:p>
    <w:p>
      <w:pPr>
        <w:pStyle w:val="ListParagraph"/>
        <w:numPr>
          <w:ilvl w:val="0"/>
          <w:numId w:val="8"/>
        </w:numPr>
        <w:spacing w:lineRule="auto" w:line="360"/>
        <w:ind w:hanging="0" w:left="0"/>
        <w:rPr>
          <w:rFonts w:ascii="Arial" w:hAnsi="Arial" w:cs="Arial"/>
        </w:rPr>
      </w:pPr>
      <w:r>
        <w:rPr>
          <w:rStyle w:val="apple-style-span"/>
          <w:rFonts w:cs="Arial" w:ascii="Arial" w:hAnsi="Arial"/>
        </w:rPr>
        <w:t xml:space="preserve">Certidão Negativa de Débitos Trabalhistas - </w:t>
      </w:r>
      <w:r>
        <w:rPr>
          <w:rStyle w:val="apple-style-span"/>
          <w:rFonts w:cs="Arial" w:ascii="Arial" w:hAnsi="Arial"/>
          <w:b/>
          <w:bCs/>
        </w:rPr>
        <w:t xml:space="preserve">CNDT </w:t>
      </w:r>
      <w:r>
        <w:rPr>
          <w:rStyle w:val="apple-style-span"/>
          <w:rFonts w:cs="Arial" w:ascii="Arial" w:hAnsi="Arial"/>
        </w:rPr>
        <w:t xml:space="preserve">ou </w:t>
      </w:r>
      <w:r>
        <w:rPr>
          <w:rFonts w:cs="Arial" w:ascii="Arial" w:hAnsi="Arial"/>
        </w:rPr>
        <w:t>Certidão Positiva de Débitos Trabalhistas com efeitos de Negativa;</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elaborada em papel timbrado e subscrita pelo representante legal da licitante, assegurando a inexistência de impedimento legal para licitar ou contratar com a Administração.</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de qualificação microempresa ou empresa de pequeno porte (Anexo III)</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A documentação constante no Item 9.1, deverão ser anexados em campo próprio do sistema https:// bllcompras.com/Home/, quando solicitados, no prazo de até 2 (duas) horas, contados da convocação efetuada pelo Leiloeiro.</w:t>
      </w:r>
    </w:p>
    <w:p>
      <w:pPr>
        <w:pStyle w:val="ListParagraph"/>
        <w:numPr>
          <w:ilvl w:val="1"/>
          <w:numId w:val="3"/>
        </w:numPr>
        <w:tabs>
          <w:tab w:val="clear" w:pos="720"/>
          <w:tab w:val="left" w:pos="682" w:leader="none"/>
        </w:tabs>
        <w:spacing w:lineRule="auto" w:line="360"/>
        <w:ind w:hanging="0" w:left="0"/>
        <w:rPr>
          <w:rFonts w:ascii="Arial" w:hAnsi="Arial" w:cs="Arial"/>
        </w:rPr>
      </w:pPr>
      <w:r>
        <w:rPr>
          <w:rFonts w:cs="Arial" w:ascii="Arial" w:hAnsi="Arial"/>
        </w:rPr>
        <w:t>Salvo</w:t>
      </w:r>
      <w:r>
        <w:rPr>
          <w:rFonts w:cs="Arial" w:ascii="Arial" w:hAnsi="Arial"/>
          <w:spacing w:val="-8"/>
        </w:rPr>
        <w:t xml:space="preserve"> </w:t>
      </w:r>
      <w:r>
        <w:rPr>
          <w:rFonts w:cs="Arial" w:ascii="Arial" w:hAnsi="Arial"/>
        </w:rPr>
        <w:t>por</w:t>
      </w:r>
      <w:r>
        <w:rPr>
          <w:rFonts w:cs="Arial" w:ascii="Arial" w:hAnsi="Arial"/>
          <w:spacing w:val="-7"/>
        </w:rPr>
        <w:t xml:space="preserve"> </w:t>
      </w:r>
      <w:r>
        <w:rPr>
          <w:rFonts w:cs="Arial" w:ascii="Arial" w:hAnsi="Arial"/>
        </w:rPr>
        <w:t>motivo</w:t>
      </w:r>
      <w:r>
        <w:rPr>
          <w:rFonts w:cs="Arial" w:ascii="Arial" w:hAnsi="Arial"/>
          <w:spacing w:val="-8"/>
        </w:rPr>
        <w:t xml:space="preserve"> </w:t>
      </w:r>
      <w:r>
        <w:rPr>
          <w:rFonts w:cs="Arial" w:ascii="Arial" w:hAnsi="Arial"/>
        </w:rPr>
        <w:t>de</w:t>
      </w:r>
      <w:r>
        <w:rPr>
          <w:rFonts w:cs="Arial" w:ascii="Arial" w:hAnsi="Arial"/>
          <w:spacing w:val="-7"/>
        </w:rPr>
        <w:t xml:space="preserve"> </w:t>
      </w:r>
      <w:r>
        <w:rPr>
          <w:rFonts w:cs="Arial" w:ascii="Arial" w:hAnsi="Arial"/>
        </w:rPr>
        <w:t>força</w:t>
      </w:r>
      <w:r>
        <w:rPr>
          <w:rFonts w:cs="Arial" w:ascii="Arial" w:hAnsi="Arial"/>
          <w:spacing w:val="-9"/>
        </w:rPr>
        <w:t xml:space="preserve"> </w:t>
      </w:r>
      <w:r>
        <w:rPr>
          <w:rFonts w:cs="Arial" w:ascii="Arial" w:hAnsi="Arial"/>
        </w:rPr>
        <w:t>maior,</w:t>
      </w:r>
      <w:r>
        <w:rPr>
          <w:rFonts w:cs="Arial" w:ascii="Arial" w:hAnsi="Arial"/>
          <w:spacing w:val="-8"/>
        </w:rPr>
        <w:t xml:space="preserve"> </w:t>
      </w:r>
      <w:r>
        <w:rPr>
          <w:rFonts w:cs="Arial" w:ascii="Arial" w:hAnsi="Arial"/>
        </w:rPr>
        <w:t>devidamente</w:t>
      </w:r>
      <w:r>
        <w:rPr>
          <w:rFonts w:cs="Arial" w:ascii="Arial" w:hAnsi="Arial"/>
          <w:spacing w:val="-7"/>
        </w:rPr>
        <w:t xml:space="preserve"> </w:t>
      </w:r>
      <w:r>
        <w:rPr>
          <w:rFonts w:cs="Arial" w:ascii="Arial" w:hAnsi="Arial"/>
        </w:rPr>
        <w:t>comprovado</w:t>
      </w:r>
      <w:r>
        <w:rPr>
          <w:rFonts w:cs="Arial" w:ascii="Arial" w:hAnsi="Arial"/>
          <w:spacing w:val="-9"/>
        </w:rPr>
        <w:t xml:space="preserve"> </w:t>
      </w:r>
      <w:r>
        <w:rPr>
          <w:rFonts w:cs="Arial" w:ascii="Arial" w:hAnsi="Arial"/>
        </w:rPr>
        <w:t>e</w:t>
      </w:r>
      <w:r>
        <w:rPr>
          <w:rFonts w:cs="Arial" w:ascii="Arial" w:hAnsi="Arial"/>
          <w:spacing w:val="-8"/>
        </w:rPr>
        <w:t xml:space="preserve"> </w:t>
      </w:r>
      <w:r>
        <w:rPr>
          <w:rFonts w:cs="Arial" w:ascii="Arial" w:hAnsi="Arial"/>
        </w:rPr>
        <w:t>avaliado</w:t>
      </w:r>
      <w:r>
        <w:rPr>
          <w:rFonts w:cs="Arial" w:ascii="Arial" w:hAnsi="Arial"/>
          <w:spacing w:val="-7"/>
        </w:rPr>
        <w:t xml:space="preserve"> </w:t>
      </w:r>
      <w:r>
        <w:rPr>
          <w:rFonts w:cs="Arial" w:ascii="Arial" w:hAnsi="Arial"/>
        </w:rPr>
        <w:t>pela</w:t>
      </w:r>
      <w:r>
        <w:rPr>
          <w:rFonts w:cs="Arial" w:ascii="Arial" w:hAnsi="Arial"/>
          <w:spacing w:val="-8"/>
        </w:rPr>
        <w:t xml:space="preserve"> </w:t>
      </w:r>
      <w:r>
        <w:rPr>
          <w:rFonts w:cs="Arial" w:ascii="Arial" w:hAnsi="Arial"/>
        </w:rPr>
        <w:t>Administração,</w:t>
      </w:r>
      <w:r>
        <w:rPr>
          <w:rFonts w:cs="Arial" w:ascii="Arial" w:hAnsi="Arial"/>
          <w:spacing w:val="-8"/>
        </w:rPr>
        <w:t xml:space="preserve"> </w:t>
      </w:r>
      <w:r>
        <w:rPr>
          <w:rFonts w:cs="Arial" w:ascii="Arial" w:hAnsi="Arial"/>
        </w:rPr>
        <w:t>a</w:t>
      </w:r>
      <w:r>
        <w:rPr>
          <w:rFonts w:cs="Arial" w:ascii="Arial" w:hAnsi="Arial"/>
          <w:spacing w:val="-52"/>
        </w:rPr>
        <w:t xml:space="preserve"> </w:t>
      </w:r>
      <w:r>
        <w:rPr>
          <w:rFonts w:cs="Arial" w:ascii="Arial" w:hAnsi="Arial"/>
        </w:rPr>
        <w:t>inobservância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prazo</w:t>
      </w:r>
      <w:r>
        <w:rPr>
          <w:rFonts w:cs="Arial" w:ascii="Arial" w:hAnsi="Arial"/>
          <w:spacing w:val="1"/>
        </w:rPr>
        <w:t xml:space="preserve"> </w:t>
      </w:r>
      <w:r>
        <w:rPr>
          <w:rFonts w:cs="Arial" w:ascii="Arial" w:hAnsi="Arial"/>
        </w:rPr>
        <w:t>fixado</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envio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documentação</w:t>
      </w:r>
      <w:r>
        <w:rPr>
          <w:rFonts w:cs="Arial" w:ascii="Arial" w:hAnsi="Arial"/>
          <w:spacing w:val="1"/>
        </w:rPr>
        <w:t xml:space="preserve"> </w:t>
      </w:r>
      <w:r>
        <w:rPr>
          <w:rFonts w:cs="Arial" w:ascii="Arial" w:hAnsi="Arial"/>
        </w:rPr>
        <w:t>implicará</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renúncia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spacing w:val="-1"/>
        </w:rPr>
        <w:t>adjudicatário,</w:t>
      </w:r>
      <w:r>
        <w:rPr>
          <w:rFonts w:cs="Arial" w:ascii="Arial" w:hAnsi="Arial"/>
          <w:spacing w:val="-11"/>
        </w:rPr>
        <w:t xml:space="preserve"> </w:t>
      </w:r>
      <w:r>
        <w:rPr>
          <w:rFonts w:cs="Arial" w:ascii="Arial" w:hAnsi="Arial"/>
          <w:spacing w:val="-1"/>
        </w:rPr>
        <w:t>ficando</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critério</w:t>
      </w:r>
      <w:r>
        <w:rPr>
          <w:rFonts w:cs="Arial" w:ascii="Arial" w:hAnsi="Arial"/>
          <w:spacing w:val="-10"/>
        </w:rPr>
        <w:t xml:space="preserve"> </w:t>
      </w:r>
      <w:r>
        <w:rPr>
          <w:rFonts w:cs="Arial" w:ascii="Arial" w:hAnsi="Arial"/>
          <w:spacing w:val="-1"/>
        </w:rPr>
        <w:t>da</w:t>
      </w:r>
      <w:r>
        <w:rPr>
          <w:rFonts w:cs="Arial" w:ascii="Arial" w:hAnsi="Arial"/>
          <w:spacing w:val="-11"/>
        </w:rPr>
        <w:t xml:space="preserve"> </w:t>
      </w:r>
      <w:r>
        <w:rPr>
          <w:rFonts w:cs="Arial" w:ascii="Arial" w:hAnsi="Arial"/>
          <w:spacing w:val="-1"/>
        </w:rPr>
        <w:t>Municipalidade</w:t>
      </w:r>
      <w:r>
        <w:rPr>
          <w:rFonts w:cs="Arial" w:ascii="Arial" w:hAnsi="Arial"/>
          <w:spacing w:val="-13"/>
        </w:rPr>
        <w:t xml:space="preserve"> </w:t>
      </w:r>
      <w:r>
        <w:rPr>
          <w:rFonts w:cs="Arial" w:ascii="Arial" w:hAnsi="Arial"/>
          <w:spacing w:val="-1"/>
        </w:rPr>
        <w:t>a</w:t>
      </w:r>
      <w:r>
        <w:rPr>
          <w:rFonts w:cs="Arial" w:ascii="Arial" w:hAnsi="Arial"/>
          <w:spacing w:val="-11"/>
        </w:rPr>
        <w:t xml:space="preserve"> </w:t>
      </w:r>
      <w:r>
        <w:rPr>
          <w:rFonts w:cs="Arial" w:ascii="Arial" w:hAnsi="Arial"/>
          <w:spacing w:val="-1"/>
        </w:rPr>
        <w:t>convocação</w:t>
      </w:r>
      <w:r>
        <w:rPr>
          <w:rFonts w:cs="Arial" w:ascii="Arial" w:hAnsi="Arial"/>
          <w:spacing w:val="-10"/>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licitantes</w:t>
      </w:r>
      <w:r>
        <w:rPr>
          <w:rFonts w:cs="Arial" w:ascii="Arial" w:hAnsi="Arial"/>
          <w:spacing w:val="-11"/>
        </w:rPr>
        <w:t xml:space="preserve"> </w:t>
      </w:r>
      <w:r>
        <w:rPr>
          <w:rFonts w:cs="Arial" w:ascii="Arial" w:hAnsi="Arial"/>
          <w:spacing w:val="-1"/>
        </w:rPr>
        <w:t>remanescentes, obedecida</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ordem</w:t>
      </w:r>
      <w:r>
        <w:rPr>
          <w:rFonts w:cs="Arial" w:ascii="Arial" w:hAnsi="Arial"/>
          <w:spacing w:val="-12"/>
        </w:rPr>
        <w:t xml:space="preserve"> </w:t>
      </w:r>
      <w:r>
        <w:rPr>
          <w:rFonts w:cs="Arial" w:ascii="Arial" w:hAnsi="Arial"/>
          <w:spacing w:val="-1"/>
        </w:rPr>
        <w:t>de</w:t>
      </w:r>
      <w:r>
        <w:rPr>
          <w:rFonts w:cs="Arial" w:ascii="Arial" w:hAnsi="Arial"/>
          <w:spacing w:val="-12"/>
        </w:rPr>
        <w:t xml:space="preserve"> </w:t>
      </w:r>
      <w:r>
        <w:rPr>
          <w:rFonts w:cs="Arial" w:ascii="Arial" w:hAnsi="Arial"/>
          <w:spacing w:val="-1"/>
        </w:rPr>
        <w:t>classificação.</w:t>
      </w:r>
    </w:p>
    <w:p>
      <w:pPr>
        <w:pStyle w:val="ListParagraph"/>
        <w:tabs>
          <w:tab w:val="clear" w:pos="720"/>
          <w:tab w:val="left" w:pos="682" w:leader="none"/>
        </w:tabs>
        <w:spacing w:lineRule="auto" w:line="360"/>
        <w:ind w:left="0"/>
        <w:rPr>
          <w:rFonts w:ascii="Arial" w:hAnsi="Arial" w:cs="Arial"/>
        </w:rPr>
      </w:pPr>
      <w:r>
        <w:rPr>
          <w:rFonts w:cs="Arial" w:ascii="Arial" w:hAnsi="Arial"/>
        </w:rPr>
      </w:r>
    </w:p>
    <w:p>
      <w:pPr>
        <w:pStyle w:val="Heading1"/>
        <w:shd w:val="clear" w:color="auto" w:fill="D9D9D9" w:themeFill="background1" w:themeFillShade="d9"/>
        <w:tabs>
          <w:tab w:val="clear" w:pos="720"/>
          <w:tab w:val="left" w:pos="426" w:leader="none"/>
          <w:tab w:val="left" w:pos="9665" w:leader="none"/>
        </w:tabs>
        <w:spacing w:lineRule="auto" w:line="276"/>
        <w:ind w:left="0"/>
        <w:jc w:val="both"/>
        <w:rPr>
          <w:rFonts w:ascii="Arial" w:hAnsi="Arial" w:cs="Arial"/>
          <w:sz w:val="22"/>
          <w:szCs w:val="22"/>
        </w:rPr>
      </w:pPr>
      <w:r>
        <w:rPr>
          <w:rFonts w:cs="Arial" w:ascii="Arial" w:hAnsi="Arial"/>
          <w:spacing w:val="-1"/>
          <w:sz w:val="22"/>
          <w:szCs w:val="22"/>
          <w:shd w:fill="D9D9D9" w:val="clear"/>
        </w:rPr>
        <w:t>10. DOS</w:t>
      </w:r>
      <w:r>
        <w:rPr>
          <w:rFonts w:cs="Arial" w:ascii="Arial" w:hAnsi="Arial"/>
          <w:spacing w:val="-11"/>
          <w:sz w:val="22"/>
          <w:szCs w:val="22"/>
          <w:shd w:fill="D9D9D9" w:val="clear"/>
        </w:rPr>
        <w:t xml:space="preserve"> </w:t>
      </w:r>
      <w:r>
        <w:rPr>
          <w:rFonts w:cs="Arial" w:ascii="Arial" w:hAnsi="Arial"/>
          <w:spacing w:val="-1"/>
          <w:sz w:val="22"/>
          <w:szCs w:val="22"/>
          <w:shd w:fill="D9D9D9" w:val="clear"/>
        </w:rPr>
        <w:t>RECURSOS</w:t>
      </w:r>
      <w:r>
        <w:rPr>
          <w:rFonts w:cs="Arial" w:ascii="Arial" w:hAnsi="Arial"/>
          <w:spacing w:val="-11"/>
          <w:sz w:val="22"/>
          <w:szCs w:val="22"/>
          <w:shd w:fill="D9D9D9" w:val="clear"/>
        </w:rPr>
        <w:t xml:space="preserve"> </w:t>
      </w:r>
      <w:r>
        <w:rPr>
          <w:rFonts w:cs="Arial" w:ascii="Arial" w:hAnsi="Arial"/>
          <w:sz w:val="22"/>
          <w:szCs w:val="22"/>
          <w:shd w:fill="D9D9D9" w:val="clear"/>
        </w:rPr>
        <w:t>ADMINISTRATIVOS: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interposição de recurso referente ao julgamento das propostas, à habilitação ou inabilitação de licitantes, à anulação ou revogação da licitação, observará o disposto no art. 165 da Lei nº 14.133, de 2021.</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recursal é de 3 (três) dias úteis, contados da data de intimação ou de lavratura da ata.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Quando o recurso apresentado impugnar o julgamento das propostas ou o ato de habilitação ou inabilitação do licitante:</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intenção de recorrer deverá ser manifestada imediatamente, sob pena de preclusão;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 manifestação da intenção de recorrer será de 10 (dez) minutos;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das razões recursais será iniciado na data de intimação ou de lavratura da ata de habilitação ou inabilitação;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recursos deverão ser encaminhados em campo próprio do sistema.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Os recursos interpostos fora do prazo não serão conhecidos.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recurso e o pedido de reconsideração terão efeito suspensivo do ato ou da decisão recorrida até que sobrevenha decisão final da autoridade competente.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acolhimento do recurso invalida tão somente os atos insuscetíveis de aproveitamento.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autos do processo permanecerão com vista franqueada aos interessados, na Seção de Licitações, localizada na Avenida Luciano Consoline, 600 – Jardim de Lucca, Itatiba/SP.</w:t>
      </w:r>
    </w:p>
    <w:p>
      <w:pPr>
        <w:pStyle w:val="BodyText"/>
        <w:spacing w:lineRule="auto" w:line="360" w:before="11" w:after="0"/>
        <w:jc w:val="both"/>
        <w:rPr>
          <w:rFonts w:ascii="Arial" w:hAnsi="Arial" w:cs="Arial"/>
          <w:sz w:val="22"/>
          <w:szCs w:val="22"/>
        </w:rPr>
      </w:pPr>
      <w:r>
        <w:rPr>
          <w:rFonts w:cs="Arial" w:ascii="Arial" w:hAnsi="Arial"/>
          <w:sz w:val="22"/>
          <w:szCs w:val="22"/>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PAGAMENTO:</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Pela permissão de uso objeto do Edital, a permissionária pagará mensalmente o preço público mensal de R$ 2.100,00 (dois mil e cem reais)</w:t>
      </w:r>
    </w:p>
    <w:p>
      <w:pPr>
        <w:pStyle w:val="ListParagraph"/>
        <w:tabs>
          <w:tab w:val="clear" w:pos="720"/>
          <w:tab w:val="left" w:pos="744" w:leader="none"/>
        </w:tabs>
        <w:spacing w:lineRule="auto" w:line="360"/>
        <w:ind w:left="0"/>
        <w:rPr>
          <w:rFonts w:ascii="Arial" w:hAnsi="Arial" w:cs="Arial"/>
        </w:rPr>
      </w:pPr>
      <w:bookmarkStart w:id="0" w:name="_Hlk214278120"/>
      <w:r>
        <w:rPr>
          <w:rFonts w:cs="Arial" w:ascii="Arial" w:hAnsi="Arial"/>
        </w:rPr>
        <w:t>11.1.1 – O preço público mensal, serão corrigidos anualmente com base na variação anual acumulada do IPCA-IBGE, decorridos 12 (doze) meses da assinatura, enquanto viger o ajuste.</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 xml:space="preserve">O pagamento do valor a que refere o </w:t>
      </w:r>
      <w:r>
        <w:rPr>
          <w:rFonts w:cs="Arial" w:ascii="Arial" w:hAnsi="Arial"/>
          <w:b/>
          <w:bCs/>
        </w:rPr>
        <w:t>preço público mensal</w:t>
      </w:r>
      <w:r>
        <w:rPr>
          <w:rFonts w:cs="Arial" w:ascii="Arial" w:hAnsi="Arial"/>
        </w:rPr>
        <w:t xml:space="preserve"> deverá ser realizado através de boleto bancário, com vencimento todo 5º dia útil de cada mês, relativamente ao mês vencido.</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No caso de atraso no pagamento do preço mensal será cobrada uma multa de 2 % (dois por cento) sobre seu valor, além de juros de mora de 1% ao mês e correção monetária.</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Em atrasos superiores a 60 (sessenta) dias, a PERMITENTE poderá rescindir o contrato com a permissionária e exigir o pagamento dos valores em atraso.</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Em atrasos superiores a 60 (sessenta) dias, a PERMITENTE poderá rescindir o contrato com a permissionária e exigir o pagamento das taxas em atraso.</w:t>
      </w:r>
    </w:p>
    <w:p>
      <w:pPr>
        <w:pStyle w:val="ListParagraph"/>
        <w:numPr>
          <w:ilvl w:val="1"/>
          <w:numId w:val="2"/>
        </w:numPr>
        <w:tabs>
          <w:tab w:val="clear" w:pos="720"/>
          <w:tab w:val="left" w:pos="744" w:leader="none"/>
        </w:tabs>
        <w:spacing w:lineRule="auto" w:line="360"/>
        <w:ind w:firstLine="4" w:left="0"/>
        <w:rPr>
          <w:rFonts w:ascii="Arial" w:hAnsi="Arial" w:cs="Arial"/>
        </w:rPr>
      </w:pPr>
      <w:r>
        <w:rPr>
          <w:rFonts w:cs="Arial" w:ascii="Arial" w:hAnsi="Arial"/>
        </w:rPr>
        <w:t xml:space="preserve">O pagamento do </w:t>
      </w:r>
      <w:r>
        <w:rPr>
          <w:rFonts w:cs="Arial" w:ascii="Arial" w:hAnsi="Arial"/>
          <w:b/>
          <w:bCs/>
        </w:rPr>
        <w:t>valor do prêmio</w:t>
      </w:r>
      <w:r>
        <w:rPr>
          <w:rFonts w:cs="Arial" w:ascii="Arial" w:hAnsi="Arial"/>
        </w:rPr>
        <w:t xml:space="preserve"> deverá ser realizado pelo licitante vencedor em até 10 (dez) parcelas mensais, fixas e sucessivas, devendo a primeira parcela ser paga em até 05 (cinco) dias após a assinatura do termo de permissão.</w:t>
      </w:r>
      <w:bookmarkEnd w:id="0"/>
    </w:p>
    <w:p>
      <w:pPr>
        <w:pStyle w:val="ListParagraph"/>
        <w:tabs>
          <w:tab w:val="clear" w:pos="720"/>
          <w:tab w:val="left" w:pos="744" w:leader="none"/>
        </w:tabs>
        <w:spacing w:lineRule="auto" w:line="276"/>
        <w:ind w:left="0" w:right="129"/>
        <w:rPr>
          <w:rFonts w:ascii="Arial" w:hAnsi="Arial" w:cs="Arial"/>
        </w:rPr>
      </w:pPr>
      <w:r>
        <w:rPr>
          <w:rFonts w:cs="Arial" w:ascii="Arial" w:hAnsi="Arial"/>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DA</w:t>
      </w:r>
      <w:r>
        <w:rPr>
          <w:rFonts w:cs="Arial" w:ascii="Arial" w:hAnsi="Arial"/>
          <w:spacing w:val="-10"/>
          <w:sz w:val="22"/>
          <w:szCs w:val="22"/>
          <w:shd w:fill="D9D9D9" w:val="clear"/>
        </w:rPr>
        <w:t xml:space="preserve"> </w:t>
      </w:r>
      <w:r>
        <w:rPr>
          <w:rFonts w:cs="Arial" w:ascii="Arial" w:hAnsi="Arial"/>
          <w:sz w:val="22"/>
          <w:szCs w:val="22"/>
          <w:shd w:fill="D9D9D9" w:val="clear"/>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spacing w:val="-2"/>
        </w:rPr>
        <w:t>Encerrada</w:t>
      </w:r>
      <w:r>
        <w:rPr>
          <w:rFonts w:cs="Arial" w:ascii="Arial" w:hAnsi="Arial"/>
          <w:spacing w:val="-11"/>
        </w:rPr>
        <w:t xml:space="preserve"> </w:t>
      </w:r>
      <w:r>
        <w:rPr>
          <w:rFonts w:cs="Arial" w:ascii="Arial" w:hAnsi="Arial"/>
          <w:spacing w:val="-1"/>
        </w:rPr>
        <w:t>as</w:t>
      </w:r>
      <w:r>
        <w:rPr>
          <w:rFonts w:cs="Arial" w:ascii="Arial" w:hAnsi="Arial"/>
          <w:spacing w:val="-11"/>
        </w:rPr>
        <w:t xml:space="preserve"> </w:t>
      </w:r>
      <w:r>
        <w:rPr>
          <w:rFonts w:cs="Arial" w:ascii="Arial" w:hAnsi="Arial"/>
          <w:spacing w:val="-1"/>
        </w:rPr>
        <w:t>etapas</w:t>
      </w:r>
      <w:r>
        <w:rPr>
          <w:rFonts w:cs="Arial" w:ascii="Arial" w:hAnsi="Arial"/>
          <w:spacing w:val="-14"/>
        </w:rPr>
        <w:t xml:space="preserve"> </w:t>
      </w:r>
      <w:r>
        <w:rPr>
          <w:rFonts w:cs="Arial" w:ascii="Arial" w:hAnsi="Arial"/>
          <w:spacing w:val="-1"/>
        </w:rPr>
        <w:t>de</w:t>
      </w:r>
      <w:r>
        <w:rPr>
          <w:rFonts w:cs="Arial" w:ascii="Arial" w:hAnsi="Arial"/>
          <w:spacing w:val="-10"/>
        </w:rPr>
        <w:t xml:space="preserve"> </w:t>
      </w:r>
      <w:r>
        <w:rPr>
          <w:rFonts w:cs="Arial" w:ascii="Arial" w:hAnsi="Arial"/>
          <w:spacing w:val="-1"/>
        </w:rPr>
        <w:t>recurso</w:t>
      </w:r>
      <w:r>
        <w:rPr>
          <w:rFonts w:cs="Arial" w:ascii="Arial" w:hAnsi="Arial"/>
          <w:spacing w:val="-10"/>
        </w:rPr>
        <w:t xml:space="preserve"> </w:t>
      </w:r>
      <w:r>
        <w:rPr>
          <w:rFonts w:cs="Arial" w:ascii="Arial" w:hAnsi="Arial"/>
          <w:spacing w:val="-1"/>
        </w:rPr>
        <w:t>o</w:t>
      </w:r>
      <w:r>
        <w:rPr>
          <w:rFonts w:cs="Arial" w:ascii="Arial" w:hAnsi="Arial"/>
          <w:spacing w:val="-11"/>
        </w:rPr>
        <w:t xml:space="preserve"> </w:t>
      </w:r>
      <w:r>
        <w:rPr>
          <w:rFonts w:cs="Arial" w:ascii="Arial" w:hAnsi="Arial"/>
          <w:spacing w:val="-1"/>
        </w:rPr>
        <w:t>procedimento</w:t>
      </w:r>
      <w:r>
        <w:rPr>
          <w:rFonts w:cs="Arial" w:ascii="Arial" w:hAnsi="Arial"/>
          <w:spacing w:val="-10"/>
        </w:rPr>
        <w:t xml:space="preserve"> </w:t>
      </w:r>
      <w:r>
        <w:rPr>
          <w:rFonts w:cs="Arial" w:ascii="Arial" w:hAnsi="Arial"/>
          <w:spacing w:val="-1"/>
        </w:rPr>
        <w:t>será</w:t>
      </w:r>
      <w:r>
        <w:rPr>
          <w:rFonts w:cs="Arial" w:ascii="Arial" w:hAnsi="Arial"/>
          <w:spacing w:val="-13"/>
        </w:rPr>
        <w:t xml:space="preserve"> </w:t>
      </w:r>
      <w:r>
        <w:rPr>
          <w:rFonts w:cs="Arial" w:ascii="Arial" w:hAnsi="Arial"/>
          <w:spacing w:val="-1"/>
        </w:rPr>
        <w:t>encaminhado</w:t>
      </w:r>
      <w:r>
        <w:rPr>
          <w:rFonts w:cs="Arial" w:ascii="Arial" w:hAnsi="Arial"/>
          <w:spacing w:val="-11"/>
        </w:rPr>
        <w:t xml:space="preserve"> </w:t>
      </w:r>
      <w:r>
        <w:rPr>
          <w:rFonts w:cs="Arial" w:ascii="Arial" w:hAnsi="Arial"/>
          <w:spacing w:val="-1"/>
        </w:rPr>
        <w:t>à</w:t>
      </w:r>
      <w:r>
        <w:rPr>
          <w:rFonts w:cs="Arial" w:ascii="Arial" w:hAnsi="Arial"/>
          <w:spacing w:val="-10"/>
        </w:rPr>
        <w:t xml:space="preserve"> </w:t>
      </w:r>
      <w:r>
        <w:rPr>
          <w:rFonts w:cs="Arial" w:ascii="Arial" w:hAnsi="Arial"/>
          <w:spacing w:val="-1"/>
        </w:rPr>
        <w:t>autoridade</w:t>
      </w:r>
      <w:r>
        <w:rPr>
          <w:rFonts w:cs="Arial" w:ascii="Arial" w:hAnsi="Arial"/>
          <w:spacing w:val="-51"/>
        </w:rPr>
        <w:t xml:space="preserve"> </w:t>
      </w:r>
      <w:r>
        <w:rPr>
          <w:rFonts w:cs="Arial" w:ascii="Arial" w:hAnsi="Arial"/>
        </w:rPr>
        <w:t>superior para</w:t>
      </w:r>
      <w:r>
        <w:rPr>
          <w:rFonts w:cs="Arial" w:ascii="Arial" w:hAnsi="Arial"/>
          <w:spacing w:val="-2"/>
        </w:rPr>
        <w:t xml:space="preserve"> </w:t>
      </w:r>
      <w:r>
        <w:rPr>
          <w:rFonts w:cs="Arial" w:ascii="Arial" w:hAnsi="Arial"/>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rPr>
        <w:t>Decididos os recursos e constatada a regularidade dos atos praticados, a autoridade competente adjudicará o objeto do certame à licitante vencedora e homologará o procedimento.</w:t>
      </w:r>
    </w:p>
    <w:p>
      <w:pPr>
        <w:pStyle w:val="Heading1"/>
        <w:shd w:val="clear" w:color="auto" w:fill="D9D9D9" w:themeFill="background1" w:themeFillShade="d9"/>
        <w:tabs>
          <w:tab w:val="clear" w:pos="720"/>
          <w:tab w:val="left" w:pos="504" w:leader="none"/>
          <w:tab w:val="left" w:pos="9665" w:leader="none"/>
        </w:tabs>
        <w:spacing w:lineRule="auto" w:line="276" w:before="194" w:after="0"/>
        <w:ind w:left="0"/>
        <w:jc w:val="both"/>
        <w:rPr>
          <w:rFonts w:ascii="Arial" w:hAnsi="Arial" w:cs="Arial"/>
          <w:sz w:val="22"/>
          <w:szCs w:val="22"/>
        </w:rPr>
      </w:pPr>
      <w:r>
        <w:rPr>
          <w:rFonts w:cs="Arial" w:ascii="Arial" w:hAnsi="Arial"/>
          <w:spacing w:val="-1"/>
          <w:sz w:val="22"/>
          <w:szCs w:val="22"/>
          <w:shd w:fill="D9D9D9" w:val="clear"/>
        </w:rPr>
        <w:t>13. DO</w:t>
      </w:r>
      <w:r>
        <w:rPr>
          <w:rFonts w:cs="Arial" w:ascii="Arial" w:hAnsi="Arial"/>
          <w:spacing w:val="-11"/>
          <w:sz w:val="22"/>
          <w:szCs w:val="22"/>
          <w:shd w:fill="D9D9D9" w:val="clear"/>
        </w:rPr>
        <w:t xml:space="preserve"> </w:t>
      </w:r>
      <w:r>
        <w:rPr>
          <w:rFonts w:cs="Arial" w:ascii="Arial" w:hAnsi="Arial"/>
          <w:spacing w:val="-1"/>
          <w:sz w:val="22"/>
          <w:szCs w:val="22"/>
          <w:shd w:fill="D9D9D9" w:val="clear"/>
        </w:rPr>
        <w:t>CONTRATO:</w:t>
      </w:r>
    </w:p>
    <w:p>
      <w:pPr>
        <w:pStyle w:val="ListParagraph"/>
        <w:numPr>
          <w:ilvl w:val="1"/>
          <w:numId w:val="1"/>
        </w:numPr>
        <w:tabs>
          <w:tab w:val="clear" w:pos="720"/>
          <w:tab w:val="left" w:pos="711" w:leader="none"/>
        </w:tabs>
        <w:spacing w:lineRule="auto" w:line="360"/>
        <w:ind w:hanging="0" w:left="0"/>
        <w:rPr>
          <w:rFonts w:ascii="Arial" w:hAnsi="Arial" w:cs="Arial"/>
        </w:rPr>
      </w:pPr>
      <w:r>
        <w:rPr>
          <w:rFonts w:cs="Arial" w:ascii="Arial" w:hAnsi="Arial"/>
        </w:rPr>
        <w:t>A licitante vencedora terá o prazo de 30 (trinta) dias corridos, prorrogáveis por igual período,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física:</w:t>
      </w:r>
    </w:p>
    <w:p>
      <w:pPr>
        <w:pStyle w:val="Normal"/>
        <w:tabs>
          <w:tab w:val="clear" w:pos="720"/>
          <w:tab w:val="left" w:pos="711" w:leader="none"/>
        </w:tabs>
        <w:spacing w:lineRule="auto" w:line="360"/>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Normal"/>
        <w:tabs>
          <w:tab w:val="clear" w:pos="720"/>
          <w:tab w:val="left" w:pos="711" w:leader="none"/>
        </w:tabs>
        <w:spacing w:lineRule="auto" w:line="360"/>
        <w:jc w:val="both"/>
        <w:rPr>
          <w:rFonts w:ascii="Arial" w:hAnsi="Arial" w:cs="Arial"/>
        </w:rPr>
      </w:pPr>
      <w:r>
        <w:rPr>
          <w:rFonts w:cs="Arial" w:ascii="Arial" w:hAnsi="Arial"/>
        </w:rPr>
        <w:t>(d) Alvará</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jurídica:</w:t>
      </w:r>
    </w:p>
    <w:p>
      <w:pPr>
        <w:pStyle w:val="Normal"/>
        <w:tabs>
          <w:tab w:val="clear" w:pos="720"/>
          <w:tab w:val="left" w:pos="711" w:leader="none"/>
        </w:tabs>
        <w:spacing w:lineRule="auto" w:line="360"/>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Normal"/>
        <w:tabs>
          <w:tab w:val="clear" w:pos="720"/>
          <w:tab w:val="left" w:pos="711" w:leader="none"/>
        </w:tabs>
        <w:spacing w:lineRule="auto" w:line="360"/>
        <w:jc w:val="both"/>
        <w:rPr>
          <w:rFonts w:ascii="Arial" w:hAnsi="Arial" w:cs="Arial"/>
        </w:rPr>
      </w:pPr>
      <w:r>
        <w:rPr>
          <w:rFonts w:cs="Arial" w:ascii="Arial" w:hAnsi="Arial"/>
        </w:rPr>
        <w:t>(d) Alvará</w:t>
      </w:r>
    </w:p>
    <w:p>
      <w:pPr>
        <w:pStyle w:val="BodyText"/>
        <w:spacing w:lineRule="auto" w:line="276"/>
        <w:jc w:val="both"/>
        <w:rPr>
          <w:rFonts w:ascii="Arial" w:hAnsi="Arial" w:cs="Arial"/>
          <w:sz w:val="22"/>
          <w:szCs w:val="22"/>
        </w:rPr>
      </w:pPr>
      <w:r>
        <w:rPr>
          <w:rFonts w:cs="Arial" w:ascii="Arial" w:hAnsi="Arial"/>
          <w:sz w:val="22"/>
          <w:szCs w:val="22"/>
        </w:rPr>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142" w:leader="none"/>
          <w:tab w:val="left" w:pos="9665" w:leader="none"/>
        </w:tabs>
        <w:spacing w:lineRule="auto" w:line="276"/>
        <w:jc w:val="both"/>
        <w:rPr>
          <w:rFonts w:ascii="Arial" w:hAnsi="Arial" w:cs="Arial"/>
          <w:sz w:val="22"/>
          <w:szCs w:val="22"/>
        </w:rPr>
      </w:pPr>
      <w:r>
        <w:rPr>
          <w:rFonts w:cs="Arial" w:ascii="Arial" w:hAnsi="Arial"/>
          <w:sz w:val="22"/>
          <w:szCs w:val="22"/>
          <w:shd w:fill="D9D9D9" w:val="clear"/>
        </w:rPr>
        <w:t>DAS</w:t>
      </w:r>
      <w:r>
        <w:rPr>
          <w:rFonts w:cs="Arial" w:ascii="Arial" w:hAnsi="Arial"/>
          <w:spacing w:val="-8"/>
          <w:sz w:val="22"/>
          <w:szCs w:val="22"/>
          <w:shd w:fill="D9D9D9" w:val="clear"/>
        </w:rPr>
        <w:t xml:space="preserve"> </w:t>
      </w:r>
      <w:r>
        <w:rPr>
          <w:rFonts w:cs="Arial" w:ascii="Arial" w:hAnsi="Arial"/>
          <w:sz w:val="22"/>
          <w:szCs w:val="22"/>
          <w:shd w:fill="D9D9D9" w:val="clear"/>
        </w:rPr>
        <w:t>SANÇÕES:</w:t>
      </w:r>
    </w:p>
    <w:p>
      <w:pPr>
        <w:pStyle w:val="ListParagraph"/>
        <w:numPr>
          <w:ilvl w:val="1"/>
          <w:numId w:val="1"/>
        </w:numPr>
        <w:tabs>
          <w:tab w:val="clear" w:pos="720"/>
          <w:tab w:val="left" w:pos="672" w:leader="none"/>
        </w:tabs>
        <w:spacing w:lineRule="auto" w:line="360"/>
        <w:ind w:hanging="0" w:left="0" w:right="125"/>
        <w:rPr>
          <w:rFonts w:ascii="Arial" w:hAnsi="Arial" w:cs="Arial"/>
        </w:rPr>
      </w:pPr>
      <w:r>
        <w:rPr>
          <w:rFonts w:cs="Arial" w:ascii="Arial" w:hAnsi="Arial"/>
          <w:spacing w:val="-2"/>
        </w:rPr>
        <w:t>Comete</w:t>
      </w:r>
      <w:r>
        <w:rPr>
          <w:rFonts w:cs="Arial" w:ascii="Arial" w:hAnsi="Arial"/>
          <w:spacing w:val="-8"/>
        </w:rPr>
        <w:t xml:space="preserve"> </w:t>
      </w:r>
      <w:r>
        <w:rPr>
          <w:rFonts w:cs="Arial" w:ascii="Arial" w:hAnsi="Arial"/>
          <w:spacing w:val="-2"/>
        </w:rPr>
        <w:t>infração</w:t>
      </w:r>
      <w:r>
        <w:rPr>
          <w:rFonts w:cs="Arial" w:ascii="Arial" w:hAnsi="Arial"/>
          <w:spacing w:val="-11"/>
        </w:rPr>
        <w:t xml:space="preserve"> </w:t>
      </w:r>
      <w:r>
        <w:rPr>
          <w:rFonts w:cs="Arial" w:ascii="Arial" w:hAnsi="Arial"/>
          <w:spacing w:val="-2"/>
        </w:rPr>
        <w:t>administrativa</w:t>
      </w:r>
      <w:r>
        <w:rPr>
          <w:rFonts w:cs="Arial" w:ascii="Arial" w:hAnsi="Arial"/>
          <w:spacing w:val="-8"/>
        </w:rPr>
        <w:t xml:space="preserve"> </w:t>
      </w:r>
      <w:r>
        <w:rPr>
          <w:rFonts w:cs="Arial" w:ascii="Arial" w:hAnsi="Arial"/>
          <w:spacing w:val="-1"/>
        </w:rPr>
        <w:t>o</w:t>
      </w:r>
      <w:r>
        <w:rPr>
          <w:rFonts w:cs="Arial" w:ascii="Arial" w:hAnsi="Arial"/>
          <w:spacing w:val="-11"/>
        </w:rPr>
        <w:t xml:space="preserve"> </w:t>
      </w:r>
      <w:r>
        <w:rPr>
          <w:rFonts w:cs="Arial" w:ascii="Arial" w:hAnsi="Arial"/>
          <w:spacing w:val="-1"/>
        </w:rPr>
        <w:t>licitante</w:t>
      </w:r>
      <w:r>
        <w:rPr>
          <w:rFonts w:cs="Arial" w:ascii="Arial" w:hAnsi="Arial"/>
          <w:spacing w:val="-7"/>
        </w:rPr>
        <w:t xml:space="preserve"> </w:t>
      </w:r>
      <w:r>
        <w:rPr>
          <w:rFonts w:cs="Arial" w:ascii="Arial" w:hAnsi="Arial"/>
          <w:spacing w:val="-1"/>
        </w:rPr>
        <w:t>que</w:t>
      </w:r>
      <w:r>
        <w:rPr>
          <w:rFonts w:cs="Arial" w:ascii="Arial" w:hAnsi="Arial"/>
          <w:spacing w:val="-8"/>
        </w:rPr>
        <w:t xml:space="preserve"> </w:t>
      </w:r>
      <w:r>
        <w:rPr>
          <w:rFonts w:cs="Arial" w:ascii="Arial" w:hAnsi="Arial"/>
          <w:spacing w:val="-1"/>
        </w:rPr>
        <w:t>cometer</w:t>
      </w:r>
      <w:r>
        <w:rPr>
          <w:rFonts w:cs="Arial" w:ascii="Arial" w:hAnsi="Arial"/>
          <w:spacing w:val="-10"/>
        </w:rPr>
        <w:t xml:space="preserve"> </w:t>
      </w:r>
      <w:r>
        <w:rPr>
          <w:rFonts w:cs="Arial" w:ascii="Arial" w:hAnsi="Arial"/>
          <w:spacing w:val="-1"/>
        </w:rPr>
        <w:t>quaisquer</w:t>
      </w:r>
      <w:r>
        <w:rPr>
          <w:rFonts w:cs="Arial" w:ascii="Arial" w:hAnsi="Arial"/>
          <w:spacing w:val="-9"/>
        </w:rPr>
        <w:t xml:space="preserve"> </w:t>
      </w:r>
      <w:r>
        <w:rPr>
          <w:rFonts w:cs="Arial" w:ascii="Arial" w:hAnsi="Arial"/>
          <w:spacing w:val="-1"/>
        </w:rPr>
        <w:t>das</w:t>
      </w:r>
      <w:r>
        <w:rPr>
          <w:rFonts w:cs="Arial" w:ascii="Arial" w:hAnsi="Arial"/>
          <w:spacing w:val="-7"/>
        </w:rPr>
        <w:t xml:space="preserve"> </w:t>
      </w:r>
      <w:r>
        <w:rPr>
          <w:rFonts w:cs="Arial" w:ascii="Arial" w:hAnsi="Arial"/>
          <w:spacing w:val="-1"/>
        </w:rPr>
        <w:t>infrações</w:t>
      </w:r>
      <w:r>
        <w:rPr>
          <w:rFonts w:cs="Arial" w:ascii="Arial" w:hAnsi="Arial"/>
          <w:spacing w:val="-12"/>
        </w:rPr>
        <w:t xml:space="preserve"> </w:t>
      </w:r>
      <w:r>
        <w:rPr>
          <w:rFonts w:cs="Arial" w:ascii="Arial" w:hAnsi="Arial"/>
          <w:spacing w:val="-1"/>
        </w:rPr>
        <w:t xml:space="preserve">previstas </w:t>
      </w:r>
      <w:r>
        <w:rPr>
          <w:rFonts w:cs="Arial" w:ascii="Arial" w:hAnsi="Arial"/>
          <w:spacing w:val="-52"/>
        </w:rPr>
        <w:t>no</w:t>
      </w:r>
      <w:r>
        <w:rPr>
          <w:rFonts w:cs="Arial" w:ascii="Arial" w:hAnsi="Arial"/>
          <w:spacing w:val="-3"/>
        </w:rPr>
        <w:t xml:space="preserve"> </w:t>
      </w:r>
      <w:r>
        <w:rPr>
          <w:rFonts w:cs="Arial" w:ascii="Arial" w:hAnsi="Arial"/>
        </w:rPr>
        <w:t>art.</w:t>
      </w:r>
      <w:r>
        <w:rPr>
          <w:rFonts w:cs="Arial" w:ascii="Arial" w:hAnsi="Arial"/>
          <w:spacing w:val="-4"/>
        </w:rPr>
        <w:t xml:space="preserve"> </w:t>
      </w:r>
      <w:r>
        <w:rPr>
          <w:rFonts w:cs="Arial" w:ascii="Arial" w:hAnsi="Arial"/>
        </w:rPr>
        <w:t>155</w:t>
      </w:r>
      <w:r>
        <w:rPr>
          <w:rFonts w:cs="Arial" w:ascii="Arial" w:hAnsi="Arial"/>
          <w:spacing w:val="-2"/>
        </w:rPr>
        <w:t xml:space="preserve"> </w:t>
      </w:r>
      <w:r>
        <w:rPr>
          <w:rFonts w:cs="Arial" w:ascii="Arial" w:hAnsi="Arial"/>
        </w:rPr>
        <w:t>da</w:t>
      </w:r>
      <w:r>
        <w:rPr>
          <w:rFonts w:cs="Arial" w:ascii="Arial" w:hAnsi="Arial"/>
          <w:spacing w:val="-5"/>
        </w:rPr>
        <w:t xml:space="preserve"> </w:t>
      </w:r>
      <w:r>
        <w:rPr>
          <w:rFonts w:cs="Arial" w:ascii="Arial" w:hAnsi="Arial"/>
        </w:rPr>
        <w:t>Lei</w:t>
      </w:r>
      <w:r>
        <w:rPr>
          <w:rFonts w:cs="Arial" w:ascii="Arial" w:hAnsi="Arial"/>
          <w:spacing w:val="-5"/>
        </w:rPr>
        <w:t xml:space="preserve"> </w:t>
      </w:r>
      <w:r>
        <w:rPr>
          <w:rFonts w:cs="Arial" w:ascii="Arial" w:hAnsi="Arial"/>
        </w:rPr>
        <w:t>nº</w:t>
      </w:r>
      <w:r>
        <w:rPr>
          <w:rFonts w:cs="Arial" w:ascii="Arial" w:hAnsi="Arial"/>
          <w:spacing w:val="-4"/>
        </w:rPr>
        <w:t xml:space="preserve"> </w:t>
      </w:r>
      <w:r>
        <w:rPr>
          <w:rFonts w:cs="Arial" w:ascii="Arial" w:hAnsi="Arial"/>
        </w:rPr>
        <w:t>14.133/2021,</w:t>
      </w:r>
      <w:r>
        <w:rPr>
          <w:rFonts w:cs="Arial" w:ascii="Arial" w:hAnsi="Arial"/>
          <w:spacing w:val="-4"/>
        </w:rPr>
        <w:t xml:space="preserve"> </w:t>
      </w:r>
      <w:r>
        <w:rPr>
          <w:rFonts w:cs="Arial" w:ascii="Arial" w:hAnsi="Arial"/>
        </w:rPr>
        <w:t>ficando</w:t>
      </w:r>
      <w:r>
        <w:rPr>
          <w:rFonts w:cs="Arial" w:ascii="Arial" w:hAnsi="Arial"/>
          <w:spacing w:val="-2"/>
        </w:rPr>
        <w:t xml:space="preserve"> </w:t>
      </w:r>
      <w:r>
        <w:rPr>
          <w:rFonts w:cs="Arial" w:ascii="Arial" w:hAnsi="Arial"/>
        </w:rPr>
        <w:t>sujeitos</w:t>
      </w:r>
      <w:r>
        <w:rPr>
          <w:rFonts w:cs="Arial" w:ascii="Arial" w:hAnsi="Arial"/>
          <w:spacing w:val="-3"/>
        </w:rPr>
        <w:t xml:space="preserve"> </w:t>
      </w:r>
      <w:r>
        <w:rPr>
          <w:rFonts w:cs="Arial" w:ascii="Arial" w:hAnsi="Arial"/>
        </w:rPr>
        <w:t>as</w:t>
      </w:r>
      <w:r>
        <w:rPr>
          <w:rFonts w:cs="Arial" w:ascii="Arial" w:hAnsi="Arial"/>
          <w:spacing w:val="-3"/>
        </w:rPr>
        <w:t xml:space="preserve"> </w:t>
      </w:r>
      <w:r>
        <w:rPr>
          <w:rFonts w:cs="Arial" w:ascii="Arial" w:hAnsi="Arial"/>
        </w:rPr>
        <w:t>sanções</w:t>
      </w:r>
      <w:r>
        <w:rPr>
          <w:rFonts w:cs="Arial" w:ascii="Arial" w:hAnsi="Arial"/>
          <w:spacing w:val="-3"/>
        </w:rPr>
        <w:t xml:space="preserve"> </w:t>
      </w:r>
      <w:r>
        <w:rPr>
          <w:rFonts w:cs="Arial" w:ascii="Arial" w:hAnsi="Arial"/>
        </w:rPr>
        <w:t>previstas</w:t>
      </w:r>
      <w:r>
        <w:rPr>
          <w:rFonts w:cs="Arial" w:ascii="Arial" w:hAnsi="Arial"/>
          <w:spacing w:val="-3"/>
        </w:rPr>
        <w:t xml:space="preserve"> </w:t>
      </w:r>
      <w:r>
        <w:rPr>
          <w:rFonts w:cs="Arial" w:ascii="Arial" w:hAnsi="Arial"/>
        </w:rPr>
        <w:t>no</w:t>
      </w:r>
      <w:r>
        <w:rPr>
          <w:rFonts w:cs="Arial" w:ascii="Arial" w:hAnsi="Arial"/>
          <w:spacing w:val="-5"/>
        </w:rPr>
        <w:t xml:space="preserve"> </w:t>
      </w:r>
      <w:r>
        <w:rPr>
          <w:rFonts w:cs="Arial" w:ascii="Arial" w:hAnsi="Arial"/>
        </w:rPr>
        <w:t>art.</w:t>
      </w:r>
      <w:r>
        <w:rPr>
          <w:rFonts w:cs="Arial" w:ascii="Arial" w:hAnsi="Arial"/>
          <w:spacing w:val="-4"/>
        </w:rPr>
        <w:t xml:space="preserve"> </w:t>
      </w:r>
      <w:r>
        <w:rPr>
          <w:rFonts w:cs="Arial" w:ascii="Arial" w:hAnsi="Arial"/>
        </w:rPr>
        <w:t>156</w:t>
      </w:r>
      <w:r>
        <w:rPr>
          <w:rFonts w:cs="Arial" w:ascii="Arial" w:hAnsi="Arial"/>
          <w:spacing w:val="-2"/>
        </w:rPr>
        <w:t xml:space="preserve"> </w:t>
      </w:r>
      <w:r>
        <w:rPr>
          <w:rFonts w:cs="Arial" w:ascii="Arial" w:hAnsi="Arial"/>
        </w:rPr>
        <w:t>e</w:t>
      </w:r>
      <w:r>
        <w:rPr>
          <w:rFonts w:cs="Arial" w:ascii="Arial" w:hAnsi="Arial"/>
          <w:spacing w:val="-5"/>
        </w:rPr>
        <w:t xml:space="preserve"> </w:t>
      </w:r>
      <w:r>
        <w:rPr>
          <w:rFonts w:cs="Arial" w:ascii="Arial" w:hAnsi="Arial"/>
        </w:rPr>
        <w:t>seguintes</w:t>
      </w:r>
      <w:r>
        <w:rPr>
          <w:rFonts w:cs="Arial" w:ascii="Arial" w:hAnsi="Arial"/>
          <w:spacing w:val="-2"/>
        </w:rPr>
        <w:t xml:space="preserve"> </w:t>
      </w:r>
      <w:r>
        <w:rPr>
          <w:rFonts w:cs="Arial" w:ascii="Arial" w:hAnsi="Arial"/>
        </w:rPr>
        <w:t>da</w:t>
      </w:r>
      <w:r>
        <w:rPr>
          <w:rFonts w:cs="Arial" w:ascii="Arial" w:hAnsi="Arial"/>
          <w:spacing w:val="-52"/>
        </w:rPr>
        <w:t xml:space="preserve"> </w:t>
      </w:r>
      <w:r>
        <w:rPr>
          <w:rFonts w:cs="Arial" w:ascii="Arial" w:hAnsi="Arial"/>
        </w:rPr>
        <w:t>mesma</w:t>
      </w:r>
      <w:r>
        <w:rPr>
          <w:rFonts w:cs="Arial" w:ascii="Arial" w:hAnsi="Arial"/>
          <w:spacing w:val="-1"/>
        </w:rPr>
        <w:t xml:space="preserve"> </w:t>
      </w:r>
      <w:r>
        <w:rPr>
          <w:rFonts w:cs="Arial" w:ascii="Arial" w:hAnsi="Arial"/>
        </w:rPr>
        <w:t>Lei.</w:t>
      </w:r>
    </w:p>
    <w:p>
      <w:pPr>
        <w:pStyle w:val="BodyText"/>
        <w:spacing w:lineRule="auto" w:line="276" w:before="2" w:after="0"/>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439"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DAS</w:t>
      </w:r>
      <w:r>
        <w:rPr>
          <w:rFonts w:cs="Arial" w:ascii="Arial" w:hAnsi="Arial"/>
          <w:spacing w:val="-6"/>
          <w:sz w:val="22"/>
          <w:szCs w:val="22"/>
          <w:shd w:fill="D9D9D9" w:val="clear"/>
        </w:rPr>
        <w:t xml:space="preserve"> </w:t>
      </w:r>
      <w:r>
        <w:rPr>
          <w:rFonts w:cs="Arial" w:ascii="Arial" w:hAnsi="Arial"/>
          <w:sz w:val="22"/>
          <w:szCs w:val="22"/>
          <w:shd w:fill="D9D9D9" w:val="clear"/>
        </w:rPr>
        <w:t>DISPOSIÇÕES</w:t>
      </w:r>
      <w:r>
        <w:rPr>
          <w:rFonts w:cs="Arial" w:ascii="Arial" w:hAnsi="Arial"/>
          <w:spacing w:val="-7"/>
          <w:sz w:val="22"/>
          <w:szCs w:val="22"/>
          <w:shd w:fill="D9D9D9" w:val="clear"/>
        </w:rPr>
        <w:t xml:space="preserve"> </w:t>
      </w:r>
      <w:r>
        <w:rPr>
          <w:rFonts w:cs="Arial" w:ascii="Arial" w:hAnsi="Arial"/>
          <w:sz w:val="22"/>
          <w:szCs w:val="22"/>
          <w:shd w:fill="D9D9D9" w:val="clear"/>
        </w:rPr>
        <w:t>FINAIS:</w:t>
      </w:r>
    </w:p>
    <w:p>
      <w:pPr>
        <w:pStyle w:val="ListParagraph"/>
        <w:numPr>
          <w:ilvl w:val="1"/>
          <w:numId w:val="1"/>
        </w:numPr>
        <w:tabs>
          <w:tab w:val="clear" w:pos="720"/>
          <w:tab w:val="left" w:pos="768" w:leader="none"/>
        </w:tabs>
        <w:spacing w:lineRule="auto" w:line="360"/>
        <w:ind w:hanging="0" w:left="0" w:right="128"/>
        <w:rPr>
          <w:rFonts w:ascii="Arial" w:hAnsi="Arial" w:cs="Arial"/>
        </w:rPr>
      </w:pPr>
      <w:r>
        <w:rPr>
          <w:rFonts w:cs="Arial" w:ascii="Arial" w:hAnsi="Arial"/>
        </w:rPr>
        <w:t>A</w:t>
      </w:r>
      <w:r>
        <w:rPr>
          <w:rFonts w:cs="Arial" w:ascii="Arial" w:hAnsi="Arial"/>
          <w:spacing w:val="1"/>
        </w:rPr>
        <w:t xml:space="preserve"> </w:t>
      </w:r>
      <w:r>
        <w:rPr>
          <w:rFonts w:cs="Arial" w:ascii="Arial" w:hAnsi="Arial"/>
        </w:rPr>
        <w:t>participação</w:t>
      </w:r>
      <w:r>
        <w:rPr>
          <w:rFonts w:cs="Arial" w:ascii="Arial" w:hAnsi="Arial"/>
          <w:spacing w:val="1"/>
        </w:rPr>
        <w:t xml:space="preserve"> </w:t>
      </w:r>
      <w:r>
        <w:rPr>
          <w:rFonts w:cs="Arial" w:ascii="Arial" w:hAnsi="Arial"/>
        </w:rPr>
        <w:t>neste</w:t>
      </w:r>
      <w:r>
        <w:rPr>
          <w:rFonts w:cs="Arial" w:ascii="Arial" w:hAnsi="Arial"/>
          <w:spacing w:val="1"/>
        </w:rPr>
        <w:t xml:space="preserve"> </w:t>
      </w:r>
      <w:r>
        <w:rPr>
          <w:rFonts w:cs="Arial" w:ascii="Arial" w:hAnsi="Arial"/>
        </w:rPr>
        <w:t>leilão</w:t>
      </w:r>
      <w:r>
        <w:rPr>
          <w:rFonts w:cs="Arial" w:ascii="Arial" w:hAnsi="Arial"/>
          <w:spacing w:val="54"/>
        </w:rPr>
        <w:t xml:space="preserve"> </w:t>
      </w:r>
      <w:r>
        <w:rPr>
          <w:rFonts w:cs="Arial" w:ascii="Arial" w:hAnsi="Arial"/>
        </w:rPr>
        <w:t>implica</w:t>
      </w:r>
      <w:r>
        <w:rPr>
          <w:rFonts w:cs="Arial" w:ascii="Arial" w:hAnsi="Arial"/>
          <w:spacing w:val="54"/>
        </w:rPr>
        <w:t xml:space="preserve"> </w:t>
      </w:r>
      <w:r>
        <w:rPr>
          <w:rFonts w:cs="Arial" w:ascii="Arial" w:hAnsi="Arial"/>
        </w:rPr>
        <w:t>no</w:t>
      </w:r>
      <w:r>
        <w:rPr>
          <w:rFonts w:cs="Arial" w:ascii="Arial" w:hAnsi="Arial"/>
          <w:spacing w:val="54"/>
        </w:rPr>
        <w:t xml:space="preserve"> </w:t>
      </w:r>
      <w:r>
        <w:rPr>
          <w:rFonts w:cs="Arial" w:ascii="Arial" w:hAnsi="Arial"/>
        </w:rPr>
        <w:t>total</w:t>
      </w:r>
      <w:r>
        <w:rPr>
          <w:rFonts w:cs="Arial" w:ascii="Arial" w:hAnsi="Arial"/>
          <w:spacing w:val="55"/>
        </w:rPr>
        <w:t xml:space="preserve"> </w:t>
      </w:r>
      <w:r>
        <w:rPr>
          <w:rFonts w:cs="Arial" w:ascii="Arial" w:hAnsi="Arial"/>
        </w:rPr>
        <w:t>conhecimento</w:t>
      </w:r>
      <w:r>
        <w:rPr>
          <w:rFonts w:cs="Arial" w:ascii="Arial" w:hAnsi="Arial"/>
          <w:spacing w:val="54"/>
        </w:rPr>
        <w:t xml:space="preserve"> </w:t>
      </w:r>
      <w:r>
        <w:rPr>
          <w:rFonts w:cs="Arial" w:ascii="Arial" w:hAnsi="Arial"/>
        </w:rPr>
        <w:t>dos</w:t>
      </w:r>
      <w:r>
        <w:rPr>
          <w:rFonts w:cs="Arial" w:ascii="Arial" w:hAnsi="Arial"/>
          <w:spacing w:val="54"/>
        </w:rPr>
        <w:t xml:space="preserve"> </w:t>
      </w:r>
      <w:r>
        <w:rPr>
          <w:rFonts w:cs="Arial" w:ascii="Arial" w:hAnsi="Arial"/>
        </w:rPr>
        <w:t>termos</w:t>
      </w:r>
      <w:r>
        <w:rPr>
          <w:rFonts w:cs="Arial" w:ascii="Arial" w:hAnsi="Arial"/>
          <w:spacing w:val="54"/>
        </w:rPr>
        <w:t xml:space="preserve"> </w:t>
      </w:r>
      <w:r>
        <w:rPr>
          <w:rFonts w:cs="Arial" w:ascii="Arial" w:hAnsi="Arial"/>
        </w:rPr>
        <w:t>e</w:t>
      </w:r>
      <w:r>
        <w:rPr>
          <w:rFonts w:cs="Arial" w:ascii="Arial" w:hAnsi="Arial"/>
          <w:spacing w:val="55"/>
        </w:rPr>
        <w:t xml:space="preserve"> </w:t>
      </w:r>
      <w:r>
        <w:rPr>
          <w:rFonts w:cs="Arial" w:ascii="Arial" w:hAnsi="Arial"/>
        </w:rPr>
        <w:t>condições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edital,</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dos</w:t>
      </w:r>
      <w:r>
        <w:rPr>
          <w:rFonts w:cs="Arial" w:ascii="Arial" w:hAnsi="Arial"/>
          <w:spacing w:val="55"/>
        </w:rPr>
        <w:t xml:space="preserve"> </w:t>
      </w:r>
      <w:r>
        <w:rPr>
          <w:rFonts w:cs="Arial" w:ascii="Arial" w:hAnsi="Arial"/>
        </w:rPr>
        <w:t>interessados,</w:t>
      </w:r>
      <w:r>
        <w:rPr>
          <w:rFonts w:cs="Arial" w:ascii="Arial" w:hAnsi="Arial"/>
          <w:spacing w:val="55"/>
        </w:rPr>
        <w:t xml:space="preserve"> </w:t>
      </w:r>
      <w:r>
        <w:rPr>
          <w:rFonts w:cs="Arial" w:ascii="Arial" w:hAnsi="Arial"/>
        </w:rPr>
        <w:t>bem</w:t>
      </w:r>
      <w:r>
        <w:rPr>
          <w:rFonts w:cs="Arial" w:ascii="Arial" w:hAnsi="Arial"/>
          <w:spacing w:val="55"/>
        </w:rPr>
        <w:t xml:space="preserve"> </w:t>
      </w:r>
      <w:r>
        <w:rPr>
          <w:rFonts w:cs="Arial" w:ascii="Arial" w:hAnsi="Arial"/>
        </w:rPr>
        <w:t>como</w:t>
      </w:r>
      <w:r>
        <w:rPr>
          <w:rFonts w:cs="Arial" w:ascii="Arial" w:hAnsi="Arial"/>
          <w:spacing w:val="55"/>
        </w:rPr>
        <w:t xml:space="preserve"> </w:t>
      </w:r>
      <w:r>
        <w:rPr>
          <w:rFonts w:cs="Arial" w:ascii="Arial" w:hAnsi="Arial"/>
        </w:rPr>
        <w:t>das</w:t>
      </w:r>
      <w:r>
        <w:rPr>
          <w:rFonts w:cs="Arial" w:ascii="Arial" w:hAnsi="Arial"/>
          <w:spacing w:val="55"/>
        </w:rPr>
        <w:t xml:space="preserve"> </w:t>
      </w:r>
      <w:r>
        <w:rPr>
          <w:rFonts w:cs="Arial" w:ascii="Arial" w:hAnsi="Arial"/>
        </w:rPr>
        <w:t>demais</w:t>
      </w:r>
      <w:r>
        <w:rPr>
          <w:rFonts w:cs="Arial" w:ascii="Arial" w:hAnsi="Arial"/>
          <w:spacing w:val="55"/>
        </w:rPr>
        <w:t xml:space="preserve"> </w:t>
      </w:r>
      <w:r>
        <w:rPr>
          <w:rFonts w:cs="Arial" w:ascii="Arial" w:hAnsi="Arial"/>
        </w:rPr>
        <w:t>normas</w:t>
      </w:r>
      <w:r>
        <w:rPr>
          <w:rFonts w:cs="Arial" w:ascii="Arial" w:hAnsi="Arial"/>
          <w:spacing w:val="55"/>
        </w:rPr>
        <w:t xml:space="preserve"> </w:t>
      </w:r>
      <w:r>
        <w:rPr>
          <w:rFonts w:cs="Arial" w:ascii="Arial" w:hAnsi="Arial"/>
        </w:rPr>
        <w:t>legais</w:t>
      </w:r>
      <w:r>
        <w:rPr>
          <w:rFonts w:cs="Arial" w:ascii="Arial" w:hAnsi="Arial"/>
          <w:spacing w:val="55"/>
        </w:rPr>
        <w:t xml:space="preserve"> </w:t>
      </w:r>
      <w:r>
        <w:rPr>
          <w:rFonts w:cs="Arial" w:ascii="Arial" w:hAnsi="Arial"/>
        </w:rPr>
        <w:t>que</w:t>
      </w:r>
      <w:r>
        <w:rPr>
          <w:rFonts w:cs="Arial" w:ascii="Arial" w:hAnsi="Arial"/>
          <w:spacing w:val="1"/>
        </w:rPr>
        <w:t xml:space="preserve"> </w:t>
      </w:r>
      <w:r>
        <w:rPr>
          <w:rFonts w:cs="Arial" w:ascii="Arial" w:hAnsi="Arial"/>
        </w:rPr>
        <w:t>disciplinam</w:t>
      </w:r>
      <w:r>
        <w:rPr>
          <w:rFonts w:cs="Arial" w:ascii="Arial" w:hAnsi="Arial"/>
          <w:spacing w:val="-3"/>
        </w:rPr>
        <w:t xml:space="preserve"> </w:t>
      </w:r>
      <w:r>
        <w:rPr>
          <w:rFonts w:cs="Arial" w:ascii="Arial" w:hAnsi="Arial"/>
        </w:rPr>
        <w:t>a matéria.</w:t>
      </w:r>
    </w:p>
    <w:p>
      <w:pPr>
        <w:pStyle w:val="ListParagraph"/>
        <w:numPr>
          <w:ilvl w:val="1"/>
          <w:numId w:val="1"/>
        </w:numPr>
        <w:tabs>
          <w:tab w:val="clear" w:pos="720"/>
          <w:tab w:val="left" w:pos="820" w:leader="none"/>
        </w:tabs>
        <w:spacing w:lineRule="auto" w:line="360" w:before="1" w:after="0"/>
        <w:ind w:hanging="0" w:left="0" w:right="129"/>
        <w:rPr>
          <w:rFonts w:ascii="Arial" w:hAnsi="Arial" w:cs="Arial"/>
        </w:rPr>
      </w:pPr>
      <w:r>
        <w:rPr>
          <w:rFonts w:cs="Arial" w:ascii="Arial" w:hAnsi="Arial"/>
        </w:rPr>
        <w:t>Não</w:t>
      </w:r>
      <w:r>
        <w:rPr>
          <w:rFonts w:cs="Arial" w:ascii="Arial" w:hAnsi="Arial"/>
          <w:spacing w:val="1"/>
        </w:rPr>
        <w:t xml:space="preserve"> </w:t>
      </w:r>
      <w:r>
        <w:rPr>
          <w:rFonts w:cs="Arial" w:ascii="Arial" w:hAnsi="Arial"/>
        </w:rPr>
        <w:t>havendo</w:t>
      </w:r>
      <w:r>
        <w:rPr>
          <w:rFonts w:cs="Arial" w:ascii="Arial" w:hAnsi="Arial"/>
          <w:spacing w:val="1"/>
        </w:rPr>
        <w:t xml:space="preserve"> </w:t>
      </w:r>
      <w:r>
        <w:rPr>
          <w:rFonts w:cs="Arial" w:ascii="Arial" w:hAnsi="Arial"/>
        </w:rPr>
        <w:t>pedido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informação,</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interessados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tidos</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conhecedores</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regras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sendo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após</w:t>
      </w:r>
      <w:r>
        <w:rPr>
          <w:rFonts w:cs="Arial" w:ascii="Arial" w:hAnsi="Arial"/>
          <w:spacing w:val="1"/>
        </w:rPr>
        <w:t xml:space="preserve"> </w:t>
      </w:r>
      <w:r>
        <w:rPr>
          <w:rFonts w:cs="Arial" w:ascii="Arial" w:hAnsi="Arial"/>
        </w:rPr>
        <w:t>ofertado</w:t>
      </w:r>
      <w:r>
        <w:rPr>
          <w:rFonts w:cs="Arial" w:ascii="Arial" w:hAnsi="Arial"/>
          <w:spacing w:val="1"/>
        </w:rPr>
        <w:t xml:space="preserve"> </w:t>
      </w:r>
      <w:r>
        <w:rPr>
          <w:rFonts w:cs="Arial" w:ascii="Arial" w:hAnsi="Arial"/>
        </w:rPr>
        <w:t>lance</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haver</w:t>
      </w:r>
      <w:r>
        <w:rPr>
          <w:rFonts w:cs="Arial" w:ascii="Arial" w:hAnsi="Arial"/>
          <w:spacing w:val="1"/>
        </w:rPr>
        <w:t xml:space="preserve"> </w:t>
      </w:r>
      <w:r>
        <w:rPr>
          <w:rFonts w:cs="Arial" w:ascii="Arial" w:hAnsi="Arial"/>
        </w:rPr>
        <w:t>desistência, sob</w:t>
      </w:r>
      <w:r>
        <w:rPr>
          <w:rFonts w:cs="Arial" w:ascii="Arial" w:hAnsi="Arial"/>
          <w:spacing w:val="1"/>
        </w:rPr>
        <w:t xml:space="preserve"> </w:t>
      </w:r>
      <w:r>
        <w:rPr>
          <w:rFonts w:cs="Arial" w:ascii="Arial" w:hAnsi="Arial"/>
        </w:rPr>
        <w:t>as</w:t>
      </w:r>
      <w:r>
        <w:rPr>
          <w:rFonts w:cs="Arial" w:ascii="Arial" w:hAnsi="Arial"/>
          <w:spacing w:val="-2"/>
        </w:rPr>
        <w:t xml:space="preserve"> </w:t>
      </w:r>
      <w:r>
        <w:rPr>
          <w:rFonts w:cs="Arial" w:ascii="Arial" w:hAnsi="Arial"/>
        </w:rPr>
        <w:t>penas</w:t>
      </w:r>
      <w:r>
        <w:rPr>
          <w:rFonts w:cs="Arial" w:ascii="Arial" w:hAnsi="Arial"/>
          <w:spacing w:val="-2"/>
        </w:rPr>
        <w:t xml:space="preserve"> </w:t>
      </w:r>
      <w:r>
        <w:rPr>
          <w:rFonts w:cs="Arial" w:ascii="Arial" w:hAnsi="Arial"/>
        </w:rPr>
        <w:t>da lei.</w:t>
      </w:r>
    </w:p>
    <w:p>
      <w:pPr>
        <w:pStyle w:val="ListParagraph"/>
        <w:numPr>
          <w:ilvl w:val="1"/>
          <w:numId w:val="1"/>
        </w:numPr>
        <w:tabs>
          <w:tab w:val="clear" w:pos="720"/>
          <w:tab w:val="left" w:pos="815" w:leader="none"/>
        </w:tabs>
        <w:spacing w:lineRule="auto" w:line="360" w:before="148" w:after="0"/>
        <w:ind w:hanging="0" w:left="0" w:right="128"/>
        <w:rPr>
          <w:rFonts w:ascii="Arial" w:hAnsi="Arial" w:cs="Arial"/>
        </w:rPr>
      </w:pPr>
      <w:r>
        <w:rPr>
          <w:rFonts w:cs="Arial" w:ascii="Arial" w:hAnsi="Arial"/>
        </w:rPr>
        <w:t>O</w:t>
      </w:r>
      <w:r>
        <w:rPr>
          <w:rFonts w:cs="Arial" w:ascii="Arial" w:hAnsi="Arial"/>
          <w:spacing w:val="55"/>
        </w:rPr>
        <w:t xml:space="preserve"> </w:t>
      </w:r>
      <w:r>
        <w:rPr>
          <w:rFonts w:cs="Arial" w:ascii="Arial" w:hAnsi="Arial"/>
        </w:rPr>
        <w:t>Foro</w:t>
      </w:r>
      <w:r>
        <w:rPr>
          <w:rFonts w:cs="Arial" w:ascii="Arial" w:hAnsi="Arial"/>
          <w:spacing w:val="55"/>
        </w:rPr>
        <w:t xml:space="preserve"> </w:t>
      </w:r>
      <w:r>
        <w:rPr>
          <w:rFonts w:cs="Arial" w:ascii="Arial" w:hAnsi="Arial"/>
        </w:rPr>
        <w:t>da</w:t>
      </w:r>
      <w:r>
        <w:rPr>
          <w:rFonts w:cs="Arial" w:ascii="Arial" w:hAnsi="Arial"/>
          <w:spacing w:val="55"/>
        </w:rPr>
        <w:t xml:space="preserve"> </w:t>
      </w:r>
      <w:r>
        <w:rPr>
          <w:rFonts w:cs="Arial" w:ascii="Arial" w:hAnsi="Arial"/>
        </w:rPr>
        <w:t>Comarca</w:t>
      </w:r>
      <w:r>
        <w:rPr>
          <w:rFonts w:cs="Arial" w:ascii="Arial" w:hAnsi="Arial"/>
          <w:spacing w:val="55"/>
        </w:rPr>
        <w:t xml:space="preserve"> </w:t>
      </w:r>
      <w:r>
        <w:rPr>
          <w:rFonts w:cs="Arial" w:ascii="Arial" w:hAnsi="Arial"/>
        </w:rPr>
        <w:t>de</w:t>
      </w:r>
      <w:r>
        <w:rPr>
          <w:rFonts w:cs="Arial" w:ascii="Arial" w:hAnsi="Arial"/>
          <w:spacing w:val="55"/>
        </w:rPr>
        <w:t xml:space="preserve"> </w:t>
      </w:r>
      <w:r>
        <w:rPr>
          <w:rFonts w:cs="Arial" w:ascii="Arial" w:hAnsi="Arial"/>
        </w:rPr>
        <w:t>Itatiba</w:t>
      </w:r>
      <w:r>
        <w:rPr>
          <w:rFonts w:cs="Arial" w:ascii="Arial" w:hAnsi="Arial"/>
          <w:spacing w:val="55"/>
        </w:rPr>
        <w:t xml:space="preserve"> </w:t>
      </w:r>
      <w:r>
        <w:rPr>
          <w:rFonts w:cs="Arial" w:ascii="Arial" w:hAnsi="Arial"/>
        </w:rPr>
        <w:t>será</w:t>
      </w:r>
      <w:r>
        <w:rPr>
          <w:rFonts w:cs="Arial" w:ascii="Arial" w:hAnsi="Arial"/>
          <w:spacing w:val="55"/>
        </w:rPr>
        <w:t xml:space="preserve"> </w:t>
      </w:r>
      <w:r>
        <w:rPr>
          <w:rFonts w:cs="Arial" w:ascii="Arial" w:hAnsi="Arial"/>
        </w:rPr>
        <w:t>o</w:t>
      </w:r>
      <w:r>
        <w:rPr>
          <w:rFonts w:cs="Arial" w:ascii="Arial" w:hAnsi="Arial"/>
          <w:spacing w:val="55"/>
        </w:rPr>
        <w:t xml:space="preserve"> </w:t>
      </w:r>
      <w:r>
        <w:rPr>
          <w:rFonts w:cs="Arial" w:ascii="Arial" w:hAnsi="Arial"/>
        </w:rPr>
        <w:t>competente</w:t>
      </w:r>
      <w:r>
        <w:rPr>
          <w:rFonts w:cs="Arial" w:ascii="Arial" w:hAnsi="Arial"/>
          <w:spacing w:val="55"/>
        </w:rPr>
        <w:t xml:space="preserve"> </w:t>
      </w:r>
      <w:r>
        <w:rPr>
          <w:rFonts w:cs="Arial" w:ascii="Arial" w:hAnsi="Arial"/>
        </w:rPr>
        <w:t>para</w:t>
      </w:r>
      <w:r>
        <w:rPr>
          <w:rFonts w:cs="Arial" w:ascii="Arial" w:hAnsi="Arial"/>
          <w:spacing w:val="55"/>
        </w:rPr>
        <w:t xml:space="preserve"> </w:t>
      </w:r>
      <w:r>
        <w:rPr>
          <w:rFonts w:cs="Arial" w:ascii="Arial" w:hAnsi="Arial"/>
        </w:rPr>
        <w:t>dirimir   qualquer</w:t>
      </w:r>
      <w:r>
        <w:rPr>
          <w:rFonts w:cs="Arial" w:ascii="Arial" w:hAnsi="Arial"/>
          <w:spacing w:val="1"/>
        </w:rPr>
        <w:t xml:space="preserve"> </w:t>
      </w:r>
      <w:r>
        <w:rPr>
          <w:rFonts w:cs="Arial" w:ascii="Arial" w:hAnsi="Arial"/>
        </w:rPr>
        <w:t>questão</w:t>
      </w:r>
      <w:r>
        <w:rPr>
          <w:rFonts w:cs="Arial" w:ascii="Arial" w:hAnsi="Arial"/>
          <w:spacing w:val="-2"/>
        </w:rPr>
        <w:t xml:space="preserve"> </w:t>
      </w:r>
      <w:r>
        <w:rPr>
          <w:rFonts w:cs="Arial" w:ascii="Arial" w:hAnsi="Arial"/>
        </w:rPr>
        <w:t>sobre</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leilão.</w:t>
      </w:r>
    </w:p>
    <w:p>
      <w:pPr>
        <w:pStyle w:val="ListParagraph"/>
        <w:numPr>
          <w:ilvl w:val="1"/>
          <w:numId w:val="1"/>
        </w:numPr>
        <w:tabs>
          <w:tab w:val="clear" w:pos="720"/>
          <w:tab w:val="left" w:pos="909" w:leader="none"/>
        </w:tabs>
        <w:spacing w:lineRule="auto" w:line="360" w:before="38" w:after="0"/>
        <w:ind w:hanging="0" w:left="0" w:right="127"/>
        <w:rPr>
          <w:rFonts w:ascii="Arial" w:hAnsi="Arial" w:cs="Arial"/>
        </w:rPr>
      </w:pPr>
      <w:r>
        <w:rPr>
          <w:rFonts w:cs="Arial" w:ascii="Arial" w:hAnsi="Arial"/>
        </w:rPr>
        <w:t>O</w:t>
      </w:r>
      <w:r>
        <w:rPr>
          <w:rFonts w:cs="Arial" w:ascii="Arial" w:hAnsi="Arial"/>
          <w:spacing w:val="1"/>
        </w:rPr>
        <w:t xml:space="preserve"> </w:t>
      </w:r>
      <w:r>
        <w:rPr>
          <w:rFonts w:cs="Arial" w:ascii="Arial" w:hAnsi="Arial"/>
        </w:rPr>
        <w:t>instrumento</w:t>
      </w:r>
      <w:r>
        <w:rPr>
          <w:rFonts w:cs="Arial" w:ascii="Arial" w:hAnsi="Arial"/>
          <w:spacing w:val="1"/>
        </w:rPr>
        <w:t xml:space="preserve"> </w:t>
      </w:r>
      <w:r>
        <w:rPr>
          <w:rFonts w:cs="Arial" w:ascii="Arial" w:hAnsi="Arial"/>
        </w:rPr>
        <w:t>convocatório</w:t>
      </w:r>
      <w:r>
        <w:rPr>
          <w:rFonts w:cs="Arial" w:ascii="Arial" w:hAnsi="Arial"/>
          <w:spacing w:val="1"/>
        </w:rPr>
        <w:t xml:space="preserve"> </w:t>
      </w:r>
      <w:r>
        <w:rPr>
          <w:rFonts w:cs="Arial" w:ascii="Arial" w:hAnsi="Arial"/>
        </w:rPr>
        <w:t>estará</w:t>
      </w:r>
      <w:r>
        <w:rPr>
          <w:rFonts w:cs="Arial" w:ascii="Arial" w:hAnsi="Arial"/>
          <w:spacing w:val="1"/>
        </w:rPr>
        <w:t xml:space="preserve"> </w:t>
      </w:r>
      <w:r>
        <w:rPr>
          <w:rFonts w:cs="Arial" w:ascii="Arial" w:hAnsi="Arial"/>
        </w:rPr>
        <w:t>disponível</w:t>
      </w:r>
      <w:r>
        <w:rPr>
          <w:rFonts w:cs="Arial" w:ascii="Arial" w:hAnsi="Arial"/>
          <w:spacing w:val="1"/>
        </w:rPr>
        <w:t xml:space="preserve"> </w:t>
      </w:r>
      <w:r>
        <w:rPr>
          <w:rFonts w:cs="Arial" w:ascii="Arial" w:hAnsi="Arial"/>
        </w:rPr>
        <w:t>na</w:t>
      </w:r>
      <w:r>
        <w:rPr>
          <w:rFonts w:cs="Arial" w:ascii="Arial" w:hAnsi="Arial"/>
          <w:spacing w:val="55"/>
        </w:rPr>
        <w:t xml:space="preserve"> </w:t>
      </w:r>
      <w:r>
        <w:rPr>
          <w:rFonts w:cs="Arial" w:ascii="Arial" w:hAnsi="Arial"/>
        </w:rPr>
        <w:t>Internet,</w:t>
      </w:r>
      <w:r>
        <w:rPr>
          <w:rFonts w:cs="Arial" w:ascii="Arial" w:hAnsi="Arial"/>
          <w:spacing w:val="55"/>
        </w:rPr>
        <w:t xml:space="preserve"> </w:t>
      </w:r>
      <w:r>
        <w:rPr>
          <w:rFonts w:cs="Arial" w:ascii="Arial" w:hAnsi="Arial"/>
        </w:rPr>
        <w:t>no</w:t>
      </w:r>
      <w:r>
        <w:rPr>
          <w:rFonts w:cs="Arial" w:ascii="Arial" w:hAnsi="Arial"/>
          <w:spacing w:val="55"/>
        </w:rPr>
        <w:t xml:space="preserve"> </w:t>
      </w:r>
      <w:r>
        <w:rPr>
          <w:rFonts w:cs="Arial" w:ascii="Arial" w:hAnsi="Arial"/>
        </w:rPr>
        <w:t xml:space="preserve">endereço </w:t>
      </w:r>
      <w:hyperlink r:id="rId12">
        <w:r>
          <w:rPr>
            <w:rStyle w:val="Hyperlink"/>
            <w:rFonts w:cs="Arial" w:ascii="Arial" w:hAnsi="Arial"/>
            <w:color w:val="auto"/>
          </w:rPr>
          <w:t>https://www.itatiba.sp.gov.br/empresa/licitacoes</w:t>
        </w:r>
      </w:hyperlink>
      <w:r>
        <w:rPr>
          <w:rFonts w:cs="Arial" w:ascii="Arial" w:hAnsi="Arial"/>
        </w:rPr>
        <w:t xml:space="preserve"> ou </w:t>
      </w:r>
      <w:r>
        <w:rPr>
          <w:rFonts w:cs="Arial" w:ascii="Arial" w:hAnsi="Arial"/>
          <w:u w:val="single" w:color="0000FF"/>
        </w:rPr>
        <w:t>https://</w:t>
      </w:r>
      <w:r>
        <w:rPr>
          <w:rStyle w:val="InternetLink"/>
          <w:rFonts w:cs="Arial" w:ascii="Arial" w:hAnsi="Arial"/>
          <w:color w:val="auto"/>
        </w:rPr>
        <w:t>www.bll.org.br</w:t>
      </w:r>
      <w:r>
        <w:rPr>
          <w:rFonts w:cs="Arial" w:ascii="Arial" w:hAnsi="Arial"/>
        </w:rPr>
        <w:t>.</w:t>
      </w:r>
    </w:p>
    <w:p>
      <w:pPr>
        <w:pStyle w:val="ListParagraph"/>
        <w:numPr>
          <w:ilvl w:val="1"/>
          <w:numId w:val="1"/>
        </w:numPr>
        <w:tabs>
          <w:tab w:val="clear" w:pos="720"/>
          <w:tab w:val="left" w:pos="741" w:leader="none"/>
        </w:tabs>
        <w:spacing w:lineRule="auto" w:line="360" w:before="1" w:after="0"/>
        <w:ind w:hanging="0" w:left="0" w:right="130"/>
        <w:rPr>
          <w:rFonts w:ascii="Arial" w:hAnsi="Arial" w:cs="Arial"/>
        </w:rPr>
      </w:pPr>
      <w:r>
        <w:rPr>
          <w:rFonts w:cs="Arial" w:ascii="Arial" w:hAnsi="Arial"/>
        </w:rPr>
        <w:t>A</w:t>
      </w:r>
      <w:r>
        <w:rPr>
          <w:rFonts w:cs="Arial" w:ascii="Arial" w:hAnsi="Arial"/>
          <w:spacing w:val="1"/>
        </w:rPr>
        <w:t xml:space="preserve"> </w:t>
      </w:r>
      <w:r>
        <w:rPr>
          <w:rFonts w:cs="Arial" w:ascii="Arial" w:hAnsi="Arial"/>
        </w:rPr>
        <w:t>descrição</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lotes</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sujeita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correções</w:t>
      </w:r>
      <w:r>
        <w:rPr>
          <w:rFonts w:cs="Arial" w:ascii="Arial" w:hAnsi="Arial"/>
          <w:spacing w:val="1"/>
        </w:rPr>
        <w:t xml:space="preserve"> </w:t>
      </w:r>
      <w:r>
        <w:rPr>
          <w:rFonts w:cs="Arial" w:ascii="Arial" w:hAnsi="Arial"/>
        </w:rPr>
        <w:t>apregoadas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momento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para</w:t>
      </w:r>
      <w:r>
        <w:rPr>
          <w:rFonts w:cs="Arial" w:ascii="Arial" w:hAnsi="Arial"/>
          <w:spacing w:val="-52"/>
        </w:rPr>
        <w:t xml:space="preserve"> </w:t>
      </w:r>
      <w:r>
        <w:rPr>
          <w:rFonts w:cs="Arial" w:ascii="Arial" w:hAnsi="Arial"/>
        </w:rPr>
        <w:t>cobertura</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omissões</w:t>
      </w:r>
      <w:r>
        <w:rPr>
          <w:rFonts w:cs="Arial" w:ascii="Arial" w:hAnsi="Arial"/>
          <w:spacing w:val="-3"/>
        </w:rPr>
        <w:t xml:space="preserve"> </w:t>
      </w:r>
      <w:r>
        <w:rPr>
          <w:rFonts w:cs="Arial" w:ascii="Arial" w:hAnsi="Arial"/>
        </w:rPr>
        <w:t>ou eliminação</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distorções,</w:t>
      </w:r>
      <w:r>
        <w:rPr>
          <w:rFonts w:cs="Arial" w:ascii="Arial" w:hAnsi="Arial"/>
          <w:spacing w:val="-1"/>
        </w:rPr>
        <w:t xml:space="preserve"> </w:t>
      </w:r>
      <w:r>
        <w:rPr>
          <w:rFonts w:cs="Arial" w:ascii="Arial" w:hAnsi="Arial"/>
        </w:rPr>
        <w:t>acaso verificadas.</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A</w:t>
      </w:r>
      <w:r>
        <w:rPr>
          <w:rFonts w:cs="Arial" w:ascii="Arial" w:hAnsi="Arial"/>
          <w:spacing w:val="1"/>
        </w:rPr>
        <w:t xml:space="preserve"> </w:t>
      </w:r>
      <w:r>
        <w:rPr>
          <w:rFonts w:cs="Arial" w:ascii="Arial" w:hAnsi="Arial"/>
        </w:rPr>
        <w:t>BLL</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responsabiliza</w:t>
      </w:r>
      <w:r>
        <w:rPr>
          <w:rFonts w:cs="Arial" w:ascii="Arial" w:hAnsi="Arial"/>
          <w:spacing w:val="-9"/>
        </w:rPr>
        <w:t xml:space="preserve"> </w:t>
      </w:r>
      <w:r>
        <w:rPr>
          <w:rFonts w:cs="Arial" w:ascii="Arial" w:hAnsi="Arial"/>
        </w:rPr>
        <w:t>por</w:t>
      </w:r>
      <w:r>
        <w:rPr>
          <w:rFonts w:cs="Arial" w:ascii="Arial" w:hAnsi="Arial"/>
          <w:spacing w:val="-7"/>
        </w:rPr>
        <w:t xml:space="preserve"> </w:t>
      </w:r>
      <w:r>
        <w:rPr>
          <w:rFonts w:cs="Arial" w:ascii="Arial" w:hAnsi="Arial"/>
        </w:rPr>
        <w:t>prejuízos</w:t>
      </w:r>
      <w:r>
        <w:rPr>
          <w:rFonts w:cs="Arial" w:ascii="Arial" w:hAnsi="Arial"/>
          <w:spacing w:val="-9"/>
        </w:rPr>
        <w:t xml:space="preserve"> </w:t>
      </w:r>
      <w:r>
        <w:rPr>
          <w:rFonts w:cs="Arial" w:ascii="Arial" w:hAnsi="Arial"/>
        </w:rPr>
        <w:t>ou</w:t>
      </w:r>
      <w:r>
        <w:rPr>
          <w:rFonts w:cs="Arial" w:ascii="Arial" w:hAnsi="Arial"/>
          <w:spacing w:val="-9"/>
        </w:rPr>
        <w:t xml:space="preserve"> </w:t>
      </w:r>
      <w:r>
        <w:rPr>
          <w:rFonts w:cs="Arial" w:ascii="Arial" w:hAnsi="Arial"/>
        </w:rPr>
        <w:t>quaisquer</w:t>
      </w:r>
      <w:r>
        <w:rPr>
          <w:rFonts w:cs="Arial" w:ascii="Arial" w:hAnsi="Arial"/>
          <w:spacing w:val="-10"/>
        </w:rPr>
        <w:t xml:space="preserve"> </w:t>
      </w:r>
      <w:r>
        <w:rPr>
          <w:rFonts w:cs="Arial" w:ascii="Arial" w:hAnsi="Arial"/>
        </w:rPr>
        <w:t>tipos</w:t>
      </w:r>
      <w:r>
        <w:rPr>
          <w:rFonts w:cs="Arial" w:ascii="Arial" w:hAnsi="Arial"/>
          <w:spacing w:val="-9"/>
        </w:rPr>
        <w:t xml:space="preserve"> </w:t>
      </w:r>
      <w:r>
        <w:rPr>
          <w:rFonts w:cs="Arial" w:ascii="Arial" w:hAnsi="Arial"/>
        </w:rPr>
        <w:t>de</w:t>
      </w:r>
      <w:r>
        <w:rPr>
          <w:rFonts w:cs="Arial" w:ascii="Arial" w:hAnsi="Arial"/>
          <w:spacing w:val="-7"/>
        </w:rPr>
        <w:t xml:space="preserve"> </w:t>
      </w:r>
      <w:r>
        <w:rPr>
          <w:rFonts w:cs="Arial" w:ascii="Arial" w:hAnsi="Arial"/>
        </w:rPr>
        <w:t>danos</w:t>
      </w:r>
      <w:r>
        <w:rPr>
          <w:rFonts w:cs="Arial" w:ascii="Arial" w:hAnsi="Arial"/>
          <w:spacing w:val="-9"/>
        </w:rPr>
        <w:t xml:space="preserve"> </w:t>
      </w:r>
      <w:r>
        <w:rPr>
          <w:rFonts w:cs="Arial" w:ascii="Arial" w:hAnsi="Arial"/>
        </w:rPr>
        <w:t>advindos</w:t>
      </w:r>
      <w:r>
        <w:rPr>
          <w:rFonts w:cs="Arial" w:ascii="Arial" w:hAnsi="Arial"/>
          <w:spacing w:val="-10"/>
        </w:rPr>
        <w:t xml:space="preserve"> </w:t>
      </w:r>
      <w:r>
        <w:rPr>
          <w:rFonts w:cs="Arial" w:ascii="Arial" w:hAnsi="Arial"/>
        </w:rPr>
        <w:t>das</w:t>
      </w:r>
      <w:r>
        <w:rPr>
          <w:rFonts w:cs="Arial" w:ascii="Arial" w:hAnsi="Arial"/>
          <w:spacing w:val="-8"/>
        </w:rPr>
        <w:t xml:space="preserve"> </w:t>
      </w:r>
      <w:r>
        <w:rPr>
          <w:rFonts w:cs="Arial" w:ascii="Arial" w:hAnsi="Arial"/>
        </w:rPr>
        <w:t>transações</w:t>
      </w:r>
      <w:r>
        <w:rPr>
          <w:rFonts w:cs="Arial" w:ascii="Arial" w:hAnsi="Arial"/>
          <w:spacing w:val="-9"/>
        </w:rPr>
        <w:t xml:space="preserve"> </w:t>
      </w:r>
      <w:r>
        <w:rPr>
          <w:rFonts w:cs="Arial" w:ascii="Arial" w:hAnsi="Arial"/>
        </w:rPr>
        <w:t>efetuadas</w:t>
      </w:r>
      <w:r>
        <w:rPr>
          <w:rFonts w:cs="Arial" w:ascii="Arial" w:hAnsi="Arial"/>
          <w:spacing w:val="-8"/>
        </w:rPr>
        <w:t xml:space="preserve"> </w:t>
      </w:r>
      <w:r>
        <w:rPr>
          <w:rFonts w:cs="Arial" w:ascii="Arial" w:hAnsi="Arial"/>
        </w:rPr>
        <w:t>entre</w:t>
      </w:r>
      <w:r>
        <w:rPr>
          <w:rFonts w:cs="Arial" w:ascii="Arial" w:hAnsi="Arial"/>
          <w:spacing w:val="-52"/>
        </w:rPr>
        <w:t xml:space="preserve"> </w:t>
      </w:r>
      <w:r>
        <w:rPr>
          <w:rFonts w:cs="Arial" w:ascii="Arial" w:hAnsi="Arial"/>
        </w:rPr>
        <w:t>os arrematantes e o Município de Itatiba atuando sempre e tão somente como provedor de</w:t>
      </w:r>
      <w:r>
        <w:rPr>
          <w:rFonts w:cs="Arial" w:ascii="Arial" w:hAnsi="Arial"/>
          <w:spacing w:val="1"/>
        </w:rPr>
        <w:t xml:space="preserve"> </w:t>
      </w:r>
      <w:r>
        <w:rPr>
          <w:rFonts w:cs="Arial" w:ascii="Arial" w:hAnsi="Arial"/>
          <w:spacing w:val="-1"/>
        </w:rPr>
        <w:t>Sistema</w:t>
      </w:r>
      <w:r>
        <w:rPr>
          <w:rFonts w:cs="Arial" w:ascii="Arial" w:hAnsi="Arial"/>
          <w:spacing w:val="-10"/>
        </w:rPr>
        <w:t xml:space="preserve"> </w:t>
      </w:r>
      <w:r>
        <w:rPr>
          <w:rFonts w:cs="Arial" w:ascii="Arial" w:hAnsi="Arial"/>
          <w:spacing w:val="-1"/>
        </w:rPr>
        <w:t>Eletrônico</w:t>
      </w:r>
      <w:r>
        <w:rPr>
          <w:rFonts w:cs="Arial" w:ascii="Arial" w:hAnsi="Arial"/>
          <w:spacing w:val="-9"/>
        </w:rPr>
        <w:t xml:space="preserve"> </w:t>
      </w:r>
      <w:r>
        <w:rPr>
          <w:rFonts w:cs="Arial" w:ascii="Arial" w:hAnsi="Arial"/>
          <w:spacing w:val="-1"/>
        </w:rPr>
        <w:t>para</w:t>
      </w:r>
      <w:r>
        <w:rPr>
          <w:rFonts w:cs="Arial" w:ascii="Arial" w:hAnsi="Arial"/>
          <w:spacing w:val="-13"/>
        </w:rPr>
        <w:t xml:space="preserve"> </w:t>
      </w:r>
      <w:r>
        <w:rPr>
          <w:rFonts w:cs="Arial" w:ascii="Arial" w:hAnsi="Arial"/>
          <w:spacing w:val="-1"/>
        </w:rPr>
        <w:t>divulgação</w:t>
      </w:r>
      <w:r>
        <w:rPr>
          <w:rFonts w:cs="Arial" w:ascii="Arial" w:hAnsi="Arial"/>
          <w:spacing w:val="-8"/>
        </w:rPr>
        <w:t xml:space="preserve"> </w:t>
      </w:r>
      <w:r>
        <w:rPr>
          <w:rFonts w:cs="Arial" w:ascii="Arial" w:hAnsi="Arial"/>
          <w:spacing w:val="-1"/>
        </w:rPr>
        <w:t>e</w:t>
      </w:r>
      <w:r>
        <w:rPr>
          <w:rFonts w:cs="Arial" w:ascii="Arial" w:hAnsi="Arial"/>
          <w:spacing w:val="-10"/>
        </w:rPr>
        <w:t xml:space="preserve"> </w:t>
      </w:r>
      <w:r>
        <w:rPr>
          <w:rFonts w:cs="Arial" w:ascii="Arial" w:hAnsi="Arial"/>
          <w:spacing w:val="-1"/>
        </w:rPr>
        <w:t>realização</w:t>
      </w:r>
      <w:r>
        <w:rPr>
          <w:rFonts w:cs="Arial" w:ascii="Arial" w:hAnsi="Arial"/>
          <w:spacing w:val="-12"/>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leilões</w:t>
      </w:r>
      <w:r>
        <w:rPr>
          <w:rFonts w:cs="Arial" w:ascii="Arial" w:hAnsi="Arial"/>
          <w:spacing w:val="-10"/>
        </w:rPr>
        <w:t xml:space="preserve"> </w:t>
      </w:r>
      <w:r>
        <w:rPr>
          <w:rFonts w:cs="Arial" w:ascii="Arial" w:hAnsi="Arial"/>
        </w:rPr>
        <w:t>oficiais,</w:t>
      </w:r>
      <w:r>
        <w:rPr>
          <w:rFonts w:cs="Arial" w:ascii="Arial" w:hAnsi="Arial"/>
          <w:spacing w:val="-10"/>
        </w:rPr>
        <w:t xml:space="preserve"> </w:t>
      </w:r>
      <w:r>
        <w:rPr>
          <w:rFonts w:cs="Arial" w:ascii="Arial" w:hAnsi="Arial"/>
        </w:rPr>
        <w:t>limitando-se</w:t>
      </w:r>
      <w:r>
        <w:rPr>
          <w:rFonts w:cs="Arial" w:ascii="Arial" w:hAnsi="Arial"/>
          <w:spacing w:val="-11"/>
        </w:rPr>
        <w:t xml:space="preserve"> </w:t>
      </w:r>
      <w:r>
        <w:rPr>
          <w:rFonts w:cs="Arial" w:ascii="Arial" w:hAnsi="Arial"/>
        </w:rPr>
        <w:t>a</w:t>
      </w:r>
      <w:r>
        <w:rPr>
          <w:rFonts w:cs="Arial" w:ascii="Arial" w:hAnsi="Arial"/>
          <w:spacing w:val="-10"/>
        </w:rPr>
        <w:t xml:space="preserve"> </w:t>
      </w:r>
      <w:r>
        <w:rPr>
          <w:rFonts w:cs="Arial" w:ascii="Arial" w:hAnsi="Arial"/>
        </w:rPr>
        <w:t>veicular</w:t>
      </w:r>
      <w:r>
        <w:rPr>
          <w:rFonts w:cs="Arial" w:ascii="Arial" w:hAnsi="Arial"/>
          <w:spacing w:val="-10"/>
        </w:rPr>
        <w:t xml:space="preserve"> </w:t>
      </w:r>
      <w:r>
        <w:rPr>
          <w:rFonts w:cs="Arial" w:ascii="Arial" w:hAnsi="Arial"/>
        </w:rPr>
        <w:t>os</w:t>
      </w:r>
      <w:r>
        <w:rPr>
          <w:rFonts w:cs="Arial" w:ascii="Arial" w:hAnsi="Arial"/>
          <w:spacing w:val="-12"/>
        </w:rPr>
        <w:t xml:space="preserve"> </w:t>
      </w:r>
      <w:r>
        <w:rPr>
          <w:rFonts w:cs="Arial" w:ascii="Arial" w:hAnsi="Arial"/>
        </w:rPr>
        <w:t>dados</w:t>
      </w:r>
      <w:r>
        <w:rPr>
          <w:rFonts w:cs="Arial" w:ascii="Arial" w:hAnsi="Arial"/>
          <w:spacing w:val="-52"/>
        </w:rPr>
        <w:t xml:space="preserve"> </w:t>
      </w:r>
      <w:r>
        <w:rPr>
          <w:rFonts w:cs="Arial" w:ascii="Arial" w:hAnsi="Arial"/>
          <w:spacing w:val="-1"/>
        </w:rPr>
        <w:t>relativos</w:t>
      </w:r>
      <w:r>
        <w:rPr>
          <w:rFonts w:cs="Arial" w:ascii="Arial" w:hAnsi="Arial"/>
          <w:spacing w:val="-11"/>
        </w:rPr>
        <w:t xml:space="preserve"> </w:t>
      </w:r>
      <w:r>
        <w:rPr>
          <w:rFonts w:cs="Arial" w:ascii="Arial" w:hAnsi="Arial"/>
          <w:spacing w:val="-1"/>
        </w:rPr>
        <w:t>aos</w:t>
      </w:r>
      <w:r>
        <w:rPr>
          <w:rFonts w:cs="Arial" w:ascii="Arial" w:hAnsi="Arial"/>
          <w:spacing w:val="-12"/>
        </w:rPr>
        <w:t xml:space="preserve"> </w:t>
      </w:r>
      <w:r>
        <w:rPr>
          <w:rFonts w:cs="Arial" w:ascii="Arial" w:hAnsi="Arial"/>
          <w:spacing w:val="-1"/>
        </w:rPr>
        <w:t>bens</w:t>
      </w:r>
      <w:r>
        <w:rPr>
          <w:rFonts w:cs="Arial" w:ascii="Arial" w:hAnsi="Arial"/>
          <w:spacing w:val="-12"/>
        </w:rPr>
        <w:t xml:space="preserve"> </w:t>
      </w:r>
      <w:r>
        <w:rPr>
          <w:rFonts w:cs="Arial" w:ascii="Arial" w:hAnsi="Arial"/>
          <w:spacing w:val="-1"/>
        </w:rPr>
        <w:t>(descrição,</w:t>
      </w:r>
      <w:r>
        <w:rPr>
          <w:rFonts w:cs="Arial" w:ascii="Arial" w:hAnsi="Arial"/>
          <w:spacing w:val="-11"/>
        </w:rPr>
        <w:t xml:space="preserve"> </w:t>
      </w:r>
      <w:r>
        <w:rPr>
          <w:rFonts w:cs="Arial" w:ascii="Arial" w:hAnsi="Arial"/>
          <w:spacing w:val="-1"/>
        </w:rPr>
        <w:t>informações,</w:t>
      </w:r>
      <w:r>
        <w:rPr>
          <w:rFonts w:cs="Arial" w:ascii="Arial" w:hAnsi="Arial"/>
          <w:spacing w:val="-12"/>
        </w:rPr>
        <w:t xml:space="preserve"> </w:t>
      </w:r>
      <w:r>
        <w:rPr>
          <w:rFonts w:cs="Arial" w:ascii="Arial" w:hAnsi="Arial"/>
          <w:spacing w:val="-1"/>
        </w:rPr>
        <w:t>apresentação</w:t>
      </w:r>
      <w:r>
        <w:rPr>
          <w:rFonts w:cs="Arial" w:ascii="Arial" w:hAnsi="Arial"/>
          <w:spacing w:val="-11"/>
        </w:rPr>
        <w:t xml:space="preserve"> </w:t>
      </w:r>
      <w:r>
        <w:rPr>
          <w:rFonts w:cs="Arial" w:ascii="Arial" w:hAnsi="Arial"/>
          <w:spacing w:val="-1"/>
        </w:rPr>
        <w:t>e</w:t>
      </w:r>
      <w:r>
        <w:rPr>
          <w:rFonts w:cs="Arial" w:ascii="Arial" w:hAnsi="Arial"/>
          <w:spacing w:val="-11"/>
        </w:rPr>
        <w:t xml:space="preserve"> </w:t>
      </w:r>
      <w:r>
        <w:rPr>
          <w:rFonts w:cs="Arial" w:ascii="Arial" w:hAnsi="Arial"/>
          <w:spacing w:val="-1"/>
        </w:rPr>
        <w:t>publicidade),</w:t>
      </w:r>
      <w:r>
        <w:rPr>
          <w:rFonts w:cs="Arial" w:ascii="Arial" w:hAnsi="Arial"/>
          <w:spacing w:val="-12"/>
        </w:rPr>
        <w:t xml:space="preserve"> </w:t>
      </w:r>
      <w:r>
        <w:rPr>
          <w:rFonts w:cs="Arial" w:ascii="Arial" w:hAnsi="Arial"/>
          <w:spacing w:val="-1"/>
        </w:rPr>
        <w:t>fornecidos</w:t>
      </w:r>
      <w:r>
        <w:rPr>
          <w:rFonts w:cs="Arial" w:ascii="Arial" w:hAnsi="Arial"/>
          <w:spacing w:val="-14"/>
        </w:rPr>
        <w:t xml:space="preserve"> </w:t>
      </w:r>
      <w:r>
        <w:rPr>
          <w:rFonts w:cs="Arial" w:ascii="Arial" w:hAnsi="Arial"/>
          <w:spacing w:val="-1"/>
        </w:rPr>
        <w:t>pelo</w:t>
      </w:r>
      <w:r>
        <w:rPr>
          <w:rFonts w:cs="Arial" w:ascii="Arial" w:hAnsi="Arial"/>
          <w:spacing w:val="-10"/>
        </w:rPr>
        <w:t xml:space="preserve"> </w:t>
      </w:r>
      <w:r>
        <w:rPr>
          <w:rFonts w:cs="Arial" w:ascii="Arial" w:hAnsi="Arial"/>
        </w:rPr>
        <w:t>Município</w:t>
      </w:r>
      <w:r>
        <w:rPr>
          <w:rFonts w:cs="Arial" w:ascii="Arial" w:hAnsi="Arial"/>
          <w:spacing w:val="-51"/>
        </w:rPr>
        <w:t xml:space="preserve"> </w:t>
      </w:r>
      <w:r>
        <w:rPr>
          <w:rFonts w:cs="Arial" w:ascii="Arial" w:hAnsi="Arial"/>
        </w:rPr>
        <w:t>de</w:t>
      </w:r>
      <w:r>
        <w:rPr>
          <w:rFonts w:cs="Arial" w:ascii="Arial" w:hAnsi="Arial"/>
          <w:spacing w:val="1"/>
        </w:rPr>
        <w:t xml:space="preserve"> </w:t>
      </w:r>
      <w:r>
        <w:rPr>
          <w:rFonts w:cs="Arial" w:ascii="Arial" w:hAnsi="Arial"/>
        </w:rPr>
        <w:t>Itatiba.</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Os casos omissos serão resolvidos pelo Servidor Municipal designado com</w:t>
      </w:r>
      <w:r>
        <w:rPr>
          <w:rFonts w:cs="Arial" w:ascii="Arial" w:hAnsi="Arial"/>
          <w:spacing w:val="-1"/>
        </w:rPr>
        <w:t xml:space="preserve"> </w:t>
      </w:r>
      <w:r>
        <w:rPr>
          <w:rFonts w:cs="Arial" w:ascii="Arial" w:hAnsi="Arial"/>
        </w:rPr>
        <w:t>base</w:t>
      </w:r>
      <w:r>
        <w:rPr>
          <w:rFonts w:cs="Arial" w:ascii="Arial" w:hAnsi="Arial"/>
          <w:spacing w:val="3"/>
        </w:rPr>
        <w:t xml:space="preserve"> </w:t>
      </w:r>
      <w:r>
        <w:rPr>
          <w:rFonts w:cs="Arial" w:ascii="Arial" w:hAnsi="Arial"/>
        </w:rPr>
        <w:t>na</w:t>
      </w:r>
      <w:r>
        <w:rPr>
          <w:rFonts w:cs="Arial" w:ascii="Arial" w:hAnsi="Arial"/>
          <w:spacing w:val="-4"/>
        </w:rPr>
        <w:t xml:space="preserve"> </w:t>
      </w:r>
      <w:r>
        <w:rPr>
          <w:rFonts w:cs="Arial" w:ascii="Arial" w:hAnsi="Arial"/>
        </w:rPr>
        <w:t>Lei</w:t>
      </w:r>
      <w:r>
        <w:rPr>
          <w:rFonts w:cs="Arial" w:ascii="Arial" w:hAnsi="Arial"/>
          <w:spacing w:val="-4"/>
        </w:rPr>
        <w:t xml:space="preserve"> </w:t>
      </w:r>
      <w:r>
        <w:rPr>
          <w:rFonts w:cs="Arial" w:ascii="Arial" w:hAnsi="Arial"/>
        </w:rPr>
        <w:t>14.133/21.</w:t>
      </w:r>
    </w:p>
    <w:p>
      <w:pPr>
        <w:pStyle w:val="Heading1"/>
        <w:spacing w:lineRule="auto" w:line="360" w:before="38" w:after="0"/>
        <w:ind w:left="0" w:right="930"/>
        <w:jc w:val="both"/>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t xml:space="preserve">Itatiba/SP, </w:t>
      </w:r>
      <w:r>
        <w:rPr>
          <w:rFonts w:cs="Arial" w:ascii="Arial" w:hAnsi="Arial"/>
          <w:b w:val="false"/>
          <w:bCs w:val="false"/>
          <w:sz w:val="22"/>
          <w:szCs w:val="22"/>
        </w:rPr>
        <w:t>03</w:t>
      </w:r>
      <w:r>
        <w:rPr>
          <w:rFonts w:cs="Arial" w:ascii="Arial" w:hAnsi="Arial"/>
          <w:b w:val="false"/>
          <w:bCs w:val="false"/>
          <w:sz w:val="22"/>
          <w:szCs w:val="22"/>
        </w:rPr>
        <w:t xml:space="preserve"> de </w:t>
      </w:r>
      <w:r>
        <w:rPr>
          <w:rFonts w:cs="Arial" w:ascii="Arial" w:hAnsi="Arial"/>
          <w:b w:val="false"/>
          <w:bCs w:val="false"/>
          <w:sz w:val="22"/>
          <w:szCs w:val="22"/>
        </w:rPr>
        <w:t>dezembro</w:t>
      </w:r>
      <w:r>
        <w:rPr>
          <w:rFonts w:cs="Arial" w:ascii="Arial" w:hAnsi="Arial"/>
          <w:b w:val="false"/>
          <w:bCs w:val="false"/>
          <w:sz w:val="22"/>
          <w:szCs w:val="22"/>
        </w:rPr>
        <w:t xml:space="preserve"> de 2025.</w:t>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Normal"/>
        <w:spacing w:lineRule="auto" w:line="276"/>
        <w:jc w:val="center"/>
        <w:rPr>
          <w:rFonts w:ascii="Arial" w:hAnsi="Arial" w:cs="Arial"/>
          <w:b/>
          <w:bCs/>
          <w:color w:val="00000A"/>
        </w:rPr>
      </w:pPr>
      <w:r>
        <w:rPr>
          <w:rFonts w:cs="Arial" w:ascii="Arial" w:hAnsi="Arial"/>
          <w:b/>
          <w:bCs/>
          <w:color w:val="00000A"/>
        </w:rPr>
      </w:r>
    </w:p>
    <w:p>
      <w:pPr>
        <w:pStyle w:val="Normal"/>
        <w:spacing w:lineRule="auto" w:line="276"/>
        <w:jc w:val="center"/>
        <w:rPr>
          <w:rFonts w:ascii="Arial" w:hAnsi="Arial" w:cs="Arial"/>
          <w:b/>
          <w:bCs/>
          <w:color w:val="00000A"/>
        </w:rPr>
      </w:pPr>
      <w:r>
        <w:rPr>
          <w:rFonts w:cs="Arial" w:ascii="Arial" w:hAnsi="Arial"/>
          <w:b/>
          <w:bCs/>
          <w:color w:val="00000A"/>
        </w:rPr>
      </w:r>
    </w:p>
    <w:p>
      <w:pPr>
        <w:pStyle w:val="Normal"/>
        <w:spacing w:lineRule="auto" w:line="276"/>
        <w:jc w:val="center"/>
        <w:rPr>
          <w:rFonts w:ascii="Arial" w:hAnsi="Arial" w:cs="Arial"/>
          <w:b/>
          <w:bCs/>
          <w:color w:val="00000A"/>
        </w:rPr>
      </w:pPr>
      <w:r>
        <w:rPr>
          <w:rFonts w:cs="Arial" w:ascii="Arial" w:hAnsi="Arial"/>
          <w:b/>
          <w:bCs/>
          <w:color w:val="00000A"/>
        </w:rPr>
        <w:t>LUIS SOARES DE CAMARGO</w:t>
      </w:r>
    </w:p>
    <w:p>
      <w:pPr>
        <w:pStyle w:val="Normal"/>
        <w:spacing w:lineRule="auto" w:line="276"/>
        <w:jc w:val="center"/>
        <w:rPr>
          <w:rFonts w:ascii="Arial" w:hAnsi="Arial" w:cs="Arial"/>
          <w:b/>
          <w:bCs/>
          <w:color w:val="00000A"/>
        </w:rPr>
      </w:pPr>
      <w:r>
        <w:rPr>
          <w:rFonts w:cs="Arial" w:ascii="Arial" w:hAnsi="Arial"/>
          <w:b/>
          <w:bCs/>
          <w:color w:val="00000A"/>
        </w:rPr>
        <w:t>Secretário Municipal de Cultura e Turismo</w:t>
      </w:r>
    </w:p>
    <w:p>
      <w:pPr>
        <w:pStyle w:val="Normal"/>
        <w:spacing w:lineRule="auto" w:line="276"/>
        <w:jc w:val="center"/>
        <w:rPr>
          <w:rFonts w:ascii="Arial" w:hAnsi="Arial" w:cs="Arial"/>
          <w:b/>
          <w:bCs/>
          <w:color w:val="00000A"/>
        </w:rPr>
      </w:pPr>
      <w:r>
        <w:rPr>
          <w:rFonts w:cs="Arial" w:ascii="Arial" w:hAnsi="Arial"/>
          <w:b/>
          <w:bCs/>
          <w:color w:val="00000A"/>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lineRule="auto" w:line="276" w:before="38" w:after="0"/>
        <w:ind w:left="0" w:right="930"/>
        <w:jc w:val="both"/>
        <w:rPr>
          <w:rFonts w:ascii="Arial" w:hAnsi="Arial" w:cs="Arial"/>
          <w:sz w:val="22"/>
          <w:szCs w:val="22"/>
        </w:rPr>
      </w:pPr>
      <w:r>
        <w:rPr>
          <w:rFonts w:cs="Arial" w:ascii="Arial" w:hAnsi="Arial"/>
          <w:sz w:val="22"/>
          <w:szCs w:val="22"/>
        </w:rPr>
        <w:t>ANEXO I</w:t>
      </w:r>
    </w:p>
    <w:p>
      <w:pPr>
        <w:pStyle w:val="Normal"/>
        <w:spacing w:lineRule="auto" w:line="276" w:before="146" w:after="0"/>
        <w:ind w:right="931"/>
        <w:jc w:val="center"/>
        <w:rPr>
          <w:rFonts w:ascii="Arial" w:hAnsi="Arial" w:cs="Arial"/>
          <w:b/>
        </w:rPr>
      </w:pPr>
      <w:r>
        <w:rPr>
          <w:rFonts w:cs="Arial" w:ascii="Arial" w:hAnsi="Arial"/>
          <w:b/>
        </w:rPr>
        <w:t>TERMO DE REFERÊNCIA</w:t>
      </w:r>
    </w:p>
    <w:p>
      <w:pPr>
        <w:pStyle w:val="Normal"/>
        <w:spacing w:lineRule="auto" w:line="276" w:before="146" w:after="0"/>
        <w:ind w:right="931"/>
        <w:jc w:val="both"/>
        <w:rPr>
          <w:rFonts w:ascii="Arial" w:hAnsi="Arial" w:cs="Arial"/>
          <w:b/>
        </w:rPr>
      </w:pPr>
      <w:r>
        <w:rPr>
          <w:rFonts w:cs="Arial" w:ascii="Arial" w:hAnsi="Arial"/>
          <w:b/>
        </w:rPr>
      </w:r>
    </w:p>
    <w:p>
      <w:pPr>
        <w:pStyle w:val="Normal"/>
        <w:shd w:val="clear" w:color="auto" w:fill="D9D9D9" w:themeFill="background1" w:themeFillShade="d9"/>
        <w:spacing w:lineRule="auto" w:line="276"/>
        <w:jc w:val="center"/>
        <w:rPr>
          <w:rFonts w:ascii="Arial" w:hAnsi="Arial" w:cs="Arial"/>
          <w:b/>
          <w:bCs/>
        </w:rPr>
      </w:pPr>
      <w:r>
        <w:rPr>
          <w:rFonts w:cs="Arial" w:ascii="Arial" w:hAnsi="Arial"/>
          <w:b/>
          <w:bCs/>
        </w:rPr>
        <w:t>PERMISSÃO REMUNERADA DE USO COMERCIAL DE ESPAÇO PÚBLICO A TÍTULO PRECÁRIO E ONEROSO PARA ATIVIDADE DE BAR/ LANCHONETE E ÁREA DE ALIMENTAÇÃO DO PARQUE LUIS LATORRE</w:t>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rPr>
      </w:pPr>
      <w:bookmarkStart w:id="1" w:name="_Hlk214023758"/>
      <w:r>
        <w:rPr>
          <w:rFonts w:cs="Arial" w:ascii="Arial" w:hAnsi="Arial"/>
          <w:b/>
        </w:rPr>
        <w:t xml:space="preserve">1 – OBJETO </w:t>
      </w:r>
    </w:p>
    <w:p>
      <w:pPr>
        <w:pStyle w:val="ListParagraph"/>
        <w:numPr>
          <w:ilvl w:val="1"/>
          <w:numId w:val="10"/>
        </w:numPr>
        <w:tabs>
          <w:tab w:val="clear" w:pos="720"/>
          <w:tab w:val="left" w:pos="586" w:leader="none"/>
        </w:tabs>
        <w:spacing w:lineRule="auto" w:line="360" w:before="52" w:after="0"/>
        <w:ind w:hanging="0" w:left="0" w:right="125"/>
        <w:rPr>
          <w:rFonts w:ascii="Arial" w:hAnsi="Arial" w:cs="Arial"/>
        </w:rPr>
      </w:pPr>
      <w:r>
        <w:rPr>
          <w:rFonts w:cs="Arial" w:ascii="Arial" w:hAnsi="Arial"/>
        </w:rPr>
        <w:t xml:space="preserve">– </w:t>
      </w:r>
      <w:r>
        <w:rPr>
          <w:rFonts w:cs="Arial" w:ascii="Arial" w:hAnsi="Arial"/>
        </w:rPr>
        <w:t>Permissão de uso, a título oneroso do espaço público reservado para o funcionamento de bar, lanchonete e área de alimentação, nas dependências do Parque Luis Latorre, situado na Avenida Prefeito Erasmo Chrispim, 100 – Bairro do Engenho – Itatiba/SP.</w:t>
      </w:r>
    </w:p>
    <w:p>
      <w:pPr>
        <w:pStyle w:val="ListParagraph"/>
        <w:suppressAutoHyphens w:val="false"/>
        <w:spacing w:lineRule="auto" w:line="360"/>
        <w:ind w:left="567"/>
        <w:rPr>
          <w:rFonts w:ascii="Arial" w:hAnsi="Arial" w:cs="Arial"/>
          <w:lang w:eastAsia="pt-BR"/>
        </w:rPr>
      </w:pPr>
      <w:r>
        <w:rPr>
          <w:rFonts w:cs="Arial" w:ascii="Arial" w:hAnsi="Arial"/>
          <w:lang w:eastAsia="pt-BR"/>
        </w:rPr>
        <w:t>1.1.1 - O comércio de bebida alcoólica será permitido apenas em períodos de grandes eventos a exemplo do Carnaval, Festa do Caqui, Festa de São Pedro, Festa de San Genaro, Aniversário da Cidade e outros grandes eventos, e sempre que houver a montagem e funcionamento da praça de alimentação, exercendo o mesmo valor praticado pela praça de alimentação.</w:t>
      </w:r>
    </w:p>
    <w:p>
      <w:pPr>
        <w:pStyle w:val="ListParagraph"/>
        <w:suppressAutoHyphens w:val="false"/>
        <w:spacing w:lineRule="auto" w:line="360"/>
        <w:ind w:left="567"/>
        <w:rPr>
          <w:rFonts w:ascii="Arial" w:hAnsi="Arial" w:cs="Arial"/>
          <w:lang w:eastAsia="pt-BR"/>
        </w:rPr>
      </w:pPr>
      <w:r>
        <w:rPr>
          <w:rFonts w:cs="Arial" w:ascii="Arial" w:hAnsi="Arial"/>
          <w:lang w:eastAsia="pt-BR"/>
        </w:rPr>
        <w:t xml:space="preserve">1.1.2 - O estabelecimento poderá apenas manter a reprodução de músicas na modalidade que se convenciona chamar de </w:t>
      </w:r>
      <w:r>
        <w:rPr>
          <w:rFonts w:cs="Arial" w:ascii="Arial" w:hAnsi="Arial"/>
          <w:i/>
          <w:lang w:eastAsia="pt-BR"/>
        </w:rPr>
        <w:t>som ambiente</w:t>
      </w:r>
      <w:r>
        <w:rPr>
          <w:rFonts w:cs="Arial" w:ascii="Arial" w:hAnsi="Arial"/>
          <w:lang w:eastAsia="pt-BR"/>
        </w:rPr>
        <w:t xml:space="preserve"> e nunca numa potência tal que incite os frequentadores à dança. A permissionária será a única responsável pelo recolhimento junto ao Escritório Central de Arrecadação e Distribuição (ECAD) de valores devidos pela reprodução de músicas.</w:t>
      </w:r>
    </w:p>
    <w:p>
      <w:pPr>
        <w:pStyle w:val="ListParagraph"/>
        <w:suppressAutoHyphens w:val="false"/>
        <w:spacing w:lineRule="auto" w:line="360"/>
        <w:ind w:left="567"/>
        <w:rPr>
          <w:rFonts w:ascii="Arial" w:hAnsi="Arial" w:cs="Arial"/>
          <w:smallCaps/>
          <w:color w:val="000000"/>
          <w:lang w:eastAsia="pt-BR"/>
        </w:rPr>
      </w:pPr>
      <w:r>
        <w:rPr>
          <w:rFonts w:cs="Arial" w:ascii="Arial" w:hAnsi="Arial"/>
          <w:lang w:eastAsia="pt-BR"/>
        </w:rPr>
        <w:t>1.1.3 - O horário de funcionamento do estabelecimento (na categoria bar/lanchonete) deverá seguir o estipulado na Lei 3243/99 art. 329, combinado com o Decreto 5623/2008 e, extraordinariamente, no período do Carnaval (caso existam comemorações oficiais desta Municipalidade no espaço) até às 00 horas e nos grandes eventos mencionados no item 1.1.1, até o encerramento da praça da alimentação.</w:t>
      </w:r>
    </w:p>
    <w:p>
      <w:pPr>
        <w:pStyle w:val="ListParagraph"/>
        <w:tabs>
          <w:tab w:val="clear" w:pos="720"/>
          <w:tab w:val="left" w:pos="586" w:leader="none"/>
        </w:tabs>
        <w:spacing w:lineRule="auto" w:line="360"/>
        <w:ind w:left="0"/>
        <w:rPr>
          <w:rFonts w:ascii="Arial" w:hAnsi="Arial" w:cs="Arial"/>
        </w:rPr>
      </w:pPr>
      <w:r>
        <w:rPr>
          <w:rFonts w:cs="Arial" w:ascii="Arial" w:hAnsi="Arial"/>
        </w:rPr>
      </w:r>
    </w:p>
    <w:p>
      <w:pPr>
        <w:pStyle w:val="Normal"/>
        <w:suppressAutoHyphens w:val="false"/>
        <w:spacing w:lineRule="auto" w:line="360"/>
        <w:jc w:val="both"/>
        <w:rPr>
          <w:rFonts w:ascii="Arial" w:hAnsi="Arial" w:cs="Arial"/>
          <w:lang w:eastAsia="pt-BR"/>
        </w:rPr>
      </w:pPr>
      <w:r>
        <w:rPr>
          <w:rFonts w:cs="Arial" w:ascii="Arial" w:hAnsi="Arial"/>
          <w:b/>
          <w:lang w:eastAsia="pt-BR"/>
        </w:rPr>
        <w:t>2 - VALOR DA JÓIA E VALOR MENSAL</w:t>
      </w:r>
    </w:p>
    <w:p>
      <w:pPr>
        <w:pStyle w:val="Normal"/>
        <w:suppressAutoHyphens w:val="false"/>
        <w:spacing w:lineRule="auto" w:line="360"/>
        <w:jc w:val="both"/>
        <w:rPr>
          <w:rFonts w:ascii="Arial" w:hAnsi="Arial" w:cs="Arial"/>
          <w:lang w:eastAsia="pt-BR"/>
        </w:rPr>
      </w:pPr>
      <w:bookmarkStart w:id="2" w:name="_Hlk214278237"/>
      <w:r>
        <w:rPr>
          <w:rFonts w:cs="Arial" w:ascii="Arial" w:hAnsi="Arial"/>
          <w:lang w:eastAsia="pt-BR"/>
        </w:rPr>
        <w:t>2.1 - O valor mínimo a ser oferecido pelos licitantes a título de joia será de R$ 44.000,00 (quarenta e quatro mil reais)</w:t>
      </w:r>
    </w:p>
    <w:p>
      <w:pPr>
        <w:pStyle w:val="Normal"/>
        <w:suppressAutoHyphens w:val="false"/>
        <w:spacing w:lineRule="auto" w:line="360"/>
        <w:jc w:val="both"/>
        <w:rPr>
          <w:rFonts w:ascii="Arial" w:hAnsi="Arial" w:cs="Arial"/>
          <w:lang w:eastAsia="pt-BR"/>
        </w:rPr>
      </w:pPr>
      <w:r>
        <w:rPr>
          <w:rFonts w:cs="Arial" w:ascii="Arial" w:hAnsi="Arial"/>
          <w:lang w:eastAsia="pt-BR"/>
        </w:rPr>
        <w:t>2.1.1 - O prêmio a ser pago pela licitante vencedora deverá ser pago em 10 (dez) parcelas sem acréscimo, devendo a primeira parcela ser paga em até 05 (cinco) dias após a assinatura do termo de permissão.</w:t>
      </w:r>
    </w:p>
    <w:p>
      <w:pPr>
        <w:pStyle w:val="Normal"/>
        <w:suppressAutoHyphens w:val="false"/>
        <w:spacing w:lineRule="auto" w:line="360"/>
        <w:jc w:val="both"/>
        <w:rPr>
          <w:rFonts w:ascii="Arial" w:hAnsi="Arial" w:cs="Arial"/>
          <w:color w:val="000000"/>
          <w:lang w:eastAsia="pt-BR"/>
        </w:rPr>
      </w:pPr>
      <w:r>
        <w:rPr>
          <w:rFonts w:cs="Arial" w:ascii="Arial" w:hAnsi="Arial"/>
          <w:color w:val="000000"/>
          <w:lang w:eastAsia="pt-BR"/>
        </w:rPr>
        <w:t>2.2 - O preço público mensal a ser pago pela licitante vencedora será de R$ 2.100,00 (dois mil e cem reais), o qual será reajustado a cada período de 12 (doze) meses, a partir da data de abertura desta licitação, até quanto viger a permissão.</w:t>
      </w:r>
    </w:p>
    <w:p>
      <w:pPr>
        <w:pStyle w:val="Normal"/>
        <w:suppressAutoHyphens w:val="false"/>
        <w:spacing w:lineRule="auto" w:line="360"/>
        <w:jc w:val="both"/>
        <w:rPr>
          <w:rFonts w:ascii="Arial" w:hAnsi="Arial" w:cs="Arial"/>
          <w:lang w:eastAsia="pt-BR"/>
        </w:rPr>
      </w:pPr>
      <w:r>
        <w:rPr>
          <w:rFonts w:cs="Arial" w:ascii="Arial" w:hAnsi="Arial"/>
          <w:lang w:eastAsia="pt-BR"/>
        </w:rPr>
        <w:t>2.2.1 - O preço público terá o vencimento todo 5º (quinto) dia útil do mês subsequente ao mês de referência.</w:t>
      </w:r>
    </w:p>
    <w:p>
      <w:pPr>
        <w:pStyle w:val="Normal"/>
        <w:suppressAutoHyphens w:val="false"/>
        <w:spacing w:lineRule="auto" w:line="360"/>
        <w:jc w:val="both"/>
        <w:rPr>
          <w:rFonts w:ascii="Arial" w:hAnsi="Arial" w:cs="Arial"/>
          <w:lang w:eastAsia="pt-BR"/>
        </w:rPr>
      </w:pPr>
      <w:bookmarkStart w:id="3" w:name="_Hlk214278237"/>
      <w:r>
        <w:rPr>
          <w:rFonts w:cs="Arial" w:ascii="Arial" w:hAnsi="Arial"/>
          <w:lang w:eastAsia="pt-BR"/>
        </w:rPr>
        <w:t>2.3 - Em caso de atraso no pagamento, sobre o valor devido incidirá correção monetária com base no IPCA-IBGE, bem como juros de mora a razão de 1% (um por cento) ao mês, calculado "pro rata tempore" em relação do atraso verificado, sem prejuízo das multas previstas.</w:t>
      </w:r>
      <w:bookmarkEnd w:id="3"/>
    </w:p>
    <w:p>
      <w:pPr>
        <w:pStyle w:val="Normal"/>
        <w:spacing w:lineRule="auto" w:line="360"/>
        <w:jc w:val="both"/>
        <w:rPr>
          <w:rFonts w:ascii="Arial" w:hAnsi="Arial" w:cs="Arial"/>
        </w:rPr>
      </w:pPr>
      <w:r>
        <w:rPr>
          <w:rFonts w:cs="Arial" w:ascii="Arial" w:hAnsi="Arial"/>
        </w:rPr>
      </w:r>
    </w:p>
    <w:p>
      <w:pPr>
        <w:pStyle w:val="Normal"/>
        <w:suppressAutoHyphens w:val="false"/>
        <w:spacing w:lineRule="auto" w:line="360"/>
        <w:jc w:val="both"/>
        <w:rPr>
          <w:rFonts w:ascii="Arial" w:hAnsi="Arial" w:cs="Arial"/>
          <w:lang w:eastAsia="pt-BR"/>
        </w:rPr>
      </w:pPr>
      <w:r>
        <w:rPr>
          <w:rFonts w:cs="Arial" w:ascii="Arial" w:hAnsi="Arial"/>
          <w:b/>
          <w:lang w:eastAsia="pt-BR"/>
        </w:rPr>
        <w:t>3 - DA VISITA TÉCNICA</w:t>
      </w:r>
    </w:p>
    <w:p>
      <w:pPr>
        <w:pStyle w:val="Normal"/>
        <w:suppressAutoHyphens w:val="false"/>
        <w:spacing w:lineRule="auto" w:line="360"/>
        <w:jc w:val="both"/>
        <w:rPr>
          <w:rFonts w:ascii="Arial" w:hAnsi="Arial" w:cs="Arial"/>
          <w:lang w:eastAsia="pt-BR"/>
        </w:rPr>
      </w:pPr>
      <w:r>
        <w:rPr>
          <w:rFonts w:cs="Arial" w:ascii="Arial" w:hAnsi="Arial"/>
          <w:lang w:eastAsia="pt-BR"/>
        </w:rPr>
        <w:t xml:space="preserve">3.1 - A empresa interessada em participar da presente licitação deverá obrigatoriamente visitar a área objeto da permissão de uso. </w:t>
      </w:r>
    </w:p>
    <w:p>
      <w:pPr>
        <w:pStyle w:val="Normal"/>
        <w:suppressAutoHyphens w:val="false"/>
        <w:spacing w:lineRule="auto" w:line="360"/>
        <w:jc w:val="both"/>
        <w:rPr>
          <w:rFonts w:ascii="Arial" w:hAnsi="Arial" w:cs="Arial"/>
          <w:lang w:eastAsia="pt-BR"/>
        </w:rPr>
      </w:pPr>
      <w:r>
        <w:rPr>
          <w:rFonts w:cs="Arial" w:ascii="Arial" w:hAnsi="Arial"/>
          <w:lang w:eastAsia="pt-BR"/>
        </w:rPr>
        <w:t xml:space="preserve">3.1.1 - As visitas deverão ser agendadas na Administração do Centro de Turismo e Lazer do Parque Luís Latorre, através do e-mail </w:t>
      </w:r>
      <w:hyperlink r:id="rId13">
        <w:r>
          <w:rPr>
            <w:rStyle w:val="Hyperlink"/>
            <w:rFonts w:cs="Arial" w:ascii="Arial" w:hAnsi="Arial"/>
            <w:lang w:eastAsia="pt-BR"/>
          </w:rPr>
          <w:t>parqueluislatorre@esportes.itatiba.sp.gov.br</w:t>
        </w:r>
      </w:hyperlink>
      <w:r>
        <w:rPr>
          <w:rFonts w:cs="Arial" w:ascii="Arial" w:hAnsi="Arial"/>
          <w:lang w:eastAsia="pt-BR"/>
        </w:rPr>
        <w:t>, com o Sr. Alex Barreto Amaral Cardoso;</w:t>
      </w:r>
    </w:p>
    <w:p>
      <w:pPr>
        <w:pStyle w:val="Normal"/>
        <w:suppressAutoHyphens w:val="false"/>
        <w:spacing w:lineRule="auto" w:line="360"/>
        <w:jc w:val="both"/>
        <w:rPr>
          <w:rFonts w:ascii="Arial" w:hAnsi="Arial" w:cs="Arial"/>
          <w:lang w:eastAsia="pt-BR"/>
        </w:rPr>
      </w:pPr>
      <w:r>
        <w:rPr>
          <w:rFonts w:cs="Arial" w:ascii="Arial" w:hAnsi="Arial"/>
          <w:lang w:eastAsia="pt-BR"/>
        </w:rPr>
        <w:t>3.1.2 - No ato da visita, a licitante deverá identificar-se, e as visitas poderão ocorrer até 05 (cinco) dias antes da licitação agendada.</w:t>
      </w:r>
    </w:p>
    <w:p>
      <w:pPr>
        <w:pStyle w:val="Normal"/>
        <w:tabs>
          <w:tab w:val="clear" w:pos="720"/>
          <w:tab w:val="left" w:pos="125" w:leader="none"/>
        </w:tabs>
        <w:suppressAutoHyphens w:val="false"/>
        <w:spacing w:lineRule="auto" w:line="360"/>
        <w:jc w:val="both"/>
        <w:rPr>
          <w:rFonts w:ascii="Arial" w:hAnsi="Arial" w:cs="Arial"/>
          <w:b/>
          <w:lang w:eastAsia="pt-BR"/>
        </w:rPr>
      </w:pPr>
      <w:r>
        <w:rPr>
          <w:rFonts w:cs="Arial" w:ascii="Arial" w:hAnsi="Arial"/>
          <w:lang w:eastAsia="pt-BR"/>
        </w:rPr>
        <w:t>3.4 - Depois que a empresa realizar a visita, a Administração do Parque Luís Latorre emitirá Atestado de Visita em 02 (duas) vias, sendo que uma será entregue à empresa licitante e a outra será anexada ao processo para verificação do pregoeiro.</w:t>
      </w:r>
    </w:p>
    <w:p>
      <w:pPr>
        <w:pStyle w:val="Normal"/>
        <w:spacing w:lineRule="auto" w:line="360"/>
        <w:jc w:val="both"/>
        <w:rPr>
          <w:rFonts w:ascii="Arial" w:hAnsi="Arial" w:cs="Arial"/>
        </w:rPr>
      </w:pPr>
      <w:r>
        <w:rPr>
          <w:rFonts w:cs="Arial" w:ascii="Arial" w:hAnsi="Arial"/>
        </w:rPr>
      </w:r>
    </w:p>
    <w:p>
      <w:pPr>
        <w:pStyle w:val="Normal"/>
        <w:suppressAutoHyphens w:val="false"/>
        <w:spacing w:lineRule="auto" w:line="360"/>
        <w:jc w:val="both"/>
        <w:rPr>
          <w:rFonts w:ascii="Arial" w:hAnsi="Arial" w:cs="Arial"/>
          <w:b/>
          <w:color w:val="000000"/>
          <w:lang w:eastAsia="pt-BR"/>
        </w:rPr>
      </w:pPr>
      <w:r>
        <w:rPr>
          <w:rFonts w:cs="Arial" w:ascii="Arial" w:hAnsi="Arial"/>
          <w:b/>
          <w:lang w:eastAsia="pt-BR"/>
        </w:rPr>
        <w:t>4 - DOS PRAZOS</w:t>
      </w:r>
    </w:p>
    <w:p>
      <w:pPr>
        <w:pStyle w:val="Normal"/>
        <w:suppressAutoHyphens w:val="false"/>
        <w:spacing w:lineRule="auto" w:line="360"/>
        <w:jc w:val="both"/>
        <w:rPr>
          <w:rFonts w:ascii="Arial" w:hAnsi="Arial" w:cs="Arial"/>
          <w:b/>
          <w:lang w:eastAsia="pt-BR"/>
        </w:rPr>
      </w:pPr>
      <w:r>
        <w:rPr>
          <w:rFonts w:cs="Arial" w:ascii="Arial" w:hAnsi="Arial"/>
          <w:color w:val="000000"/>
          <w:lang w:eastAsia="pt-BR"/>
        </w:rPr>
        <w:t xml:space="preserve">4.1 - O ajuste decorrente desta licitação será formalizado por termo de contrato que terá início na data de assinatura do aludido instrumento e vigorará </w:t>
      </w:r>
      <w:r>
        <w:rPr>
          <w:rFonts w:eastAsia="MS Mincho" w:cs="Arial" w:ascii="Arial" w:hAnsi="Arial"/>
          <w:color w:val="000000"/>
          <w:lang w:eastAsia="pt-BR"/>
        </w:rPr>
        <w:t xml:space="preserve">pelo prazo de 24 (vinte e quatro) meses, </w:t>
      </w:r>
      <w:r>
        <w:rPr>
          <w:rFonts w:cs="Arial" w:ascii="Arial" w:hAnsi="Arial"/>
          <w:color w:val="000000"/>
          <w:lang w:eastAsia="pt-BR"/>
        </w:rPr>
        <w:t>podendo ser prorrogado, a critério da Administração Municipal, até o limite de 60 (sessenta) meses, e podendo ser revogado a qualquer momento.</w:t>
      </w:r>
    </w:p>
    <w:p>
      <w:pPr>
        <w:pStyle w:val="Normal"/>
        <w:tabs>
          <w:tab w:val="clear" w:pos="720"/>
          <w:tab w:val="left" w:pos="2910" w:leader="none"/>
        </w:tabs>
        <w:suppressAutoHyphens w:val="false"/>
        <w:spacing w:lineRule="auto" w:line="360"/>
        <w:jc w:val="both"/>
        <w:rPr>
          <w:rFonts w:ascii="Arial" w:hAnsi="Arial" w:cs="Arial"/>
          <w:lang w:eastAsia="pt-BR"/>
        </w:rPr>
      </w:pPr>
      <w:r>
        <w:rPr>
          <w:rFonts w:cs="Arial" w:ascii="Arial" w:hAnsi="Arial"/>
          <w:lang w:eastAsia="pt-BR"/>
        </w:rPr>
        <w:t>4.2 - A instalação e o início das atividades do objeto efetivamente contratado deverão ser efetuados em até 30 (trinta) dias após assinatura do contrato, contando-se o prazo a partir da comunicação formal ao licitante vencedor que será efetuada via e-mail ou outro meio hábil.</w:t>
      </w:r>
      <w:r>
        <w:rPr>
          <w:rFonts w:cs="Arial" w:ascii="Arial" w:hAnsi="Arial"/>
          <w:color w:val="FF0000"/>
          <w:lang w:eastAsia="pt-BR"/>
        </w:rPr>
        <w:t xml:space="preserve"> </w:t>
      </w:r>
    </w:p>
    <w:p>
      <w:pPr>
        <w:pStyle w:val="Normal"/>
        <w:spacing w:lineRule="auto" w:line="360"/>
        <w:jc w:val="both"/>
        <w:rPr>
          <w:rFonts w:ascii="Arial" w:hAnsi="Arial" w:cs="Arial"/>
          <w:b/>
          <w:kern w:val="2"/>
        </w:rPr>
      </w:pPr>
      <w:r>
        <w:rPr>
          <w:rFonts w:cs="Arial" w:ascii="Arial" w:hAnsi="Arial"/>
          <w:kern w:val="2"/>
        </w:rPr>
        <w:t>4.3 - A Prefeitura poderá revogar a permissão a qualquer tempo, sendo que a permissionária será avisada com 30 (trinta) dias de antecedência sobre a decisão para que possa desocupar o local permitido.</w:t>
      </w:r>
    </w:p>
    <w:p>
      <w:pPr>
        <w:pStyle w:val="Normal"/>
        <w:spacing w:lineRule="auto" w:line="360"/>
        <w:jc w:val="both"/>
        <w:rPr>
          <w:rFonts w:ascii="Arial" w:hAnsi="Arial" w:cs="Arial"/>
        </w:rPr>
      </w:pPr>
      <w:r>
        <w:rPr>
          <w:rFonts w:cs="Arial" w:ascii="Arial" w:hAnsi="Arial"/>
        </w:rPr>
      </w:r>
    </w:p>
    <w:p>
      <w:pPr>
        <w:pStyle w:val="Normal"/>
        <w:suppressAutoHyphens w:val="false"/>
        <w:spacing w:lineRule="auto" w:line="360"/>
        <w:jc w:val="both"/>
        <w:rPr>
          <w:rFonts w:ascii="Arial" w:hAnsi="Arial" w:cs="Arial"/>
          <w:lang w:eastAsia="pt-BR"/>
        </w:rPr>
      </w:pPr>
      <w:r>
        <w:rPr>
          <w:rFonts w:cs="Arial" w:ascii="Arial" w:hAnsi="Arial"/>
          <w:b/>
          <w:lang w:eastAsia="pt-BR"/>
        </w:rPr>
        <w:t xml:space="preserve">5 - DAS OBRIGAÇÕES DA </w:t>
      </w:r>
      <w:r>
        <w:rPr>
          <w:rFonts w:cs="Arial" w:ascii="Arial" w:hAnsi="Arial"/>
          <w:b/>
          <w:spacing w:val="4"/>
          <w:lang w:eastAsia="pt-BR"/>
        </w:rPr>
        <w:t>PERMISSIONÁRIA</w:t>
      </w:r>
    </w:p>
    <w:p>
      <w:pPr>
        <w:pStyle w:val="Normal"/>
        <w:suppressAutoHyphens w:val="false"/>
        <w:spacing w:lineRule="auto" w:line="360"/>
        <w:jc w:val="both"/>
        <w:rPr>
          <w:rFonts w:ascii="Arial" w:hAnsi="Arial" w:cs="Arial"/>
          <w:lang w:eastAsia="pt-BR"/>
        </w:rPr>
      </w:pPr>
      <w:r>
        <w:rPr>
          <w:rFonts w:cs="Arial" w:ascii="Arial" w:hAnsi="Arial"/>
          <w:lang w:eastAsia="pt-BR"/>
        </w:rPr>
        <w:t>5.1 - Utilizar a área destinada à permissão única e exclusivamente para os fins objeto do Termo de Permissão;</w:t>
      </w:r>
    </w:p>
    <w:p>
      <w:pPr>
        <w:pStyle w:val="Normal"/>
        <w:suppressAutoHyphens w:val="false"/>
        <w:spacing w:lineRule="auto" w:line="360"/>
        <w:jc w:val="both"/>
        <w:rPr>
          <w:rFonts w:ascii="Arial" w:hAnsi="Arial" w:cs="Arial"/>
          <w:lang w:eastAsia="pt-BR"/>
        </w:rPr>
      </w:pPr>
      <w:r>
        <w:rPr>
          <w:rFonts w:cs="Arial" w:ascii="Arial" w:hAnsi="Arial"/>
          <w:lang w:eastAsia="pt-BR"/>
        </w:rPr>
        <w:t>5.2 - Manter o local permitido em perfeitas condições, devendo restituí-lo da mesma forma como foi recebido, responsabilizando-se por danos a que der causa;</w:t>
      </w:r>
    </w:p>
    <w:p>
      <w:pPr>
        <w:pStyle w:val="Normal"/>
        <w:suppressAutoHyphens w:val="false"/>
        <w:spacing w:lineRule="auto" w:line="360"/>
        <w:jc w:val="both"/>
        <w:rPr>
          <w:rFonts w:ascii="Arial" w:hAnsi="Arial" w:cs="Arial"/>
          <w:lang w:eastAsia="pt-BR"/>
        </w:rPr>
      </w:pPr>
      <w:r>
        <w:rPr>
          <w:rFonts w:cs="Arial" w:ascii="Arial" w:hAnsi="Arial"/>
          <w:lang w:eastAsia="pt-BR"/>
        </w:rPr>
        <w:t>5.3 - Adotar todas as medidas e precauções tendentes a evitar danos materiais e pessoais a seus funcionários e a terceiros;</w:t>
      </w:r>
    </w:p>
    <w:p>
      <w:pPr>
        <w:pStyle w:val="Normal"/>
        <w:suppressAutoHyphens w:val="false"/>
        <w:spacing w:lineRule="auto" w:line="360"/>
        <w:jc w:val="both"/>
        <w:rPr>
          <w:rFonts w:ascii="Arial" w:hAnsi="Arial" w:cs="Arial"/>
          <w:lang w:eastAsia="pt-BR"/>
        </w:rPr>
      </w:pPr>
      <w:r>
        <w:rPr>
          <w:rFonts w:cs="Arial" w:ascii="Arial" w:hAnsi="Arial"/>
          <w:lang w:eastAsia="pt-BR"/>
        </w:rPr>
        <w:t>5.4 - Responder, civil e criminalmente, por todos os danos, perdas e prejuízos que, por dolo ou culpa no cumprimento do presente contrato, venha direta ou indiretamente provocar ou causar, por si ou por seus empregados, a Prefeitura do Município de Itatiba ou a terceiros;</w:t>
      </w:r>
    </w:p>
    <w:p>
      <w:pPr>
        <w:pStyle w:val="Normal"/>
        <w:suppressAutoHyphens w:val="false"/>
        <w:spacing w:lineRule="auto" w:line="360"/>
        <w:jc w:val="both"/>
        <w:rPr>
          <w:rFonts w:ascii="Arial" w:hAnsi="Arial" w:cs="Arial"/>
          <w:lang w:eastAsia="pt-BR"/>
        </w:rPr>
      </w:pPr>
      <w:r>
        <w:rPr>
          <w:rFonts w:cs="Arial" w:ascii="Arial" w:hAnsi="Arial"/>
          <w:lang w:eastAsia="pt-BR"/>
        </w:rPr>
        <w:t>5.5 - Fornecer e instalar, às suas expensas, todos os equipamentos, utensílios e implementos necessários aos serviços, os quais deverão estar em perfeito estado de conservação e uso, sendo sua responsabilidade a limpeza e manutenção preventiva dos mesmos;</w:t>
      </w:r>
    </w:p>
    <w:p>
      <w:pPr>
        <w:pStyle w:val="Normal"/>
        <w:suppressAutoHyphens w:val="false"/>
        <w:spacing w:lineRule="auto" w:line="360"/>
        <w:jc w:val="both"/>
        <w:rPr>
          <w:rFonts w:ascii="Arial" w:hAnsi="Arial" w:cs="Arial"/>
          <w:bCs/>
          <w:iCs/>
          <w:lang w:eastAsia="pt-BR"/>
        </w:rPr>
      </w:pPr>
      <w:r>
        <w:rPr>
          <w:rFonts w:cs="Arial" w:ascii="Arial" w:hAnsi="Arial"/>
          <w:lang w:eastAsia="pt-BR"/>
        </w:rPr>
        <w:t>5.6 - Zelar pela guarda de seus produtos, dinheiro, equipamentos e utensílios, bem como pelo bom uso das mesas, banheiros e demais equipamentos da área de alimentação;</w:t>
      </w:r>
    </w:p>
    <w:p>
      <w:pPr>
        <w:pStyle w:val="Normal"/>
        <w:suppressAutoHyphens w:val="false"/>
        <w:spacing w:lineRule="auto" w:line="360"/>
        <w:jc w:val="both"/>
        <w:rPr>
          <w:rFonts w:ascii="Arial" w:hAnsi="Arial" w:cs="Arial"/>
          <w:lang w:eastAsia="pt-BR"/>
        </w:rPr>
      </w:pPr>
      <w:r>
        <w:rPr>
          <w:rFonts w:cs="Arial" w:ascii="Arial" w:hAnsi="Arial"/>
          <w:bCs/>
          <w:iCs/>
          <w:lang w:eastAsia="pt-BR"/>
        </w:rPr>
        <w:t>5.7 - Cuidar da limpeza, desinfecção e dedetização de toda a área de alimentação e de todos os banheiros públicos que integram o galpão;</w:t>
      </w:r>
    </w:p>
    <w:p>
      <w:pPr>
        <w:pStyle w:val="Normal"/>
        <w:suppressAutoHyphens w:val="false"/>
        <w:spacing w:lineRule="auto" w:line="360"/>
        <w:jc w:val="both"/>
        <w:rPr>
          <w:rFonts w:ascii="Arial" w:hAnsi="Arial" w:cs="Arial"/>
          <w:lang w:eastAsia="pt-BR"/>
        </w:rPr>
      </w:pPr>
      <w:r>
        <w:rPr>
          <w:rFonts w:cs="Arial" w:ascii="Arial" w:hAnsi="Arial"/>
          <w:lang w:eastAsia="pt-BR"/>
        </w:rPr>
        <w:t>5.8 - Manter todo o lixo acondicionado em sacos plásticos e depositar em local pré-determinado;</w:t>
      </w:r>
    </w:p>
    <w:p>
      <w:pPr>
        <w:pStyle w:val="Normal"/>
        <w:suppressAutoHyphens w:val="false"/>
        <w:spacing w:lineRule="auto" w:line="360"/>
        <w:jc w:val="both"/>
        <w:rPr>
          <w:rFonts w:ascii="Arial" w:hAnsi="Arial" w:cs="Arial"/>
          <w:lang w:eastAsia="pt-BR"/>
        </w:rPr>
      </w:pPr>
      <w:r>
        <w:rPr>
          <w:rFonts w:cs="Arial" w:ascii="Arial" w:hAnsi="Arial"/>
          <w:lang w:eastAsia="pt-BR"/>
        </w:rPr>
        <w:t>5.9 - Responder por todos os impostos, taxas e contribuições incidentes sobre a atividade comercial exercida;</w:t>
      </w:r>
    </w:p>
    <w:p>
      <w:pPr>
        <w:pStyle w:val="Normal"/>
        <w:suppressAutoHyphens w:val="false"/>
        <w:spacing w:lineRule="auto" w:line="360"/>
        <w:jc w:val="both"/>
        <w:rPr>
          <w:rFonts w:ascii="Arial" w:hAnsi="Arial" w:cs="Arial"/>
          <w:lang w:eastAsia="pt-BR"/>
        </w:rPr>
      </w:pPr>
      <w:r>
        <w:rPr>
          <w:rFonts w:cs="Arial" w:ascii="Arial" w:hAnsi="Arial"/>
          <w:lang w:eastAsia="pt-BR"/>
        </w:rPr>
        <w:t>5.10 - Solicitar aprovação prévia sobre toda e qualquer adaptação ou modificação física que intente implementar no espaço público objeto da permissão;</w:t>
      </w:r>
    </w:p>
    <w:p>
      <w:pPr>
        <w:pStyle w:val="Normal"/>
        <w:suppressAutoHyphens w:val="false"/>
        <w:spacing w:lineRule="auto" w:line="360"/>
        <w:jc w:val="both"/>
        <w:rPr>
          <w:rFonts w:ascii="Arial" w:hAnsi="Arial" w:cs="Arial"/>
          <w:lang w:eastAsia="pt-BR"/>
        </w:rPr>
      </w:pPr>
      <w:r>
        <w:rPr>
          <w:rFonts w:cs="Arial" w:ascii="Arial" w:hAnsi="Arial"/>
          <w:lang w:eastAsia="pt-BR"/>
        </w:rPr>
        <w:t>5.11 - As adaptações, modificações ou benfeitorias requeridas e autorizadas correrão por conta da permissionária e ficarão incorporadas ao prédio, sem que isso gere direito à indenização;</w:t>
      </w:r>
    </w:p>
    <w:p>
      <w:pPr>
        <w:pStyle w:val="Normal"/>
        <w:suppressAutoHyphens w:val="false"/>
        <w:spacing w:lineRule="auto" w:line="360"/>
        <w:jc w:val="both"/>
        <w:rPr>
          <w:rFonts w:ascii="Arial" w:hAnsi="Arial" w:cs="Arial"/>
          <w:lang w:eastAsia="pt-BR"/>
        </w:rPr>
      </w:pPr>
      <w:r>
        <w:rPr>
          <w:rFonts w:cs="Arial" w:ascii="Arial" w:hAnsi="Arial"/>
          <w:lang w:eastAsia="pt-BR"/>
        </w:rPr>
        <w:t>5.12 - Manter funcionários devidamente registrados, responsabilizando-se por todos os encargos e obrigações de natureza trabalhista, previdenciária, acidentária, tributária, administrativa, civil e comercial, bem como pelos atos por eles praticados;</w:t>
      </w:r>
    </w:p>
    <w:p>
      <w:pPr>
        <w:pStyle w:val="Normal"/>
        <w:suppressAutoHyphens w:val="false"/>
        <w:spacing w:lineRule="auto" w:line="360"/>
        <w:jc w:val="both"/>
        <w:rPr>
          <w:rFonts w:ascii="Arial" w:hAnsi="Arial" w:cs="Arial"/>
          <w:lang w:eastAsia="pt-BR"/>
        </w:rPr>
      </w:pPr>
      <w:r>
        <w:rPr>
          <w:rFonts w:cs="Arial" w:ascii="Arial" w:hAnsi="Arial"/>
          <w:lang w:eastAsia="pt-BR"/>
        </w:rPr>
        <w:t>5.13 - A permissionária não poderá usar o nome da permitente para adquirir gêneros, produtos ou quaisquer outros bens, não sendo a PMI responsável pelas obrigações assumidas pela permissionária perante terceiros;</w:t>
      </w:r>
    </w:p>
    <w:p>
      <w:pPr>
        <w:pStyle w:val="Normal"/>
        <w:suppressAutoHyphens w:val="false"/>
        <w:spacing w:lineRule="auto" w:line="360"/>
        <w:jc w:val="both"/>
        <w:rPr>
          <w:rFonts w:ascii="Arial" w:hAnsi="Arial" w:cs="Arial"/>
          <w:lang w:eastAsia="pt-BR"/>
        </w:rPr>
      </w:pPr>
      <w:r>
        <w:rPr>
          <w:rFonts w:cs="Arial" w:ascii="Arial" w:hAnsi="Arial"/>
          <w:lang w:eastAsia="pt-BR"/>
        </w:rPr>
        <w:t>5.14 - Comunicar ao gestor do contrato, no prazo de 24 horas, qualquer ocorrência anormal ou acidente que se verifique no espaço objeto da permissão;</w:t>
      </w:r>
    </w:p>
    <w:p>
      <w:pPr>
        <w:pStyle w:val="Normal"/>
        <w:suppressAutoHyphens w:val="false"/>
        <w:spacing w:lineRule="auto" w:line="360"/>
        <w:jc w:val="both"/>
        <w:rPr>
          <w:rFonts w:ascii="Arial" w:hAnsi="Arial" w:cs="Arial"/>
          <w:lang w:eastAsia="pt-BR"/>
        </w:rPr>
      </w:pPr>
      <w:r>
        <w:rPr>
          <w:rFonts w:cs="Arial" w:ascii="Arial" w:hAnsi="Arial"/>
          <w:lang w:eastAsia="pt-BR"/>
        </w:rPr>
        <w:t>5.15 - Prestar todo esclarecimento ou informação solicitada pela PMI garantindo-lhe acesso, a qualquer tempo, ao local cedido para uso;</w:t>
      </w:r>
    </w:p>
    <w:p>
      <w:pPr>
        <w:pStyle w:val="Normal"/>
        <w:suppressAutoHyphens w:val="false"/>
        <w:spacing w:lineRule="auto" w:line="360"/>
        <w:jc w:val="both"/>
        <w:rPr>
          <w:rFonts w:ascii="Arial" w:hAnsi="Arial" w:cs="Arial"/>
          <w:lang w:eastAsia="pt-BR"/>
        </w:rPr>
      </w:pPr>
      <w:r>
        <w:rPr>
          <w:rFonts w:cs="Arial" w:ascii="Arial" w:hAnsi="Arial"/>
          <w:lang w:eastAsia="pt-BR"/>
        </w:rPr>
        <w:t>5.16 - Por comum acordo das partes, em dia a ser previamente determinado, a permissionária fará o fechamento do bar/lanchonete para dedetização, desratização, limpeza geral e manutenção dos equipamentos e instalações;</w:t>
      </w:r>
    </w:p>
    <w:p>
      <w:pPr>
        <w:pStyle w:val="Normal"/>
        <w:suppressAutoHyphens w:val="false"/>
        <w:spacing w:lineRule="auto" w:line="360"/>
        <w:jc w:val="both"/>
        <w:rPr>
          <w:rFonts w:ascii="Arial" w:hAnsi="Arial" w:cs="Arial"/>
          <w:lang w:eastAsia="pt-BR"/>
        </w:rPr>
      </w:pPr>
      <w:r>
        <w:rPr>
          <w:rFonts w:cs="Arial" w:ascii="Arial" w:hAnsi="Arial"/>
          <w:lang w:eastAsia="pt-BR"/>
        </w:rPr>
        <w:t>5.17 - A permissionária não poderá transferir ou subcontratar total ou parcialmente os serviços, utilizar o local para fins particulares, bem como colocar gêneros ou quaisquer materiais fora da área reservada à exploração do bar e lanchonete, sendo expressamente vedado alocar mesas, cadeiras ou assemelhados na Praia Artificial do Parque, ou qualquer outra área que não a especificação do bar.</w:t>
      </w:r>
    </w:p>
    <w:p>
      <w:pPr>
        <w:pStyle w:val="Normal"/>
        <w:suppressAutoHyphens w:val="false"/>
        <w:spacing w:lineRule="auto" w:line="360"/>
        <w:jc w:val="both"/>
        <w:rPr>
          <w:rFonts w:ascii="Arial" w:hAnsi="Arial" w:cs="Arial"/>
          <w:lang w:eastAsia="pt-BR"/>
        </w:rPr>
      </w:pPr>
      <w:r>
        <w:rPr>
          <w:rFonts w:cs="Arial" w:ascii="Arial" w:hAnsi="Arial"/>
          <w:lang w:eastAsia="pt-BR"/>
        </w:rPr>
        <w:t>5.18 – Atender as normas do Copo de Bombeiros estadual, adequando, se necessário, às novas regulamentações</w:t>
      </w:r>
    </w:p>
    <w:p>
      <w:pPr>
        <w:pStyle w:val="Normal"/>
        <w:spacing w:lineRule="auto" w:line="360"/>
        <w:jc w:val="both"/>
        <w:rPr>
          <w:rFonts w:ascii="Arial" w:hAnsi="Arial" w:cs="Arial"/>
        </w:rPr>
      </w:pPr>
      <w:r>
        <w:rPr>
          <w:rFonts w:cs="Arial" w:ascii="Arial" w:hAnsi="Arial"/>
        </w:rPr>
      </w:r>
    </w:p>
    <w:p>
      <w:pPr>
        <w:pStyle w:val="Normal"/>
        <w:spacing w:lineRule="auto" w:line="360"/>
        <w:jc w:val="both"/>
        <w:rPr/>
      </w:pPr>
      <w:r>
        <w:rPr>
          <w:rFonts w:eastAsia="Arial" w:cs="Arial" w:ascii="Arial" w:hAnsi="Arial"/>
          <w:b/>
          <w:color w:val="000000"/>
        </w:rPr>
        <w:t>6 - OBRIGAÇÕES DA CONTRATANTE</w:t>
      </w:r>
    </w:p>
    <w:p>
      <w:pPr>
        <w:pStyle w:val="Normal"/>
        <w:spacing w:lineRule="auto" w:line="360"/>
        <w:jc w:val="both"/>
        <w:rPr/>
      </w:pPr>
      <w:r>
        <w:rPr>
          <w:rFonts w:eastAsia="Arial" w:cs="Arial" w:ascii="Arial" w:hAnsi="Arial"/>
          <w:color w:val="000000"/>
        </w:rPr>
        <w:t>6.1 - São obrigações do Contratante:</w:t>
      </w:r>
    </w:p>
    <w:p>
      <w:pPr>
        <w:pStyle w:val="Normal"/>
        <w:spacing w:lineRule="auto" w:line="360"/>
        <w:jc w:val="both"/>
        <w:rPr/>
      </w:pPr>
      <w:r>
        <w:rPr>
          <w:rFonts w:eastAsia="Arial" w:cs="Arial" w:ascii="Arial" w:hAnsi="Arial"/>
          <w:color w:val="000000"/>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rPr>
        <w:t>b) Receber o objeto no prazo e condições estabelecidas no Termo de Referência;</w:t>
      </w:r>
    </w:p>
    <w:p>
      <w:pPr>
        <w:pStyle w:val="Normal"/>
        <w:spacing w:lineRule="auto" w:line="360"/>
        <w:jc w:val="both"/>
        <w:rPr/>
      </w:pPr>
      <w:r>
        <w:rPr>
          <w:rFonts w:eastAsia="Arial" w:cs="Arial" w:ascii="Arial" w:hAnsi="Arial"/>
          <w:color w:val="000000"/>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u w:val="single"/>
        </w:rPr>
        <w:t>art. 143 da Lei nº 14.133, de 2021</w:t>
      </w:r>
      <w:r>
        <w:rPr>
          <w:rFonts w:eastAsia="Arial" w:cs="Arial" w:ascii="Arial" w:hAnsi="Arial"/>
          <w:color w:val="000000"/>
        </w:rPr>
        <w:t>;</w:t>
      </w:r>
    </w:p>
    <w:p>
      <w:pPr>
        <w:pStyle w:val="Normal"/>
        <w:spacing w:lineRule="auto" w:line="360"/>
        <w:jc w:val="both"/>
        <w:rPr/>
      </w:pPr>
      <w:r>
        <w:rPr>
          <w:rFonts w:eastAsia="Arial" w:cs="Arial" w:ascii="Arial" w:hAnsi="Arial"/>
          <w:color w:val="000000"/>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rPr>
        <w:t xml:space="preserve">g) Aplicar ao Contratado as sanções previstas na lei e neste Contrato; </w:t>
      </w:r>
    </w:p>
    <w:p>
      <w:pPr>
        <w:pStyle w:val="Normal"/>
        <w:spacing w:lineRule="auto" w:line="360"/>
        <w:jc w:val="both"/>
        <w:rPr/>
      </w:pPr>
      <w:r>
        <w:rPr>
          <w:rFonts w:eastAsia="Arial" w:cs="Arial" w:ascii="Arial" w:hAnsi="Arial"/>
          <w:color w:val="000000"/>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rPr>
        <w:tab/>
        <w:t xml:space="preserve">- A Administração terá o prazo </w:t>
      </w:r>
      <w:r>
        <w:rPr>
          <w:rFonts w:cs="Arial" w:ascii="Arial" w:hAnsi="Arial"/>
        </w:rPr>
        <w:t xml:space="preserve">de 05 (cinco) dias, a contar da data do protocolo do requerimento para decidir, admitida a prorrogação motivada, por igual período. </w:t>
      </w:r>
    </w:p>
    <w:p>
      <w:pPr>
        <w:pStyle w:val="Nivel2"/>
        <w:numPr>
          <w:ilvl w:val="0"/>
          <w:numId w:val="11"/>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numPr>
          <w:ilvl w:val="0"/>
          <w:numId w:val="16"/>
        </w:numPr>
        <w:tabs>
          <w:tab w:val="clear" w:pos="720"/>
          <w:tab w:val="left" w:pos="0" w:leader="none"/>
          <w:tab w:val="left" w:pos="709" w:leader="none"/>
        </w:tabs>
        <w:suppressAutoHyphens w:val="false"/>
        <w:spacing w:lineRule="auto" w:line="360" w:before="0" w:after="160"/>
        <w:ind w:hanging="357" w:left="357"/>
        <w:jc w:val="left"/>
        <w:rPr/>
      </w:pPr>
      <w:r>
        <w:rPr>
          <w:rFonts w:eastAsia="Arial" w:cs="Arial" w:ascii="Arial" w:hAnsi="Arial"/>
          <w:b/>
          <w:color w:val="000000"/>
        </w:rPr>
        <w:t>-  DAS OBRIGAÇÕES DA CONTRATADA</w:t>
      </w:r>
    </w:p>
    <w:p>
      <w:pPr>
        <w:pStyle w:val="ListParagraph"/>
        <w:spacing w:lineRule="auto" w:line="360"/>
        <w:ind w:left="0"/>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rPr/>
      </w:pPr>
      <w:r>
        <w:rPr>
          <w:rFonts w:eastAsia="Arial" w:cs="Arial" w:ascii="Arial" w:hAnsi="Arial"/>
          <w:color w:val="000000"/>
        </w:rPr>
        <w:t>b) - Responsabilizar-se pelos vícios e danos decorrentes do objeto, de acordo com o Código de Defesa do Consumidor (</w:t>
      </w:r>
      <w:hyperlink r:id="rId14">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ind w:left="0"/>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ind w:left="0"/>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ind w:left="0"/>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ind w:left="0"/>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ind w:left="0"/>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ind w:left="0"/>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ind w:left="0"/>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ind w:left="0"/>
        <w:rPr>
          <w:rFonts w:ascii="Arial" w:hAnsi="Arial" w:eastAsia="Arial" w:cs="Arial"/>
          <w:color w:val="000000"/>
        </w:rPr>
      </w:pPr>
      <w:r>
        <w:rPr>
          <w:rFonts w:eastAsia="Arial" w:cs="Arial" w:ascii="Arial" w:hAnsi="Arial"/>
          <w:color w:val="000000"/>
        </w:rPr>
      </w:r>
    </w:p>
    <w:p>
      <w:pPr>
        <w:pStyle w:val="Normal"/>
        <w:spacing w:lineRule="auto" w:line="360"/>
        <w:jc w:val="both"/>
        <w:rPr/>
      </w:pPr>
      <w:r>
        <w:rPr>
          <w:rFonts w:eastAsia="Arial" w:cs="Arial" w:ascii="Arial" w:hAnsi="Arial"/>
          <w:b/>
          <w:color w:val="000000"/>
        </w:rPr>
        <w:t>08 - GARANTIA CONTRATUAL</w:t>
      </w:r>
    </w:p>
    <w:p>
      <w:pPr>
        <w:pStyle w:val="Normal"/>
        <w:spacing w:lineRule="auto" w:line="360"/>
        <w:jc w:val="both"/>
        <w:rPr/>
      </w:pPr>
      <w:r>
        <w:rPr>
          <w:rFonts w:eastAsia="Arial" w:cs="Arial" w:ascii="Arial" w:hAnsi="Arial"/>
          <w:color w:val="000000"/>
        </w:rPr>
        <w:t>8.1 - Não haverá exigência de garantia contratual da execução.</w:t>
      </w:r>
    </w:p>
    <w:p>
      <w:pPr>
        <w:pStyle w:val="Normal"/>
        <w:spacing w:lineRule="auto" w:line="360"/>
        <w:jc w:val="both"/>
        <w:rPr>
          <w:rFonts w:ascii="Arial" w:hAnsi="Arial" w:eastAsia="Calibri" w:cs="Arial"/>
          <w:color w:val="000000"/>
        </w:rPr>
      </w:pPr>
      <w:r>
        <w:rPr>
          <w:rFonts w:eastAsia="Calibri" w:cs="Arial" w:ascii="Arial" w:hAnsi="Arial"/>
          <w:color w:val="000000"/>
        </w:rPr>
      </w:r>
    </w:p>
    <w:p>
      <w:pPr>
        <w:pStyle w:val="Header"/>
        <w:spacing w:lineRule="auto" w:line="360"/>
        <w:jc w:val="both"/>
        <w:rPr/>
      </w:pPr>
      <w:r>
        <w:rPr>
          <w:rFonts w:cs="Arial" w:ascii="Arial" w:hAnsi="Arial"/>
          <w:b/>
        </w:rPr>
        <w:t xml:space="preserve">9 – SANÇÕES </w:t>
      </w:r>
    </w:p>
    <w:p>
      <w:pPr>
        <w:pStyle w:val="Nivel2"/>
        <w:spacing w:lineRule="auto" w:line="360" w:before="0" w:after="0"/>
        <w:ind w:hanging="0" w:left="0"/>
        <w:rPr/>
      </w:pPr>
      <w:r>
        <w:rPr>
          <w:sz w:val="22"/>
          <w:szCs w:val="22"/>
        </w:rPr>
        <w:t xml:space="preserve">9.1 - Comete infração administrativa, nos termos da </w:t>
      </w:r>
      <w:hyperlink r:id="rId15">
        <w:r>
          <w:rPr>
            <w:rStyle w:val="Hyperlink"/>
            <w:sz w:val="22"/>
            <w:szCs w:val="22"/>
          </w:rPr>
          <w:t>Lei nº 14.133, de 2021</w:t>
        </w:r>
      </w:hyperlink>
      <w:r>
        <w:rPr>
          <w:sz w:val="22"/>
          <w:szCs w:val="22"/>
        </w:rPr>
        <w:t>, o contratado que:</w:t>
      </w:r>
    </w:p>
    <w:p>
      <w:pPr>
        <w:pStyle w:val="Normal"/>
        <w:widowControl/>
        <w:numPr>
          <w:ilvl w:val="2"/>
          <w:numId w:val="14"/>
        </w:numPr>
        <w:spacing w:lineRule="auto" w:line="360"/>
        <w:ind w:hanging="0" w:left="0"/>
        <w:jc w:val="both"/>
        <w:rPr/>
      </w:pPr>
      <w:r>
        <w:rPr>
          <w:rFonts w:eastAsia="Arial" w:cs="Arial" w:ascii="Arial" w:hAnsi="Arial"/>
        </w:rPr>
        <w:t>der causa à inexecução parcial do contrato;</w:t>
      </w:r>
    </w:p>
    <w:p>
      <w:pPr>
        <w:pStyle w:val="Normal"/>
        <w:widowControl/>
        <w:numPr>
          <w:ilvl w:val="2"/>
          <w:numId w:val="14"/>
        </w:numPr>
        <w:spacing w:lineRule="auto" w:line="360"/>
        <w:ind w:hanging="0" w:left="0"/>
        <w:jc w:val="both"/>
        <w:rPr/>
      </w:pPr>
      <w:r>
        <w:rPr>
          <w:rFonts w:eastAsia="Arial" w:cs="Arial" w:ascii="Arial" w:hAnsi="Arial"/>
        </w:rPr>
        <w:t>der causa à inexecução parcial do contrato que cause grave dano à Administração ou ao funcionamento dos serviços públicos ou ao interesse coletivo;</w:t>
      </w:r>
    </w:p>
    <w:p>
      <w:pPr>
        <w:pStyle w:val="Normal"/>
        <w:widowControl/>
        <w:numPr>
          <w:ilvl w:val="2"/>
          <w:numId w:val="14"/>
        </w:numPr>
        <w:spacing w:lineRule="auto" w:line="360"/>
        <w:ind w:hanging="0" w:left="0"/>
        <w:jc w:val="both"/>
        <w:rPr/>
      </w:pPr>
      <w:r>
        <w:rPr>
          <w:rFonts w:eastAsia="Arial" w:cs="Arial" w:ascii="Arial" w:hAnsi="Arial"/>
        </w:rPr>
        <w:t>der causa à inexecução total do contrato;</w:t>
      </w:r>
    </w:p>
    <w:p>
      <w:pPr>
        <w:pStyle w:val="Normal"/>
        <w:widowControl/>
        <w:numPr>
          <w:ilvl w:val="2"/>
          <w:numId w:val="14"/>
        </w:numPr>
        <w:spacing w:lineRule="auto" w:line="360"/>
        <w:ind w:hanging="0" w:left="0"/>
        <w:jc w:val="both"/>
        <w:rPr/>
      </w:pPr>
      <w:r>
        <w:rPr>
          <w:rFonts w:eastAsia="Arial" w:cs="Arial" w:ascii="Arial" w:hAnsi="Arial"/>
        </w:rPr>
        <w:t>ensejar o retardamento da execução ou da entrega do objeto da contratação sem motivo justificado;</w:t>
      </w:r>
    </w:p>
    <w:p>
      <w:pPr>
        <w:pStyle w:val="Normal"/>
        <w:widowControl/>
        <w:numPr>
          <w:ilvl w:val="2"/>
          <w:numId w:val="14"/>
        </w:numPr>
        <w:spacing w:lineRule="auto" w:line="360"/>
        <w:ind w:hanging="0" w:left="0"/>
        <w:jc w:val="both"/>
        <w:rPr/>
      </w:pPr>
      <w:r>
        <w:rPr>
          <w:rFonts w:eastAsia="Arial" w:cs="Arial" w:ascii="Arial" w:hAnsi="Arial"/>
        </w:rPr>
        <w:t>apresentar documentação falsa ou prestar declaração falsa durante a execução do contrato;</w:t>
      </w:r>
    </w:p>
    <w:p>
      <w:pPr>
        <w:pStyle w:val="Normal"/>
        <w:widowControl/>
        <w:numPr>
          <w:ilvl w:val="2"/>
          <w:numId w:val="14"/>
        </w:numPr>
        <w:spacing w:lineRule="auto" w:line="360"/>
        <w:ind w:hanging="0" w:left="0"/>
        <w:jc w:val="both"/>
        <w:rPr/>
      </w:pPr>
      <w:r>
        <w:rPr>
          <w:rFonts w:eastAsia="Arial" w:cs="Arial" w:ascii="Arial" w:hAnsi="Arial"/>
        </w:rPr>
        <w:t>praticar ato fraudulento na execução do contrato;</w:t>
      </w:r>
    </w:p>
    <w:p>
      <w:pPr>
        <w:pStyle w:val="Normal"/>
        <w:widowControl/>
        <w:numPr>
          <w:ilvl w:val="2"/>
          <w:numId w:val="14"/>
        </w:numPr>
        <w:spacing w:lineRule="auto" w:line="360"/>
        <w:ind w:hanging="0" w:left="0"/>
        <w:jc w:val="both"/>
        <w:rPr/>
      </w:pPr>
      <w:r>
        <w:rPr>
          <w:rFonts w:eastAsia="Arial" w:cs="Arial" w:ascii="Arial" w:hAnsi="Arial"/>
        </w:rPr>
        <w:t>comportar-se de modo inidôneo ou cometer fraude de qualquer natureza;</w:t>
      </w:r>
    </w:p>
    <w:p>
      <w:pPr>
        <w:pStyle w:val="Normal"/>
        <w:widowControl/>
        <w:numPr>
          <w:ilvl w:val="2"/>
          <w:numId w:val="14"/>
        </w:numPr>
        <w:spacing w:lineRule="auto" w:line="360"/>
        <w:ind w:hanging="0" w:left="0"/>
        <w:jc w:val="both"/>
        <w:rPr/>
      </w:pPr>
      <w:r>
        <w:rPr>
          <w:rFonts w:eastAsia="Arial" w:cs="Arial" w:ascii="Arial" w:hAnsi="Arial"/>
        </w:rPr>
        <w:t xml:space="preserve">praticar ato lesivo previsto no </w:t>
      </w:r>
      <w:r>
        <w:fldChar w:fldCharType="begin"/>
      </w:r>
      <w:r>
        <w:rPr>
          <w:rStyle w:val="Hyperlink"/>
          <w:rFonts w:eastAsia="Arial" w:cs="Arial" w:ascii="Arial" w:hAnsi="Arial"/>
        </w:rPr>
        <w:instrText xml:space="preserve"> HYPERLINK "https://www.planalto.gov.br/ccivil_03/_ato2011-2014/2013/lei/l12846.htm" \l "art5"</w:instrText>
      </w:r>
      <w:r>
        <w:rPr>
          <w:rStyle w:val="Hyperlink"/>
          <w:rFonts w:eastAsia="Arial" w:cs="Arial" w:ascii="Arial" w:hAnsi="Arial"/>
        </w:rPr>
        <w:fldChar w:fldCharType="separate"/>
      </w:r>
      <w:r>
        <w:rPr>
          <w:rStyle w:val="Hyperlink"/>
          <w:rFonts w:eastAsia="Arial" w:cs="Arial" w:ascii="Arial" w:hAnsi="Arial"/>
        </w:rPr>
        <w:t>art. 5º da Lei nº 12.846, de 1º de agosto de 2013</w:t>
      </w:r>
      <w:r>
        <w:rPr>
          <w:rStyle w:val="Hyperlink"/>
          <w:rFonts w:eastAsia="Arial" w:cs="Arial" w:ascii="Arial" w:hAnsi="Arial"/>
        </w:rPr>
        <w:fldChar w:fldCharType="end"/>
      </w:r>
      <w:r>
        <w:rPr>
          <w:rFonts w:eastAsia="Arial" w:cs="Arial" w:ascii="Arial" w:hAnsi="Arial"/>
        </w:rPr>
        <w:t>.</w:t>
      </w:r>
    </w:p>
    <w:p>
      <w:pPr>
        <w:pStyle w:val="Nivel2"/>
        <w:spacing w:lineRule="auto" w:line="360" w:before="0" w:after="0"/>
        <w:ind w:hanging="0" w:left="0"/>
        <w:rPr/>
      </w:pPr>
      <w:r>
        <w:rPr>
          <w:sz w:val="22"/>
          <w:szCs w:val="22"/>
        </w:rPr>
        <w:t>Serão aplicadas ao contratado que incorrer nas infrações acima descritas as seguintes sanções:</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4" w:name="_Hlk114504069"/>
      <w:r>
        <w:rPr>
          <w:rStyle w:val="InternetLink3"/>
          <w:rFonts w:eastAsia="Arial" w:cs="Arial" w:ascii="Arial" w:hAnsi="Arial"/>
        </w:rPr>
        <w:t>Lei nº 14.133, de 2021</w:t>
      </w:r>
      <w:bookmarkEnd w:id="4"/>
      <w:r>
        <w:rPr>
          <w:rFonts w:eastAsia="Arial" w:cs="Arial" w:ascii="Arial" w:hAnsi="Arial"/>
        </w:rPr>
        <w:t>);</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Multa:</w:t>
      </w:r>
    </w:p>
    <w:p>
      <w:pPr>
        <w:pStyle w:val="Normal"/>
        <w:spacing w:lineRule="auto" w:line="360"/>
        <w:jc w:val="both"/>
        <w:rPr/>
      </w:pPr>
      <w:r>
        <w:rPr>
          <w:rFonts w:eastAsia="Arial" w:cs="Arial" w:ascii="Arial" w:hAnsi="Arial"/>
        </w:rPr>
        <w:t>1) 1% (um por cento) sobre o valor global do contrato por desatendimento de exigência formulada pela fiscalização;</w:t>
      </w:r>
    </w:p>
    <w:p>
      <w:pPr>
        <w:pStyle w:val="Normal"/>
        <w:spacing w:lineRule="auto" w:line="360"/>
        <w:jc w:val="both"/>
        <w:rPr/>
      </w:pPr>
      <w:r>
        <w:rPr>
          <w:rFonts w:eastAsia="Arial" w:cs="Arial" w:ascii="Arial" w:hAnsi="Arial"/>
        </w:rPr>
        <w:t>2)  3% (três por cento) sobre o valor global do contrato no caso de atraso superior a 30 (trinta) minutos na entrega dos serviços;</w:t>
      </w:r>
    </w:p>
    <w:p>
      <w:pPr>
        <w:pStyle w:val="Normal"/>
        <w:spacing w:lineRule="auto" w:line="360"/>
        <w:jc w:val="both"/>
        <w:rPr/>
      </w:pPr>
      <w:r>
        <w:rPr>
          <w:rFonts w:eastAsia="Arial" w:cs="Arial" w:ascii="Arial" w:hAnsi="Arial"/>
        </w:rPr>
        <w:t>3) 5% (cinco por cento) sobre o valor global do contrato no caso de descumprimento de cláusula ou condição que torne insatisfatória a execução dos serviços e que não tenha sido especificada nas demais alíneas desta cláusula;</w:t>
      </w:r>
    </w:p>
    <w:p>
      <w:pPr>
        <w:pStyle w:val="Normal"/>
        <w:spacing w:lineRule="auto" w:line="360"/>
        <w:jc w:val="both"/>
        <w:rPr/>
      </w:pPr>
      <w:r>
        <w:rPr>
          <w:rFonts w:eastAsia="Arial" w:cs="Arial" w:ascii="Arial" w:hAnsi="Arial"/>
        </w:rPr>
        <w:t>4) 15% (quinze por cento) sobre o valor global do contrato no caso de descumprimento da especificação mínima exigida no edital em percentual igual ou inferior a 3%;</w:t>
      </w:r>
    </w:p>
    <w:p>
      <w:pPr>
        <w:pStyle w:val="Normal"/>
        <w:spacing w:lineRule="auto" w:line="360"/>
        <w:jc w:val="both"/>
        <w:rPr/>
      </w:pPr>
      <w:r>
        <w:rPr>
          <w:rFonts w:eastAsia="Arial" w:cs="Arial" w:ascii="Arial" w:hAnsi="Arial"/>
        </w:rPr>
        <w:t>5) 30% (trinta por cento) sobre o valor global do contrato no caso de descumprimento da especificação exigida no edital em percentual superior a 3%;</w:t>
      </w:r>
    </w:p>
    <w:p>
      <w:pPr>
        <w:pStyle w:val="Normal"/>
        <w:spacing w:lineRule="auto" w:line="360"/>
        <w:jc w:val="both"/>
        <w:rPr/>
      </w:pPr>
      <w:r>
        <w:rPr>
          <w:rFonts w:eastAsia="Arial" w:cs="Arial" w:ascii="Arial" w:hAnsi="Arial"/>
        </w:rPr>
        <w:t>6) 45% (quarenta e cinco por cento) sobre o valor global do contrato no caso de inadimplemento total.</w:t>
      </w:r>
    </w:p>
    <w:p>
      <w:pPr>
        <w:pStyle w:val="ListParagraph"/>
        <w:spacing w:lineRule="auto" w:line="360"/>
        <w:ind w:left="0"/>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3"/>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5" w:name="_Hlk78351618"/>
      <w:bookmarkEnd w:id="5"/>
    </w:p>
    <w:p>
      <w:pPr>
        <w:pStyle w:val="Nivel2"/>
        <w:numPr>
          <w:ilvl w:val="0"/>
          <w:numId w:val="13"/>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widowControl/>
        <w:numPr>
          <w:ilvl w:val="0"/>
          <w:numId w:val="15"/>
        </w:numPr>
        <w:spacing w:lineRule="auto" w:line="360"/>
        <w:ind w:hanging="0" w:left="0"/>
        <w:jc w:val="both"/>
        <w:rPr/>
      </w:pPr>
      <w:r>
        <w:rPr>
          <w:rFonts w:eastAsia="Arial" w:cs="Arial" w:ascii="Arial" w:hAnsi="Arial"/>
        </w:rPr>
        <w:t>a natureza e a gravidade da infração cometida;</w:t>
      </w:r>
    </w:p>
    <w:p>
      <w:pPr>
        <w:pStyle w:val="Normal"/>
        <w:widowControl/>
        <w:numPr>
          <w:ilvl w:val="0"/>
          <w:numId w:val="15"/>
        </w:numPr>
        <w:spacing w:lineRule="auto" w:line="360"/>
        <w:ind w:hanging="0" w:left="0"/>
        <w:jc w:val="both"/>
        <w:rPr/>
      </w:pPr>
      <w:r>
        <w:rPr>
          <w:rFonts w:eastAsia="Arial" w:cs="Arial" w:ascii="Arial" w:hAnsi="Arial"/>
        </w:rPr>
        <w:t>as peculiaridades do caso concreto;</w:t>
      </w:r>
    </w:p>
    <w:p>
      <w:pPr>
        <w:pStyle w:val="Normal"/>
        <w:widowControl/>
        <w:numPr>
          <w:ilvl w:val="0"/>
          <w:numId w:val="15"/>
        </w:numPr>
        <w:spacing w:lineRule="auto" w:line="360"/>
        <w:ind w:hanging="0" w:left="0"/>
        <w:jc w:val="both"/>
        <w:rPr/>
      </w:pPr>
      <w:r>
        <w:rPr>
          <w:rFonts w:eastAsia="Arial" w:cs="Arial" w:ascii="Arial" w:hAnsi="Arial"/>
        </w:rPr>
        <w:t>as circunstâncias agravantes ou atenuantes;</w:t>
      </w:r>
    </w:p>
    <w:p>
      <w:pPr>
        <w:pStyle w:val="Normal"/>
        <w:widowControl/>
        <w:numPr>
          <w:ilvl w:val="0"/>
          <w:numId w:val="15"/>
        </w:numPr>
        <w:spacing w:lineRule="auto" w:line="360"/>
        <w:ind w:hanging="0" w:left="0"/>
        <w:jc w:val="both"/>
        <w:rPr/>
      </w:pPr>
      <w:r>
        <w:rPr>
          <w:rFonts w:eastAsia="Arial" w:cs="Arial" w:ascii="Arial" w:hAnsi="Arial"/>
        </w:rPr>
        <w:t>os danos que dela provierem para o Contratante;</w:t>
      </w:r>
    </w:p>
    <w:p>
      <w:pPr>
        <w:pStyle w:val="Normal"/>
        <w:widowControl/>
        <w:numPr>
          <w:ilvl w:val="0"/>
          <w:numId w:val="15"/>
        </w:numPr>
        <w:spacing w:lineRule="auto" w:line="360"/>
        <w:ind w:hanging="0" w:left="0"/>
        <w:jc w:val="both"/>
        <w:rPr/>
      </w:pPr>
      <w:r>
        <w:rPr>
          <w:rFonts w:eastAsia="Arial" w:cs="Arial" w:ascii="Arial" w:hAnsi="Arial"/>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3"/>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 w:val="22"/>
            <w:szCs w:val="22"/>
          </w:rPr>
          <w:t>Normativa SEGES/ME nº 26, de 13 de abril de 2022</w:t>
        </w:r>
      </w:hyperlink>
      <w:r>
        <w:rPr>
          <w:sz w:val="22"/>
          <w:szCs w:val="22"/>
        </w:rPr>
        <w:t xml:space="preserve">. </w:t>
      </w:r>
      <w:bookmarkEnd w:id="1"/>
    </w:p>
    <w:p>
      <w:pPr>
        <w:pStyle w:val="Normal"/>
        <w:spacing w:lineRule="auto" w:line="276"/>
        <w:jc w:val="both"/>
        <w:rPr>
          <w:rFonts w:ascii="Arial" w:hAnsi="Arial" w:cs="Arial"/>
        </w:rPr>
      </w:pPr>
      <w:r>
        <w:rPr>
          <w:rFonts w:cs="Arial" w:ascii="Arial" w:hAnsi="Arial"/>
        </w:rPr>
      </w:r>
    </w:p>
    <w:p>
      <w:pPr>
        <w:pStyle w:val="Normal"/>
        <w:tabs>
          <w:tab w:val="clear" w:pos="720"/>
          <w:tab w:val="left" w:pos="1440" w:leader="none"/>
        </w:tabs>
        <w:spacing w:lineRule="auto" w:line="276"/>
        <w:jc w:val="both"/>
        <w:rPr>
          <w:rFonts w:ascii="Arial" w:hAnsi="Arial" w:cs="Arial"/>
          <w:highlight w:val="white"/>
        </w:rPr>
      </w:pPr>
      <w:r>
        <w:rPr>
          <w:rFonts w:cs="Arial" w:ascii="Arial" w:hAnsi="Arial"/>
          <w:highlight w:val="white"/>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b/>
          <w:bCs/>
        </w:rPr>
        <w:t>ANEXO II</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05</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124</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Processo nº 7.817/2025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center"/>
        <w:rPr>
          <w:rFonts w:ascii="Arial" w:hAnsi="Arial" w:cs="Arial"/>
        </w:rPr>
      </w:pPr>
      <w:r>
        <w:rPr>
          <w:rFonts w:cs="Arial" w:ascii="Arial" w:hAnsi="Arial"/>
        </w:rPr>
        <w:t>DECLARAÇÃO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Eu, ............(nome)..........., CPF: ____________representante legal da firma ..........................., CNPJ__________interessada em participar no Processo Licitatório, da PREFEITURA DO MUNICÍPIO DE ITATIBA, DECLARO,  sob as penas da Lei, que inexiste impedimento legal contra a firma ____________para licitar ou contratar com a Administração.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ab/>
        <w:tab/>
        <w:t xml:space="preserve">    </w:t>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firstLine="708" w:left="1416" w:right="-54"/>
        <w:jc w:val="right"/>
        <w:rPr>
          <w:rFonts w:ascii="Arial" w:hAnsi="Arial" w:cs="Arial"/>
        </w:rPr>
      </w:pPr>
      <w:r>
        <w:rPr>
          <w:rFonts w:cs="Arial" w:ascii="Arial" w:hAnsi="Arial"/>
        </w:rPr>
        <w:t xml:space="preserve"> </w:t>
      </w:r>
      <w:r>
        <w:rPr>
          <w:rFonts w:cs="Arial" w:ascii="Arial" w:hAnsi="Arial"/>
        </w:rPr>
        <w:tab/>
        <w:tab/>
        <w:t xml:space="preserve">_________________________________________ </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t>ANEXO III</w:t>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05</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124</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Processo nº 7.817/2025</w:t>
      </w:r>
    </w:p>
    <w:p>
      <w:pPr>
        <w:pStyle w:val="Normal"/>
        <w:spacing w:lineRule="auto" w:line="276"/>
        <w:ind w:right="-57"/>
        <w:jc w:val="both"/>
        <w:rPr>
          <w:rFonts w:ascii="Arial" w:hAnsi="Arial" w:cs="Arial"/>
          <w:b/>
          <w:u w:val="single"/>
        </w:rPr>
      </w:pPr>
      <w:r>
        <w:rPr>
          <w:rFonts w:cs="Arial" w:ascii="Arial" w:hAnsi="Arial"/>
          <w:b/>
          <w:u w:val="single"/>
        </w:rPr>
      </w:r>
    </w:p>
    <w:p>
      <w:pPr>
        <w:pStyle w:val="Normal"/>
        <w:spacing w:lineRule="auto" w:line="276"/>
        <w:ind w:right="-57"/>
        <w:jc w:val="center"/>
        <w:rPr>
          <w:rFonts w:ascii="Arial" w:hAnsi="Arial" w:cs="Arial"/>
          <w:b/>
        </w:rPr>
      </w:pPr>
      <w:r>
        <w:rPr>
          <w:rFonts w:cs="Arial" w:ascii="Arial" w:hAnsi="Arial"/>
          <w:b/>
        </w:rPr>
      </w:r>
    </w:p>
    <w:p>
      <w:pPr>
        <w:pStyle w:val="Normal"/>
        <w:spacing w:lineRule="auto" w:line="276"/>
        <w:ind w:right="-54"/>
        <w:jc w:val="center"/>
        <w:rPr>
          <w:rFonts w:ascii="Arial" w:hAnsi="Arial" w:cs="Arial"/>
        </w:rPr>
      </w:pPr>
      <w:r>
        <w:rPr>
          <w:rFonts w:cs="Arial" w:ascii="Arial" w:hAnsi="Arial"/>
        </w:rPr>
        <w:t>DECLARAÇÃO DE QUALIFICAÇÃO MICROEMPRESA</w:t>
      </w:r>
    </w:p>
    <w:p>
      <w:pPr>
        <w:pStyle w:val="Normal"/>
        <w:spacing w:lineRule="auto" w:line="276"/>
        <w:ind w:right="-54"/>
        <w:jc w:val="center"/>
        <w:rPr>
          <w:rFonts w:ascii="Arial" w:hAnsi="Arial" w:cs="Arial"/>
        </w:rPr>
      </w:pPr>
      <w:r>
        <w:rPr>
          <w:rFonts w:cs="Arial" w:ascii="Arial" w:hAnsi="Arial"/>
        </w:rPr>
        <w:t>OU</w:t>
      </w:r>
    </w:p>
    <w:p>
      <w:pPr>
        <w:pStyle w:val="Normal"/>
        <w:spacing w:lineRule="auto" w:line="276"/>
        <w:ind w:right="-54"/>
        <w:jc w:val="center"/>
        <w:rPr>
          <w:rFonts w:ascii="Arial" w:hAnsi="Arial" w:cs="Arial"/>
        </w:rPr>
      </w:pPr>
      <w:r>
        <w:rPr>
          <w:rFonts w:cs="Arial" w:ascii="Arial" w:hAnsi="Arial"/>
        </w:rPr>
        <w:t>EMPRESA DE PEQUENO PORTE</w:t>
      </w:r>
    </w:p>
    <w:p>
      <w:pPr>
        <w:pStyle w:val="Normal"/>
        <w:spacing w:lineRule="auto" w:line="276"/>
        <w:ind w:right="-54"/>
        <w:jc w:val="center"/>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rPr>
      </w:pPr>
      <w:r>
        <w:rPr>
          <w:rFonts w:cs="Arial" w:ascii="Arial" w:hAnsi="Arial"/>
        </w:rPr>
        <w:t xml:space="preserve">(  ) MICROEMPRESA, conforme inciso I do artigo 3º da Lei Complementar nº 123, de 14.12.2006. </w:t>
      </w:r>
    </w:p>
    <w:p>
      <w:pPr>
        <w:pStyle w:val="Normal"/>
        <w:spacing w:lineRule="auto" w:line="276"/>
        <w:ind w:right="-54"/>
        <w:jc w:val="both"/>
        <w:rPr>
          <w:rFonts w:ascii="Arial" w:hAnsi="Arial" w:cs="Arial"/>
        </w:rPr>
      </w:pPr>
      <w:r>
        <w:rPr>
          <w:rFonts w:cs="Arial" w:ascii="Arial" w:hAnsi="Arial"/>
        </w:rPr>
        <w:t>(    ) EMPRESA DE PEQUENO PORTE, conforme inciso II do artigo 3º da Lei Complementar nº 123, de 14.12.2006.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ab/>
        <w:tab/>
        <w:tab/>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r>
        <w:br w:type="page"/>
      </w:r>
    </w:p>
    <w:p>
      <w:pPr>
        <w:pStyle w:val="Normal"/>
        <w:spacing w:lineRule="auto" w:line="276" w:before="0" w:after="0"/>
        <w:ind w:right="-54"/>
        <w:jc w:val="both"/>
        <w:rPr>
          <w:rFonts w:ascii="Arial" w:hAnsi="Arial" w:cs="Arial"/>
        </w:rPr>
      </w:pPr>
      <w:r>
        <w:rPr>
          <w:rFonts w:cs="Arial" w:ascii="Arial" w:hAnsi="Arial"/>
          <w:b/>
          <w:bCs/>
        </w:rPr>
        <w:t>ANEXO IV</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t>MODELO - Proposta</w:t>
      </w:r>
    </w:p>
    <w:p>
      <w:pPr>
        <w:pStyle w:val="Normal"/>
        <w:spacing w:lineRule="auto" w:line="276"/>
        <w:ind w:right="-54"/>
        <w:jc w:val="both"/>
        <w:rPr>
          <w:rFonts w:ascii="Arial" w:hAnsi="Arial" w:cs="Arial"/>
          <w:b/>
          <w:bCs/>
        </w:rPr>
      </w:pPr>
      <w:r>
        <w:rPr>
          <w:rFonts w:cs="Arial" w:ascii="Arial" w:hAnsi="Arial"/>
          <w:b/>
          <w:bCs/>
        </w:rPr>
        <w:t xml:space="preserve">Leilão </w:t>
      </w:r>
      <w:r>
        <w:rPr>
          <w:rFonts w:cs="Arial" w:ascii="Arial" w:hAnsi="Arial"/>
          <w:b/>
        </w:rPr>
        <w:t xml:space="preserve">Nº </w:t>
      </w:r>
      <w:r>
        <w:rPr>
          <w:rFonts w:cs="Arial" w:ascii="Arial" w:hAnsi="Arial"/>
          <w:b/>
        </w:rPr>
        <w:t>05</w:t>
      </w:r>
      <w:r>
        <w:rPr>
          <w:rFonts w:cs="Arial" w:ascii="Arial" w:hAnsi="Arial"/>
          <w:b/>
        </w:rPr>
        <w:t>/2025</w:t>
      </w:r>
    </w:p>
    <w:p>
      <w:pPr>
        <w:pStyle w:val="Normal"/>
        <w:spacing w:lineRule="auto" w:line="276"/>
        <w:ind w:right="-54"/>
        <w:jc w:val="both"/>
        <w:rPr>
          <w:rFonts w:ascii="Arial" w:hAnsi="Arial" w:cs="Arial"/>
          <w:b/>
        </w:rPr>
      </w:pPr>
      <w:r>
        <w:rPr>
          <w:rFonts w:cs="Arial" w:ascii="Arial" w:hAnsi="Arial"/>
          <w:b/>
          <w:bCs/>
        </w:rPr>
        <w:t>Processo Nº 7.817/2025</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rPr>
      </w:pPr>
      <w:r>
        <w:rPr>
          <w:rFonts w:cs="Arial" w:ascii="Arial" w:hAnsi="Arial"/>
        </w:rPr>
        <w:t>À</w:t>
      </w:r>
    </w:p>
    <w:p>
      <w:pPr>
        <w:pStyle w:val="Normal"/>
        <w:spacing w:lineRule="auto" w:line="276"/>
        <w:ind w:right="-54"/>
        <w:jc w:val="both"/>
        <w:rPr>
          <w:rFonts w:ascii="Arial" w:hAnsi="Arial" w:cs="Arial"/>
        </w:rPr>
      </w:pPr>
      <w:r>
        <w:rPr>
          <w:rFonts w:cs="Arial" w:ascii="Arial" w:hAnsi="Arial"/>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 xml:space="preserve">Fornecedor: _________________________________ CNPJ nº ________________________ Endereço:________________________________ nº________ Complemento: ___________ Bairro: ____________ Cidade: _______________ Estado: _________ CEP ______________ </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E-mail: 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Banco: ____ - ______________ Agência: ____ - ______ Conta:_______________________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b/>
          <w:u w:val="single"/>
        </w:rPr>
      </w:pPr>
      <w:r>
        <w:rPr>
          <w:rFonts w:cs="Arial" w:ascii="Arial" w:hAnsi="Arial"/>
        </w:rPr>
        <w:t>Telefone para contato ______________________________________</w:t>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rPr>
      </w:pPr>
      <w:r>
        <w:rPr>
          <w:rFonts w:cs="Arial" w:ascii="Arial" w:hAnsi="Arial"/>
          <w:b/>
          <w:u w:val="single"/>
        </w:rPr>
        <w:t>Segue nossa proposta para o item a seguir:</w:t>
      </w:r>
    </w:p>
    <w:p>
      <w:pPr>
        <w:pStyle w:val="Normal"/>
        <w:spacing w:lineRule="auto" w:line="276"/>
        <w:ind w:right="51"/>
        <w:rPr>
          <w:rFonts w:ascii="Arial" w:hAnsi="Arial" w:cs="Arial"/>
        </w:rPr>
      </w:pPr>
      <w:r>
        <w:rPr>
          <w:rFonts w:cs="Arial" w:ascii="Arial" w:hAnsi="Arial"/>
        </w:rPr>
      </w:r>
    </w:p>
    <w:p>
      <w:pPr>
        <w:pStyle w:val="Normal"/>
        <w:spacing w:lineRule="auto" w:line="276"/>
        <w:ind w:right="51"/>
        <w:rPr>
          <w:rFonts w:ascii="Arial" w:hAnsi="Arial" w:cs="Arial"/>
          <w:b/>
        </w:rPr>
      </w:pPr>
      <w:r>
        <w:rPr>
          <w:rFonts w:cs="Arial" w:ascii="Arial" w:hAnsi="Arial"/>
        </w:rPr>
        <w:t xml:space="preserve"> </w:t>
      </w:r>
    </w:p>
    <w:tbl>
      <w:tblPr>
        <w:tblW w:w="953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1100"/>
        <w:gridCol w:w="5954"/>
        <w:gridCol w:w="2480"/>
      </w:tblGrid>
      <w:tr>
        <w:trPr/>
        <w:tc>
          <w:tcPr>
            <w:tcW w:w="1100" w:type="dxa"/>
            <w:tcBorders>
              <w:top w:val="single" w:sz="4" w:space="0" w:color="000000"/>
              <w:left w:val="single" w:sz="4" w:space="0" w:color="000000"/>
              <w:bottom w:val="single" w:sz="4" w:space="0" w:color="000000"/>
            </w:tcBorders>
          </w:tcPr>
          <w:p>
            <w:pPr>
              <w:pStyle w:val="Normal"/>
              <w:spacing w:lineRule="auto" w:line="276"/>
              <w:ind w:right="51"/>
              <w:jc w:val="center"/>
              <w:rPr>
                <w:rFonts w:ascii="Arial" w:hAnsi="Arial" w:cs="Arial"/>
                <w:b/>
              </w:rPr>
            </w:pPr>
            <w:r>
              <w:rPr>
                <w:rFonts w:cs="Arial" w:ascii="Arial" w:hAnsi="Arial"/>
                <w:b/>
              </w:rPr>
              <w:t>Item</w:t>
            </w:r>
          </w:p>
        </w:tc>
        <w:tc>
          <w:tcPr>
            <w:tcW w:w="5954" w:type="dxa"/>
            <w:tcBorders>
              <w:top w:val="single" w:sz="4" w:space="0" w:color="000000"/>
              <w:left w:val="single" w:sz="4" w:space="0" w:color="000000"/>
              <w:bottom w:val="single" w:sz="4" w:space="0" w:color="000000"/>
            </w:tcBorders>
          </w:tcPr>
          <w:p>
            <w:pPr>
              <w:pStyle w:val="Normal"/>
              <w:spacing w:lineRule="auto" w:line="276"/>
              <w:ind w:right="51"/>
              <w:jc w:val="center"/>
              <w:rPr>
                <w:rFonts w:ascii="Arial" w:hAnsi="Arial" w:cs="Arial"/>
                <w:b/>
                <w:shd w:fill="99CCFF" w:val="clear"/>
              </w:rPr>
            </w:pPr>
            <w:r>
              <w:rPr>
                <w:rFonts w:cs="Arial" w:ascii="Arial" w:hAnsi="Arial"/>
                <w:b/>
              </w:rPr>
              <w:t>Objeto</w:t>
            </w:r>
          </w:p>
        </w:tc>
        <w:tc>
          <w:tcPr>
            <w:tcW w:w="2480"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Arial" w:hAnsi="Arial" w:cs="Arial"/>
                <w:b/>
              </w:rPr>
            </w:pPr>
            <w:r>
              <w:rPr>
                <w:rFonts w:cs="Arial" w:ascii="Arial" w:hAnsi="Arial"/>
                <w:b/>
              </w:rPr>
              <w:t>Valor do Prêmio – R$</w:t>
            </w:r>
          </w:p>
        </w:tc>
      </w:tr>
      <w:tr>
        <w:trPr/>
        <w:tc>
          <w:tcPr>
            <w:tcW w:w="1100" w:type="dxa"/>
            <w:tcBorders>
              <w:top w:val="single" w:sz="4" w:space="0" w:color="000000"/>
              <w:left w:val="single" w:sz="4" w:space="0" w:color="000000"/>
              <w:bottom w:val="single" w:sz="4" w:space="0" w:color="000000"/>
            </w:tcBorders>
          </w:tcPr>
          <w:p>
            <w:pPr>
              <w:pStyle w:val="Normal"/>
              <w:spacing w:lineRule="auto" w:line="276"/>
              <w:ind w:right="51"/>
              <w:jc w:val="center"/>
              <w:rPr>
                <w:rFonts w:ascii="Arial" w:hAnsi="Arial" w:cs="Arial"/>
              </w:rPr>
            </w:pPr>
            <w:r>
              <w:rPr>
                <w:rFonts w:cs="Arial" w:ascii="Arial" w:hAnsi="Arial"/>
                <w:b/>
              </w:rPr>
              <w:t>01</w:t>
            </w:r>
          </w:p>
        </w:tc>
        <w:tc>
          <w:tcPr>
            <w:tcW w:w="5954" w:type="dxa"/>
            <w:tcBorders>
              <w:top w:val="single" w:sz="4" w:space="0" w:color="000000"/>
              <w:left w:val="single" w:sz="4" w:space="0" w:color="000000"/>
              <w:bottom w:val="single" w:sz="4" w:space="0" w:color="000000"/>
            </w:tcBorders>
          </w:tcPr>
          <w:p>
            <w:pPr>
              <w:pStyle w:val="ListParagraph"/>
              <w:tabs>
                <w:tab w:val="clear" w:pos="720"/>
                <w:tab w:val="left" w:pos="586" w:leader="none"/>
              </w:tabs>
              <w:ind w:left="0"/>
              <w:rPr>
                <w:rFonts w:ascii="Arial" w:hAnsi="Arial" w:cs="Arial"/>
                <w:shd w:fill="FFFF00" w:val="clear"/>
              </w:rPr>
            </w:pPr>
            <w:r>
              <w:rPr>
                <w:rFonts w:cs="Arial" w:ascii="Arial" w:hAnsi="Arial"/>
              </w:rPr>
              <w:t>Permissão de uso, a título oneroso do espaço público reservado para o funcionamento de bar/lanchonete</w:t>
            </w:r>
            <w:r>
              <w:rPr>
                <w:rFonts w:ascii="Arial" w:hAnsi="Arial"/>
              </w:rPr>
              <w:t xml:space="preserve"> </w:t>
            </w:r>
            <w:r>
              <w:rPr>
                <w:rFonts w:cs="Arial" w:ascii="Arial" w:hAnsi="Arial"/>
              </w:rPr>
              <w:t>e área de alimentação, nas dependências do Parque Luis Latorre, situado na Avenida Prefeito Erasmo Chispim, 100 – Bairro do Engenho – Itatiba/SP, em conformidade com o Anexo I do Edital.</w:t>
            </w:r>
          </w:p>
        </w:tc>
        <w:tc>
          <w:tcPr>
            <w:tcW w:w="2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51"/>
              <w:jc w:val="center"/>
              <w:rPr>
                <w:rFonts w:ascii="Arial" w:hAnsi="Arial" w:cs="Arial"/>
                <w:shd w:fill="FFFF00" w:val="clear"/>
              </w:rPr>
            </w:pPr>
            <w:r>
              <w:rPr>
                <w:rFonts w:cs="Arial" w:ascii="Arial" w:hAnsi="Arial"/>
                <w:shd w:fill="FFFF00" w:val="clear"/>
              </w:rPr>
            </w:r>
          </w:p>
        </w:tc>
      </w:tr>
    </w:tbl>
    <w:p>
      <w:pPr>
        <w:pStyle w:val="Normal"/>
        <w:spacing w:lineRule="auto" w:line="276"/>
        <w:ind w:hanging="142" w:left="142" w:right="51"/>
        <w:jc w:val="center"/>
        <w:rPr>
          <w:rFonts w:ascii="Arial" w:hAnsi="Arial" w:cs="Arial"/>
        </w:rPr>
      </w:pPr>
      <w:r>
        <w:rPr>
          <w:rFonts w:cs="Arial" w:ascii="Arial" w:hAnsi="Arial"/>
        </w:rPr>
      </w:r>
    </w:p>
    <w:p>
      <w:pPr>
        <w:pStyle w:val="Normal"/>
        <w:spacing w:lineRule="auto" w:line="276"/>
        <w:ind w:hanging="142" w:left="142" w:right="51"/>
        <w:jc w:val="center"/>
        <w:rPr>
          <w:rFonts w:ascii="Arial" w:hAnsi="Arial" w:cs="Arial"/>
        </w:rPr>
      </w:pPr>
      <w:r>
        <w:rPr>
          <w:rFonts w:cs="Arial" w:ascii="Arial" w:hAnsi="Arial"/>
        </w:rPr>
      </w:r>
    </w:p>
    <w:p>
      <w:pPr>
        <w:pStyle w:val="Normal"/>
        <w:spacing w:lineRule="auto" w:line="276"/>
        <w:ind w:hanging="142" w:left="142" w:right="51"/>
        <w:jc w:val="center"/>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tab/>
        <w:tab/>
        <w:tab/>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b/>
          <w:bCs/>
        </w:rPr>
      </w:pPr>
      <w:r>
        <w:rPr>
          <w:rFonts w:cs="Arial" w:ascii="Arial" w:hAnsi="Arial"/>
        </w:rPr>
        <w:t xml:space="preserve">                               </w:t>
      </w:r>
      <w:r>
        <w:rPr>
          <w:rFonts w:cs="Arial" w:ascii="Arial" w:hAnsi="Arial"/>
        </w:rPr>
        <w:tab/>
        <w:tab/>
        <w:t xml:space="preserve"> </w:t>
        <w:tab/>
        <w:t xml:space="preserve">(carimbo da empresa)       </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rPr>
      </w:pPr>
      <w:r>
        <w:rPr>
          <w:rFonts w:cs="Arial" w:ascii="Arial" w:hAnsi="Arial"/>
          <w:b/>
          <w:bCs/>
        </w:rPr>
        <w:t xml:space="preserve">ANEXO V - </w:t>
      </w:r>
      <w:r>
        <w:rPr>
          <w:rFonts w:cs="Arial" w:ascii="Arial" w:hAnsi="Arial"/>
          <w:b/>
        </w:rPr>
        <w:t>MINUTA</w:t>
      </w:r>
    </w:p>
    <w:p>
      <w:pPr>
        <w:pStyle w:val="Normal"/>
        <w:spacing w:lineRule="auto" w:line="276"/>
        <w:jc w:val="both"/>
        <w:rPr>
          <w:rFonts w:ascii="Arial" w:hAnsi="Arial" w:cs="Arial"/>
        </w:rPr>
      </w:pPr>
      <w:r>
        <w:rPr>
          <w:rFonts w:cs="Arial" w:ascii="Arial" w:hAnsi="Arial"/>
          <w:b/>
        </w:rPr>
        <w:t>TERMO DE PERMISSÃO Nº  XX/2025</w:t>
      </w:r>
    </w:p>
    <w:p>
      <w:pPr>
        <w:pStyle w:val="Normal"/>
        <w:spacing w:lineRule="auto" w:line="276"/>
        <w:jc w:val="both"/>
        <w:rPr>
          <w:rFonts w:ascii="Arial" w:hAnsi="Arial" w:cs="Arial"/>
        </w:rPr>
      </w:pPr>
      <w:r>
        <w:rPr>
          <w:rFonts w:cs="Arial" w:ascii="Arial" w:hAnsi="Arial"/>
          <w:b/>
        </w:rPr>
        <w:t>PROCESSO ADMINISTRATIVO Nº 7.817/2025</w:t>
      </w:r>
    </w:p>
    <w:p>
      <w:pPr>
        <w:pStyle w:val="Normal"/>
        <w:spacing w:lineRule="auto" w:line="276"/>
        <w:jc w:val="both"/>
        <w:rPr>
          <w:rFonts w:ascii="Arial" w:hAnsi="Arial" w:cs="Arial"/>
          <w:b/>
        </w:rPr>
      </w:pPr>
      <w:r>
        <w:rPr>
          <w:rFonts w:cs="Arial" w:ascii="Arial" w:hAnsi="Arial"/>
          <w:b/>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rPr>
      </w:pPr>
      <w:r>
        <w:rPr>
          <w:rFonts w:cs="Arial" w:ascii="Arial" w:hAnsi="Arial"/>
          <w:b/>
        </w:rPr>
        <w:t>VALOR R$</w:t>
      </w:r>
    </w:p>
    <w:p>
      <w:pPr>
        <w:pStyle w:val="Normal"/>
        <w:spacing w:lineRule="auto" w:line="276"/>
        <w:jc w:val="both"/>
        <w:rPr>
          <w:rFonts w:ascii="Arial" w:hAnsi="Arial" w:cs="Arial"/>
          <w:bCs/>
        </w:rPr>
      </w:pPr>
      <w:r>
        <w:rPr>
          <w:rFonts w:cs="Arial" w:ascii="Arial" w:hAnsi="Arial"/>
          <w:bCs/>
        </w:rPr>
      </w:r>
    </w:p>
    <w:p>
      <w:pPr>
        <w:pStyle w:val="Normal"/>
        <w:spacing w:lineRule="auto" w:line="276"/>
        <w:jc w:val="both"/>
        <w:rPr>
          <w:rFonts w:ascii="Arial" w:hAnsi="Arial" w:cs="Arial"/>
        </w:rPr>
      </w:pPr>
      <w:r>
        <w:rPr>
          <w:rFonts w:cs="Arial" w:ascii="Arial" w:hAnsi="Arial"/>
          <w:b/>
        </w:rPr>
        <w:t>Cláusula I</w:t>
      </w:r>
    </w:p>
    <w:p>
      <w:pPr>
        <w:pStyle w:val="Normal"/>
        <w:spacing w:lineRule="auto" w:line="276"/>
        <w:jc w:val="both"/>
        <w:rPr>
          <w:rFonts w:ascii="Arial" w:hAnsi="Arial" w:cs="Arial"/>
        </w:rPr>
      </w:pPr>
      <w:r>
        <w:rPr>
          <w:rFonts w:cs="Arial" w:ascii="Arial" w:hAnsi="Arial"/>
        </w:rPr>
        <w:t>1.1 - Obrigam-se pelo cumprimento do presente instrumento contratual:</w:t>
      </w:r>
    </w:p>
    <w:p>
      <w:pPr>
        <w:pStyle w:val="Normal"/>
        <w:spacing w:lineRule="auto" w:line="276"/>
        <w:jc w:val="both"/>
        <w:rPr>
          <w:rFonts w:ascii="Arial" w:hAnsi="Arial" w:cs="Arial"/>
        </w:rPr>
      </w:pPr>
      <w:r>
        <w:rPr>
          <w:rFonts w:cs="Arial" w:ascii="Arial" w:hAnsi="Arial"/>
        </w:rPr>
        <w:t>a) Como PERMITENTE:</w:t>
      </w:r>
    </w:p>
    <w:p>
      <w:pPr>
        <w:pStyle w:val="Normal"/>
        <w:spacing w:lineRule="auto" w:line="276"/>
        <w:ind w:right="-54"/>
        <w:jc w:val="both"/>
        <w:rPr>
          <w:rFonts w:ascii="Arial" w:hAnsi="Arial" w:cs="Arial"/>
        </w:rPr>
      </w:pPr>
      <w:r>
        <w:rPr>
          <w:rFonts w:cs="Arial" w:ascii="Arial" w:hAnsi="Arial"/>
        </w:rPr>
        <w:t>PREFEITURA DO MUNICÍPIO DE ITATIBA, com endereço na Av. Luciano Consoline, n.º 600, Jardim de Lucca, em Itatiba, Estado de São Paulo, inscrita no CNPJ sob o nº 50.122.571./0001-77, representada por __________, neste ato assistido pelo Secretário de Cultura e Turismo, ____________</w:t>
      </w:r>
    </w:p>
    <w:p>
      <w:pPr>
        <w:pStyle w:val="Normal"/>
        <w:spacing w:lineRule="auto" w:line="276"/>
        <w:ind w:hanging="142" w:left="142"/>
        <w:jc w:val="both"/>
        <w:rPr>
          <w:rFonts w:ascii="Arial" w:hAnsi="Arial" w:cs="Arial"/>
        </w:rPr>
      </w:pPr>
      <w:r>
        <w:rPr>
          <w:rFonts w:cs="Arial" w:ascii="Arial" w:hAnsi="Arial"/>
        </w:rPr>
        <w:t>b) Como PERMISSIONÁRIA:</w:t>
      </w:r>
    </w:p>
    <w:p>
      <w:pPr>
        <w:pStyle w:val="Normal"/>
        <w:spacing w:lineRule="auto" w:line="276"/>
        <w:jc w:val="both"/>
        <w:rPr>
          <w:rFonts w:ascii="Arial" w:hAnsi="Arial" w:cs="Arial"/>
        </w:rPr>
      </w:pPr>
      <w:r>
        <w:rPr>
          <w:rFonts w:cs="Arial" w:ascii="Arial" w:hAnsi="Arial"/>
        </w:rPr>
        <w:t>(qualificação da vencedora)</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b/>
        </w:rPr>
        <w:t xml:space="preserve">Cláusula II - OBJETO </w:t>
      </w:r>
    </w:p>
    <w:p>
      <w:pPr>
        <w:pStyle w:val="ListParagraph"/>
        <w:numPr>
          <w:ilvl w:val="1"/>
          <w:numId w:val="10"/>
        </w:numPr>
        <w:tabs>
          <w:tab w:val="clear" w:pos="720"/>
          <w:tab w:val="left" w:pos="586" w:leader="none"/>
        </w:tabs>
        <w:spacing w:lineRule="auto" w:line="360" w:before="52" w:after="0"/>
        <w:ind w:hanging="0" w:left="0" w:right="125"/>
        <w:rPr>
          <w:rFonts w:ascii="Arial" w:hAnsi="Arial" w:cs="Arial"/>
        </w:rPr>
      </w:pPr>
      <w:r>
        <w:rPr>
          <w:rFonts w:cs="Arial" w:ascii="Arial" w:hAnsi="Arial"/>
        </w:rPr>
        <w:t xml:space="preserve">2.1 - Constitui objeto do presente termo de permissão de uso, a título oneroso do espaço público reservado para o funcionamento de bar, lanchonete e área de alimentação, nas dependências do Parque Luis Latorre, situado na Avenida Prefeito Erasmo Chispim, 100 – Bairro do Engenho – Itatiba/SP, em conformidade com as cláusulas e condições contidas neste termo de permissão, em conformidade com o Edital do Leilão nº </w:t>
      </w:r>
      <w:r>
        <w:rPr>
          <w:rFonts w:cs="Arial" w:ascii="Arial" w:hAnsi="Arial"/>
        </w:rPr>
        <w:t>05</w:t>
      </w:r>
      <w:r>
        <w:rPr>
          <w:rFonts w:cs="Arial" w:ascii="Arial" w:hAnsi="Arial"/>
        </w:rPr>
        <w:t>/2025 e seus Anexos, que integram o presente termo de permissão, como se nele estivessem transcritos.</w:t>
      </w:r>
    </w:p>
    <w:p>
      <w:pPr>
        <w:pStyle w:val="Normal"/>
        <w:spacing w:lineRule="auto" w:line="276"/>
        <w:jc w:val="both"/>
        <w:rPr>
          <w:rFonts w:ascii="Arial" w:hAnsi="Arial" w:cs="Arial"/>
        </w:rPr>
      </w:pPr>
      <w:r>
        <w:rPr>
          <w:rFonts w:cs="Arial" w:ascii="Arial" w:hAnsi="Arial"/>
        </w:rPr>
      </w:r>
    </w:p>
    <w:p>
      <w:pPr>
        <w:pStyle w:val="Normal"/>
        <w:spacing w:lineRule="auto" w:line="360"/>
        <w:jc w:val="both"/>
        <w:rPr>
          <w:rFonts w:ascii="Arial" w:hAnsi="Arial" w:cs="Arial"/>
          <w:b/>
        </w:rPr>
      </w:pPr>
      <w:r>
        <w:rPr>
          <w:rFonts w:cs="Arial" w:ascii="Arial" w:hAnsi="Arial"/>
          <w:b/>
        </w:rPr>
        <w:t>Cláusula III - DO PREÇO E CONDIÇÕES DE PAGAMENTO</w:t>
      </w:r>
    </w:p>
    <w:p>
      <w:pPr>
        <w:pStyle w:val="Normal"/>
        <w:spacing w:lineRule="auto" w:line="360"/>
        <w:jc w:val="both"/>
        <w:rPr>
          <w:rFonts w:ascii="Arial" w:hAnsi="Arial" w:cs="Arial"/>
        </w:rPr>
      </w:pPr>
      <w:r>
        <w:rPr>
          <w:rFonts w:cs="Arial" w:ascii="Arial" w:hAnsi="Arial"/>
        </w:rPr>
        <w:t xml:space="preserve">3.1 – O preço público a ser contratado como prêmio é de R$ .......... </w:t>
      </w:r>
    </w:p>
    <w:p>
      <w:pPr>
        <w:pStyle w:val="Normal"/>
        <w:spacing w:lineRule="auto" w:line="360"/>
        <w:jc w:val="both"/>
        <w:rPr>
          <w:rFonts w:ascii="Arial" w:hAnsi="Arial" w:cs="Arial"/>
        </w:rPr>
      </w:pPr>
      <w:r>
        <w:rPr>
          <w:rFonts w:cs="Arial" w:ascii="Arial" w:hAnsi="Arial"/>
        </w:rPr>
        <w:t>3.2 - O preço mensal contratado é de R$ 2.100,00 (dois mil reais).</w:t>
      </w:r>
    </w:p>
    <w:p>
      <w:pPr>
        <w:pStyle w:val="Normal"/>
        <w:spacing w:lineRule="auto" w:line="360"/>
        <w:jc w:val="both"/>
        <w:rPr>
          <w:rFonts w:ascii="Arial" w:hAnsi="Arial" w:cs="Arial"/>
          <w:shd w:fill="99CCFF" w:val="clear"/>
        </w:rPr>
      </w:pPr>
      <w:r>
        <w:rPr>
          <w:rFonts w:cs="Arial" w:ascii="Arial" w:hAnsi="Arial"/>
        </w:rPr>
        <w:t>3.3 - O prêmio a ser pago pelo licitante vencedor deverá ser pago em até 10 (dez) parcelas sem acréscimo, devendo a primeira parcela ser paga em até 05 (cinco) dias após a assinatura do termo de permissão.</w:t>
      </w:r>
    </w:p>
    <w:p>
      <w:pPr>
        <w:pStyle w:val="Normal"/>
        <w:spacing w:lineRule="auto" w:line="360"/>
        <w:jc w:val="both"/>
        <w:rPr>
          <w:rFonts w:ascii="Arial" w:hAnsi="Arial" w:cs="Arial"/>
          <w:shd w:fill="99CCFF" w:val="clear"/>
        </w:rPr>
      </w:pPr>
      <w:r>
        <w:rPr>
          <w:rFonts w:cs="Arial" w:ascii="Arial" w:hAnsi="Arial"/>
        </w:rPr>
        <w:t>3.4 - O preço mensal tem vencimento todo 5º (quinto) dia útil do mês subsequente ao mês de referência.</w:t>
      </w:r>
    </w:p>
    <w:p>
      <w:pPr>
        <w:pStyle w:val="Normal"/>
        <w:spacing w:lineRule="auto" w:line="360"/>
        <w:ind w:firstLine="555"/>
        <w:jc w:val="both"/>
        <w:rPr>
          <w:rFonts w:ascii="Arial" w:hAnsi="Arial" w:cs="Arial"/>
        </w:rPr>
      </w:pPr>
      <w:r>
        <w:rPr>
          <w:rFonts w:cs="Arial" w:ascii="Arial" w:hAnsi="Arial"/>
        </w:rPr>
        <w:t>3.4.1 - O pagamento será realizado pela permissionária por meio de boleto.</w:t>
      </w:r>
    </w:p>
    <w:p>
      <w:pPr>
        <w:pStyle w:val="Normal"/>
        <w:spacing w:lineRule="auto" w:line="360"/>
        <w:jc w:val="both"/>
        <w:rPr>
          <w:rFonts w:ascii="Arial" w:hAnsi="Arial" w:cs="Arial"/>
        </w:rPr>
      </w:pPr>
      <w:r>
        <w:rPr>
          <w:rFonts w:cs="Arial" w:ascii="Arial" w:hAnsi="Arial"/>
        </w:rPr>
        <w:t>3.5- Em caso de atraso no pagamento, sobre o valor devido incidirá correção monetária com base no IPCA-IBGE, bem como juros de mora a razão de 1% (um por cento) ao mês, calculado "pro rata tempore" em relação do atraso verificado, sem prejuízo das multas previstas e da possibilidade de extinção da permissão no caso de atraso superior a 60 (sessenta) dias.</w:t>
      </w:r>
    </w:p>
    <w:p>
      <w:pPr>
        <w:pStyle w:val="Normal"/>
        <w:spacing w:lineRule="auto" w:line="360"/>
        <w:jc w:val="both"/>
        <w:rPr>
          <w:rFonts w:ascii="Arial" w:hAnsi="Arial" w:cs="Arial"/>
        </w:rPr>
      </w:pPr>
      <w:r>
        <w:rPr>
          <w:rFonts w:cs="Arial" w:ascii="Arial" w:hAnsi="Arial"/>
        </w:rPr>
      </w:r>
    </w:p>
    <w:p>
      <w:pPr>
        <w:pStyle w:val="Normal"/>
        <w:spacing w:lineRule="auto" w:line="276"/>
        <w:jc w:val="both"/>
        <w:rPr>
          <w:rFonts w:ascii="Arial" w:hAnsi="Arial" w:cs="Arial"/>
          <w:shd w:fill="99CCFF" w:val="clear"/>
        </w:rPr>
      </w:pPr>
      <w:r>
        <w:rPr>
          <w:rFonts w:cs="Arial" w:ascii="Arial" w:hAnsi="Arial"/>
          <w:b/>
        </w:rPr>
        <w:t>Cláusula IV - DOS PRAZOS DE VIGÊNCIA E DE EXECUÇÃO</w:t>
      </w:r>
    </w:p>
    <w:p>
      <w:pPr>
        <w:pStyle w:val="Normal"/>
        <w:spacing w:lineRule="auto" w:line="360"/>
        <w:jc w:val="both"/>
        <w:rPr>
          <w:rFonts w:ascii="Arial" w:hAnsi="Arial" w:cs="Arial"/>
          <w:shd w:fill="99CCFF" w:val="clear"/>
        </w:rPr>
      </w:pPr>
      <w:r>
        <w:rPr>
          <w:rFonts w:cs="Arial" w:ascii="Arial" w:hAnsi="Arial"/>
        </w:rPr>
        <w:t>4.1 - A duração da permissão de uso será de 24 (vinte e quatro) meses, a contar da data de assinatura do presente termo de permissão, com possibilidade de renovação até o limite de 60 (sessenta) meses.</w:t>
      </w:r>
    </w:p>
    <w:p>
      <w:pPr>
        <w:pStyle w:val="Corpodetexto31"/>
        <w:spacing w:lineRule="auto" w:line="360"/>
        <w:rPr>
          <w:rFonts w:ascii="Arial" w:hAnsi="Arial" w:cs="Arial"/>
          <w:sz w:val="22"/>
          <w:szCs w:val="22"/>
        </w:rPr>
      </w:pPr>
      <w:r>
        <w:rPr>
          <w:rFonts w:cs="Arial" w:ascii="Arial" w:hAnsi="Arial"/>
          <w:sz w:val="22"/>
          <w:szCs w:val="22"/>
        </w:rPr>
        <w:t>4.2 - A instalação e o início das atividades deverão ocorrer em até 30 (trinta) dias após a assinatura do presente do termo de permissão.</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b/>
        </w:rPr>
      </w:pPr>
      <w:r>
        <w:rPr>
          <w:rFonts w:cs="Arial" w:ascii="Arial" w:hAnsi="Arial"/>
          <w:b/>
          <w:bCs/>
        </w:rPr>
        <w:t>Cláusula V – DAS OBRIGAÇÕES DA PERMITENTE E PERMISSIONÁRIA</w:t>
      </w:r>
    </w:p>
    <w:p>
      <w:pPr>
        <w:pStyle w:val="Normal"/>
        <w:suppressAutoHyphens w:val="false"/>
        <w:spacing w:lineRule="auto" w:line="360"/>
        <w:jc w:val="both"/>
        <w:rPr>
          <w:rFonts w:ascii="Arial" w:hAnsi="Arial" w:cs="Arial"/>
          <w:lang w:eastAsia="pt-BR"/>
        </w:rPr>
      </w:pPr>
      <w:r>
        <w:rPr>
          <w:rFonts w:cs="Arial" w:ascii="Arial" w:hAnsi="Arial"/>
          <w:lang w:eastAsia="pt-BR"/>
        </w:rPr>
        <w:t>5.1 - Utilizar a área destinada à permissão única e exclusivamente para os fins objeto do Termo de Permissão;</w:t>
      </w:r>
    </w:p>
    <w:p>
      <w:pPr>
        <w:pStyle w:val="Normal"/>
        <w:suppressAutoHyphens w:val="false"/>
        <w:spacing w:lineRule="auto" w:line="360"/>
        <w:jc w:val="both"/>
        <w:rPr>
          <w:rFonts w:ascii="Arial" w:hAnsi="Arial" w:cs="Arial"/>
          <w:lang w:eastAsia="pt-BR"/>
        </w:rPr>
      </w:pPr>
      <w:r>
        <w:rPr>
          <w:rFonts w:cs="Arial" w:ascii="Arial" w:hAnsi="Arial"/>
          <w:lang w:eastAsia="pt-BR"/>
        </w:rPr>
        <w:t>5.2 - Manter o local permitido em perfeitas condições, devendo restituí-lo da mesma forma como foi recebido, responsabilizando-se por danos a que der causa;</w:t>
      </w:r>
    </w:p>
    <w:p>
      <w:pPr>
        <w:pStyle w:val="Normal"/>
        <w:suppressAutoHyphens w:val="false"/>
        <w:spacing w:lineRule="auto" w:line="360"/>
        <w:jc w:val="both"/>
        <w:rPr>
          <w:rFonts w:ascii="Arial" w:hAnsi="Arial" w:cs="Arial"/>
          <w:lang w:eastAsia="pt-BR"/>
        </w:rPr>
      </w:pPr>
      <w:r>
        <w:rPr>
          <w:rFonts w:cs="Arial" w:ascii="Arial" w:hAnsi="Arial"/>
          <w:lang w:eastAsia="pt-BR"/>
        </w:rPr>
        <w:t>5.3 - Adotar todas as medidas e precauções tendentes a evitar danos materiais e pessoais a seus funcionários e a terceiros;</w:t>
      </w:r>
    </w:p>
    <w:p>
      <w:pPr>
        <w:pStyle w:val="Normal"/>
        <w:suppressAutoHyphens w:val="false"/>
        <w:spacing w:lineRule="auto" w:line="360"/>
        <w:jc w:val="both"/>
        <w:rPr>
          <w:rFonts w:ascii="Arial" w:hAnsi="Arial" w:cs="Arial"/>
          <w:lang w:eastAsia="pt-BR"/>
        </w:rPr>
      </w:pPr>
      <w:r>
        <w:rPr>
          <w:rFonts w:cs="Arial" w:ascii="Arial" w:hAnsi="Arial"/>
          <w:lang w:eastAsia="pt-BR"/>
        </w:rPr>
        <w:t>5.4 - Responder, civil e criminalmente, por todos os danos, perdas e prejuízos que, por dolo ou culpa no cumprimento do presente contrato, venha direta ou indiretamente provocar ou causar, por si ou por seus empregados, a Prefeitura do Município de Itatiba ou a terceiros;</w:t>
      </w:r>
    </w:p>
    <w:p>
      <w:pPr>
        <w:pStyle w:val="Normal"/>
        <w:suppressAutoHyphens w:val="false"/>
        <w:spacing w:lineRule="auto" w:line="360"/>
        <w:jc w:val="both"/>
        <w:rPr>
          <w:rFonts w:ascii="Arial" w:hAnsi="Arial" w:cs="Arial"/>
          <w:lang w:eastAsia="pt-BR"/>
        </w:rPr>
      </w:pPr>
      <w:r>
        <w:rPr>
          <w:rFonts w:cs="Arial" w:ascii="Arial" w:hAnsi="Arial"/>
          <w:lang w:eastAsia="pt-BR"/>
        </w:rPr>
        <w:t>5.5 - Fornecer e instalar, às suas expensas, todos os equipamentos, utensílios e implementos necessários aos serviços, os quais deverão estar em perfeito estado de conservação e uso, sendo sua responsabilidade a limpeza e manutenção preventiva dos mesmos;</w:t>
      </w:r>
    </w:p>
    <w:p>
      <w:pPr>
        <w:pStyle w:val="Normal"/>
        <w:suppressAutoHyphens w:val="false"/>
        <w:spacing w:lineRule="auto" w:line="360"/>
        <w:jc w:val="both"/>
        <w:rPr>
          <w:rFonts w:ascii="Arial" w:hAnsi="Arial" w:cs="Arial"/>
          <w:bCs/>
          <w:iCs/>
          <w:lang w:eastAsia="pt-BR"/>
        </w:rPr>
      </w:pPr>
      <w:r>
        <w:rPr>
          <w:rFonts w:cs="Arial" w:ascii="Arial" w:hAnsi="Arial"/>
          <w:lang w:eastAsia="pt-BR"/>
        </w:rPr>
        <w:t>5.6 - Zelar pela guarda de seus produtos, dinheiro, equipamentos e utensílios, bem como pelo bom uso das mesas, banheiros e demais equipamentos da área de alimentação;</w:t>
      </w:r>
    </w:p>
    <w:p>
      <w:pPr>
        <w:pStyle w:val="Normal"/>
        <w:suppressAutoHyphens w:val="false"/>
        <w:spacing w:lineRule="auto" w:line="360"/>
        <w:jc w:val="both"/>
        <w:rPr>
          <w:rFonts w:ascii="Arial" w:hAnsi="Arial" w:cs="Arial"/>
          <w:lang w:eastAsia="pt-BR"/>
        </w:rPr>
      </w:pPr>
      <w:r>
        <w:rPr>
          <w:rFonts w:cs="Arial" w:ascii="Arial" w:hAnsi="Arial"/>
          <w:bCs/>
          <w:iCs/>
          <w:lang w:eastAsia="pt-BR"/>
        </w:rPr>
        <w:t>5.7 - Cuidar da limpeza, desinfecção e detetização de toda a área de alimentação e de todos os banheiros públicos que integram o galpão;</w:t>
      </w:r>
    </w:p>
    <w:p>
      <w:pPr>
        <w:pStyle w:val="Normal"/>
        <w:suppressAutoHyphens w:val="false"/>
        <w:spacing w:lineRule="auto" w:line="360"/>
        <w:jc w:val="both"/>
        <w:rPr>
          <w:rFonts w:ascii="Arial" w:hAnsi="Arial" w:cs="Arial"/>
          <w:lang w:eastAsia="pt-BR"/>
        </w:rPr>
      </w:pPr>
      <w:r>
        <w:rPr>
          <w:rFonts w:cs="Arial" w:ascii="Arial" w:hAnsi="Arial"/>
          <w:lang w:eastAsia="pt-BR"/>
        </w:rPr>
        <w:t>5.8 - Manter todo o lixo acondicionado em sacos plásticos e depositar em local pré-determinado;</w:t>
      </w:r>
    </w:p>
    <w:p>
      <w:pPr>
        <w:pStyle w:val="Normal"/>
        <w:suppressAutoHyphens w:val="false"/>
        <w:spacing w:lineRule="auto" w:line="360"/>
        <w:jc w:val="both"/>
        <w:rPr>
          <w:rFonts w:ascii="Arial" w:hAnsi="Arial" w:cs="Arial"/>
          <w:lang w:eastAsia="pt-BR"/>
        </w:rPr>
      </w:pPr>
      <w:r>
        <w:rPr>
          <w:rFonts w:cs="Arial" w:ascii="Arial" w:hAnsi="Arial"/>
          <w:lang w:eastAsia="pt-BR"/>
        </w:rPr>
        <w:t>5.9 - Responder por todos os impostos, taxas e contribuições incidentes sobre a atividade comercial exercida;</w:t>
      </w:r>
    </w:p>
    <w:p>
      <w:pPr>
        <w:pStyle w:val="Normal"/>
        <w:suppressAutoHyphens w:val="false"/>
        <w:spacing w:lineRule="auto" w:line="360"/>
        <w:jc w:val="both"/>
        <w:rPr>
          <w:rFonts w:ascii="Arial" w:hAnsi="Arial" w:cs="Arial"/>
          <w:lang w:eastAsia="pt-BR"/>
        </w:rPr>
      </w:pPr>
      <w:r>
        <w:rPr>
          <w:rFonts w:cs="Arial" w:ascii="Arial" w:hAnsi="Arial"/>
          <w:lang w:eastAsia="pt-BR"/>
        </w:rPr>
        <w:t>5.10 - Solicitar aprovação prévia sobre toda e qualquer adaptação ou modificação física que intente implementar no espaço público objeto da permissão;</w:t>
      </w:r>
    </w:p>
    <w:p>
      <w:pPr>
        <w:pStyle w:val="Normal"/>
        <w:suppressAutoHyphens w:val="false"/>
        <w:spacing w:lineRule="auto" w:line="360"/>
        <w:jc w:val="both"/>
        <w:rPr>
          <w:rFonts w:ascii="Arial" w:hAnsi="Arial" w:cs="Arial"/>
          <w:lang w:eastAsia="pt-BR"/>
        </w:rPr>
      </w:pPr>
      <w:r>
        <w:rPr>
          <w:rFonts w:cs="Arial" w:ascii="Arial" w:hAnsi="Arial"/>
          <w:lang w:eastAsia="pt-BR"/>
        </w:rPr>
        <w:t>5.11 - As adaptações, modificações ou benfeitorias requeridas e autorizadas correrão por conta da permissionária e ficarão incorporadas ao prédio, sem que isso gere direito à indenização;</w:t>
      </w:r>
    </w:p>
    <w:p>
      <w:pPr>
        <w:pStyle w:val="Normal"/>
        <w:suppressAutoHyphens w:val="false"/>
        <w:spacing w:lineRule="auto" w:line="360"/>
        <w:jc w:val="both"/>
        <w:rPr>
          <w:rFonts w:ascii="Arial" w:hAnsi="Arial" w:cs="Arial"/>
          <w:lang w:eastAsia="pt-BR"/>
        </w:rPr>
      </w:pPr>
      <w:r>
        <w:rPr>
          <w:rFonts w:cs="Arial" w:ascii="Arial" w:hAnsi="Arial"/>
          <w:lang w:eastAsia="pt-BR"/>
        </w:rPr>
        <w:t>5.12 - Manter funcionários devidamente registrados, responsabilizando-se por todos os encargos e obrigações de natureza trabalhista, previdenciária, acidentária, tributária, administrativa, civil e comercial, bem como pelos atos por eles praticados;</w:t>
      </w:r>
    </w:p>
    <w:p>
      <w:pPr>
        <w:pStyle w:val="Normal"/>
        <w:suppressAutoHyphens w:val="false"/>
        <w:spacing w:lineRule="auto" w:line="360"/>
        <w:jc w:val="both"/>
        <w:rPr>
          <w:rFonts w:ascii="Arial" w:hAnsi="Arial" w:cs="Arial"/>
          <w:lang w:eastAsia="pt-BR"/>
        </w:rPr>
      </w:pPr>
      <w:r>
        <w:rPr>
          <w:rFonts w:cs="Arial" w:ascii="Arial" w:hAnsi="Arial"/>
          <w:lang w:eastAsia="pt-BR"/>
        </w:rPr>
        <w:t>5.13 - A permissionária não poderá usar o nome da permitente para adquirir gêneros, produtos ou quaisquer outros bens, não sendo a PMI responsável pelas obrigações assumidas pela permissionária perante terceiros;</w:t>
      </w:r>
    </w:p>
    <w:p>
      <w:pPr>
        <w:pStyle w:val="Normal"/>
        <w:suppressAutoHyphens w:val="false"/>
        <w:spacing w:lineRule="auto" w:line="360"/>
        <w:jc w:val="both"/>
        <w:rPr>
          <w:rFonts w:ascii="Arial" w:hAnsi="Arial" w:cs="Arial"/>
          <w:lang w:eastAsia="pt-BR"/>
        </w:rPr>
      </w:pPr>
      <w:r>
        <w:rPr>
          <w:rFonts w:cs="Arial" w:ascii="Arial" w:hAnsi="Arial"/>
          <w:lang w:eastAsia="pt-BR"/>
        </w:rPr>
        <w:t>5.14 - Comunicar ao gestor do contrato, no prazo de 24 horas, qualquer ocorrência anormal ou acidente que se verifique no espaço objeto da permissão;</w:t>
      </w:r>
    </w:p>
    <w:p>
      <w:pPr>
        <w:pStyle w:val="Normal"/>
        <w:suppressAutoHyphens w:val="false"/>
        <w:spacing w:lineRule="auto" w:line="360"/>
        <w:jc w:val="both"/>
        <w:rPr>
          <w:rFonts w:ascii="Arial" w:hAnsi="Arial" w:cs="Arial"/>
          <w:lang w:eastAsia="pt-BR"/>
        </w:rPr>
      </w:pPr>
      <w:r>
        <w:rPr>
          <w:rFonts w:cs="Arial" w:ascii="Arial" w:hAnsi="Arial"/>
          <w:lang w:eastAsia="pt-BR"/>
        </w:rPr>
        <w:t>5.15 - Prestar todo esclarecimento ou informação solicitada pela PMI garantindo-lhe acesso, a qualquer tempo, ao local cedido para uso;</w:t>
      </w:r>
    </w:p>
    <w:p>
      <w:pPr>
        <w:pStyle w:val="Normal"/>
        <w:suppressAutoHyphens w:val="false"/>
        <w:spacing w:lineRule="auto" w:line="360"/>
        <w:jc w:val="both"/>
        <w:rPr>
          <w:rFonts w:ascii="Arial" w:hAnsi="Arial" w:cs="Arial"/>
          <w:lang w:eastAsia="pt-BR"/>
        </w:rPr>
      </w:pPr>
      <w:r>
        <w:rPr>
          <w:rFonts w:cs="Arial" w:ascii="Arial" w:hAnsi="Arial"/>
          <w:lang w:eastAsia="pt-BR"/>
        </w:rPr>
        <w:t>5.16 - Por comum acordo das partes, em dia a ser previamente determinado, a permissionária fará o fechamento do bar/lanchonete para dedetização, desratização, limpeza geral e manutenção dos equipamentos e instalações;</w:t>
      </w:r>
    </w:p>
    <w:p>
      <w:pPr>
        <w:pStyle w:val="Normal"/>
        <w:suppressAutoHyphens w:val="false"/>
        <w:spacing w:lineRule="auto" w:line="360"/>
        <w:jc w:val="both"/>
        <w:rPr>
          <w:rFonts w:ascii="Arial" w:hAnsi="Arial" w:cs="Arial"/>
          <w:lang w:eastAsia="pt-BR"/>
        </w:rPr>
      </w:pPr>
      <w:r>
        <w:rPr>
          <w:rFonts w:cs="Arial" w:ascii="Arial" w:hAnsi="Arial"/>
          <w:lang w:eastAsia="pt-BR"/>
        </w:rPr>
        <w:t>5.17 - A permissionária não poderá transferir ou subcontratar total ou parcialmente os serviços, utilizar o local para fins particulares, bem como colocar gêneros ou quaisquer materiais fora da área reservada à exploração do bar e lanchonete, sendo expressamente vedado alocar mesas, cadeiras ou assemelhados na Praia Artificial do Parque, ou qualquer outra área que não a especificação do bar.</w:t>
      </w:r>
    </w:p>
    <w:p>
      <w:pPr>
        <w:pStyle w:val="Normal"/>
        <w:suppressAutoHyphens w:val="false"/>
        <w:spacing w:lineRule="auto" w:line="360"/>
        <w:jc w:val="both"/>
        <w:rPr>
          <w:rFonts w:ascii="Arial" w:hAnsi="Arial" w:cs="Arial"/>
          <w:lang w:eastAsia="pt-BR"/>
        </w:rPr>
      </w:pPr>
      <w:r>
        <w:rPr>
          <w:rFonts w:cs="Arial" w:ascii="Arial" w:hAnsi="Arial"/>
          <w:lang w:eastAsia="pt-BR"/>
        </w:rPr>
        <w:t>5.18 – Atender as normas do Copo de Bombeiros estadual, adequando, se necessário, às novas regulamentações</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rPr>
        <w:t>Cláusula VI - DO VALOR DO TERMO DE PERMISSÃO</w:t>
      </w:r>
    </w:p>
    <w:p>
      <w:pPr>
        <w:pStyle w:val="Normal"/>
        <w:spacing w:lineRule="auto" w:line="360"/>
        <w:jc w:val="both"/>
        <w:rPr>
          <w:rFonts w:ascii="Arial" w:hAnsi="Arial" w:cs="Arial"/>
          <w:b/>
          <w:bCs/>
        </w:rPr>
      </w:pPr>
      <w:r>
        <w:rPr>
          <w:rFonts w:cs="Arial" w:ascii="Arial" w:hAnsi="Arial"/>
        </w:rPr>
        <w:t>6.1 - As partes dão ao presente Termo de permissão o valor global de R$..................... (.................), para todos os legais e jurídicos efeitos.</w:t>
      </w:r>
    </w:p>
    <w:p>
      <w:pPr>
        <w:pStyle w:val="Normal"/>
        <w:spacing w:lineRule="auto" w:line="360"/>
        <w:jc w:val="both"/>
        <w:rPr>
          <w:rFonts w:ascii="Arial" w:hAnsi="Arial" w:cs="Arial"/>
          <w:b/>
          <w:bCs/>
        </w:rPr>
      </w:pPr>
      <w:r>
        <w:rPr>
          <w:rFonts w:cs="Arial" w:ascii="Arial" w:hAnsi="Arial"/>
          <w:b/>
          <w:bCs/>
        </w:rPr>
      </w:r>
    </w:p>
    <w:p>
      <w:pPr>
        <w:pStyle w:val="Normal"/>
        <w:spacing w:lineRule="auto" w:line="360"/>
        <w:jc w:val="both"/>
        <w:rPr>
          <w:rFonts w:ascii="Arial" w:hAnsi="Arial" w:cs="Arial"/>
          <w:color w:val="000000"/>
          <w:shd w:fill="99CCFF" w:val="clear"/>
        </w:rPr>
      </w:pPr>
      <w:r>
        <w:rPr>
          <w:rFonts w:cs="Arial" w:ascii="Arial" w:hAnsi="Arial"/>
          <w:b/>
          <w:bCs/>
        </w:rPr>
        <w:t>Cláusula</w:t>
      </w:r>
      <w:r>
        <w:rPr>
          <w:rFonts w:cs="Arial" w:ascii="Arial" w:hAnsi="Arial"/>
          <w:b/>
        </w:rPr>
        <w:t xml:space="preserve"> VII - DAS SANÇÕES</w:t>
      </w:r>
    </w:p>
    <w:p>
      <w:pPr>
        <w:pStyle w:val="Normal"/>
        <w:spacing w:lineRule="auto" w:line="360"/>
        <w:jc w:val="both"/>
        <w:rPr>
          <w:rFonts w:ascii="Arial" w:hAnsi="Arial" w:cs="Arial"/>
        </w:rPr>
      </w:pPr>
      <w:r>
        <w:rPr>
          <w:rFonts w:cs="Arial" w:ascii="Arial" w:hAnsi="Arial"/>
        </w:rPr>
        <w:t>7.1 - A permissionária, durante a permissão, sujeitar-se-á às seguintes sanções:</w:t>
      </w:r>
    </w:p>
    <w:p>
      <w:pPr>
        <w:pStyle w:val="Normal"/>
        <w:spacing w:lineRule="auto" w:line="360"/>
        <w:ind w:left="567"/>
        <w:jc w:val="both"/>
        <w:rPr>
          <w:rFonts w:ascii="Arial" w:hAnsi="Arial" w:cs="Arial"/>
        </w:rPr>
      </w:pPr>
      <w:r>
        <w:rPr>
          <w:rFonts w:cs="Arial" w:ascii="Arial" w:hAnsi="Arial"/>
        </w:rPr>
        <w:t>7.1.1 - Advertência;</w:t>
      </w:r>
    </w:p>
    <w:p>
      <w:pPr>
        <w:pStyle w:val="Normal"/>
        <w:spacing w:lineRule="auto" w:line="360"/>
        <w:ind w:left="567"/>
        <w:jc w:val="both"/>
        <w:rPr>
          <w:rFonts w:ascii="Arial" w:hAnsi="Arial" w:cs="Arial"/>
        </w:rPr>
      </w:pPr>
      <w:r>
        <w:rPr>
          <w:rFonts w:cs="Arial" w:ascii="Arial" w:hAnsi="Arial"/>
        </w:rPr>
        <w:t>7.1.2 - Multa, por dia, pelo não atendimento de exigência formulada, por escrito, pela fiscalização: 1% do valor do contrato;</w:t>
      </w:r>
    </w:p>
    <w:p>
      <w:pPr>
        <w:pStyle w:val="Normal"/>
        <w:spacing w:lineRule="auto" w:line="360"/>
        <w:ind w:left="567"/>
        <w:jc w:val="both"/>
        <w:rPr>
          <w:rFonts w:ascii="Arial" w:hAnsi="Arial" w:cs="Arial"/>
        </w:rPr>
      </w:pPr>
      <w:r>
        <w:rPr>
          <w:rFonts w:cs="Arial" w:ascii="Arial" w:hAnsi="Arial"/>
        </w:rPr>
        <w:t>7.1.3 - Multa por descumprimento de cláusula contratual: 5% do valor total do contrato;</w:t>
      </w:r>
    </w:p>
    <w:p>
      <w:pPr>
        <w:pStyle w:val="Normal"/>
        <w:spacing w:lineRule="auto" w:line="360"/>
        <w:ind w:left="567"/>
        <w:jc w:val="both"/>
        <w:rPr>
          <w:rFonts w:ascii="Arial" w:hAnsi="Arial" w:cs="Arial"/>
        </w:rPr>
      </w:pPr>
      <w:r>
        <w:rPr>
          <w:rFonts w:cs="Arial" w:ascii="Arial" w:hAnsi="Arial"/>
        </w:rPr>
        <w:t>7.1.4 - Multa por inexecução parcial: 10% do valor total do contrato;</w:t>
      </w:r>
    </w:p>
    <w:p>
      <w:pPr>
        <w:pStyle w:val="Normal"/>
        <w:spacing w:lineRule="auto" w:line="360"/>
        <w:ind w:left="567"/>
        <w:jc w:val="both"/>
        <w:rPr>
          <w:rFonts w:ascii="Arial" w:hAnsi="Arial" w:cs="Arial"/>
        </w:rPr>
      </w:pPr>
      <w:r>
        <w:rPr>
          <w:rFonts w:cs="Arial" w:ascii="Arial" w:hAnsi="Arial"/>
        </w:rPr>
        <w:t>7.1.5 - Multa por inexecução total: 20% do valor total do contrato;</w:t>
      </w:r>
    </w:p>
    <w:p>
      <w:pPr>
        <w:pStyle w:val="Normal"/>
        <w:spacing w:lineRule="auto" w:line="360"/>
        <w:ind w:left="567"/>
        <w:jc w:val="both"/>
        <w:rPr>
          <w:rFonts w:ascii="Arial" w:hAnsi="Arial" w:cs="Arial"/>
        </w:rPr>
      </w:pPr>
      <w:r>
        <w:rPr>
          <w:rFonts w:cs="Arial" w:ascii="Arial" w:hAnsi="Arial"/>
        </w:rPr>
        <w:t>7.1.6 - Suspensão temporária de participação em licitação e impedimento de contratar com a Administração, por prazo não superior a 02 (dois) anos;</w:t>
      </w:r>
    </w:p>
    <w:p>
      <w:pPr>
        <w:pStyle w:val="Normal"/>
        <w:spacing w:lineRule="auto" w:line="360"/>
        <w:ind w:left="567"/>
        <w:jc w:val="both"/>
        <w:rPr>
          <w:rFonts w:ascii="Arial" w:hAnsi="Arial" w:cs="Arial"/>
        </w:rPr>
      </w:pPr>
      <w:r>
        <w:rPr>
          <w:rFonts w:cs="Arial" w:ascii="Arial" w:hAnsi="Arial"/>
        </w:rPr>
        <w:t>7.1.7- Declaração de inidoneidade para licitar ou contratar com a Administração Pública enquanto persistirem os motivos determinantes da punição ou até que seja promovida a reabilitação perante a autoridade que tiver aplicado a penalidade.</w:t>
      </w:r>
    </w:p>
    <w:p>
      <w:pPr>
        <w:pStyle w:val="Normal"/>
        <w:spacing w:lineRule="auto" w:line="360"/>
        <w:jc w:val="both"/>
        <w:rPr>
          <w:rFonts w:ascii="Arial" w:hAnsi="Arial" w:cs="Arial"/>
        </w:rPr>
      </w:pPr>
      <w:r>
        <w:rPr>
          <w:rFonts w:cs="Arial" w:ascii="Arial" w:hAnsi="Arial"/>
        </w:rPr>
        <w:t>7.2 - As sanções são independentes entre si. A aplicação de uma não exclui a das outras.</w:t>
      </w:r>
    </w:p>
    <w:p>
      <w:pPr>
        <w:pStyle w:val="Normal"/>
        <w:spacing w:lineRule="auto" w:line="360"/>
        <w:jc w:val="both"/>
        <w:rPr>
          <w:rFonts w:ascii="Arial" w:hAnsi="Arial" w:cs="Arial"/>
        </w:rPr>
      </w:pPr>
      <w:r>
        <w:rPr>
          <w:rFonts w:cs="Arial" w:ascii="Arial" w:hAnsi="Arial"/>
        </w:rPr>
        <w:t>7.3 - O prazo para pagamento das multas ou oposição de defesa escrita será de 05 (cinco) dias úteis, a contar da data da notificação expedida. Não havendo pagamento, e depois de realizado o contraditório e a ampla defesa, o valor será inscrito como dívida ativa, sujeitando-se a permissionária a processo executivo.</w:t>
      </w:r>
    </w:p>
    <w:p>
      <w:pPr>
        <w:pStyle w:val="Normal"/>
        <w:spacing w:lineRule="auto" w:line="360"/>
        <w:jc w:val="both"/>
        <w:rPr>
          <w:rFonts w:ascii="Arial" w:hAnsi="Arial" w:cs="Arial"/>
        </w:rPr>
      </w:pPr>
      <w:r>
        <w:rPr>
          <w:rFonts w:cs="Arial" w:ascii="Arial" w:hAnsi="Arial"/>
        </w:rPr>
        <w:t>7.4- As multas não têm caráter compensatório e o seu pagamento não eximirá a contratada da responsabilidade por perdas e danos decorrentes das infrações cometidas.</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b/>
        </w:rPr>
      </w:pPr>
      <w:r>
        <w:rPr>
          <w:rFonts w:cs="Arial" w:ascii="Arial" w:hAnsi="Arial"/>
          <w:b/>
        </w:rPr>
        <w:t>Cláusula VIII - DA EXTINÇÃO</w:t>
      </w:r>
    </w:p>
    <w:p>
      <w:pPr>
        <w:pStyle w:val="Normal"/>
        <w:spacing w:lineRule="auto" w:line="360"/>
        <w:jc w:val="both"/>
        <w:rPr>
          <w:rFonts w:ascii="Arial" w:hAnsi="Arial" w:cs="Arial"/>
        </w:rPr>
      </w:pPr>
      <w:r>
        <w:rPr>
          <w:rFonts w:cs="Arial" w:ascii="Arial" w:hAnsi="Arial"/>
        </w:rPr>
        <w:t>8.1. A inexecução total ou parcial das obrigações assumidas, bem como razões de interesse público, poderá ensejar a extinção do presente termo de permissão, conforme Lei Federal 14.133/2024.</w:t>
      </w:r>
    </w:p>
    <w:p>
      <w:pPr>
        <w:pStyle w:val="Normal"/>
        <w:spacing w:lineRule="auto" w:line="360"/>
        <w:rPr>
          <w:rFonts w:ascii="Arial" w:hAnsi="Arial" w:cs="Arial"/>
          <w:b/>
        </w:rPr>
      </w:pPr>
      <w:r>
        <w:rPr>
          <w:rFonts w:cs="Arial" w:ascii="Arial" w:hAnsi="Arial"/>
          <w:b/>
        </w:rPr>
      </w:r>
    </w:p>
    <w:p>
      <w:pPr>
        <w:pStyle w:val="Normal"/>
        <w:spacing w:lineRule="auto" w:line="360"/>
        <w:rPr>
          <w:rFonts w:ascii="Arial" w:hAnsi="Arial" w:cs="Arial"/>
          <w:b/>
        </w:rPr>
      </w:pPr>
      <w:r>
        <w:rPr>
          <w:rFonts w:cs="Arial" w:ascii="Arial" w:hAnsi="Arial"/>
          <w:b/>
        </w:rPr>
        <w:t>Cláusula IX - DISPOSIÇÕES GERAIS</w:t>
      </w:r>
    </w:p>
    <w:p>
      <w:pPr>
        <w:pStyle w:val="Normal"/>
        <w:spacing w:lineRule="auto" w:line="360"/>
        <w:jc w:val="both"/>
        <w:rPr>
          <w:rFonts w:ascii="Arial" w:hAnsi="Arial" w:cs="Arial"/>
        </w:rPr>
      </w:pPr>
      <w:r>
        <w:rPr>
          <w:rFonts w:cs="Arial" w:ascii="Arial" w:hAnsi="Arial"/>
        </w:rPr>
        <w:t>9.1 - Fica a permissionária ciente de que a assinatura deste termo de permissão indica que tem pleno conhecimento dos elementos nele constantes, bem como de todas as suas condições gerais e peculiares, não podendo invocar nenhum desconhecimento quanto às mesmas, como elemento impeditivo do seu perfeito cumprimento.</w:t>
      </w:r>
    </w:p>
    <w:p>
      <w:pPr>
        <w:pStyle w:val="Normal"/>
        <w:spacing w:lineRule="auto" w:line="360"/>
        <w:jc w:val="both"/>
        <w:rPr>
          <w:rFonts w:ascii="Arial" w:hAnsi="Arial" w:cs="Arial"/>
        </w:rPr>
      </w:pPr>
      <w:r>
        <w:rPr>
          <w:rFonts w:cs="Arial" w:ascii="Arial" w:hAnsi="Arial"/>
        </w:rPr>
        <w:t xml:space="preserve">9.2 - Este ajuste, suas alterações e rescisão obedecerão à Lei Federal, inclusive com relação aos casos omissos do Edital Nº </w:t>
      </w:r>
      <w:r>
        <w:rPr>
          <w:rFonts w:cs="Arial" w:ascii="Arial" w:hAnsi="Arial"/>
        </w:rPr>
        <w:t>124</w:t>
      </w:r>
      <w:r>
        <w:rPr>
          <w:rFonts w:cs="Arial" w:ascii="Arial" w:hAnsi="Arial"/>
        </w:rPr>
        <w:t xml:space="preserve">/2025 e do Termo de permissão. </w:t>
      </w:r>
    </w:p>
    <w:p>
      <w:pPr>
        <w:pStyle w:val="Normal"/>
        <w:spacing w:lineRule="auto" w:line="360"/>
        <w:jc w:val="both"/>
        <w:rPr>
          <w:rFonts w:ascii="Arial" w:hAnsi="Arial" w:cs="Arial"/>
        </w:rPr>
      </w:pPr>
      <w:r>
        <w:rPr>
          <w:rFonts w:cs="Arial" w:ascii="Arial" w:hAnsi="Arial"/>
        </w:rPr>
        <w:t>9.3 - Faz parte integrante deste termo de permissão, o Edital de Licitação, os anexos e a proposta da permissionária.</w:t>
      </w:r>
    </w:p>
    <w:p>
      <w:pPr>
        <w:pStyle w:val="Normal"/>
        <w:spacing w:lineRule="auto" w:line="360"/>
        <w:jc w:val="both"/>
        <w:rPr>
          <w:rFonts w:ascii="Arial" w:hAnsi="Arial" w:cs="Arial"/>
        </w:rPr>
      </w:pPr>
      <w:r>
        <w:rPr>
          <w:rFonts w:cs="Arial" w:ascii="Arial" w:hAnsi="Arial"/>
        </w:rPr>
        <w:t>Fica eleito o foro do Município de Itatiba, para dirimir as eventuais controvérsias decorrentes do presente ajuste.</w:t>
      </w:r>
    </w:p>
    <w:p>
      <w:pPr>
        <w:pStyle w:val="Normal"/>
        <w:spacing w:lineRule="auto" w:line="360"/>
        <w:jc w:val="both"/>
        <w:rPr>
          <w:rFonts w:ascii="Arial" w:hAnsi="Arial" w:cs="Arial"/>
        </w:rPr>
      </w:pPr>
      <w:r>
        <w:rPr>
          <w:rFonts w:cs="Arial" w:ascii="Arial" w:hAnsi="Arial"/>
        </w:rPr>
        <w:t xml:space="preserve">E, por estarem de acordo, foi lavrado o presente instrumento que, lido e achado conforme, vai assinado em 03 (três) vias de igual teor, pelas partes e na presença de duas testemunhas abaixo indicadas. </w:t>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t>Itatiba, .. de ..... de 2025.</w:t>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t>Pela Permitente:</w:t>
      </w:r>
    </w:p>
    <w:p>
      <w:pPr>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1418" w:right="1134" w:gutter="0" w:header="567" w:top="1418" w:footer="78" w:bottom="1134"/>
          <w:pgNumType w:fmt="decimal"/>
          <w:formProt w:val="false"/>
          <w:textDirection w:val="lrTb"/>
          <w:docGrid w:type="default" w:linePitch="360" w:charSpace="16384"/>
        </w:sectPr>
        <w:pStyle w:val="Normal"/>
        <w:spacing w:lineRule="auto" w:line="360"/>
        <w:ind w:hanging="142" w:left="142"/>
        <w:jc w:val="both"/>
        <w:rPr>
          <w:rFonts w:ascii="Arial" w:hAnsi="Arial" w:cs="Arial"/>
          <w:b/>
          <w:bCs/>
        </w:rPr>
      </w:pPr>
      <w:r>
        <w:rPr>
          <w:rFonts w:cs="Arial" w:ascii="Arial" w:hAnsi="Arial"/>
        </w:rPr>
        <w:t>Pela Permissionária:                                                           Testemunhas</w:t>
      </w:r>
    </w:p>
    <w:p>
      <w:pPr>
        <w:pStyle w:val="Heading1"/>
        <w:tabs>
          <w:tab w:val="clear" w:pos="720"/>
          <w:tab w:val="left" w:pos="0" w:leader="none"/>
          <w:tab w:val="left" w:pos="1440" w:leader="none"/>
        </w:tabs>
        <w:spacing w:lineRule="auto" w:line="276"/>
        <w:jc w:val="center"/>
        <w:rPr>
          <w:rFonts w:ascii="Arial" w:hAnsi="Arial" w:cs="Arial"/>
          <w:bCs w:val="false"/>
          <w:sz w:val="22"/>
          <w:szCs w:val="22"/>
          <w:u w:val="single"/>
        </w:rPr>
      </w:pPr>
      <w:r>
        <w:rPr>
          <w:rFonts w:cs="Arial" w:ascii="Arial" w:hAnsi="Arial"/>
          <w:bCs w:val="false"/>
          <w:sz w:val="22"/>
          <w:szCs w:val="22"/>
          <w:u w:val="single"/>
        </w:rPr>
        <w:t>TERMO DE RECEBIMENTO DO EDITAL</w:t>
      </w:r>
    </w:p>
    <w:p>
      <w:pPr>
        <w:pStyle w:val="Normal"/>
        <w:spacing w:lineRule="auto" w:line="276"/>
        <w:jc w:val="both"/>
        <w:rPr>
          <w:rFonts w:ascii="Arial" w:hAnsi="Arial" w:cs="Arial"/>
          <w:bCs/>
          <w:u w:val="single"/>
        </w:rPr>
      </w:pPr>
      <w:r>
        <w:rPr>
          <w:rFonts w:cs="Arial" w:ascii="Arial" w:hAnsi="Arial"/>
          <w:bCs/>
          <w:u w:val="single"/>
        </w:rPr>
      </w:r>
    </w:p>
    <w:p>
      <w:pPr>
        <w:pStyle w:val="Normal"/>
        <w:jc w:val="both"/>
        <w:rPr>
          <w:rFonts w:ascii="Arial" w:hAnsi="Arial" w:cs="Arial"/>
          <w:b/>
          <w:bCs/>
        </w:rPr>
      </w:pPr>
      <w:r>
        <w:rPr>
          <w:rFonts w:cs="Arial" w:ascii="Arial" w:hAnsi="Arial"/>
        </w:rPr>
        <w:t xml:space="preserve">Declaro para os devidos fins que retirei integralmente junto ao endereço eletrônico www.itatiba.sp.gov.br o EDITAL de Licitação referente ao </w:t>
      </w:r>
      <w:r>
        <w:rPr>
          <w:rFonts w:cs="Arial" w:ascii="Arial" w:hAnsi="Arial"/>
          <w:bCs/>
        </w:rPr>
        <w:t xml:space="preserve">LEILÃO Nº </w:t>
      </w:r>
      <w:r>
        <w:rPr>
          <w:rFonts w:cs="Arial" w:ascii="Arial" w:hAnsi="Arial"/>
          <w:bCs/>
        </w:rPr>
        <w:t>05</w:t>
      </w:r>
      <w:r>
        <w:rPr>
          <w:rFonts w:cs="Arial" w:ascii="Arial" w:hAnsi="Arial"/>
          <w:bCs/>
        </w:rPr>
        <w:t>/2025. Objeto:</w:t>
      </w:r>
      <w:r>
        <w:rPr>
          <w:rFonts w:cs="Arial" w:ascii="Arial" w:hAnsi="Arial"/>
          <w:spacing w:val="-11"/>
        </w:rPr>
        <w:t xml:space="preserve"> </w:t>
      </w:r>
      <w:r>
        <w:rPr>
          <w:rFonts w:cs="Arial" w:ascii="Arial" w:hAnsi="Arial"/>
        </w:rPr>
        <w:t>Permissão de uso, a título oneroso do espaço público reservado para o funcionamento de bar, lanchonete e área de alimentação, nas dependências do Parque Luis Latorre, situado na Avenida Prefeito Erasmo Chispim, 100 – Bairro do Engenho – Itatiba/SP, em conformidade com as cláusulas e condições contidas neste Edital e seus anexos.</w:t>
      </w:r>
    </w:p>
    <w:p>
      <w:pPr>
        <w:pStyle w:val="Normal"/>
        <w:tabs>
          <w:tab w:val="clear" w:pos="720"/>
          <w:tab w:val="left" w:pos="1440" w:leader="none"/>
        </w:tabs>
        <w:ind w:right="-57"/>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b/>
          <w:bCs/>
        </w:rPr>
        <w:t>Nome da Empresa:</w:t>
      </w:r>
      <w:r>
        <w:rPr>
          <w:rFonts w:cs="Arial" w:ascii="Arial" w:hAnsi="Arial"/>
        </w:rPr>
        <w:t xml:space="preserve"> 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 xml:space="preserve">CNPJ Nº </w:t>
      </w:r>
      <w:r>
        <w:rPr>
          <w:rFonts w:cs="Arial" w:ascii="Arial" w:hAnsi="Arial"/>
        </w:rPr>
        <w:t>______________________________________________________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Endereço:</w:t>
      </w:r>
      <w:r>
        <w:rPr>
          <w:rFonts w:cs="Arial" w:ascii="Arial" w:hAnsi="Arial"/>
        </w:rPr>
        <w:t xml:space="preserve"> 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Bairro</w:t>
      </w:r>
      <w:r>
        <w:rPr>
          <w:rFonts w:cs="Arial" w:ascii="Arial" w:hAnsi="Arial"/>
        </w:rPr>
        <w:t xml:space="preserve">: ____________________   </w:t>
      </w:r>
      <w:r>
        <w:rPr>
          <w:rFonts w:cs="Arial" w:ascii="Arial" w:hAnsi="Arial"/>
          <w:b/>
          <w:bCs/>
        </w:rPr>
        <w:t>Cidade</w:t>
      </w:r>
      <w:r>
        <w:rPr>
          <w:rFonts w:cs="Arial" w:ascii="Arial" w:hAnsi="Arial"/>
        </w:rPr>
        <w:t>: 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Telefone</w:t>
      </w:r>
      <w:r>
        <w:rPr>
          <w:rFonts w:cs="Arial" w:ascii="Arial" w:hAnsi="Arial"/>
        </w:rPr>
        <w:t xml:space="preserve"> (    ) ___________________    </w:t>
      </w:r>
      <w:r>
        <w:rPr>
          <w:rFonts w:cs="Arial" w:ascii="Arial" w:hAnsi="Arial"/>
          <w:b/>
          <w:bCs/>
        </w:rPr>
        <w:t>FAX:</w:t>
      </w:r>
      <w:r>
        <w:rPr>
          <w:rFonts w:cs="Arial" w:ascii="Arial" w:hAnsi="Arial"/>
        </w:rPr>
        <w:t xml:space="preserve"> (     ) 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E-mail:</w:t>
      </w:r>
      <w:r>
        <w:rPr>
          <w:rFonts w:cs="Arial" w:ascii="Arial" w:hAnsi="Arial"/>
        </w:rPr>
        <w:t>________________________________________________________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Contato</w:t>
      </w:r>
      <w:r>
        <w:rPr>
          <w:rFonts w:cs="Arial" w:ascii="Arial" w:hAnsi="Arial"/>
        </w:rPr>
        <w:t>:_______________________________________________________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rPr>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LEILoeiro. </w:t>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t>Fone para contato (011) 3183-0655</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ind w:right="-54"/>
        <w:jc w:val="both"/>
        <w:rPr>
          <w:rFonts w:ascii="Arial" w:hAnsi="Arial" w:cs="Arial"/>
        </w:rPr>
      </w:pPr>
      <w:bookmarkStart w:id="6" w:name="_Hlk215655016"/>
      <w:bookmarkStart w:id="7" w:name="_Hlk164066495"/>
      <w:bookmarkStart w:id="8" w:name="_Hlk168313910"/>
      <w:r>
        <w:rPr>
          <w:rFonts w:cs="Arial" w:ascii="Arial" w:hAnsi="Arial"/>
          <w:b/>
          <w:bCs/>
        </w:rPr>
        <w:t>LEILÃO Nº 05/2025,</w:t>
      </w:r>
      <w:r>
        <w:rPr>
          <w:rFonts w:cs="Arial" w:ascii="Arial" w:hAnsi="Arial"/>
        </w:rPr>
        <w:t xml:space="preserve"> </w:t>
      </w:r>
      <w:r>
        <w:rPr>
          <w:rFonts w:cs="Arial" w:ascii="Arial" w:hAnsi="Arial"/>
          <w:b/>
          <w:bCs/>
        </w:rPr>
        <w:t>Edital Nº 124/2025</w:t>
      </w:r>
      <w:r>
        <w:rPr>
          <w:rFonts w:cs="Arial" w:ascii="Arial" w:hAnsi="Arial"/>
        </w:rPr>
        <w:t>, Tipo Maior Lance por Item. Objeto: Permissão de uso, a título oneroso do espaço público reservado para o funcionamento de bar, lanchonete e área de alimentação, nas dependências do Parque Luis Latorre, situado na Avenida Prefeito Erasmo Chispim, 100 – Bairro do Engenho – Itatiba/SP, em conformidade com as cláusulas e condições contidas neste Edital e seus anexos. Os cadastros das Propostas serão recebidos até o dia</w:t>
      </w:r>
      <w:r>
        <w:rPr>
          <w:rFonts w:cs="Arial" w:ascii="Arial" w:hAnsi="Arial"/>
          <w:b/>
        </w:rPr>
        <w:t xml:space="preserve"> </w:t>
      </w:r>
      <w:r>
        <w:rPr>
          <w:rFonts w:cs="Arial" w:ascii="Arial" w:hAnsi="Arial"/>
          <w:b/>
          <w:u w:val="single"/>
        </w:rPr>
        <w:t>09</w:t>
      </w:r>
      <w:r>
        <w:rPr>
          <w:rFonts w:cs="Arial" w:ascii="Arial" w:hAnsi="Arial"/>
          <w:b/>
        </w:rPr>
        <w:t xml:space="preserve"> </w:t>
      </w:r>
      <w:r>
        <w:rPr>
          <w:rFonts w:cs="Arial" w:ascii="Arial" w:hAnsi="Arial"/>
          <w:b/>
          <w:u w:val="single"/>
        </w:rPr>
        <w:t>de fevereiro de 2026, às 8h50min</w:t>
      </w:r>
      <w:r>
        <w:rPr>
          <w:rFonts w:cs="Arial" w:ascii="Arial" w:hAnsi="Arial"/>
          <w:bCs/>
        </w:rPr>
        <w:t>, na</w:t>
      </w:r>
      <w:r>
        <w:rPr>
          <w:rFonts w:cs="Arial" w:ascii="Arial" w:hAnsi="Arial"/>
          <w:b/>
        </w:rPr>
        <w:t xml:space="preserve"> </w:t>
      </w:r>
      <w:r>
        <w:rPr>
          <w:rStyle w:val="Strong"/>
          <w:rFonts w:cs="Arial" w:ascii="Arial" w:hAnsi="Arial"/>
        </w:rPr>
        <w:t xml:space="preserve">página eletrônica </w:t>
      </w:r>
      <w:r>
        <w:rPr>
          <w:rFonts w:cs="Arial" w:ascii="Arial" w:hAnsi="Arial"/>
        </w:rPr>
        <w:t>(</w:t>
      </w:r>
      <w:hyperlink r:id="rId26">
        <w:r>
          <w:rPr>
            <w:rStyle w:val="Hyperlink"/>
            <w:rFonts w:cs="Arial" w:ascii="Arial" w:hAnsi="Arial"/>
            <w:b/>
            <w:color w:val="auto"/>
          </w:rPr>
          <w:t>www.bll.org.br</w:t>
        </w:r>
      </w:hyperlink>
      <w:r>
        <w:rPr>
          <w:rFonts w:cs="Arial" w:ascii="Arial" w:hAnsi="Arial"/>
        </w:rPr>
        <w:t>)</w:t>
      </w:r>
      <w:r>
        <w:rPr>
          <w:rStyle w:val="Strong"/>
          <w:rFonts w:cs="Arial" w:ascii="Arial" w:hAnsi="Arial"/>
        </w:rPr>
        <w:t xml:space="preserve">. </w:t>
      </w:r>
      <w:r>
        <w:rPr>
          <w:rFonts w:cs="Arial" w:ascii="Arial" w:hAnsi="Arial"/>
        </w:rPr>
        <w:t xml:space="preserve">O edital fica disponível na Seção de Licitações - Av. Luciano Consoline, 600, Jd de Lucca das 9h às 17h e sites </w:t>
      </w:r>
      <w:hyperlink r:id="rId27">
        <w:r>
          <w:rPr>
            <w:rStyle w:val="Hyperlink"/>
            <w:rFonts w:cs="Arial" w:ascii="Arial" w:hAnsi="Arial"/>
            <w:color w:val="auto"/>
          </w:rPr>
          <w:t>www.itatiba.sp.gov.br</w:t>
        </w:r>
      </w:hyperlink>
      <w:r>
        <w:rPr>
          <w:rFonts w:cs="Arial" w:ascii="Arial" w:hAnsi="Arial"/>
        </w:rPr>
        <w:t xml:space="preserve"> e (</w:t>
      </w:r>
      <w:hyperlink r:id="rId28">
        <w:r>
          <w:rPr>
            <w:rStyle w:val="ListLabel208"/>
            <w:rFonts w:cs="Arial" w:ascii="Arial" w:hAnsi="Arial"/>
            <w:b/>
            <w:u w:val="single" w:color="0000FF"/>
          </w:rPr>
          <w:t>www.bll.org.br</w:t>
        </w:r>
      </w:hyperlink>
      <w:r>
        <w:rPr>
          <w:rFonts w:cs="Arial" w:ascii="Arial" w:hAnsi="Arial"/>
        </w:rPr>
        <w:t>)</w:t>
      </w:r>
      <w:r>
        <w:rPr>
          <w:rStyle w:val="Strong"/>
          <w:rFonts w:cs="Arial" w:ascii="Arial" w:hAnsi="Arial"/>
        </w:rPr>
        <w:t xml:space="preserve">. </w:t>
      </w:r>
      <w:r>
        <w:rPr>
          <w:rFonts w:cs="Arial" w:ascii="Arial" w:hAnsi="Arial"/>
        </w:rPr>
        <w:t>Informações: Tel.(11) 3183-0655. Adriana Stocco - Leiloeira.</w:t>
      </w:r>
      <w:bookmarkEnd w:id="7"/>
      <w:bookmarkEnd w:id="8"/>
      <w:r>
        <w:rPr>
          <w:rFonts w:cs="Arial" w:ascii="Arial" w:hAnsi="Arial"/>
        </w:rPr>
        <w:t xml:space="preserve"> </w:t>
      </w:r>
      <w:bookmarkEnd w:id="6"/>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701" w:right="1134" w:gutter="0" w:header="720" w:top="1701" w:footer="0" w:bottom="1701"/>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 w:name="Courier New">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9556629"/>
    </w:sdtPr>
    <w:sdtContent>
      <w:p>
        <w:pPr>
          <w:pStyle w:val="Footer"/>
          <w:jc w:val="right"/>
          <w:rPr/>
        </w:pPr>
        <w:r>
          <w:rPr/>
          <w:fldChar w:fldCharType="begin"/>
        </w:r>
        <w:r>
          <w:rPr/>
          <w:instrText xml:space="preserve"> PAGE </w:instrText>
        </w:r>
        <w:r>
          <w:rPr/>
          <w:fldChar w:fldCharType="separate"/>
        </w:r>
        <w:r>
          <w:rPr/>
          <w:t>9</w:t>
        </w:r>
        <w:r>
          <w:rPr/>
          <w:fldChar w:fldCharType="end"/>
        </w:r>
      </w:p>
      <w:p>
        <w:pPr>
          <w:pStyle w:val="Footer"/>
          <w:jc w:val="right"/>
          <w:rPr/>
        </w:pPr>
        <w:r>
          <w:rPr/>
          <w:drawing>
            <wp:inline distT="0" distB="0" distL="0" distR="0">
              <wp:extent cx="5402580" cy="7677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Content>
  </w:sdt>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9556629"/>
    </w:sdtPr>
    <w:sdtContent>
      <w:p>
        <w:pPr>
          <w:pStyle w:val="Footer"/>
          <w:jc w:val="right"/>
          <w:rPr/>
        </w:pPr>
        <w:r>
          <w:rPr/>
          <w:fldChar w:fldCharType="begin"/>
        </w:r>
        <w:r>
          <w:rPr/>
          <w:instrText xml:space="preserve"> PAGE </w:instrText>
        </w:r>
        <w:r>
          <w:rPr/>
          <w:fldChar w:fldCharType="separate"/>
        </w:r>
        <w:r>
          <w:rPr/>
          <w:t>9</w:t>
        </w:r>
        <w:r>
          <w:rPr/>
          <w:fldChar w:fldCharType="end"/>
        </w:r>
      </w:p>
      <w:p>
        <w:pPr>
          <w:pStyle w:val="Footer"/>
          <w:jc w:val="right"/>
          <w:rPr/>
        </w:pPr>
        <w:r>
          <w:rPr/>
          <w:drawing>
            <wp:inline distT="0" distB="0" distL="0" distR="0">
              <wp:extent cx="5402580" cy="7677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Content>
  </w:sdt>
  <w:p>
    <w:pPr>
      <w:pStyle w:val="Footer"/>
      <w:rPr>
        <w:lang w:eastAsia="pt-BR"/>
      </w:rPr>
    </w:pPr>
    <w:r>
      <w:rPr>
        <w:lang w:eastAsia="pt-B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bookmarkStart w:id="9" w:name="_Hlk158990892_Copia_14"/>
    <w:r>
      <w:rPr/>
      <w:drawing>
        <wp:inline distT="0" distB="0" distL="0" distR="0">
          <wp:extent cx="5402580" cy="767715"/>
          <wp:effectExtent l="0" t="0" r="0" b="0"/>
          <wp:docPr id="7" name="Figura5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Copia 2" descr=""/>
                  <pic:cNvPicPr>
                    <a:picLocks noChangeAspect="1" noChangeArrowheads="1"/>
                  </pic:cNvPicPr>
                </pic:nvPicPr>
                <pic:blipFill>
                  <a:blip r:embed="rId1"/>
                  <a:stretch>
                    <a:fillRect/>
                  </a:stretch>
                </pic:blipFill>
                <pic:spPr bwMode="auto">
                  <a:xfrm>
                    <a:off x="0" y="0"/>
                    <a:ext cx="5402580" cy="767715"/>
                  </a:xfrm>
                  <a:prstGeom prst="rect">
                    <a:avLst/>
                  </a:prstGeom>
                </pic:spPr>
              </pic:pic>
            </a:graphicData>
          </a:graphic>
        </wp:inline>
      </w:drawing>
    </w:r>
    <w:bookmarkEnd w:id="9"/>
  </w:p>
  <w:sdt>
    <w:sdtPr>
      <w:docPartObj>
        <w:docPartGallery w:val="Page Numbers (Bottom of Page)"/>
        <w:docPartUnique w:val="true"/>
      </w:docPartObj>
      <w:id w:val="39365000"/>
    </w:sdtPr>
    <w:sdtContent>
      <w:p>
        <w:pPr>
          <w:pStyle w:val="Footer"/>
          <w:jc w:val="center"/>
          <w:rPr/>
        </w:pPr>
        <w:r>
          <w:rPr/>
          <w:fldChar w:fldCharType="begin"/>
        </w:r>
        <w:r>
          <w:rPr/>
          <w:instrText xml:space="preserve"> PAGE </w:instrText>
        </w:r>
        <w:r>
          <w:rPr/>
          <w:fldChar w:fldCharType="separate"/>
        </w:r>
        <w:r>
          <w:rPr/>
          <w:t>0</w:t>
        </w:r>
        <w:r>
          <w:rPr/>
          <w:fldChar w:fldCharType="end"/>
        </w:r>
      </w:p>
      <w:p>
        <w:pPr>
          <w:pStyle w:val="Footer"/>
          <w:jc w:val="right"/>
          <w:rPr/>
        </w:pPr>
        <w:r>
          <w:rPr/>
        </w:r>
      </w:p>
      <w:p>
        <w:pPr>
          <w:pStyle w:val="Footer"/>
          <w:jc w:val="right"/>
          <w:rPr/>
        </w:pPr>
        <w:r>
          <w:rPr/>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8"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26</w:t>
        </w:r>
        <w:r>
          <w:rPr/>
          <w:fldChar w:fldCharType="end"/>
        </w:r>
      </w:p>
      <w:p>
        <w:pPr>
          <w:pStyle w:val="Footer"/>
          <w:jc w:val="right"/>
          <w:rPr/>
        </w:pPr>
        <w:r>
          <w:rPr/>
        </w:r>
      </w:p>
      <w:p>
        <w:pPr>
          <w:pStyle w:val="Footer"/>
          <w:jc w:val="right"/>
          <w:rPr/>
        </w:pPr>
        <w:r>
          <w:rPr/>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9"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26</w:t>
        </w:r>
        <w:r>
          <w:rPr/>
          <w:fldChar w:fldCharType="end"/>
        </w:r>
      </w:p>
      <w:p>
        <w:pPr>
          <w:pStyle w:val="Footer"/>
          <w:jc w:val="right"/>
          <w:rPr/>
        </w:pPr>
        <w:r>
          <w:rPr/>
        </w:r>
      </w:p>
      <w:p>
        <w:pPr>
          <w:pStyle w:val="Footer"/>
          <w:jc w:val="right"/>
          <w:rPr/>
        </w:pPr>
        <w:r>
          <w:rPr/>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left"/>
      <w:pPr>
        <w:tabs>
          <w:tab w:val="num" w:pos="0"/>
        </w:tabs>
        <w:ind w:left="503" w:hanging="394"/>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3418"/>
        </w:tabs>
        <w:ind w:left="3556" w:hanging="579"/>
      </w:pPr>
      <w:rPr>
        <w:sz w:val="24"/>
        <w:spacing w:val="-3"/>
        <w:szCs w:val="24"/>
        <w:w w:val="100"/>
        <w:rFonts w:ascii="Calibri" w:hAnsi="Calibri" w:eastAsia="Calibri" w:cs="Calibri"/>
        <w:lang w:val="pt-PT" w:eastAsia="en-US" w:bidi="ar-SA"/>
      </w:rPr>
    </w:lvl>
    <w:lvl w:ilvl="2">
      <w:start w:val="0"/>
      <w:numFmt w:val="bullet"/>
      <w:lvlText w:val=""/>
      <w:lvlJc w:val="left"/>
      <w:pPr>
        <w:tabs>
          <w:tab w:val="num" w:pos="0"/>
        </w:tabs>
        <w:ind w:left="1529" w:hanging="579"/>
      </w:pPr>
      <w:rPr>
        <w:rFonts w:ascii="Symbol" w:hAnsi="Symbol" w:cs="Symbol" w:hint="default"/>
        <w:lang w:val="pt-PT" w:eastAsia="en-US" w:bidi="ar-SA"/>
      </w:rPr>
    </w:lvl>
    <w:lvl w:ilvl="3">
      <w:start w:val="0"/>
      <w:numFmt w:val="bullet"/>
      <w:lvlText w:val=""/>
      <w:lvlJc w:val="left"/>
      <w:pPr>
        <w:tabs>
          <w:tab w:val="num" w:pos="0"/>
        </w:tabs>
        <w:ind w:left="2559" w:hanging="579"/>
      </w:pPr>
      <w:rPr>
        <w:rFonts w:ascii="Symbol" w:hAnsi="Symbol" w:cs="Symbol" w:hint="default"/>
        <w:lang w:val="pt-PT" w:eastAsia="en-US" w:bidi="ar-SA"/>
      </w:rPr>
    </w:lvl>
    <w:lvl w:ilvl="4">
      <w:start w:val="0"/>
      <w:numFmt w:val="bullet"/>
      <w:lvlText w:val=""/>
      <w:lvlJc w:val="left"/>
      <w:pPr>
        <w:tabs>
          <w:tab w:val="num" w:pos="0"/>
        </w:tabs>
        <w:ind w:left="3588" w:hanging="579"/>
      </w:pPr>
      <w:rPr>
        <w:rFonts w:ascii="Symbol" w:hAnsi="Symbol" w:cs="Symbol" w:hint="default"/>
        <w:lang w:val="pt-PT" w:eastAsia="en-US" w:bidi="ar-SA"/>
      </w:rPr>
    </w:lvl>
    <w:lvl w:ilvl="5">
      <w:start w:val="0"/>
      <w:numFmt w:val="bullet"/>
      <w:lvlText w:val=""/>
      <w:lvlJc w:val="left"/>
      <w:pPr>
        <w:tabs>
          <w:tab w:val="num" w:pos="0"/>
        </w:tabs>
        <w:ind w:left="4618" w:hanging="579"/>
      </w:pPr>
      <w:rPr>
        <w:rFonts w:ascii="Symbol" w:hAnsi="Symbol" w:cs="Symbol" w:hint="default"/>
        <w:lang w:val="pt-PT" w:eastAsia="en-US" w:bidi="ar-SA"/>
      </w:rPr>
    </w:lvl>
    <w:lvl w:ilvl="6">
      <w:start w:val="0"/>
      <w:numFmt w:val="bullet"/>
      <w:lvlText w:val=""/>
      <w:lvlJc w:val="left"/>
      <w:pPr>
        <w:tabs>
          <w:tab w:val="num" w:pos="0"/>
        </w:tabs>
        <w:ind w:left="5648" w:hanging="579"/>
      </w:pPr>
      <w:rPr>
        <w:rFonts w:ascii="Symbol" w:hAnsi="Symbol" w:cs="Symbol" w:hint="default"/>
        <w:lang w:val="pt-PT" w:eastAsia="en-US" w:bidi="ar-SA"/>
      </w:rPr>
    </w:lvl>
    <w:lvl w:ilvl="7">
      <w:start w:val="0"/>
      <w:numFmt w:val="bullet"/>
      <w:lvlText w:val=""/>
      <w:lvlJc w:val="left"/>
      <w:pPr>
        <w:tabs>
          <w:tab w:val="num" w:pos="0"/>
        </w:tabs>
        <w:ind w:left="6677" w:hanging="579"/>
      </w:pPr>
      <w:rPr>
        <w:rFonts w:ascii="Symbol" w:hAnsi="Symbol" w:cs="Symbol" w:hint="default"/>
        <w:lang w:val="pt-PT" w:eastAsia="en-US" w:bidi="ar-SA"/>
      </w:rPr>
    </w:lvl>
    <w:lvl w:ilvl="8">
      <w:start w:val="0"/>
      <w:numFmt w:val="bullet"/>
      <w:lvlText w:val=""/>
      <w:lvlJc w:val="left"/>
      <w:pPr>
        <w:tabs>
          <w:tab w:val="num" w:pos="0"/>
        </w:tabs>
        <w:ind w:left="7707" w:hanging="579"/>
      </w:pPr>
      <w:rPr>
        <w:rFonts w:ascii="Symbol" w:hAnsi="Symbol" w:cs="Symbol" w:hint="default"/>
        <w:lang w:val="pt-PT" w:eastAsia="en-US" w:bidi="ar-SA"/>
      </w:rPr>
    </w:lvl>
  </w:abstractNum>
  <w:abstractNum w:abstractNumId="2">
    <w:lvl w:ilvl="0">
      <w:start w:val="10"/>
      <w:numFmt w:val="decimal"/>
      <w:lvlText w:val="%1"/>
      <w:lvlJc w:val="left"/>
      <w:pPr>
        <w:tabs>
          <w:tab w:val="num" w:pos="0"/>
        </w:tabs>
        <w:ind w:left="438" w:hanging="329"/>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33"/>
      </w:pPr>
      <w:rPr>
        <w:sz w:val="22"/>
        <w:spacing w:val="-1"/>
        <w:szCs w:val="22"/>
        <w:w w:val="100"/>
        <w:rFonts w:ascii="Arial" w:hAnsi="Arial" w:eastAsia="Calibri" w:cs="Arial"/>
        <w:lang w:val="pt-PT" w:eastAsia="en-US" w:bidi="ar-SA"/>
      </w:rPr>
    </w:lvl>
    <w:lvl w:ilvl="2">
      <w:start w:val="0"/>
      <w:numFmt w:val="bullet"/>
      <w:lvlText w:val=""/>
      <w:lvlJc w:val="left"/>
      <w:pPr>
        <w:tabs>
          <w:tab w:val="num" w:pos="0"/>
        </w:tabs>
        <w:ind w:left="720" w:hanging="533"/>
      </w:pPr>
      <w:rPr>
        <w:rFonts w:ascii="Symbol" w:hAnsi="Symbol" w:cs="Symbol" w:hint="default"/>
        <w:lang w:val="pt-PT" w:eastAsia="en-US" w:bidi="ar-SA"/>
      </w:rPr>
    </w:lvl>
    <w:lvl w:ilvl="3">
      <w:start w:val="0"/>
      <w:numFmt w:val="bullet"/>
      <w:lvlText w:val=""/>
      <w:lvlJc w:val="left"/>
      <w:pPr>
        <w:tabs>
          <w:tab w:val="num" w:pos="0"/>
        </w:tabs>
        <w:ind w:left="1850" w:hanging="533"/>
      </w:pPr>
      <w:rPr>
        <w:rFonts w:ascii="Symbol" w:hAnsi="Symbol" w:cs="Symbol" w:hint="default"/>
        <w:lang w:val="pt-PT" w:eastAsia="en-US" w:bidi="ar-SA"/>
      </w:rPr>
    </w:lvl>
    <w:lvl w:ilvl="4">
      <w:start w:val="0"/>
      <w:numFmt w:val="bullet"/>
      <w:lvlText w:val=""/>
      <w:lvlJc w:val="left"/>
      <w:pPr>
        <w:tabs>
          <w:tab w:val="num" w:pos="0"/>
        </w:tabs>
        <w:ind w:left="2981" w:hanging="533"/>
      </w:pPr>
      <w:rPr>
        <w:rFonts w:ascii="Symbol" w:hAnsi="Symbol" w:cs="Symbol" w:hint="default"/>
        <w:lang w:val="pt-PT" w:eastAsia="en-US" w:bidi="ar-SA"/>
      </w:rPr>
    </w:lvl>
    <w:lvl w:ilvl="5">
      <w:start w:val="0"/>
      <w:numFmt w:val="bullet"/>
      <w:lvlText w:val=""/>
      <w:lvlJc w:val="left"/>
      <w:pPr>
        <w:tabs>
          <w:tab w:val="num" w:pos="0"/>
        </w:tabs>
        <w:ind w:left="4112" w:hanging="533"/>
      </w:pPr>
      <w:rPr>
        <w:rFonts w:ascii="Symbol" w:hAnsi="Symbol" w:cs="Symbol" w:hint="default"/>
        <w:lang w:val="pt-PT" w:eastAsia="en-US" w:bidi="ar-SA"/>
      </w:rPr>
    </w:lvl>
    <w:lvl w:ilvl="6">
      <w:start w:val="0"/>
      <w:numFmt w:val="bullet"/>
      <w:lvlText w:val=""/>
      <w:lvlJc w:val="left"/>
      <w:pPr>
        <w:tabs>
          <w:tab w:val="num" w:pos="0"/>
        </w:tabs>
        <w:ind w:left="5243" w:hanging="533"/>
      </w:pPr>
      <w:rPr>
        <w:rFonts w:ascii="Symbol" w:hAnsi="Symbol" w:cs="Symbol" w:hint="default"/>
        <w:lang w:val="pt-PT" w:eastAsia="en-US" w:bidi="ar-SA"/>
      </w:rPr>
    </w:lvl>
    <w:lvl w:ilvl="7">
      <w:start w:val="0"/>
      <w:numFmt w:val="bullet"/>
      <w:lvlText w:val=""/>
      <w:lvlJc w:val="left"/>
      <w:pPr>
        <w:tabs>
          <w:tab w:val="num" w:pos="0"/>
        </w:tabs>
        <w:ind w:left="6374" w:hanging="533"/>
      </w:pPr>
      <w:rPr>
        <w:rFonts w:ascii="Symbol" w:hAnsi="Symbol" w:cs="Symbol" w:hint="default"/>
        <w:lang w:val="pt-PT" w:eastAsia="en-US" w:bidi="ar-SA"/>
      </w:rPr>
    </w:lvl>
    <w:lvl w:ilvl="8">
      <w:start w:val="0"/>
      <w:numFmt w:val="bullet"/>
      <w:lvlText w:val=""/>
      <w:lvlJc w:val="left"/>
      <w:pPr>
        <w:tabs>
          <w:tab w:val="num" w:pos="0"/>
        </w:tabs>
        <w:ind w:left="7504" w:hanging="533"/>
      </w:pPr>
      <w:rPr>
        <w:rFonts w:ascii="Symbol" w:hAnsi="Symbol" w:cs="Symbol" w:hint="default"/>
        <w:lang w:val="pt-PT" w:eastAsia="en-US" w:bidi="ar-SA"/>
      </w:rPr>
    </w:lvl>
  </w:abstractNum>
  <w:abstractNum w:abstractNumId="3">
    <w:lvl w:ilvl="0">
      <w:start w:val="7"/>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08"/>
      </w:pPr>
      <w:rPr>
        <w:sz w:val="24"/>
        <w:szCs w:val="24"/>
        <w:w w:val="100"/>
        <w:rFonts w:ascii="Calibri" w:hAnsi="Calibri" w:eastAsia="Calibri" w:cs="Calibri"/>
        <w:lang w:val="pt-PT" w:eastAsia="en-US" w:bidi="ar-SA"/>
      </w:rPr>
    </w:lvl>
    <w:lvl w:ilvl="2">
      <w:start w:val="1"/>
      <w:numFmt w:val="decimal"/>
      <w:lvlText w:val="%1.%2.%3"/>
      <w:lvlJc w:val="left"/>
      <w:pPr>
        <w:tabs>
          <w:tab w:val="num" w:pos="0"/>
        </w:tabs>
        <w:ind w:left="422" w:hanging="58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586"/>
      </w:pPr>
      <w:rPr>
        <w:rFonts w:ascii="Symbol" w:hAnsi="Symbol" w:cs="Symbol" w:hint="default"/>
        <w:lang w:val="pt-PT" w:eastAsia="en-US" w:bidi="ar-SA"/>
      </w:rPr>
    </w:lvl>
    <w:lvl w:ilvl="4">
      <w:start w:val="0"/>
      <w:numFmt w:val="bullet"/>
      <w:lvlText w:val=""/>
      <w:lvlJc w:val="left"/>
      <w:pPr>
        <w:tabs>
          <w:tab w:val="num" w:pos="0"/>
        </w:tabs>
        <w:ind w:left="2756" w:hanging="586"/>
      </w:pPr>
      <w:rPr>
        <w:rFonts w:ascii="Symbol" w:hAnsi="Symbol" w:cs="Symbol" w:hint="default"/>
        <w:lang w:val="pt-PT" w:eastAsia="en-US" w:bidi="ar-SA"/>
      </w:rPr>
    </w:lvl>
    <w:lvl w:ilvl="5">
      <w:start w:val="0"/>
      <w:numFmt w:val="bullet"/>
      <w:lvlText w:val=""/>
      <w:lvlJc w:val="left"/>
      <w:pPr>
        <w:tabs>
          <w:tab w:val="num" w:pos="0"/>
        </w:tabs>
        <w:ind w:left="3924" w:hanging="586"/>
      </w:pPr>
      <w:rPr>
        <w:rFonts w:ascii="Symbol" w:hAnsi="Symbol" w:cs="Symbol" w:hint="default"/>
        <w:lang w:val="pt-PT" w:eastAsia="en-US" w:bidi="ar-SA"/>
      </w:rPr>
    </w:lvl>
    <w:lvl w:ilvl="6">
      <w:start w:val="0"/>
      <w:numFmt w:val="bullet"/>
      <w:lvlText w:val=""/>
      <w:lvlJc w:val="left"/>
      <w:pPr>
        <w:tabs>
          <w:tab w:val="num" w:pos="0"/>
        </w:tabs>
        <w:ind w:left="5093" w:hanging="586"/>
      </w:pPr>
      <w:rPr>
        <w:rFonts w:ascii="Symbol" w:hAnsi="Symbol" w:cs="Symbol" w:hint="default"/>
        <w:lang w:val="pt-PT" w:eastAsia="en-US" w:bidi="ar-SA"/>
      </w:rPr>
    </w:lvl>
    <w:lvl w:ilvl="7">
      <w:start w:val="0"/>
      <w:numFmt w:val="bullet"/>
      <w:lvlText w:val=""/>
      <w:lvlJc w:val="left"/>
      <w:pPr>
        <w:tabs>
          <w:tab w:val="num" w:pos="0"/>
        </w:tabs>
        <w:ind w:left="6261" w:hanging="586"/>
      </w:pPr>
      <w:rPr>
        <w:rFonts w:ascii="Symbol" w:hAnsi="Symbol" w:cs="Symbol" w:hint="default"/>
        <w:lang w:val="pt-PT" w:eastAsia="en-US" w:bidi="ar-SA"/>
      </w:rPr>
    </w:lvl>
    <w:lvl w:ilvl="8">
      <w:start w:val="0"/>
      <w:numFmt w:val="bullet"/>
      <w:lvlText w:val=""/>
      <w:lvlJc w:val="left"/>
      <w:pPr>
        <w:tabs>
          <w:tab w:val="num" w:pos="0"/>
        </w:tabs>
        <w:ind w:left="7429" w:hanging="586"/>
      </w:pPr>
      <w:rPr>
        <w:rFonts w:ascii="Symbol" w:hAnsi="Symbol" w:cs="Symbol" w:hint="default"/>
        <w:lang w:val="pt-PT" w:eastAsia="en-US" w:bidi="ar-SA"/>
      </w:rPr>
    </w:lvl>
  </w:abstractNum>
  <w:abstractNum w:abstractNumId="4">
    <w:lvl w:ilvl="0">
      <w:start w:val="6"/>
      <w:numFmt w:val="decimal"/>
      <w:lvlText w:val="%1"/>
      <w:lvlJc w:val="left"/>
      <w:pPr>
        <w:tabs>
          <w:tab w:val="num" w:pos="0"/>
        </w:tabs>
        <w:ind w:left="138" w:hanging="677"/>
      </w:pPr>
      <w:rPr>
        <w:lang w:val="pt-PT" w:eastAsia="en-US" w:bidi="ar-SA"/>
      </w:rPr>
    </w:lvl>
    <w:lvl w:ilvl="1">
      <w:start w:val="1"/>
      <w:numFmt w:val="decimal"/>
      <w:lvlText w:val="%1.%2."/>
      <w:lvlJc w:val="left"/>
      <w:pPr>
        <w:tabs>
          <w:tab w:val="num" w:pos="0"/>
        </w:tabs>
        <w:ind w:left="138" w:hanging="677"/>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677"/>
      </w:pPr>
      <w:rPr>
        <w:rFonts w:ascii="Symbol" w:hAnsi="Symbol" w:cs="Symbol" w:hint="default"/>
        <w:lang w:val="pt-PT" w:eastAsia="en-US" w:bidi="ar-SA"/>
      </w:rPr>
    </w:lvl>
    <w:lvl w:ilvl="3">
      <w:start w:val="0"/>
      <w:numFmt w:val="bullet"/>
      <w:lvlText w:val=""/>
      <w:lvlJc w:val="left"/>
      <w:pPr>
        <w:tabs>
          <w:tab w:val="num" w:pos="0"/>
        </w:tabs>
        <w:ind w:left="3027" w:hanging="677"/>
      </w:pPr>
      <w:rPr>
        <w:rFonts w:ascii="Symbol" w:hAnsi="Symbol" w:cs="Symbol" w:hint="default"/>
        <w:lang w:val="pt-PT" w:eastAsia="en-US" w:bidi="ar-SA"/>
      </w:rPr>
    </w:lvl>
    <w:lvl w:ilvl="4">
      <w:start w:val="0"/>
      <w:numFmt w:val="bullet"/>
      <w:lvlText w:val=""/>
      <w:lvlJc w:val="left"/>
      <w:pPr>
        <w:tabs>
          <w:tab w:val="num" w:pos="0"/>
        </w:tabs>
        <w:ind w:left="3990" w:hanging="677"/>
      </w:pPr>
      <w:rPr>
        <w:rFonts w:ascii="Symbol" w:hAnsi="Symbol" w:cs="Symbol" w:hint="default"/>
        <w:lang w:val="pt-PT" w:eastAsia="en-US" w:bidi="ar-SA"/>
      </w:rPr>
    </w:lvl>
    <w:lvl w:ilvl="5">
      <w:start w:val="0"/>
      <w:numFmt w:val="bullet"/>
      <w:lvlText w:val=""/>
      <w:lvlJc w:val="left"/>
      <w:pPr>
        <w:tabs>
          <w:tab w:val="num" w:pos="0"/>
        </w:tabs>
        <w:ind w:left="4953" w:hanging="677"/>
      </w:pPr>
      <w:rPr>
        <w:rFonts w:ascii="Symbol" w:hAnsi="Symbol" w:cs="Symbol" w:hint="default"/>
        <w:lang w:val="pt-PT" w:eastAsia="en-US" w:bidi="ar-SA"/>
      </w:rPr>
    </w:lvl>
    <w:lvl w:ilvl="6">
      <w:start w:val="0"/>
      <w:numFmt w:val="bullet"/>
      <w:lvlText w:val=""/>
      <w:lvlJc w:val="left"/>
      <w:pPr>
        <w:tabs>
          <w:tab w:val="num" w:pos="0"/>
        </w:tabs>
        <w:ind w:left="5915" w:hanging="677"/>
      </w:pPr>
      <w:rPr>
        <w:rFonts w:ascii="Symbol" w:hAnsi="Symbol" w:cs="Symbol" w:hint="default"/>
        <w:lang w:val="pt-PT" w:eastAsia="en-US" w:bidi="ar-SA"/>
      </w:rPr>
    </w:lvl>
    <w:lvl w:ilvl="7">
      <w:start w:val="0"/>
      <w:numFmt w:val="bullet"/>
      <w:lvlText w:val=""/>
      <w:lvlJc w:val="left"/>
      <w:pPr>
        <w:tabs>
          <w:tab w:val="num" w:pos="0"/>
        </w:tabs>
        <w:ind w:left="6878" w:hanging="677"/>
      </w:pPr>
      <w:rPr>
        <w:rFonts w:ascii="Symbol" w:hAnsi="Symbol" w:cs="Symbol" w:hint="default"/>
        <w:lang w:val="pt-PT" w:eastAsia="en-US" w:bidi="ar-SA"/>
      </w:rPr>
    </w:lvl>
    <w:lvl w:ilvl="8">
      <w:start w:val="0"/>
      <w:numFmt w:val="bullet"/>
      <w:lvlText w:val=""/>
      <w:lvlJc w:val="left"/>
      <w:pPr>
        <w:tabs>
          <w:tab w:val="num" w:pos="0"/>
        </w:tabs>
        <w:ind w:left="7841" w:hanging="677"/>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138" w:hanging="430"/>
      </w:pPr>
      <w:rPr>
        <w:lang w:val="pt-PT" w:eastAsia="en-US" w:bidi="ar-SA"/>
      </w:rPr>
    </w:lvl>
    <w:lvl w:ilvl="1">
      <w:start w:val="3"/>
      <w:numFmt w:val="decimal"/>
      <w:lvlText w:val="%1.%2."/>
      <w:lvlJc w:val="left"/>
      <w:pPr>
        <w:tabs>
          <w:tab w:val="num" w:pos="0"/>
        </w:tabs>
        <w:ind w:left="138" w:hanging="430"/>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430"/>
      </w:pPr>
      <w:rPr>
        <w:rFonts w:ascii="Symbol" w:hAnsi="Symbol" w:cs="Symbol" w:hint="default"/>
        <w:lang w:val="pt-PT" w:eastAsia="en-US" w:bidi="ar-SA"/>
      </w:rPr>
    </w:lvl>
    <w:lvl w:ilvl="3">
      <w:start w:val="0"/>
      <w:numFmt w:val="bullet"/>
      <w:lvlText w:val=""/>
      <w:lvlJc w:val="left"/>
      <w:pPr>
        <w:tabs>
          <w:tab w:val="num" w:pos="0"/>
        </w:tabs>
        <w:ind w:left="3027" w:hanging="430"/>
      </w:pPr>
      <w:rPr>
        <w:rFonts w:ascii="Symbol" w:hAnsi="Symbol" w:cs="Symbol" w:hint="default"/>
        <w:lang w:val="pt-PT" w:eastAsia="en-US" w:bidi="ar-SA"/>
      </w:rPr>
    </w:lvl>
    <w:lvl w:ilvl="4">
      <w:start w:val="0"/>
      <w:numFmt w:val="bullet"/>
      <w:lvlText w:val=""/>
      <w:lvlJc w:val="left"/>
      <w:pPr>
        <w:tabs>
          <w:tab w:val="num" w:pos="0"/>
        </w:tabs>
        <w:ind w:left="3990" w:hanging="430"/>
      </w:pPr>
      <w:rPr>
        <w:rFonts w:ascii="Symbol" w:hAnsi="Symbol" w:cs="Symbol" w:hint="default"/>
        <w:lang w:val="pt-PT" w:eastAsia="en-US" w:bidi="ar-SA"/>
      </w:rPr>
    </w:lvl>
    <w:lvl w:ilvl="5">
      <w:start w:val="0"/>
      <w:numFmt w:val="bullet"/>
      <w:lvlText w:val=""/>
      <w:lvlJc w:val="left"/>
      <w:pPr>
        <w:tabs>
          <w:tab w:val="num" w:pos="0"/>
        </w:tabs>
        <w:ind w:left="4953" w:hanging="430"/>
      </w:pPr>
      <w:rPr>
        <w:rFonts w:ascii="Symbol" w:hAnsi="Symbol" w:cs="Symbol" w:hint="default"/>
        <w:lang w:val="pt-PT" w:eastAsia="en-US" w:bidi="ar-SA"/>
      </w:rPr>
    </w:lvl>
    <w:lvl w:ilvl="6">
      <w:start w:val="0"/>
      <w:numFmt w:val="bullet"/>
      <w:lvlText w:val=""/>
      <w:lvlJc w:val="left"/>
      <w:pPr>
        <w:tabs>
          <w:tab w:val="num" w:pos="0"/>
        </w:tabs>
        <w:ind w:left="5915" w:hanging="430"/>
      </w:pPr>
      <w:rPr>
        <w:rFonts w:ascii="Symbol" w:hAnsi="Symbol" w:cs="Symbol" w:hint="default"/>
        <w:lang w:val="pt-PT" w:eastAsia="en-US" w:bidi="ar-SA"/>
      </w:rPr>
    </w:lvl>
    <w:lvl w:ilvl="7">
      <w:start w:val="0"/>
      <w:numFmt w:val="bullet"/>
      <w:lvlText w:val=""/>
      <w:lvlJc w:val="left"/>
      <w:pPr>
        <w:tabs>
          <w:tab w:val="num" w:pos="0"/>
        </w:tabs>
        <w:ind w:left="6878" w:hanging="430"/>
      </w:pPr>
      <w:rPr>
        <w:rFonts w:ascii="Symbol" w:hAnsi="Symbol" w:cs="Symbol" w:hint="default"/>
        <w:lang w:val="pt-PT" w:eastAsia="en-US" w:bidi="ar-SA"/>
      </w:rPr>
    </w:lvl>
    <w:lvl w:ilvl="8">
      <w:start w:val="0"/>
      <w:numFmt w:val="bullet"/>
      <w:lvlText w:val=""/>
      <w:lvlJc w:val="left"/>
      <w:pPr>
        <w:tabs>
          <w:tab w:val="num" w:pos="0"/>
        </w:tabs>
        <w:ind w:left="7841" w:hanging="430"/>
      </w:pPr>
      <w:rPr>
        <w:rFonts w:ascii="Symbol" w:hAnsi="Symbol" w:cs="Symbol" w:hint="default"/>
        <w:lang w:val="pt-PT" w:eastAsia="en-US" w:bidi="ar-SA"/>
      </w:rPr>
    </w:lvl>
  </w:abstractNum>
  <w:abstractNum w:abstractNumId="6">
    <w:lvl w:ilvl="0">
      <w:start w:val="1"/>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47"/>
      </w:pPr>
      <w:rPr>
        <w:sz w:val="22"/>
        <w:spacing w:val="-3"/>
        <w:szCs w:val="24"/>
        <w:w w:val="100"/>
        <w:rFonts w:ascii="Arial" w:hAnsi="Arial" w:eastAsia="Calibri" w:cs="Calibri"/>
        <w:lang w:val="pt-PT" w:eastAsia="en-US" w:bidi="ar-SA"/>
      </w:rPr>
    </w:lvl>
    <w:lvl w:ilvl="2">
      <w:start w:val="1"/>
      <w:numFmt w:val="decimal"/>
      <w:lvlText w:val="%1.%2.%3."/>
      <w:lvlJc w:val="left"/>
      <w:pPr>
        <w:tabs>
          <w:tab w:val="num" w:pos="0"/>
        </w:tabs>
        <w:ind w:left="422" w:hanging="63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636"/>
      </w:pPr>
      <w:rPr>
        <w:rFonts w:ascii="Symbol" w:hAnsi="Symbol" w:cs="Symbol" w:hint="default"/>
        <w:lang w:val="pt-PT" w:eastAsia="en-US" w:bidi="ar-SA"/>
      </w:rPr>
    </w:lvl>
    <w:lvl w:ilvl="4">
      <w:start w:val="0"/>
      <w:numFmt w:val="bullet"/>
      <w:lvlText w:val=""/>
      <w:lvlJc w:val="left"/>
      <w:pPr>
        <w:tabs>
          <w:tab w:val="num" w:pos="0"/>
        </w:tabs>
        <w:ind w:left="2756" w:hanging="636"/>
      </w:pPr>
      <w:rPr>
        <w:rFonts w:ascii="Symbol" w:hAnsi="Symbol" w:cs="Symbol" w:hint="default"/>
        <w:lang w:val="pt-PT" w:eastAsia="en-US" w:bidi="ar-SA"/>
      </w:rPr>
    </w:lvl>
    <w:lvl w:ilvl="5">
      <w:start w:val="0"/>
      <w:numFmt w:val="bullet"/>
      <w:lvlText w:val=""/>
      <w:lvlJc w:val="left"/>
      <w:pPr>
        <w:tabs>
          <w:tab w:val="num" w:pos="0"/>
        </w:tabs>
        <w:ind w:left="3924" w:hanging="636"/>
      </w:pPr>
      <w:rPr>
        <w:rFonts w:ascii="Symbol" w:hAnsi="Symbol" w:cs="Symbol" w:hint="default"/>
        <w:lang w:val="pt-PT" w:eastAsia="en-US" w:bidi="ar-SA"/>
      </w:rPr>
    </w:lvl>
    <w:lvl w:ilvl="6">
      <w:start w:val="0"/>
      <w:numFmt w:val="bullet"/>
      <w:lvlText w:val=""/>
      <w:lvlJc w:val="left"/>
      <w:pPr>
        <w:tabs>
          <w:tab w:val="num" w:pos="0"/>
        </w:tabs>
        <w:ind w:left="5093" w:hanging="636"/>
      </w:pPr>
      <w:rPr>
        <w:rFonts w:ascii="Symbol" w:hAnsi="Symbol" w:cs="Symbol" w:hint="default"/>
        <w:lang w:val="pt-PT" w:eastAsia="en-US" w:bidi="ar-SA"/>
      </w:rPr>
    </w:lvl>
    <w:lvl w:ilvl="7">
      <w:start w:val="0"/>
      <w:numFmt w:val="bullet"/>
      <w:lvlText w:val=""/>
      <w:lvlJc w:val="left"/>
      <w:pPr>
        <w:tabs>
          <w:tab w:val="num" w:pos="0"/>
        </w:tabs>
        <w:ind w:left="6261" w:hanging="636"/>
      </w:pPr>
      <w:rPr>
        <w:rFonts w:ascii="Symbol" w:hAnsi="Symbol" w:cs="Symbol" w:hint="default"/>
        <w:lang w:val="pt-PT" w:eastAsia="en-US" w:bidi="ar-SA"/>
      </w:rPr>
    </w:lvl>
    <w:lvl w:ilvl="8">
      <w:start w:val="0"/>
      <w:numFmt w:val="bullet"/>
      <w:lvlText w:val=""/>
      <w:lvlJc w:val="left"/>
      <w:pPr>
        <w:tabs>
          <w:tab w:val="num" w:pos="0"/>
        </w:tabs>
        <w:ind w:left="7429" w:hanging="636"/>
      </w:pPr>
      <w:rPr>
        <w:rFonts w:ascii="Symbol" w:hAnsi="Symbol" w:cs="Symbol" w:hint="default"/>
        <w:lang w:val="pt-PT" w:eastAsia="en-US" w:bidi="ar-SA"/>
      </w:rPr>
    </w:lvl>
  </w:abstractNum>
  <w:abstractNum w:abstractNumId="7">
    <w:lvl w:ilvl="0">
      <w:start w:val="4"/>
      <w:numFmt w:val="decimal"/>
      <w:lvlText w:val="%1"/>
      <w:lvlJc w:val="left"/>
      <w:pPr>
        <w:tabs>
          <w:tab w:val="num" w:pos="0"/>
        </w:tabs>
        <w:ind w:left="360" w:hanging="360"/>
      </w:pPr>
      <w:rPr>
        <w:rFonts w:ascii="Arial" w:hAnsi="Arial" w:cs="Arial"/>
        <w:color w:val="000000"/>
      </w:rPr>
    </w:lvl>
    <w:lvl w:ilvl="1">
      <w:start w:val="1"/>
      <w:numFmt w:val="decimal"/>
      <w:lvlText w:val="%1.%2"/>
      <w:lvlJc w:val="left"/>
      <w:pPr>
        <w:tabs>
          <w:tab w:val="num" w:pos="0"/>
        </w:tabs>
        <w:ind w:left="741" w:hanging="360"/>
      </w:pPr>
      <w:rPr>
        <w:rFonts w:ascii="Arial" w:hAnsi="Arial" w:cs="Arial"/>
        <w:color w:val="000000"/>
      </w:rPr>
    </w:lvl>
    <w:lvl w:ilvl="2">
      <w:start w:val="1"/>
      <w:numFmt w:val="decimal"/>
      <w:lvlText w:val="%1.%2.%3"/>
      <w:lvlJc w:val="left"/>
      <w:pPr>
        <w:tabs>
          <w:tab w:val="num" w:pos="0"/>
        </w:tabs>
        <w:ind w:left="1482" w:hanging="720"/>
      </w:pPr>
      <w:rPr>
        <w:rFonts w:ascii="Arial" w:hAnsi="Arial" w:cs="Arial"/>
        <w:color w:val="000000"/>
      </w:rPr>
    </w:lvl>
    <w:lvl w:ilvl="3">
      <w:start w:val="1"/>
      <w:numFmt w:val="decimal"/>
      <w:lvlText w:val="%1.%2.%3.%4"/>
      <w:lvlJc w:val="left"/>
      <w:pPr>
        <w:tabs>
          <w:tab w:val="num" w:pos="0"/>
        </w:tabs>
        <w:ind w:left="1863" w:hanging="720"/>
      </w:pPr>
      <w:rPr>
        <w:rFonts w:ascii="Arial" w:hAnsi="Arial" w:cs="Arial"/>
        <w:color w:val="000000"/>
      </w:rPr>
    </w:lvl>
    <w:lvl w:ilvl="4">
      <w:start w:val="1"/>
      <w:numFmt w:val="decimal"/>
      <w:lvlText w:val="%1.%2.%3.%4.%5"/>
      <w:lvlJc w:val="left"/>
      <w:pPr>
        <w:tabs>
          <w:tab w:val="num" w:pos="0"/>
        </w:tabs>
        <w:ind w:left="2604" w:hanging="1080"/>
      </w:pPr>
      <w:rPr>
        <w:rFonts w:ascii="Arial" w:hAnsi="Arial" w:cs="Arial"/>
        <w:color w:val="000000"/>
      </w:rPr>
    </w:lvl>
    <w:lvl w:ilvl="5">
      <w:start w:val="1"/>
      <w:numFmt w:val="decimal"/>
      <w:lvlText w:val="%1.%2.%3.%4.%5.%6"/>
      <w:lvlJc w:val="left"/>
      <w:pPr>
        <w:tabs>
          <w:tab w:val="num" w:pos="0"/>
        </w:tabs>
        <w:ind w:left="2985" w:hanging="1080"/>
      </w:pPr>
      <w:rPr>
        <w:rFonts w:ascii="Arial" w:hAnsi="Arial" w:cs="Arial"/>
        <w:color w:val="000000"/>
      </w:rPr>
    </w:lvl>
    <w:lvl w:ilvl="6">
      <w:start w:val="1"/>
      <w:numFmt w:val="decimal"/>
      <w:lvlText w:val="%1.%2.%3.%4.%5.%6.%7"/>
      <w:lvlJc w:val="left"/>
      <w:pPr>
        <w:tabs>
          <w:tab w:val="num" w:pos="0"/>
        </w:tabs>
        <w:ind w:left="3726" w:hanging="1440"/>
      </w:pPr>
      <w:rPr>
        <w:rFonts w:ascii="Arial" w:hAnsi="Arial" w:cs="Arial"/>
        <w:color w:val="000000"/>
      </w:rPr>
    </w:lvl>
    <w:lvl w:ilvl="7">
      <w:start w:val="1"/>
      <w:numFmt w:val="decimal"/>
      <w:lvlText w:val="%1.%2.%3.%4.%5.%6.%7.%8"/>
      <w:lvlJc w:val="left"/>
      <w:pPr>
        <w:tabs>
          <w:tab w:val="num" w:pos="0"/>
        </w:tabs>
        <w:ind w:left="4107" w:hanging="1440"/>
      </w:pPr>
      <w:rPr>
        <w:rFonts w:ascii="Arial" w:hAnsi="Arial" w:cs="Arial"/>
        <w:color w:val="000000"/>
      </w:rPr>
    </w:lvl>
    <w:lvl w:ilvl="8">
      <w:start w:val="1"/>
      <w:numFmt w:val="decimal"/>
      <w:lvlText w:val="%1.%2.%3.%4.%5.%6.%7.%8.%9"/>
      <w:lvlJc w:val="left"/>
      <w:pPr>
        <w:tabs>
          <w:tab w:val="num" w:pos="0"/>
        </w:tabs>
        <w:ind w:left="4488" w:hanging="1440"/>
      </w:pPr>
      <w:rPr>
        <w:rFonts w:ascii="Arial" w:hAnsi="Arial" w:cs="Arial"/>
        <w:color w:val="000000"/>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7"/>
      <w:numFmt w:val="decimal"/>
      <w:lvlText w:val="%1"/>
      <w:lvlJc w:val="left"/>
      <w:pPr>
        <w:tabs>
          <w:tab w:val="num" w:pos="0"/>
        </w:tabs>
        <w:ind w:left="720" w:hanging="360"/>
      </w:pPr>
      <w:rPr>
        <w:b/>
        <w:bCs/>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BR" w:eastAsia="en-US" w:bidi="ar-SA"/>
    </w:rPr>
  </w:style>
  <w:style w:type="paragraph" w:styleId="Heading1">
    <w:name w:val="heading 1"/>
    <w:basedOn w:val="Normal"/>
    <w:uiPriority w:val="9"/>
    <w:qFormat/>
    <w:pPr>
      <w:spacing w:before="85" w:after="0"/>
      <w:ind w:left="438"/>
      <w:outlineLvl w:val="0"/>
    </w:pPr>
    <w:rPr>
      <w:b/>
      <w:bCs/>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sid w:val="00191e54"/>
    <w:rPr>
      <w:rFonts w:ascii="Calibri" w:hAnsi="Calibri" w:eastAsia="Calibri" w:cs="Calibri"/>
      <w:lang w:val="pt-PT"/>
    </w:rPr>
  </w:style>
  <w:style w:type="character" w:styleId="RodapChar" w:customStyle="1">
    <w:name w:val="Rodapé Char"/>
    <w:basedOn w:val="DefaultParagraphFont"/>
    <w:uiPriority w:val="99"/>
    <w:qFormat/>
    <w:rsid w:val="00191e54"/>
    <w:rPr>
      <w:rFonts w:ascii="Calibri" w:hAnsi="Calibri" w:eastAsia="Calibri" w:cs="Calibri"/>
      <w:lang w:val="pt-PT"/>
    </w:rPr>
  </w:style>
  <w:style w:type="character" w:styleId="InternetLink" w:customStyle="1">
    <w:name w:val="Internet Link"/>
    <w:basedOn w:val="DefaultParagraphFont"/>
    <w:uiPriority w:val="99"/>
    <w:unhideWhenUsed/>
    <w:qFormat/>
    <w:rsid w:val="00c35807"/>
    <w:rPr>
      <w:color w:themeColor="hyperlink" w:val="0000FF"/>
      <w:u w:val="single"/>
    </w:rPr>
  </w:style>
  <w:style w:type="character" w:styleId="UnresolvedMention">
    <w:name w:val="Unresolved Mention"/>
    <w:basedOn w:val="DefaultParagraphFont"/>
    <w:uiPriority w:val="99"/>
    <w:semiHidden/>
    <w:unhideWhenUsed/>
    <w:qFormat/>
    <w:rsid w:val="00c35807"/>
    <w:rPr>
      <w:color w:val="605E5C"/>
      <w:shd w:fill="E1DFDD" w:val="clear"/>
    </w:rPr>
  </w:style>
  <w:style w:type="character" w:styleId="RecuodecorpodetextoChar" w:customStyle="1">
    <w:name w:val="Recuo de corpo de texto Char"/>
    <w:basedOn w:val="DefaultParagraphFont"/>
    <w:link w:val="BodyTextIndented"/>
    <w:uiPriority w:val="99"/>
    <w:semiHidden/>
    <w:qFormat/>
    <w:rsid w:val="00286278"/>
    <w:rPr>
      <w:rFonts w:ascii="Calibri" w:hAnsi="Calibri" w:eastAsia="Calibri" w:cs="Calibri"/>
      <w:lang w:val="pt-PT"/>
    </w:rPr>
  </w:style>
  <w:style w:type="character" w:styleId="PageNumber">
    <w:name w:val="page number"/>
    <w:basedOn w:val="DefaultParagraphFont"/>
    <w:qFormat/>
    <w:rsid w:val="00286278"/>
    <w:rPr/>
  </w:style>
  <w:style w:type="character" w:styleId="Strong">
    <w:name w:val="Strong"/>
    <w:qFormat/>
    <w:rsid w:val="001b6f62"/>
    <w:rPr>
      <w:b/>
      <w:bCs/>
    </w:rPr>
  </w:style>
  <w:style w:type="character" w:styleId="apple-style-span" w:customStyle="1">
    <w:name w:val="apple-style-span"/>
    <w:basedOn w:val="DefaultParagraphFont"/>
    <w:qFormat/>
    <w:rsid w:val="00ec0057"/>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1"/>
    <w:qFormat/>
    <w:pPr>
      <w:ind w:left="138"/>
      <w:jc w:val="both"/>
    </w:pPr>
    <w:rPr/>
  </w:style>
  <w:style w:type="paragraph" w:styleId="TableParagraph" w:customStyle="1">
    <w:name w:val="Table Paragraph"/>
    <w:basedOn w:val="Normal"/>
    <w:uiPriority w:val="1"/>
    <w:qFormat/>
    <w:pPr>
      <w:spacing w:before="56" w:after="0"/>
      <w:ind w:left="55"/>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Header">
    <w:name w:val="header"/>
    <w:basedOn w:val="Normal"/>
    <w:link w:val="CabealhoChar"/>
    <w:unhideWhenUsed/>
    <w:rsid w:val="00191e54"/>
    <w:pPr>
      <w:tabs>
        <w:tab w:val="clear" w:pos="720"/>
        <w:tab w:val="center" w:pos="4252" w:leader="none"/>
        <w:tab w:val="right" w:pos="8504" w:leader="none"/>
      </w:tabs>
    </w:pPr>
    <w:rPr/>
  </w:style>
  <w:style w:type="paragraph" w:styleId="Footer">
    <w:name w:val="footer"/>
    <w:basedOn w:val="Normal"/>
    <w:link w:val="RodapChar"/>
    <w:uiPriority w:val="99"/>
    <w:unhideWhenUsed/>
    <w:rsid w:val="00191e54"/>
    <w:pPr>
      <w:tabs>
        <w:tab w:val="clear" w:pos="720"/>
        <w:tab w:val="center" w:pos="4252" w:leader="none"/>
        <w:tab w:val="right" w:pos="8504" w:leader="none"/>
      </w:tabs>
    </w:pPr>
    <w:rPr/>
  </w:style>
  <w:style w:type="paragraph" w:styleId="BodyTextIndented" w:customStyle="1">
    <w:name w:val="Body Text;Indented"/>
    <w:basedOn w:val="Normal"/>
    <w:link w:val="RecuodecorpodetextoChar"/>
    <w:uiPriority w:val="99"/>
    <w:semiHidden/>
    <w:unhideWhenUsed/>
    <w:qFormat/>
    <w:rsid w:val="00286278"/>
    <w:pPr>
      <w:spacing w:before="0" w:after="120"/>
      <w:ind w:left="283"/>
    </w:pPr>
    <w:rPr/>
  </w:style>
  <w:style w:type="paragraph" w:styleId="Corpodetexto31" w:customStyle="1">
    <w:name w:val="Corpo de texto 31"/>
    <w:basedOn w:val="Normal"/>
    <w:qFormat/>
    <w:rsid w:val="00286278"/>
    <w:pPr>
      <w:widowControl/>
      <w:spacing w:lineRule="atLeast" w:line="240"/>
      <w:jc w:val="both"/>
      <w:textAlignment w:val="baseline"/>
    </w:pPr>
    <w:rPr>
      <w:rFonts w:ascii="Times New Roman" w:hAnsi="Times New Roman" w:eastAsia="Times New Roman" w:cs="Times New Roman"/>
      <w:sz w:val="24"/>
      <w:szCs w:val="20"/>
      <w:lang w:eastAsia="zh-CN"/>
    </w:rPr>
  </w:style>
  <w:style w:type="paragraph" w:styleId="LINHA" w:customStyle="1">
    <w:name w:val="LINHA"/>
    <w:qFormat/>
    <w:rsid w:val="00ed73aa"/>
    <w:pPr>
      <w:widowControl/>
      <w:tabs>
        <w:tab w:val="clear" w:pos="720"/>
        <w:tab w:val="left" w:pos="1800" w:leader="underscore"/>
        <w:tab w:val="right" w:pos="5400" w:leader="dot"/>
      </w:tabs>
      <w:suppressAutoHyphens w:val="true"/>
      <w:bidi w:val="0"/>
      <w:spacing w:before="0" w:after="0"/>
      <w:jc w:val="both"/>
    </w:pPr>
    <w:rPr>
      <w:rFonts w:ascii="Courier New" w:hAnsi="Courier New" w:eastAsia="Calibri" w:cs="Courier New"/>
      <w:color w:val="000000"/>
      <w:kern w:val="0"/>
      <w:sz w:val="20"/>
      <w:szCs w:val="20"/>
      <w:lang w:val="pt-BR" w:eastAsia="zh-CN" w:bidi="ar-SA"/>
    </w:rPr>
  </w:style>
  <w:style w:type="paragraph" w:styleId="Contedodoquadro" w:customStyle="1">
    <w:name w:val="Conteúdo do quadro"/>
    <w:basedOn w:val="Normal"/>
    <w:qFormat/>
    <w:rsid w:val="009770cd"/>
    <w:pPr/>
    <w:rPr/>
  </w:style>
  <w:style w:type="paragraph" w:styleId="NormalWeb">
    <w:name w:val="Normal (Web)"/>
    <w:basedOn w:val="Normal"/>
    <w:uiPriority w:val="99"/>
    <w:qFormat/>
    <w:rsid w:val="00524468"/>
    <w:pPr>
      <w:widowControl/>
      <w:spacing w:before="280" w:after="280"/>
    </w:pPr>
    <w:rPr>
      <w:rFonts w:ascii="Times New Roman" w:hAnsi="Times New Roman" w:eastAsia="Times New Roman" w:cs="Times New Roman"/>
      <w:kern w:val="2"/>
      <w:sz w:val="24"/>
      <w:szCs w:val="24"/>
      <w:lang w:eastAsia="zh-CN"/>
    </w:rPr>
  </w:style>
  <w:style w:type="paragraph" w:styleId="m4801305393494595363m209013975287097045gmail-western" w:customStyle="1">
    <w:name w:val="m_4801305393494595363m_209013975287097045gmail-western"/>
    <w:basedOn w:val="Normal"/>
    <w:qFormat/>
    <w:rsid w:val="00524468"/>
    <w:pPr>
      <w:widowControl/>
      <w:spacing w:beforeAutospacing="1" w:afterAutospacing="1"/>
    </w:pPr>
    <w:rPr>
      <w:rFonts w:ascii="Times New Roman" w:hAnsi="Times New Roman" w:eastAsia="Times New Roman" w:cs="Times New Roman"/>
      <w:color w:val="00000A"/>
      <w:sz w:val="24"/>
      <w:szCs w:val="24"/>
      <w:lang w:eastAsia="pt-BR"/>
    </w:rPr>
  </w:style>
  <w:style w:type="paragraph" w:styleId="NoSpacing">
    <w:name w:val="No Spacing"/>
    <w:uiPriority w:val="1"/>
    <w:qFormat/>
    <w:rsid w:val="008a7e04"/>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BR" w:eastAsia="en-US" w:bidi="ar-SA"/>
    </w:rPr>
  </w:style>
  <w:style w:type="paragraph" w:styleId="Nivel2" w:customStyle="1">
    <w:name w:val="Nivel 2"/>
    <w:basedOn w:val="Normal"/>
    <w:qFormat/>
    <w:rsid w:val="009c16d8"/>
    <w:pPr>
      <w:widowControl/>
      <w:tabs>
        <w:tab w:val="clear" w:pos="720"/>
        <w:tab w:val="left" w:pos="0" w:leader="none"/>
      </w:tabs>
      <w:suppressAutoHyphens w:val="false"/>
      <w:spacing w:lineRule="auto" w:line="276" w:before="120" w:after="120"/>
      <w:ind w:hanging="360" w:left="360"/>
      <w:jc w:val="both"/>
    </w:pPr>
    <w:rPr>
      <w:rFonts w:ascii="Arial" w:hAnsi="Arial" w:eastAsia="MS Mincho;ＭＳ 明朝" w:cs="Arial"/>
      <w:color w:val="000000"/>
      <w:sz w:val="20"/>
      <w:szCs w:val="20"/>
      <w:lang w:eastAsia="zh-CN"/>
    </w:rPr>
  </w:style>
  <w:style w:type="paragraph" w:styleId="Nivel3" w:customStyle="1">
    <w:name w:val="Nivel 3"/>
    <w:basedOn w:val="Normal"/>
    <w:qFormat/>
    <w:rsid w:val="009c16d8"/>
    <w:pPr>
      <w:widowControl/>
      <w:tabs>
        <w:tab w:val="clear" w:pos="720"/>
        <w:tab w:val="left" w:pos="0" w:leader="none"/>
      </w:tabs>
      <w:suppressAutoHyphens w:val="false"/>
      <w:spacing w:lineRule="auto" w:line="276" w:before="120" w:after="120"/>
      <w:ind w:hanging="360" w:left="360"/>
      <w:jc w:val="both"/>
    </w:pPr>
    <w:rPr>
      <w:rFonts w:ascii="Arial" w:hAnsi="Arial" w:eastAsia="MS Mincho;ＭＳ 明朝" w:cs="Arial"/>
      <w:color w:val="000000"/>
      <w:sz w:val="20"/>
      <w:szCs w:val="20"/>
      <w:lang w:eastAsia="zh-C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rqueluislatorre@esportes.itatiba.sp.gov.br" TargetMode="External"/><Relationship Id="rId3" Type="http://schemas.openxmlformats.org/officeDocument/2006/relationships/hyperlink" Target="https://www.itatiba.sp.gov.br/empresa/licitacoes" TargetMode="External"/><Relationship Id="rId4" Type="http://schemas.openxmlformats.org/officeDocument/2006/relationships/hyperlink" Target="http://www.bll.org.br/" TargetMode="External"/><Relationship Id="rId5" Type="http://schemas.openxmlformats.org/officeDocument/2006/relationships/hyperlink" Target="https://www.itatiba.sp.gov.br/empresa/licitacoes" TargetMode="External"/><Relationship Id="rId6" Type="http://schemas.openxmlformats.org/officeDocument/2006/relationships/hyperlink" Target="http://www.bll.org.br/" TargetMode="External"/><Relationship Id="rId7" Type="http://schemas.openxmlformats.org/officeDocument/2006/relationships/hyperlink" Target="mailto:licitacoes@licitacoes.itatiba.sp.gov.br" TargetMode="External"/><Relationship Id="rId8" Type="http://schemas.openxmlformats.org/officeDocument/2006/relationships/hyperlink" Target="http://www.bll.org.br/" TargetMode="External"/><Relationship Id="rId9" Type="http://schemas.openxmlformats.org/officeDocument/2006/relationships/hyperlink" Target="https://www.itatiba.sp.gov.br/empresa/licitacoes" TargetMode="External"/><Relationship Id="rId10" Type="http://schemas.openxmlformats.org/officeDocument/2006/relationships/hyperlink" Target="http://www.bll.org.br/" TargetMode="External"/><Relationship Id="rId11" Type="http://schemas.openxmlformats.org/officeDocument/2006/relationships/hyperlink" Target="mailto:parqueluislatorre@esportes.itatiba.sp.gov.br" TargetMode="External"/><Relationship Id="rId12" Type="http://schemas.openxmlformats.org/officeDocument/2006/relationships/hyperlink" Target="https://www.itatiba.sp.gov.br/empresa/licitacoes" TargetMode="External"/><Relationship Id="rId13" Type="http://schemas.openxmlformats.org/officeDocument/2006/relationships/hyperlink" Target="mailto:parqueluislatorre@esportes.itatiba.sp.gov.br"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hyperlink" Target="http://www.bll.org.br/" TargetMode="External"/><Relationship Id="rId27" Type="http://schemas.openxmlformats.org/officeDocument/2006/relationships/hyperlink" Target="http://www.itatiba.sp.gov.br/" TargetMode="External"/><Relationship Id="rId28" Type="http://schemas.openxmlformats.org/officeDocument/2006/relationships/hyperlink" Target="http://www.bbmnetleiloes.com.br/" TargetMode="External"/><Relationship Id="rId29" Type="http://schemas.openxmlformats.org/officeDocument/2006/relationships/header" Target="header4.xml"/><Relationship Id="rId30" Type="http://schemas.openxmlformats.org/officeDocument/2006/relationships/header" Target="header5.xml"/><Relationship Id="rId31" Type="http://schemas.openxmlformats.org/officeDocument/2006/relationships/header" Target="header6.xml"/><Relationship Id="rId32" Type="http://schemas.openxmlformats.org/officeDocument/2006/relationships/footer" Target="footer4.xml"/><Relationship Id="rId33" Type="http://schemas.openxmlformats.org/officeDocument/2006/relationships/footer" Target="footer5.xml"/><Relationship Id="rId34" Type="http://schemas.openxmlformats.org/officeDocument/2006/relationships/footer" Target="footer6.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footer4.xml.rels><?xml version="1.0" encoding="UTF-8"?>
<Relationships xmlns="http://schemas.openxmlformats.org/package/2006/relationships"><Relationship Id="rId1" Type="http://schemas.openxmlformats.org/officeDocument/2006/relationships/image" Target="media/image2.png"/>
</Relationships>
</file>

<file path=word/_rels/footer5.xml.rels><?xml version="1.0" encoding="UTF-8"?>
<Relationships xmlns="http://schemas.openxmlformats.org/package/2006/relationships"><Relationship Id="rId1" Type="http://schemas.openxmlformats.org/officeDocument/2006/relationships/image" Target="media/image2.png"/>
</Relationships>
</file>

<file path=word/_rels/footer6.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LibreOffice/24.8.0.3$Windows_X86_64 LibreOffice_project/0bdf1299c94fe897b119f97f3c613e9dca6be583</Application>
  <AppVersion>15.0000</AppVersion>
  <Pages>26</Pages>
  <Words>8265</Words>
  <Characters>46103</Characters>
  <CharactersWithSpaces>54205</CharactersWithSpaces>
  <Paragraphs>401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2025-11-14T14:03:00Z</dcterms:created>
  <dc:creator>Anderson Junio Pereira</dc:creator>
  <dc:description/>
  <dc:language>pt-BR</dc:language>
  <cp:lastModifiedBy/>
  <cp:lastPrinted>2025-11-19T10:49:00Z</cp:lastPrinted>
  <dcterms:modified xsi:type="dcterms:W3CDTF">2025-12-04T16:46:26Z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para Microsoft 365</vt:lpwstr>
  </property>
  <property fmtid="{D5CDD505-2E9C-101B-9397-08002B2CF9AE}" pid="4" name="LastSaved">
    <vt:filetime>2024-04-16T00:00:00Z</vt:filetime>
  </property>
</Properties>
</file>