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wmf" ContentType="image/x-wmf"/>
  <Override PartName="/word/media/image12.png" ContentType="image/png"/>
  <Override PartName="/word/media/image13.png" ContentType="image/png"/>
  <Override PartName="/word/header2.xml" ContentType="application/vnd.openxmlformats-officedocument.wordprocessingml.header+xml"/>
  <Override PartName="/word/embeddings/oleObject1.xlsx" ContentType="application/vnd.openxmlformats-officedocument.spreadsheetml.sheet"/>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t>PROCESSO ADMINISTRATIVO Nº 4.745/2025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t>PREGÃO ELETRÔNICO Nº 48/2025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t>EDITAL Nº 61/2025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pPr>
      <w:bookmarkStart w:id="0" w:name="_Hlk159827033"/>
      <w:r>
        <w:rPr>
          <w:rFonts w:cs="Arial" w:ascii="Arial" w:hAnsi="Arial"/>
          <w:sz w:val="23"/>
          <w:szCs w:val="23"/>
        </w:rPr>
        <w:t xml:space="preserve">Contratação de </w:t>
      </w:r>
      <w:bookmarkStart w:id="1" w:name="_Hlk112422377"/>
      <w:bookmarkEnd w:id="0"/>
      <w:r>
        <w:rPr>
          <w:rFonts w:cs="Arial" w:ascii="Arial" w:hAnsi="Arial"/>
          <w:sz w:val="22"/>
          <w:szCs w:val="22"/>
        </w:rPr>
        <w:t>SERVIÇO DE DEDETIZAÇÃO, DESRATIZAÇÃO E DESCUPINIZAÇÃO</w:t>
      </w:r>
      <w:bookmarkEnd w:id="1"/>
      <w:r>
        <w:rPr>
          <w:rFonts w:cs="Arial" w:ascii="Arial" w:hAnsi="Arial"/>
          <w:sz w:val="22"/>
          <w:szCs w:val="22"/>
        </w:rPr>
        <w:t>.</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R$ 419.620,03 (quatrocentos e dezenove reais seiscentos e vinte reais e três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DATA DA SESSÃO PÚBLICA – Data 21 de agosto de 2025</w:t>
      </w:r>
    </w:p>
    <w:p>
      <w:pPr>
        <w:pStyle w:val="Normal"/>
        <w:pBdr>
          <w:top w:val="single" w:sz="4" w:space="1" w:color="000000"/>
          <w:left w:val="single" w:sz="4" w:space="4" w:color="000000"/>
          <w:bottom w:val="single" w:sz="4" w:space="1" w:color="000000"/>
          <w:right w:val="single" w:sz="4" w:space="4" w:color="000000"/>
        </w:pBdr>
        <w:spacing w:lineRule="auto" w:line="276"/>
        <w:rPr/>
      </w:pPr>
      <w:r>
        <w:rPr>
          <w:rFonts w:cs="Arial" w:ascii="Arial" w:hAnsi="Arial"/>
          <w:b/>
          <w:bCs/>
          <w:sz w:val="23"/>
          <w:szCs w:val="23"/>
        </w:rPr>
        <w:t xml:space="preserve">Cadastro das Propostas até: </w:t>
        <w:tab/>
        <w:tab/>
      </w:r>
      <w:r>
        <w:rPr>
          <w:rFonts w:cs="Arial" w:ascii="Arial" w:hAnsi="Arial"/>
          <w:sz w:val="23"/>
          <w:szCs w:val="23"/>
        </w:rPr>
        <w:t>21/08/2025</w:t>
        <w:tab/>
        <w:tab/>
        <w:t>08h50m</w:t>
      </w:r>
      <w:r>
        <w:rPr>
          <w:rFonts w:cs="Arial" w:ascii="Arial" w:hAnsi="Arial"/>
          <w:b/>
          <w:bCs/>
          <w:sz w:val="23"/>
          <w:szCs w:val="23"/>
        </w:rPr>
        <w:t>i</w:t>
      </w:r>
      <w:r>
        <w:rPr>
          <w:rFonts w:cs="Arial" w:ascii="Arial" w:hAnsi="Arial"/>
          <w:sz w:val="23"/>
          <w:szCs w:val="23"/>
        </w:rPr>
        <w:t>n</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Abertura das Propostas:</w:t>
        <w:tab/>
        <w:tab/>
        <w:tab/>
      </w:r>
      <w:r>
        <w:rPr>
          <w:rFonts w:cs="Arial" w:ascii="Arial" w:hAnsi="Arial"/>
          <w:sz w:val="23"/>
          <w:szCs w:val="23"/>
        </w:rPr>
        <w:t>21/08/2025</w:t>
        <w:tab/>
        <w:tab/>
        <w:t>09 horas</w:t>
      </w:r>
    </w:p>
    <w:p>
      <w:pPr>
        <w:pStyle w:val="Normal"/>
        <w:pBdr>
          <w:top w:val="single" w:sz="4" w:space="1" w:color="000000"/>
          <w:left w:val="single" w:sz="4" w:space="4" w:color="000000"/>
          <w:bottom w:val="single" w:sz="4" w:space="1" w:color="000000"/>
          <w:right w:val="single" w:sz="4" w:space="4" w:color="000000"/>
        </w:pBdr>
        <w:spacing w:lineRule="auto" w:line="276"/>
        <w:jc w:val="both"/>
        <w:rPr/>
      </w:pPr>
      <w:r>
        <w:rPr>
          <w:rFonts w:cs="Arial" w:ascii="Arial" w:hAnsi="Arial"/>
          <w:b/>
          <w:bCs/>
          <w:sz w:val="23"/>
          <w:szCs w:val="23"/>
        </w:rPr>
        <w:t>Início do Pregão (fase competitiva)</w:t>
        <w:tab/>
      </w:r>
      <w:r>
        <w:rPr>
          <w:rFonts w:cs="Arial" w:ascii="Arial" w:hAnsi="Arial"/>
          <w:sz w:val="23"/>
          <w:szCs w:val="23"/>
        </w:rPr>
        <w:t>21/08/2025</w:t>
        <w:tab/>
        <w:tab/>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Menor Preço Global</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3"/>
          <w:szCs w:val="23"/>
        </w:rPr>
      </w:pPr>
      <w:r>
        <w:rPr>
          <w:rFonts w:cs="Arial" w:ascii="Arial" w:hAnsi="Arial"/>
          <w:b/>
          <w:bCs/>
          <w:caps/>
          <w:sz w:val="23"/>
          <w:szCs w:val="23"/>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3"/>
          <w:szCs w:val="23"/>
        </w:rPr>
      </w:pPr>
      <w:r>
        <w:rPr>
          <w:rFonts w:cs="Arial" w:ascii="Arial" w:hAnsi="Arial"/>
          <w:sz w:val="23"/>
          <w:szCs w:val="23"/>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3"/>
          <w:szCs w:val="23"/>
        </w:rPr>
      </w:pPr>
      <w:r>
        <w:rPr>
          <w:rFonts w:cs="Arial" w:ascii="Arial" w:hAnsi="Arial"/>
          <w:b/>
          <w:bCs/>
          <w:sz w:val="23"/>
          <w:szCs w:val="23"/>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3"/>
          <w:szCs w:val="23"/>
        </w:rPr>
      </w:pPr>
      <w:r>
        <w:rPr>
          <w:rFonts w:cs="Arial" w:ascii="Arial" w:hAnsi="Arial"/>
          <w:sz w:val="23"/>
          <w:szCs w:val="23"/>
        </w:rPr>
        <w:t>NÃO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4"/>
        <w:jc w:val="both"/>
        <w:rPr>
          <w:rFonts w:ascii="Arial" w:hAnsi="Arial" w:cs="Arial"/>
          <w:b/>
          <w:bCs/>
          <w:sz w:val="22"/>
          <w:szCs w:val="22"/>
        </w:rPr>
      </w:pPr>
      <w:r>
        <w:rPr>
          <w:rFonts w:cs="Arial" w:ascii="Arial" w:hAnsi="Arial"/>
          <w:b/>
          <w:bCs/>
          <w:sz w:val="22"/>
          <w:szCs w:val="22"/>
        </w:rPr>
        <w:t>SECRETARIA DE GOVERNO, SECRETARIA DA EDUCAÇÃO, SECRETARIA DE ADMINISTRAÇÃO, SECRETARIA DE CULTURA E TURISMO, SECRETARIA DA AÇÃO SOCIAL, TRABALHO E RENDA, SECRETARIA DE MEIO AMBIENTE E AGRICULTURA, SECRETARIA DE OBRAS E SERVIÇOS PÚBLICOS, SECRETARIA DE SEGURANÇA E DEFESA DO CIDADÃO E SECRETARIA DA SAÚDE</w:t>
      </w:r>
    </w:p>
    <w:p>
      <w:pPr>
        <w:pStyle w:val="Normal"/>
        <w:spacing w:lineRule="auto" w:line="276"/>
        <w:ind w:right="-54"/>
        <w:rPr>
          <w:rFonts w:ascii="Arial" w:hAnsi="Arial" w:cs="Arial"/>
          <w:b/>
          <w:bCs/>
          <w:sz w:val="22"/>
          <w:szCs w:val="22"/>
        </w:rPr>
      </w:pPr>
      <w:r>
        <w:rPr>
          <w:rFonts w:cs="Arial" w:ascii="Arial" w:hAnsi="Arial"/>
          <w:b/>
          <w:bCs/>
          <w:sz w:val="22"/>
          <w:szCs w:val="22"/>
        </w:rPr>
        <w:t>PROCESSO ADMINISTRATIVO Nº 4.745/2025</w:t>
      </w:r>
    </w:p>
    <w:p>
      <w:pPr>
        <w:pStyle w:val="Normal"/>
        <w:spacing w:lineRule="auto" w:line="276"/>
        <w:rPr>
          <w:rFonts w:ascii="Arial" w:hAnsi="Arial" w:cs="Arial"/>
          <w:b/>
          <w:bCs/>
          <w:sz w:val="22"/>
          <w:szCs w:val="22"/>
        </w:rPr>
      </w:pPr>
      <w:r>
        <w:rPr>
          <w:rFonts w:cs="Arial" w:ascii="Arial" w:hAnsi="Arial"/>
          <w:b/>
          <w:bCs/>
          <w:sz w:val="22"/>
          <w:szCs w:val="22"/>
        </w:rPr>
      </w:r>
    </w:p>
    <w:p>
      <w:pPr>
        <w:pStyle w:val="Normal"/>
        <w:spacing w:lineRule="auto" w:line="276"/>
        <w:ind w:firstLine="567"/>
        <w:jc w:val="center"/>
        <w:rPr>
          <w:rFonts w:ascii="Arial" w:hAnsi="Arial" w:cs="Arial"/>
          <w:b/>
          <w:bCs/>
          <w:sz w:val="22"/>
          <w:szCs w:val="22"/>
        </w:rPr>
      </w:pPr>
      <w:r>
        <w:rPr>
          <w:rFonts w:cs="Arial" w:ascii="Arial" w:hAnsi="Arial"/>
          <w:b/>
          <w:bCs/>
          <w:sz w:val="22"/>
          <w:szCs w:val="22"/>
        </w:rPr>
      </w:r>
    </w:p>
    <w:p>
      <w:pPr>
        <w:pStyle w:val="Normal"/>
        <w:spacing w:lineRule="auto" w:line="276"/>
        <w:ind w:firstLine="567"/>
        <w:jc w:val="center"/>
        <w:rPr>
          <w:rFonts w:ascii="Arial" w:hAnsi="Arial" w:cs="Arial"/>
          <w:b/>
          <w:sz w:val="22"/>
          <w:szCs w:val="22"/>
        </w:rPr>
      </w:pPr>
      <w:r>
        <w:rPr>
          <w:rFonts w:cs="Arial" w:ascii="Arial" w:hAnsi="Arial"/>
          <w:b/>
          <w:sz w:val="22"/>
          <w:szCs w:val="22"/>
        </w:rPr>
        <w:t>PREGÃO ELETRÔNICO Nº 48/2025</w:t>
      </w:r>
    </w:p>
    <w:p>
      <w:pPr>
        <w:pStyle w:val="Normal"/>
        <w:spacing w:lineRule="auto" w:line="276"/>
        <w:ind w:firstLine="567"/>
        <w:jc w:val="center"/>
        <w:rPr>
          <w:rFonts w:ascii="Arial" w:hAnsi="Arial" w:cs="Arial"/>
          <w:b/>
          <w:sz w:val="22"/>
          <w:szCs w:val="22"/>
        </w:rPr>
      </w:pPr>
      <w:r>
        <w:rPr>
          <w:rFonts w:cs="Arial" w:ascii="Arial" w:hAnsi="Arial"/>
          <w:b/>
          <w:sz w:val="22"/>
          <w:szCs w:val="22"/>
        </w:rPr>
        <w:t>EDITAL Nº 61/2025</w:t>
      </w:r>
    </w:p>
    <w:p>
      <w:pPr>
        <w:pStyle w:val="Normal"/>
        <w:snapToGrid w:val="false"/>
        <w:spacing w:lineRule="auto" w:line="276" w:before="288" w:after="288"/>
        <w:ind w:firstLine="567"/>
        <w:jc w:val="both"/>
        <w:rPr>
          <w:rFonts w:ascii="Arial" w:hAnsi="Arial" w:cs="Arial"/>
          <w:b/>
          <w:sz w:val="22"/>
          <w:szCs w:val="22"/>
        </w:rPr>
      </w:pPr>
      <w:r>
        <w:rPr>
          <w:rFonts w:cs="Arial" w:ascii="Arial" w:hAnsi="Arial"/>
          <w:b/>
          <w:sz w:val="22"/>
          <w:szCs w:val="22"/>
        </w:rPr>
      </w:r>
    </w:p>
    <w:p>
      <w:pPr>
        <w:pStyle w:val="Normal"/>
        <w:spacing w:lineRule="auto" w:line="360"/>
        <w:ind w:firstLine="567" w:right="-5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 xml:space="preserve">SECRETARIA DE GOVERNO, SECRETARIA DA EDUCAÇÃO, SECRETARIA DE ADMINISTRAÇÃO, SECRETARIA DE CULTURA E TURISMO, SECRETARIA DA AÇÃO SOCIAL, TRABALHO E RENDA, SECRETARIA DE MEIO AMBIENTE E AGRICULTURA, SECRETARIA DE OBRAS E SERVIÇOS PÚBLICOS, SECRETARIA DE SEGURANÇA E DEFESA DO CIDADÃO E SECRETARIA DA SAÚDE, </w:t>
      </w:r>
      <w:r>
        <w:rPr>
          <w:rFonts w:cs="Arial" w:ascii="Arial" w:hAnsi="Arial"/>
          <w:sz w:val="22"/>
          <w:szCs w:val="22"/>
        </w:rPr>
        <w:t xml:space="preserve">sediada à Avenida Luciano Consoline, nº 600, Jardim de Luca, Itatiba/SP, realizará licitação, na modalidade PREGÃO, na forma ELETRÔNICA, nos termos da </w:t>
      </w:r>
      <w:hyperlink r:id="rId2">
        <w:r>
          <w:rPr>
            <w:rStyle w:val="Hyperlink"/>
            <w:rFonts w:cs="Arial" w:ascii="Arial" w:hAnsi="Arial"/>
            <w:sz w:val="22"/>
            <w:szCs w:val="22"/>
          </w:rPr>
          <w:t>Lei nº 14.133, de 2021</w:t>
        </w:r>
      </w:hyperlink>
      <w:r>
        <w:rPr>
          <w:rFonts w:cs="Arial" w:ascii="Arial" w:hAnsi="Arial"/>
          <w:sz w:val="22"/>
          <w:szCs w:val="22"/>
        </w:rPr>
        <w:t>, e Decreto nº 7.999/2024 e demais legislação aplicável e, ainda, de acordo com as condições estabelecidas neste Edital.</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pPr>
      <w:r>
        <w:rPr>
          <w:sz w:val="22"/>
          <w:szCs w:val="22"/>
        </w:rPr>
        <w:t>1.1 – A presente licitação tem por objetivo a Contratação de SERVIÇO DE DEDETIZAÇÃO, DESRATIZAÇÃO E DESCUPINIZAÇÃO,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1.2 - A licitação será do tipo MENOR PREÇO GLOBAL, conforme tabela constante no Termo de Referência, devendo o licitante oferecer proposta para todos os itens que o compõem.</w:t>
      </w:r>
    </w:p>
    <w:p>
      <w:pPr>
        <w:pStyle w:val="Nivel2"/>
        <w:tabs>
          <w:tab w:val="clear" w:pos="0"/>
        </w:tabs>
        <w:spacing w:lineRule="auto" w:line="360" w:before="0" w:after="0"/>
        <w:ind w:hanging="0" w:left="0"/>
        <w:rPr>
          <w:sz w:val="22"/>
          <w:szCs w:val="22"/>
        </w:rPr>
      </w:pPr>
      <w:r>
        <w:rPr>
          <w:sz w:val="22"/>
          <w:szCs w:val="22"/>
        </w:rPr>
        <w:t>1.3 – O objeto desta licitação será subsidiado com Recursos Próprios da Administração e Recursos Federais não decorrentes de Transferência Voluntária.</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sz w:val="22"/>
          <w:szCs w:val="22"/>
        </w:rPr>
      </w:pPr>
      <w:bookmarkStart w:id="2" w:name="_Ref117000692"/>
      <w:r>
        <w:rPr>
          <w:rFonts w:eastAsia="Times New Roman"/>
          <w:sz w:val="22"/>
          <w:szCs w:val="22"/>
        </w:rPr>
        <w:t>Não poderão disputar desta licitação:</w:t>
      </w:r>
      <w:bookmarkEnd w:id="2"/>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sz w:val="22"/>
          <w:szCs w:val="22"/>
        </w:rPr>
      </w:pPr>
      <w:bookmarkStart w:id="3" w:name="_Ref113883003"/>
      <w:bookmarkStart w:id="4" w:name="_Ref113883338"/>
      <w:bookmarkEnd w:id="4"/>
      <w:r>
        <w:rPr>
          <w:sz w:val="22"/>
          <w:szCs w:val="22"/>
        </w:rPr>
        <w:t>pessoa física ou jurídica que se encontre, ao tempo da licitação, impossibilitada de participar da licitação em decorrência de sanção que lhe foi imposta;</w:t>
      </w:r>
      <w:bookmarkEnd w:id="3"/>
    </w:p>
    <w:p>
      <w:pPr>
        <w:pStyle w:val="Nivel3"/>
        <w:numPr>
          <w:ilvl w:val="2"/>
          <w:numId w:val="4"/>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sz w:val="22"/>
          <w:szCs w:val="22"/>
        </w:rPr>
      </w:pPr>
      <w:bookmarkStart w:id="5" w:name="_Ref113883579"/>
      <w:r>
        <w:rPr>
          <w:sz w:val="22"/>
          <w:szCs w:val="22"/>
        </w:rPr>
        <w:t>empresas controladoras, controladas ou coligadas, nos termos da Lei nº 6.404, de 15 de dezembro de 1976, concorrendo entre si;</w:t>
      </w:r>
      <w:bookmarkEnd w:id="5"/>
    </w:p>
    <w:p>
      <w:pPr>
        <w:pStyle w:val="Nivel3"/>
        <w:numPr>
          <w:ilvl w:val="2"/>
          <w:numId w:val="4"/>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sz w:val="22"/>
          <w:szCs w:val="22"/>
        </w:rPr>
      </w:pPr>
      <w:bookmarkStart w:id="6" w:name="_Ref113962336"/>
      <w:r>
        <w:rPr>
          <w:sz w:val="22"/>
          <w:szCs w:val="22"/>
        </w:rPr>
        <w:t>agente público do órgão ou entidade licitante;</w:t>
      </w:r>
      <w:bookmarkEnd w:id="6"/>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7" w:name="art14§2"/>
      <w:bookmarkStart w:id="8" w:name="art14§2"/>
      <w:bookmarkEnd w:id="8"/>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4"/>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4"/>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4"/>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4"/>
        </w:numPr>
        <w:spacing w:lineRule="auto" w:line="360" w:before="0" w:after="0"/>
        <w:ind w:hanging="0" w:left="0"/>
        <w:rPr>
          <w:sz w:val="22"/>
          <w:szCs w:val="22"/>
        </w:rPr>
      </w:pPr>
      <w:bookmarkStart w:id="9"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9"/>
    </w:p>
    <w:p>
      <w:pPr>
        <w:pStyle w:val="Nivel2"/>
        <w:numPr>
          <w:ilvl w:val="1"/>
          <w:numId w:val="4"/>
        </w:numPr>
        <w:spacing w:lineRule="auto" w:line="360" w:before="0" w:after="0"/>
        <w:ind w:hanging="0" w:left="0"/>
        <w:rPr>
          <w:rFonts w:eastAsia="Times New Roman"/>
          <w:sz w:val="22"/>
          <w:szCs w:val="22"/>
        </w:rPr>
      </w:pPr>
      <w:bookmarkStart w:id="10" w:name="_Ref113968921"/>
      <w:r>
        <w:rPr>
          <w:rFonts w:eastAsia="Times New Roman"/>
          <w:sz w:val="22"/>
          <w:szCs w:val="22"/>
        </w:rPr>
        <w:t>No cadastramento da proposta inicial, o licitante declarará, em campo próprio do sistema, que:</w:t>
      </w:r>
      <w:bookmarkEnd w:id="10"/>
    </w:p>
    <w:p>
      <w:pPr>
        <w:pStyle w:val="Nivel3"/>
        <w:numPr>
          <w:ilvl w:val="2"/>
          <w:numId w:val="4"/>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4"/>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4"/>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pPr>
      <w:bookmarkStart w:id="11" w:name="_Hlk159222170"/>
      <w:bookmarkEnd w:id="11"/>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pPr>
      <w:bookmarkStart w:id="12"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2"/>
      <w:r>
        <w:rPr>
          <w:sz w:val="22"/>
          <w:szCs w:val="22"/>
        </w:rPr>
        <w:t xml:space="preserve"> </w:t>
      </w:r>
    </w:p>
    <w:p>
      <w:pPr>
        <w:pStyle w:val="Nivel2"/>
        <w:numPr>
          <w:ilvl w:val="1"/>
          <w:numId w:val="4"/>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4"/>
        </w:numPr>
        <w:spacing w:lineRule="auto" w:line="360" w:before="0" w:after="0"/>
        <w:ind w:hanging="0" w:left="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4"/>
        </w:numPr>
        <w:spacing w:lineRule="auto" w:line="360" w:before="0" w:after="0"/>
        <w:ind w:hanging="0" w:left="0"/>
        <w:rPr/>
      </w:pPr>
      <w:bookmarkStart w:id="13" w:name="_Ref116992247"/>
      <w:r>
        <w:rPr>
          <w:sz w:val="22"/>
          <w:szCs w:val="22"/>
        </w:rPr>
        <w:t>Desde que disponibilizada a funcionalidade no sistema, o licitante poderá parametrizar o seu valor final mínimo ou o seu percentual de desconto máximo quando do cadastramento da proposta.</w:t>
      </w:r>
      <w:bookmarkEnd w:id="13"/>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4"/>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t>.</w:t>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pPr>
      <w:r>
        <w:rPr>
          <w:sz w:val="22"/>
          <w:szCs w:val="22"/>
        </w:rPr>
        <w:t>O licitante deverá enviar sua proposta mediante o preenchimento, no sistema eletrônico, do campo: VALOR TOTAL GLOBAL DO LOTE.</w:t>
      </w:r>
    </w:p>
    <w:p>
      <w:pPr>
        <w:pStyle w:val="Nivel2"/>
        <w:numPr>
          <w:ilvl w:val="1"/>
          <w:numId w:val="4"/>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4"/>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tabs>
          <w:tab w:val="clear" w:pos="0"/>
        </w:tabs>
        <w:spacing w:lineRule="auto" w:line="360" w:before="0" w:after="0"/>
        <w:ind w:hanging="0" w:left="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4"/>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jc w:val="both"/>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numPr>
          <w:ilvl w:val="0"/>
          <w:numId w:val="3"/>
        </w:numPr>
        <w:spacing w:lineRule="auto" w:line="360"/>
        <w:ind w:hanging="11" w:left="0"/>
        <w:jc w:val="both"/>
        <w:rPr/>
      </w:pPr>
      <w:r>
        <w:rPr>
          <w:rFonts w:eastAsia="MS Gothic;ＭＳ ゴシック" w:cs="Arial" w:ascii="Arial" w:hAnsi="Arial"/>
          <w:kern w:val="0"/>
          <w:sz w:val="22"/>
          <w:szCs w:val="22"/>
          <w:u w:val="single"/>
          <w:lang w:eastAsia="pt-BR"/>
        </w:rPr>
        <w:t xml:space="preserve">Empresário individual: </w:t>
      </w:r>
      <w:r>
        <w:rPr>
          <w:rFonts w:eastAsia="MS Gothic;ＭＳ ゴシック" w:cs="Arial" w:ascii="Arial" w:hAnsi="Arial"/>
          <w:kern w:val="0"/>
          <w:sz w:val="22"/>
          <w:szCs w:val="22"/>
          <w:lang w:eastAsia="pt-BR"/>
        </w:rPr>
        <w:t>inscrição no Registro Público de Empresas Mercantis, a cargo da Junta Comercial da respectiva sede;</w:t>
      </w:r>
    </w:p>
    <w:p>
      <w:pPr>
        <w:pStyle w:val="Normal"/>
        <w:numPr>
          <w:ilvl w:val="0"/>
          <w:numId w:val="3"/>
        </w:numPr>
        <w:spacing w:lineRule="auto" w:line="360"/>
        <w:ind w:hanging="11" w:left="0"/>
        <w:jc w:val="both"/>
        <w:rPr/>
      </w:pPr>
      <w:r>
        <w:rPr>
          <w:rFonts w:cs="Arial" w:ascii="Arial" w:hAnsi="Arial"/>
          <w:sz w:val="22"/>
          <w:szCs w:val="22"/>
          <w:u w:val="single"/>
        </w:rPr>
        <w:t>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numPr>
          <w:ilvl w:val="0"/>
          <w:numId w:val="3"/>
        </w:numPr>
        <w:spacing w:lineRule="auto" w:line="360"/>
        <w:ind w:hanging="11" w:left="0"/>
        <w:jc w:val="both"/>
        <w:rPr/>
      </w:pPr>
      <w:r>
        <w:rPr>
          <w:rFonts w:cs="Arial" w:ascii="Arial" w:hAnsi="Arial"/>
          <w:sz w:val="22"/>
          <w:szCs w:val="22"/>
          <w:u w:val="single"/>
        </w:rPr>
        <w:t>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ormal"/>
        <w:numPr>
          <w:ilvl w:val="0"/>
          <w:numId w:val="3"/>
        </w:numPr>
        <w:spacing w:lineRule="auto" w:line="360"/>
        <w:ind w:hanging="11" w:left="0"/>
        <w:jc w:val="both"/>
        <w:rPr/>
      </w:pPr>
      <w:r>
        <w:rPr>
          <w:rFonts w:cs="Arial" w:ascii="Arial" w:hAnsi="Arial"/>
          <w:sz w:val="22"/>
          <w:szCs w:val="22"/>
          <w:u w:val="single"/>
        </w:rPr>
        <w:t>Sociedade empresária estrangeira</w:t>
      </w:r>
      <w:r>
        <w:rPr>
          <w:rFonts w:cs="Arial" w:ascii="Arial" w:hAnsi="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ormal"/>
        <w:numPr>
          <w:ilvl w:val="0"/>
          <w:numId w:val="3"/>
        </w:numPr>
        <w:spacing w:lineRule="auto" w:line="360"/>
        <w:ind w:hanging="11" w:left="0"/>
        <w:jc w:val="both"/>
        <w:rPr/>
      </w:pPr>
      <w:r>
        <w:rPr>
          <w:rFonts w:cs="Arial" w:ascii="Arial" w:hAnsi="Arial"/>
          <w:sz w:val="22"/>
          <w:szCs w:val="22"/>
          <w:u w:val="single"/>
        </w:rPr>
        <w:t>Sociedade simples</w:t>
      </w:r>
      <w:r>
        <w:rPr>
          <w:rFonts w:cs="Arial" w:ascii="Arial" w:hAnsi="Arial"/>
          <w:sz w:val="22"/>
          <w:szCs w:val="22"/>
        </w:rPr>
        <w:t>: inscrição do ato constitutivo no Registro Civil de Pessoas Jurídicas do local de sua sede, acompanhada de documento comprobatório de seus administradores;</w:t>
      </w:r>
    </w:p>
    <w:p>
      <w:pPr>
        <w:pStyle w:val="Normal"/>
        <w:numPr>
          <w:ilvl w:val="0"/>
          <w:numId w:val="3"/>
        </w:numPr>
        <w:spacing w:lineRule="auto" w:line="360"/>
        <w:ind w:hanging="11" w:left="0"/>
        <w:jc w:val="both"/>
        <w:rPr/>
      </w:pPr>
      <w:r>
        <w:rPr>
          <w:rFonts w:cs="Arial" w:ascii="Arial" w:hAnsi="Arial"/>
          <w:sz w:val="22"/>
          <w:szCs w:val="22"/>
          <w:u w:val="single"/>
        </w:rPr>
        <w:t>Decreto de autorização</w:t>
      </w:r>
      <w:r>
        <w:rPr>
          <w:rFonts w:cs="Arial" w:ascii="Arial" w:hAnsi="Arial"/>
          <w:sz w:val="22"/>
          <w:szCs w:val="22"/>
        </w:rPr>
        <w:t>, em se tratando de empresa ou sociedade estrangeira em funcionamento no País, e ato de registro ou autorização para funcionamento expedidos pelo órgão competente, quando a atividade assim o exigir.</w:t>
      </w:r>
    </w:p>
    <w:p>
      <w:pPr>
        <w:pStyle w:val="Normal"/>
        <w:numPr>
          <w:ilvl w:val="0"/>
          <w:numId w:val="3"/>
        </w:numPr>
        <w:spacing w:lineRule="auto" w:line="360"/>
        <w:ind w:hanging="11" w:left="0"/>
        <w:jc w:val="both"/>
        <w:rPr>
          <w:rFonts w:ascii="Arial" w:hAnsi="Arial" w:cs="Arial"/>
          <w:sz w:val="22"/>
          <w:szCs w:val="22"/>
        </w:rPr>
      </w:pPr>
      <w:r>
        <w:rPr>
          <w:rFonts w:cs="Arial" w:ascii="Arial" w:hAnsi="Arial"/>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4"/>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pPr>
      <w:r>
        <w:rPr>
          <w:sz w:val="22"/>
          <w:szCs w:val="22"/>
        </w:rPr>
        <w:t>O lance deverá ser ofertado pelo VALOR TOTAL GLOBAL DO LOTE.</w:t>
      </w:r>
    </w:p>
    <w:p>
      <w:pPr>
        <w:pStyle w:val="Nivel2"/>
        <w:numPr>
          <w:ilvl w:val="1"/>
          <w:numId w:val="4"/>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4"/>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567"/>
        <w:rPr>
          <w:sz w:val="22"/>
          <w:szCs w:val="22"/>
        </w:rPr>
      </w:pPr>
      <w:bookmarkStart w:id="14" w:name="_Hlk113697759"/>
      <w:bookmarkEnd w:id="14"/>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pPr>
      <w:bookmarkStart w:id="15" w:name="_Hlk113697816"/>
      <w:bookmarkEnd w:id="15"/>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4"/>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4"/>
        </w:numPr>
        <w:spacing w:lineRule="auto" w:line="360" w:before="0" w:after="0"/>
        <w:ind w:hanging="0" w:left="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4"/>
        </w:numPr>
        <w:spacing w:lineRule="auto" w:line="360" w:before="0" w:after="0"/>
        <w:ind w:hanging="0" w:left="567"/>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567"/>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567"/>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4"/>
        </w:numPr>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pPr>
      <w:bookmarkStart w:id="16" w:name="_Hlk114646655"/>
      <w:r>
        <w:rPr>
          <w:sz w:val="22"/>
          <w:szCs w:val="22"/>
        </w:rPr>
        <w:t>Após a negociação do preço, o Pregoeiro iniciará a fase de aceitação e julgamento da proposta.</w:t>
      </w:r>
      <w:bookmarkEnd w:id="16"/>
      <w:r>
        <w:rPr>
          <w:sz w:val="22"/>
          <w:szCs w:val="22"/>
        </w:rPr>
        <w:t xml:space="preserve"> </w:t>
      </w:r>
    </w:p>
    <w:p>
      <w:pPr>
        <w:pStyle w:val="Nivel2"/>
        <w:tabs>
          <w:tab w:val="clear" w:pos="0"/>
        </w:tabs>
        <w:spacing w:lineRule="auto" w:line="360" w:before="0" w:after="0"/>
        <w:ind w:hanging="0" w:left="0"/>
        <w:rPr>
          <w:rFonts w:eastAsia="Times New Roman"/>
          <w:b/>
          <w:bCs/>
          <w:sz w:val="22"/>
          <w:szCs w:val="22"/>
        </w:rPr>
      </w:pPr>
      <w:r>
        <w:rPr>
          <w:rFonts w:eastAsia="Times New Roman"/>
          <w:b/>
          <w:bCs/>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pPr>
      <w:bookmarkStart w:id="17"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7"/>
      <w:r>
        <w:rPr>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4"/>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4"/>
        </w:numPr>
        <w:spacing w:lineRule="auto" w:line="360" w:before="0" w:after="0"/>
        <w:ind w:hanging="0" w:left="567"/>
        <w:rPr>
          <w:sz w:val="22"/>
          <w:szCs w:val="22"/>
        </w:rPr>
      </w:pPr>
      <w:r>
        <w:rPr>
          <w:sz w:val="22"/>
          <w:szCs w:val="22"/>
        </w:rPr>
        <w:t>contiver vícios insanáveis;</w:t>
      </w:r>
    </w:p>
    <w:p>
      <w:pPr>
        <w:pStyle w:val="Nivel3"/>
        <w:numPr>
          <w:ilvl w:val="2"/>
          <w:numId w:val="4"/>
        </w:numPr>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4"/>
        </w:numPr>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4"/>
        </w:numPr>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4"/>
        </w:numPr>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sz w:val="22"/>
          <w:szCs w:val="22"/>
        </w:rPr>
      </w:pPr>
      <w:bookmarkStart w:id="18" w:name="_Hlk165884486"/>
      <w:r>
        <w:rPr>
          <w:sz w:val="22"/>
          <w:szCs w:val="22"/>
        </w:rPr>
        <w:t>Se houver indícios de inexequibilidade da proposta de preço, ou em caso da necessidade de esclarecimentos complementares, poderão ser efetuadas diligências, para que a empresa comprove a exequibilidade da proposta.</w:t>
      </w:r>
      <w:bookmarkEnd w:id="18"/>
    </w:p>
    <w:p>
      <w:pPr>
        <w:pStyle w:val="Nivel2"/>
        <w:numPr>
          <w:ilvl w:val="1"/>
          <w:numId w:val="4"/>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sz w:val="22"/>
          <w:szCs w:val="22"/>
        </w:rPr>
      </w:pPr>
      <w:r>
        <w:rPr>
          <w:b/>
          <w:sz w:val="22"/>
          <w:szCs w:val="22"/>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000000"/>
        </w:rPr>
        <w:instrText xml:space="preserve"> HYPERLINK "http://www.planalto.gov.br/ccivil_03/_ato2019-2022/2021/lei/L14133.htm" \l "art62"</w:instrText>
      </w:r>
      <w:r>
        <w:rPr>
          <w:rStyle w:val="Hyperlink"/>
          <w:sz w:val="22"/>
          <w:szCs w:val="22"/>
          <w:color w:val="000000"/>
        </w:rPr>
        <w:fldChar w:fldCharType="separate"/>
      </w:r>
      <w:r>
        <w:rPr>
          <w:rStyle w:val="Hyperlink"/>
          <w:color w:val="000000"/>
          <w:sz w:val="22"/>
          <w:szCs w:val="22"/>
        </w:rPr>
        <w:t>arts. 62 a 70 da Lei nº 14.133, de 2021</w:t>
      </w:r>
      <w:r>
        <w:rPr>
          <w:rStyle w:val="Hyperlink"/>
          <w:sz w:val="22"/>
          <w:szCs w:val="22"/>
          <w:color w:val="000000"/>
        </w:rPr>
        <w:fldChar w:fldCharType="end"/>
      </w:r>
      <w:r>
        <w:rPr>
          <w:rStyle w:val="InternetLink"/>
          <w:color w:val="000000"/>
          <w:sz w:val="22"/>
          <w:szCs w:val="22"/>
        </w:rPr>
        <w:t>.</w:t>
      </w:r>
    </w:p>
    <w:p>
      <w:pPr>
        <w:pStyle w:val="Nivel2"/>
        <w:numPr>
          <w:ilvl w:val="1"/>
          <w:numId w:val="4"/>
        </w:numPr>
        <w:spacing w:lineRule="auto" w:line="360" w:before="0" w:after="0"/>
        <w:ind w:hanging="0" w:left="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4"/>
        </w:numPr>
        <w:spacing w:lineRule="auto" w:line="360" w:before="0" w:after="0"/>
        <w:rPr/>
      </w:pPr>
      <w:r>
        <w:rPr>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11">
        <w:r>
          <w:rPr>
            <w:rStyle w:val="Hyperlink"/>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4"/>
        </w:numPr>
        <w:spacing w:lineRule="auto" w:line="360" w:before="0" w:after="0"/>
        <w:ind w:hanging="0" w:left="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4"/>
        </w:numPr>
        <w:spacing w:lineRule="auto" w:line="360" w:before="0" w:after="0"/>
        <w:ind w:hanging="0" w:left="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4"/>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4"/>
        </w:numPr>
        <w:spacing w:lineRule="auto" w:line="360" w:before="0" w:after="0"/>
        <w:ind w:hanging="0" w:left="0"/>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000000"/>
        </w:rPr>
        <w:instrText xml:space="preserve"> HYPERLINK "http://www.planalto.gov.br/ccivil_03/_ato2019-2022/2021/lei/L14133.htm" \l "art63"</w:instrText>
      </w:r>
      <w:r>
        <w:rPr>
          <w:rStyle w:val="Hyperlink"/>
          <w:sz w:val="22"/>
          <w:szCs w:val="22"/>
          <w:color w:val="000000"/>
        </w:rPr>
        <w:fldChar w:fldCharType="separate"/>
      </w:r>
      <w:r>
        <w:rPr>
          <w:rStyle w:val="Hyperlink"/>
          <w:color w:val="000000"/>
          <w:sz w:val="22"/>
          <w:szCs w:val="22"/>
        </w:rPr>
        <w:t>art. 63, I, da Lei nº 14.133/2021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4"/>
        </w:numPr>
        <w:spacing w:lineRule="auto" w:line="360" w:before="0" w:after="0"/>
        <w:ind w:hanging="0" w:left="567"/>
        <w:rPr/>
      </w:pPr>
      <w:bookmarkStart w:id="19" w:name="_Ref114663151"/>
      <w:r>
        <w:rPr>
          <w:sz w:val="22"/>
          <w:szCs w:val="22"/>
        </w:rPr>
        <w:t xml:space="preserve">Os documentos exigidos para habilitação deverão ser enviados por meio do sistema, em formato digital, no prazo máximo de 02 (duas) horas, </w:t>
      </w:r>
      <w:bookmarkEnd w:id="19"/>
      <w:r>
        <w:rPr>
          <w:sz w:val="22"/>
          <w:szCs w:val="22"/>
        </w:rPr>
        <w:t>contado da solicitação do Agente de Contratação.</w:t>
      </w:r>
    </w:p>
    <w:p>
      <w:pPr>
        <w:pStyle w:val="Nivel2"/>
        <w:numPr>
          <w:ilvl w:val="1"/>
          <w:numId w:val="4"/>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4"/>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4"/>
        </w:numPr>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4"/>
        </w:numPr>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4"/>
        </w:numPr>
        <w:spacing w:lineRule="auto" w:line="360" w:before="0" w:after="0"/>
        <w:ind w:hanging="0" w:left="0"/>
        <w:rPr>
          <w:sz w:val="22"/>
          <w:szCs w:val="22"/>
        </w:rPr>
      </w:pPr>
      <w:bookmarkStart w:id="20" w:name="_Ref114670319"/>
      <w:r>
        <w:rPr>
          <w:sz w:val="22"/>
          <w:szCs w:val="22"/>
        </w:rPr>
        <w:t>Na análise dos documentos de habilitação, o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20"/>
    </w:p>
    <w:p>
      <w:pPr>
        <w:pStyle w:val="Nivel2"/>
        <w:numPr>
          <w:ilvl w:val="1"/>
          <w:numId w:val="4"/>
        </w:numPr>
        <w:spacing w:lineRule="auto" w:line="360" w:before="0" w:after="0"/>
        <w:ind w:hanging="0" w:left="0"/>
        <w:rPr/>
      </w:pPr>
      <w:bookmarkStart w:id="21"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\r \h </w:instrText>
      </w:r>
      <w:r>
        <w:rPr>
          <w:sz w:val="22"/>
          <w:szCs w:val="22"/>
        </w:rPr>
        <w:fldChar w:fldCharType="separate"/>
      </w:r>
      <w:r>
        <w:rPr>
          <w:sz w:val="22"/>
          <w:szCs w:val="22"/>
        </w:rPr>
        <w:t>8.6.1</w:t>
      </w:r>
      <w:r>
        <w:rPr>
          <w:sz w:val="22"/>
          <w:szCs w:val="22"/>
        </w:rPr>
        <w:fldChar w:fldCharType="end"/>
      </w:r>
      <w:r>
        <w:rPr>
          <w:sz w:val="22"/>
          <w:szCs w:val="22"/>
        </w:rPr>
        <w:t>.</w:t>
      </w:r>
      <w:bookmarkEnd w:id="21"/>
    </w:p>
    <w:p>
      <w:pPr>
        <w:pStyle w:val="Nivel2"/>
        <w:numPr>
          <w:ilvl w:val="1"/>
          <w:numId w:val="4"/>
        </w:numPr>
        <w:spacing w:lineRule="auto" w:line="360" w:before="0" w:after="0"/>
        <w:ind w:hanging="0" w:left="0"/>
        <w:rPr/>
      </w:pPr>
      <w:bookmarkStart w:id="22"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2"/>
      <w:r>
        <w:rPr>
          <w:sz w:val="22"/>
          <w:szCs w:val="22"/>
        </w:rPr>
        <w:t>.</w:t>
      </w:r>
    </w:p>
    <w:p>
      <w:pPr>
        <w:pStyle w:val="Nivel2"/>
        <w:numPr>
          <w:ilvl w:val="1"/>
          <w:numId w:val="4"/>
        </w:numPr>
        <w:tabs>
          <w:tab w:val="clear" w:pos="0"/>
        </w:tabs>
        <w:spacing w:lineRule="auto" w:line="360" w:before="0" w:after="0"/>
        <w:ind w:hanging="0" w:left="0"/>
        <w:rPr>
          <w:b/>
          <w:bCs/>
          <w:sz w:val="22"/>
          <w:szCs w:val="22"/>
          <w:u w:val="single"/>
        </w:rPr>
      </w:pPr>
      <w:r>
        <w:rPr>
          <w:sz w:val="22"/>
          <w:szCs w:val="22"/>
        </w:rPr>
        <w:t xml:space="preserve">As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ivel2"/>
        <w:tabs>
          <w:tab w:val="clear" w:pos="0"/>
        </w:tabs>
        <w:spacing w:lineRule="auto" w:line="360" w:before="0" w:after="0"/>
        <w:ind w:hanging="0" w:left="0"/>
        <w:rPr>
          <w:sz w:val="22"/>
          <w:szCs w:val="22"/>
        </w:rPr>
      </w:pPr>
      <w:r>
        <w:rPr>
          <w:b/>
          <w:bCs/>
          <w:sz w:val="22"/>
          <w:szCs w:val="22"/>
          <w:u w:val="single"/>
        </w:rPr>
        <w:t>8.12.1 -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pPr>
        <w:pStyle w:val="Nivel2"/>
        <w:tabs>
          <w:tab w:val="clear" w:pos="0"/>
        </w:tabs>
        <w:spacing w:lineRule="auto" w:line="360" w:before="0" w:after="0"/>
        <w:ind w:hanging="0" w:left="0"/>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pPr>
        <w:pStyle w:val="Nivel2"/>
        <w:tabs>
          <w:tab w:val="clear" w:pos="0"/>
        </w:tabs>
        <w:spacing w:lineRule="auto" w:line="360" w:before="0" w:after="0"/>
        <w:ind w:hanging="0" w:left="0"/>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pPr>
        <w:pStyle w:val="Nivel2"/>
        <w:tabs>
          <w:tab w:val="clear" w:pos="0"/>
        </w:tabs>
        <w:spacing w:lineRule="auto" w:line="360" w:before="0" w:after="0"/>
        <w:ind w:hanging="0" w:left="0"/>
        <w:rPr>
          <w:sz w:val="22"/>
          <w:szCs w:val="22"/>
        </w:rPr>
      </w:pPr>
      <w:r>
        <w:rPr>
          <w:sz w:val="22"/>
          <w:szCs w:val="22"/>
        </w:rPr>
        <w:t>c) O prazo de validade que não poderá ser inferior a 60 (sessenta) dias, contados da abertura das propostas virtuais;</w:t>
      </w:r>
    </w:p>
    <w:p>
      <w:pPr>
        <w:pStyle w:val="Nivel2"/>
        <w:tabs>
          <w:tab w:val="clear" w:pos="0"/>
        </w:tabs>
        <w:spacing w:lineRule="auto" w:line="360" w:before="0" w:after="0"/>
        <w:ind w:hanging="0" w:left="0"/>
        <w:rPr>
          <w:sz w:val="22"/>
          <w:szCs w:val="22"/>
        </w:rPr>
      </w:pPr>
      <w:r>
        <w:rPr>
          <w:sz w:val="22"/>
          <w:szCs w:val="22"/>
        </w:rPr>
        <w:t>d) Especificação completa do produto oferecido e marca, contendo informações técnicas que possibilitem a sua completa avaliação, conforme descrito no ANEXO I deste Edital.</w:t>
      </w:r>
    </w:p>
    <w:p>
      <w:pPr>
        <w:pStyle w:val="Nivel2"/>
        <w:tabs>
          <w:tab w:val="clear" w:pos="0"/>
        </w:tabs>
        <w:spacing w:lineRule="auto" w:line="360" w:before="0" w:after="0"/>
        <w:ind w:hanging="0" w:left="0"/>
        <w:rPr>
          <w:b/>
          <w:bCs/>
          <w:sz w:val="22"/>
          <w:szCs w:val="22"/>
          <w:u w:val="single"/>
        </w:rPr>
      </w:pPr>
      <w:r>
        <w:rPr>
          <w:sz w:val="22"/>
          <w:szCs w:val="22"/>
        </w:rPr>
        <w:t xml:space="preserve">e) Caso a proposta seja assinada digitalmente a mesma poderá ser enviada através da plataforma do pregão ou via e-mail: </w:t>
      </w:r>
      <w:hyperlink r:id="rId12">
        <w:r>
          <w:rPr>
            <w:rStyle w:val="Hyperlink"/>
            <w:sz w:val="22"/>
            <w:szCs w:val="22"/>
          </w:rPr>
          <w:t>licitacoes@licitacoes.itatiba.sp.gov.br</w:t>
        </w:r>
      </w:hyperlink>
      <w:r>
        <w:rPr>
          <w:sz w:val="22"/>
          <w:szCs w:val="22"/>
        </w:rPr>
        <w:t xml:space="preserve">. </w:t>
      </w:r>
    </w:p>
    <w:p>
      <w:pPr>
        <w:pStyle w:val="Nivel2"/>
        <w:tabs>
          <w:tab w:val="clear" w:pos="0"/>
        </w:tabs>
        <w:spacing w:lineRule="auto" w:line="360" w:before="0" w:after="0"/>
        <w:ind w:hanging="0" w:left="0"/>
        <w:rPr>
          <w:sz w:val="22"/>
          <w:szCs w:val="22"/>
        </w:rPr>
      </w:pPr>
      <w:r>
        <w:rPr>
          <w:b/>
          <w:bCs/>
          <w:sz w:val="22"/>
          <w:szCs w:val="22"/>
          <w:u w:val="single"/>
        </w:rPr>
        <w:t>8.9.2 -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pPr>
        <w:pStyle w:val="Nivel2"/>
        <w:tabs>
          <w:tab w:val="clear" w:pos="0"/>
        </w:tabs>
        <w:spacing w:lineRule="auto" w:line="360" w:before="0" w:after="0"/>
        <w:ind w:hanging="0" w:left="0"/>
        <w:rPr>
          <w:sz w:val="22"/>
          <w:szCs w:val="22"/>
        </w:rPr>
      </w:pPr>
      <w:r>
        <w:rPr>
          <w:sz w:val="22"/>
          <w:szCs w:val="22"/>
        </w:rPr>
        <w:t>a) Os documentos poderão ser apresentados em cópia simples, desde que acompanhados dos originais para que sejam autenticados por servidor da administração, ou por publicação em órgão da imprensa oficial.</w:t>
      </w:r>
    </w:p>
    <w:p>
      <w:pPr>
        <w:pStyle w:val="Nivel2"/>
        <w:tabs>
          <w:tab w:val="clear" w:pos="0"/>
        </w:tabs>
        <w:spacing w:lineRule="auto" w:line="360" w:before="0" w:after="0"/>
        <w:ind w:hanging="0" w:left="0"/>
        <w:rPr>
          <w:sz w:val="22"/>
          <w:szCs w:val="22"/>
        </w:rPr>
      </w:pPr>
      <w:r>
        <w:rPr>
          <w:sz w:val="22"/>
          <w:szCs w:val="22"/>
        </w:rPr>
        <w:t>b) A empresa participante e seu representante legal são responsáveis pela autenticidade e veracidade dos documentos enviados eletronicamente.</w:t>
      </w:r>
    </w:p>
    <w:p>
      <w:pPr>
        <w:pStyle w:val="Nivel2"/>
        <w:tabs>
          <w:tab w:val="clear" w:pos="0"/>
        </w:tabs>
        <w:spacing w:lineRule="auto" w:line="360" w:before="0" w:after="0"/>
        <w:ind w:hanging="0" w:left="0"/>
        <w:rPr>
          <w:sz w:val="22"/>
          <w:szCs w:val="22"/>
        </w:rPr>
      </w:pPr>
      <w:r>
        <w:rPr>
          <w:sz w:val="22"/>
          <w:szCs w:val="22"/>
        </w:rPr>
        <w:t>c) Caso os documentos sejam assinados e autenticados digitalmente NÃO há necessidade de encaminhar novamente de forma física.</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sz w:val="22"/>
          <w:szCs w:val="22"/>
        </w:rPr>
      </w:pPr>
      <w:r>
        <w:rPr>
          <w:sz w:val="22"/>
          <w:szCs w:val="22"/>
        </w:rPr>
        <w:t>O prazo recursal é de 3 (três) dias úteis, contados da data de intimação ou de lavratura da ata.</w:t>
      </w:r>
    </w:p>
    <w:p>
      <w:pPr>
        <w:pStyle w:val="Nivel2"/>
        <w:numPr>
          <w:ilvl w:val="1"/>
          <w:numId w:val="4"/>
        </w:numPr>
        <w:spacing w:lineRule="auto" w:line="360" w:before="0" w:after="0"/>
        <w:ind w:hanging="0" w:left="0"/>
        <w:rPr>
          <w:sz w:val="22"/>
          <w:szCs w:val="22"/>
        </w:rPr>
      </w:pPr>
      <w:r>
        <w:rPr>
          <w:sz w:val="22"/>
          <w:szCs w:val="22"/>
        </w:rPr>
        <w:t>Quando o recurso apresentado impugnar o julgamento das propostas ou o ato de habilitação ou inabilitação do licitante:</w:t>
      </w:r>
    </w:p>
    <w:p>
      <w:pPr>
        <w:pStyle w:val="Nivel3"/>
        <w:numPr>
          <w:ilvl w:val="2"/>
          <w:numId w:val="4"/>
        </w:numPr>
        <w:spacing w:lineRule="auto" w:line="360" w:before="0" w:after="0"/>
        <w:ind w:hanging="0" w:left="567"/>
        <w:rPr>
          <w:sz w:val="22"/>
          <w:szCs w:val="22"/>
        </w:rPr>
      </w:pPr>
      <w:r>
        <w:rPr>
          <w:sz w:val="22"/>
          <w:szCs w:val="22"/>
        </w:rPr>
        <w:t>A intenção de recorrer deverá ser manifestada imediatamente, sob pena de preclusão;</w:t>
      </w:r>
    </w:p>
    <w:p>
      <w:pPr>
        <w:pStyle w:val="Nivel3"/>
        <w:numPr>
          <w:ilvl w:val="2"/>
          <w:numId w:val="4"/>
        </w:numPr>
        <w:spacing w:lineRule="auto" w:line="360" w:before="0" w:after="0"/>
        <w:ind w:hanging="0" w:left="567"/>
        <w:rPr>
          <w:sz w:val="22"/>
          <w:szCs w:val="22"/>
        </w:rPr>
      </w:pPr>
      <w:r>
        <w:rPr>
          <w:sz w:val="22"/>
          <w:szCs w:val="22"/>
        </w:rPr>
        <w:t>O prazo para a manifestação da intenção de recorrer será de 10 (dez) minutos;</w:t>
      </w:r>
    </w:p>
    <w:p>
      <w:pPr>
        <w:pStyle w:val="Nivel3"/>
        <w:numPr>
          <w:ilvl w:val="2"/>
          <w:numId w:val="4"/>
        </w:numPr>
        <w:spacing w:lineRule="auto" w:line="360" w:before="0" w:after="0"/>
        <w:ind w:hanging="0" w:left="567"/>
        <w:rPr>
          <w:sz w:val="22"/>
          <w:szCs w:val="22"/>
        </w:rPr>
      </w:pPr>
      <w:bookmarkStart w:id="23" w:name="_Hlk156913398"/>
      <w:bookmarkEnd w:id="23"/>
      <w:r>
        <w:rPr>
          <w:sz w:val="22"/>
          <w:szCs w:val="22"/>
        </w:rPr>
        <w:t>O prazo para apresentação das razões recursais será iniciado na data de intimação ou de lavratura da ata de habilitação ou inabilitação;</w:t>
      </w:r>
    </w:p>
    <w:p>
      <w:pPr>
        <w:pStyle w:val="Nivel2"/>
        <w:numPr>
          <w:ilvl w:val="1"/>
          <w:numId w:val="4"/>
        </w:numPr>
        <w:spacing w:lineRule="auto" w:line="360" w:before="0" w:after="0"/>
        <w:ind w:hanging="0" w:left="0"/>
        <w:rPr>
          <w:sz w:val="22"/>
          <w:szCs w:val="22"/>
        </w:rPr>
      </w:pPr>
      <w:r>
        <w:rPr>
          <w:sz w:val="22"/>
          <w:szCs w:val="22"/>
        </w:rPr>
        <w:t>Os recursos deverão ser encaminhados em campo próprio do sistema.</w:t>
      </w:r>
    </w:p>
    <w:p>
      <w:pPr>
        <w:pStyle w:val="Nivel2"/>
        <w:numPr>
          <w:ilvl w:val="1"/>
          <w:numId w:val="4"/>
        </w:numPr>
        <w:spacing w:lineRule="auto" w:line="360" w:before="0" w:after="0"/>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sz w:val="22"/>
          <w:szCs w:val="22"/>
        </w:rPr>
      </w:pPr>
      <w:bookmarkStart w:id="24" w:name="_Hlk166078164"/>
      <w:r>
        <w:rPr>
          <w:sz w:val="22"/>
          <w:szCs w:val="22"/>
        </w:rPr>
        <w:t xml:space="preserve">Os recursos interpostos fora do prazo não serão conhecidos. </w:t>
      </w:r>
      <w:bookmarkEnd w:id="24"/>
    </w:p>
    <w:p>
      <w:pPr>
        <w:pStyle w:val="Nivel2"/>
        <w:numPr>
          <w:ilvl w:val="1"/>
          <w:numId w:val="4"/>
        </w:numPr>
        <w:spacing w:lineRule="auto" w:line="360" w:before="0" w:after="0"/>
        <w:ind w:hanging="0" w:left="0"/>
        <w:rPr>
          <w:sz w:val="22"/>
          <w:szCs w:val="22"/>
        </w:rPr>
      </w:pPr>
      <w:bookmarkStart w:id="25" w:name="_Hlk166077904"/>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bookmarkEnd w:id="25"/>
    </w:p>
    <w:p>
      <w:pPr>
        <w:pStyle w:val="Nivel2"/>
        <w:numPr>
          <w:ilvl w:val="1"/>
          <w:numId w:val="4"/>
        </w:numPr>
        <w:spacing w:lineRule="auto" w:line="360" w:before="0" w:after="0"/>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sz w:val="22"/>
          <w:szCs w:val="22"/>
        </w:rPr>
      </w:pPr>
      <w:r>
        <w:rPr>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sz w:val="22"/>
          <w:szCs w:val="22"/>
        </w:rPr>
      </w:pPr>
      <w:bookmarkStart w:id="26" w:name="_Ref114668085"/>
      <w:r>
        <w:rPr>
          <w:sz w:val="22"/>
          <w:szCs w:val="22"/>
        </w:rPr>
        <w:t>deixar de entregar a documentação exigida para o certame ou não entregar qualquer documento que tenha sido solicitado pelo/a pregoeiro/a durante o certame;</w:t>
      </w:r>
      <w:bookmarkEnd w:id="26"/>
    </w:p>
    <w:p>
      <w:pPr>
        <w:pStyle w:val="Nivel3"/>
        <w:numPr>
          <w:ilvl w:val="2"/>
          <w:numId w:val="4"/>
        </w:numPr>
        <w:spacing w:lineRule="auto" w:line="360" w:before="0" w:after="0"/>
        <w:ind w:hanging="0" w:left="567"/>
        <w:rPr>
          <w:sz w:val="22"/>
          <w:szCs w:val="22"/>
        </w:rPr>
      </w:pPr>
      <w:bookmarkStart w:id="27" w:name="_Ref114668108"/>
      <w:r>
        <w:rPr>
          <w:sz w:val="22"/>
          <w:szCs w:val="22"/>
        </w:rPr>
        <w:t>Salvo em decorrência de fato superveniente devidamente justificado, não mantiver a proposta em especial quando:</w:t>
      </w:r>
      <w:bookmarkEnd w:id="27"/>
    </w:p>
    <w:p>
      <w:pPr>
        <w:pStyle w:val="Nivel4"/>
        <w:numPr>
          <w:ilvl w:val="3"/>
          <w:numId w:val="4"/>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4"/>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4"/>
        </w:numPr>
        <w:spacing w:lineRule="auto" w:line="360" w:before="0" w:after="0"/>
        <w:ind w:hanging="0" w:left="1134"/>
        <w:rPr>
          <w:sz w:val="22"/>
          <w:szCs w:val="22"/>
        </w:rPr>
      </w:pPr>
      <w:bookmarkStart w:id="28" w:name="_Ref114668139"/>
      <w:r>
        <w:rPr>
          <w:sz w:val="22"/>
          <w:szCs w:val="22"/>
        </w:rPr>
        <w:t>não celebrar o contrato ou não entregar a documentação exigida para a contratação, quando convocado dentro do prazo de validade de sua proposta;</w:t>
      </w:r>
      <w:bookmarkEnd w:id="28"/>
    </w:p>
    <w:p>
      <w:pPr>
        <w:pStyle w:val="Nivel4"/>
        <w:numPr>
          <w:ilvl w:val="3"/>
          <w:numId w:val="4"/>
        </w:numPr>
        <w:spacing w:lineRule="auto" w:line="360" w:before="0" w:after="0"/>
        <w:ind w:hanging="0" w:left="1134"/>
        <w:rPr>
          <w:sz w:val="22"/>
          <w:szCs w:val="22"/>
        </w:rPr>
      </w:pPr>
      <w:r>
        <w:rPr>
          <w:sz w:val="22"/>
          <w:szCs w:val="22"/>
        </w:rPr>
        <w:t>recusar-se, sem justificativa, a assinar o contrato, ou a aceitar ou retirar o instrumento equivalente no prazo estabelecido pela Administração;</w:t>
      </w:r>
    </w:p>
    <w:p>
      <w:pPr>
        <w:pStyle w:val="Nivel3"/>
        <w:numPr>
          <w:ilvl w:val="2"/>
          <w:numId w:val="4"/>
        </w:numPr>
        <w:spacing w:lineRule="auto" w:line="360" w:before="0" w:after="0"/>
        <w:ind w:hanging="0" w:left="1134"/>
        <w:rPr>
          <w:sz w:val="22"/>
          <w:szCs w:val="22"/>
        </w:rPr>
      </w:pPr>
      <w:bookmarkStart w:id="29" w:name="_Ref114668249"/>
      <w:r>
        <w:rPr>
          <w:sz w:val="22"/>
          <w:szCs w:val="22"/>
        </w:rPr>
        <w:t>apresentar declaração ou documentação falsa exigida para o certame ou prestar declaração falsa durante a licitação</w:t>
      </w:r>
      <w:bookmarkEnd w:id="29"/>
    </w:p>
    <w:p>
      <w:pPr>
        <w:pStyle w:val="Nivel3"/>
        <w:numPr>
          <w:ilvl w:val="2"/>
          <w:numId w:val="4"/>
        </w:numPr>
        <w:spacing w:lineRule="auto" w:line="360" w:before="0" w:after="0"/>
        <w:ind w:hanging="0" w:left="1134"/>
        <w:rPr>
          <w:sz w:val="22"/>
          <w:szCs w:val="22"/>
        </w:rPr>
      </w:pPr>
      <w:bookmarkStart w:id="30" w:name="_Ref114668245"/>
      <w:r>
        <w:rPr>
          <w:sz w:val="22"/>
          <w:szCs w:val="22"/>
        </w:rPr>
        <w:t>fraudar a licitação</w:t>
      </w:r>
      <w:bookmarkEnd w:id="30"/>
    </w:p>
    <w:p>
      <w:pPr>
        <w:pStyle w:val="Nivel3"/>
        <w:numPr>
          <w:ilvl w:val="2"/>
          <w:numId w:val="4"/>
        </w:numPr>
        <w:spacing w:lineRule="auto" w:line="360" w:before="0" w:after="0"/>
        <w:ind w:hanging="0" w:left="1134"/>
        <w:rPr>
          <w:sz w:val="22"/>
          <w:szCs w:val="22"/>
        </w:rPr>
      </w:pPr>
      <w:bookmarkStart w:id="31" w:name="_Ref114668247"/>
      <w:r>
        <w:rPr>
          <w:sz w:val="22"/>
          <w:szCs w:val="22"/>
        </w:rPr>
        <w:t>comportar-se de modo inidôneo ou cometer fraude de qualquer natureza, em especial quando:</w:t>
      </w:r>
      <w:bookmarkEnd w:id="31"/>
    </w:p>
    <w:p>
      <w:pPr>
        <w:pStyle w:val="Nivel4"/>
        <w:numPr>
          <w:ilvl w:val="3"/>
          <w:numId w:val="4"/>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4"/>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4"/>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4"/>
        </w:numPr>
        <w:spacing w:lineRule="auto" w:line="360" w:before="0" w:after="0"/>
        <w:ind w:hanging="0" w:left="1134"/>
        <w:rPr>
          <w:sz w:val="22"/>
          <w:szCs w:val="22"/>
        </w:rPr>
      </w:pPr>
      <w:bookmarkStart w:id="32" w:name="_Ref114668251"/>
      <w:r>
        <w:rPr>
          <w:sz w:val="22"/>
          <w:szCs w:val="22"/>
        </w:rPr>
        <w:t>praticar atos ilícitos com vistas a frustrar os objetivos da licitação</w:t>
      </w:r>
      <w:bookmarkEnd w:id="32"/>
    </w:p>
    <w:p>
      <w:pPr>
        <w:pStyle w:val="Nivel3"/>
        <w:numPr>
          <w:ilvl w:val="2"/>
          <w:numId w:val="4"/>
        </w:numPr>
        <w:spacing w:lineRule="auto" w:line="360" w:before="0" w:after="0"/>
        <w:ind w:hanging="0" w:left="1134"/>
        <w:rPr/>
      </w:pPr>
      <w:bookmarkStart w:id="33"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3"/>
    </w:p>
    <w:p>
      <w:pPr>
        <w:pStyle w:val="Nivel2"/>
        <w:numPr>
          <w:ilvl w:val="1"/>
          <w:numId w:val="4"/>
        </w:numPr>
        <w:spacing w:lineRule="auto" w:line="360" w:before="0" w:after="0"/>
        <w:ind w:hanging="0" w:left="0"/>
        <w:rPr/>
      </w:pPr>
      <w:bookmarkStart w:id="34" w:name="_Hlk114652595"/>
      <w:bookmarkEnd w:id="34"/>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sz w:val="22"/>
          <w:szCs w:val="22"/>
        </w:rPr>
      </w:pPr>
      <w:r>
        <w:rPr>
          <w:sz w:val="22"/>
          <w:szCs w:val="22"/>
        </w:rPr>
        <w:t xml:space="preserve">advertência; </w:t>
      </w:r>
    </w:p>
    <w:p>
      <w:pPr>
        <w:pStyle w:val="Nivel3"/>
        <w:numPr>
          <w:ilvl w:val="2"/>
          <w:numId w:val="4"/>
        </w:numPr>
        <w:spacing w:lineRule="auto" w:line="360" w:before="0" w:after="0"/>
        <w:ind w:hanging="0" w:left="567"/>
        <w:rPr>
          <w:sz w:val="22"/>
          <w:szCs w:val="22"/>
        </w:rPr>
      </w:pPr>
      <w:r>
        <w:rPr>
          <w:sz w:val="22"/>
          <w:szCs w:val="22"/>
        </w:rPr>
        <w:t>multa;</w:t>
      </w:r>
    </w:p>
    <w:p>
      <w:pPr>
        <w:pStyle w:val="Nivel3"/>
        <w:numPr>
          <w:ilvl w:val="2"/>
          <w:numId w:val="4"/>
        </w:numPr>
        <w:spacing w:lineRule="auto" w:line="360" w:before="0" w:after="0"/>
        <w:ind w:hanging="0" w:left="567"/>
        <w:rPr>
          <w:sz w:val="22"/>
          <w:szCs w:val="22"/>
        </w:rPr>
      </w:pPr>
      <w:r>
        <w:rPr>
          <w:sz w:val="22"/>
          <w:szCs w:val="22"/>
        </w:rPr>
        <w:t>impedimento de licitar e contratar e</w:t>
      </w:r>
    </w:p>
    <w:p>
      <w:pPr>
        <w:pStyle w:val="Nivel3"/>
        <w:numPr>
          <w:ilvl w:val="2"/>
          <w:numId w:val="4"/>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sz w:val="22"/>
          <w:szCs w:val="22"/>
        </w:rPr>
      </w:pPr>
      <w:r>
        <w:rPr>
          <w:sz w:val="22"/>
          <w:szCs w:val="22"/>
        </w:rPr>
        <w:t>Na aplicação das sanções serão considerados:</w:t>
      </w:r>
    </w:p>
    <w:p>
      <w:pPr>
        <w:pStyle w:val="Nivel3"/>
        <w:numPr>
          <w:ilvl w:val="2"/>
          <w:numId w:val="4"/>
        </w:numPr>
        <w:spacing w:lineRule="auto" w:line="360" w:before="0" w:after="0"/>
        <w:ind w:hanging="0" w:left="567"/>
        <w:rPr>
          <w:sz w:val="22"/>
          <w:szCs w:val="22"/>
        </w:rPr>
      </w:pPr>
      <w:r>
        <w:rPr>
          <w:sz w:val="22"/>
          <w:szCs w:val="22"/>
        </w:rPr>
        <w:t>a natureza e a gravidade da infração cometida.</w:t>
      </w:r>
    </w:p>
    <w:p>
      <w:pPr>
        <w:pStyle w:val="Nivel3"/>
        <w:numPr>
          <w:ilvl w:val="2"/>
          <w:numId w:val="4"/>
        </w:numPr>
        <w:spacing w:lineRule="auto" w:line="360" w:before="0" w:after="0"/>
        <w:ind w:hanging="0" w:left="567"/>
        <w:rPr>
          <w:sz w:val="22"/>
          <w:szCs w:val="22"/>
        </w:rPr>
      </w:pPr>
      <w:r>
        <w:rPr>
          <w:sz w:val="22"/>
          <w:szCs w:val="22"/>
        </w:rPr>
        <w:t>as peculiaridades do caso concreto</w:t>
      </w:r>
    </w:p>
    <w:p>
      <w:pPr>
        <w:pStyle w:val="Nivel3"/>
        <w:numPr>
          <w:ilvl w:val="2"/>
          <w:numId w:val="4"/>
        </w:numPr>
        <w:spacing w:lineRule="auto" w:line="360" w:before="0" w:after="0"/>
        <w:ind w:hanging="0" w:left="567"/>
        <w:rPr>
          <w:sz w:val="22"/>
          <w:szCs w:val="22"/>
        </w:rPr>
      </w:pPr>
      <w:r>
        <w:rPr>
          <w:sz w:val="22"/>
          <w:szCs w:val="22"/>
        </w:rPr>
        <w:t>as circunstâncias agravantes ou atenuantes</w:t>
      </w:r>
    </w:p>
    <w:p>
      <w:pPr>
        <w:pStyle w:val="Nivel3"/>
        <w:numPr>
          <w:ilvl w:val="2"/>
          <w:numId w:val="4"/>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4"/>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4"/>
        </w:numPr>
        <w:spacing w:lineRule="auto" w:line="360" w:before="0" w:after="0"/>
        <w:ind w:hanging="0" w:left="0"/>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pPr>
        <w:pStyle w:val="Nivel3"/>
        <w:numPr>
          <w:ilvl w:val="2"/>
          <w:numId w:val="4"/>
        </w:numPr>
        <w:spacing w:lineRule="auto" w:line="360" w:before="0" w:after="0"/>
        <w:ind w:hanging="0" w:left="0"/>
        <w:rPr/>
      </w:pPr>
      <w:bookmarkStart w:id="35" w:name="_Hlk113876035"/>
      <w:bookmarkEnd w:id="35"/>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pPr>
        <w:pStyle w:val="Nivel2"/>
        <w:numPr>
          <w:ilvl w:val="1"/>
          <w:numId w:val="4"/>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pPr>
      <w:bookmarkStart w:id="36" w:name="_Hlk159229867"/>
      <w:bookmarkEnd w:id="36"/>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4"/>
        </w:numPr>
        <w:spacing w:lineRule="auto" w:line="360" w:before="0" w:after="0"/>
        <w:ind w:hanging="0" w:left="0"/>
        <w:rPr/>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000000"/>
            <w:sz w:val="22"/>
            <w:szCs w:val="22"/>
          </w:rPr>
          <w:t>art. 45, §4º da IN SEGES/ME n.º 73, de 2022</w:t>
        </w:r>
      </w:hyperlink>
      <w:r>
        <w:rPr>
          <w:sz w:val="22"/>
          <w:szCs w:val="22"/>
        </w:rPr>
        <w:t xml:space="preserve">. </w:t>
      </w:r>
    </w:p>
    <w:p>
      <w:pPr>
        <w:pStyle w:val="Nivel2"/>
        <w:numPr>
          <w:ilvl w:val="1"/>
          <w:numId w:val="4"/>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pPr>
      <w:r>
        <w:rPr>
          <w:sz w:val="22"/>
          <w:szCs w:val="22"/>
        </w:rPr>
        <w:t xml:space="preserve">Qualquer pessoa é parte legítima para impugnar este Edital por irregularidade na aplicação da </w:t>
      </w:r>
      <w:hyperlink r:id="rId15">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4"/>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4"/>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4"/>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4"/>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4"/>
        </w:numPr>
        <w:spacing w:lineRule="auto" w:line="360" w:before="0" w:after="0"/>
        <w:ind w:hanging="0" w:left="567"/>
        <w:rPr>
          <w:sz w:val="22"/>
          <w:szCs w:val="22"/>
        </w:rPr>
      </w:pPr>
      <w:r>
        <w:rPr>
          <w:sz w:val="22"/>
          <w:szCs w:val="22"/>
        </w:rPr>
        <w:t>ANEXO I - Termo de Referência</w:t>
      </w:r>
    </w:p>
    <w:p>
      <w:pPr>
        <w:pStyle w:val="Nivel3"/>
        <w:numPr>
          <w:ilvl w:val="2"/>
          <w:numId w:val="4"/>
        </w:numPr>
        <w:spacing w:lineRule="auto" w:line="360" w:before="0" w:after="0"/>
        <w:ind w:hanging="0" w:left="567" w:right="-54"/>
        <w:rPr>
          <w:sz w:val="22"/>
          <w:szCs w:val="22"/>
        </w:rPr>
      </w:pPr>
      <w:r>
        <w:rPr>
          <w:sz w:val="22"/>
          <w:szCs w:val="22"/>
        </w:rPr>
        <w:t>ANEXO II – Modelo de Procuração</w:t>
      </w:r>
    </w:p>
    <w:p>
      <w:pPr>
        <w:pStyle w:val="Nivel3"/>
        <w:numPr>
          <w:ilvl w:val="2"/>
          <w:numId w:val="4"/>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4"/>
        </w:numPr>
        <w:spacing w:lineRule="auto" w:line="360" w:before="0" w:after="0"/>
        <w:ind w:hanging="0" w:left="567"/>
        <w:rPr>
          <w:sz w:val="22"/>
          <w:szCs w:val="22"/>
        </w:rPr>
      </w:pPr>
      <w:r>
        <w:rPr>
          <w:sz w:val="22"/>
          <w:szCs w:val="22"/>
        </w:rPr>
        <w:t>ANEXO V – Modelo de Proposta</w:t>
      </w:r>
    </w:p>
    <w:p>
      <w:pPr>
        <w:pStyle w:val="Nivel3"/>
        <w:numPr>
          <w:ilvl w:val="2"/>
          <w:numId w:val="4"/>
        </w:numPr>
        <w:spacing w:lineRule="auto" w:line="360" w:before="0" w:after="0"/>
        <w:ind w:hanging="0" w:left="567"/>
        <w:rPr>
          <w:sz w:val="22"/>
          <w:szCs w:val="22"/>
        </w:rPr>
      </w:pPr>
      <w:r>
        <w:rPr>
          <w:sz w:val="22"/>
          <w:szCs w:val="22"/>
        </w:rPr>
        <w:t>ANEXO VI – Minuta de Ordem de Serviço</w:t>
      </w:r>
    </w:p>
    <w:p>
      <w:pPr>
        <w:pStyle w:val="Nivel3"/>
        <w:numPr>
          <w:ilvl w:val="2"/>
          <w:numId w:val="4"/>
        </w:numPr>
        <w:spacing w:lineRule="auto" w:line="360" w:before="0" w:after="0"/>
        <w:ind w:hanging="0" w:left="567"/>
        <w:rPr>
          <w:sz w:val="22"/>
          <w:szCs w:val="22"/>
        </w:rPr>
      </w:pPr>
      <w:r>
        <w:rPr>
          <w:sz w:val="22"/>
          <w:szCs w:val="22"/>
        </w:rPr>
        <w:t>ANEXO VII – Minuta de Contrato</w:t>
      </w:r>
    </w:p>
    <w:p>
      <w:pPr>
        <w:pStyle w:val="Normal"/>
        <w:spacing w:lineRule="auto" w:line="360"/>
        <w:rPr>
          <w:rFonts w:ascii="Arial" w:hAnsi="Arial" w:eastAsia="MS Mincho;ＭＳ 明朝" w:cs="Arial"/>
          <w:color w:val="000000"/>
          <w:sz w:val="22"/>
          <w:szCs w:val="22"/>
        </w:rPr>
      </w:pPr>
      <w:r>
        <w:rPr>
          <w:rFonts w:eastAsia="MS Mincho;ＭＳ 明朝" w:cs="Arial" w:ascii="Arial" w:hAnsi="Arial"/>
          <w:color w:val="000000"/>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Itatiba, 01 de agosto de 2025.</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SUELI DE MORAES TUON</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da Educação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eastAsia="Calibri" w:cs="Arial"/>
          <w:b/>
          <w:sz w:val="22"/>
          <w:szCs w:val="22"/>
          <w:lang w:eastAsia="en-US"/>
        </w:rPr>
      </w:pPr>
      <w:r>
        <w:rPr>
          <w:rFonts w:eastAsia="Calibri" w:cs="Arial" w:ascii="Arial" w:hAnsi="Arial"/>
          <w:b/>
          <w:sz w:val="22"/>
          <w:szCs w:val="22"/>
          <w:lang w:eastAsia="en-US"/>
        </w:rPr>
        <w:t>LUIS SOARES DE CAMARGO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Cultura e Turismo</w:t>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JACKELINE ROBERTA BOAVA MONTE</w:t>
      </w:r>
    </w:p>
    <w:p>
      <w:pPr>
        <w:pStyle w:val="Normal"/>
        <w:jc w:val="center"/>
        <w:rPr>
          <w:rFonts w:ascii="Arial" w:hAnsi="Arial" w:cs="Arial"/>
          <w:b/>
          <w:bCs/>
          <w:sz w:val="22"/>
          <w:szCs w:val="22"/>
        </w:rPr>
      </w:pPr>
      <w:r>
        <w:rPr>
          <w:rFonts w:cs="Arial" w:ascii="Arial" w:hAnsi="Arial"/>
          <w:b/>
          <w:bCs/>
          <w:sz w:val="22"/>
          <w:szCs w:val="22"/>
        </w:rPr>
        <w:t>Secretária Municipal de Governo</w:t>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MAURO DELFORNO</w:t>
      </w:r>
    </w:p>
    <w:p>
      <w:pPr>
        <w:pStyle w:val="Normal"/>
        <w:suppressAutoHyphens w:val="false"/>
        <w:spacing w:lineRule="auto" w:line="276"/>
        <w:jc w:val="center"/>
        <w:rPr>
          <w:rFonts w:ascii="Arial" w:hAnsi="Arial" w:cs="Arial"/>
          <w:b/>
          <w:bCs/>
          <w:sz w:val="22"/>
          <w:szCs w:val="22"/>
        </w:rPr>
      </w:pPr>
      <w:r>
        <w:rPr>
          <w:rFonts w:cs="Arial" w:ascii="Arial" w:hAnsi="Arial"/>
          <w:b/>
          <w:bCs/>
          <w:sz w:val="22"/>
          <w:szCs w:val="22"/>
        </w:rPr>
        <w:t>Secretário Municipal de Ação Social, Trabalho e Renda</w:t>
      </w:r>
    </w:p>
    <w:p>
      <w:pPr>
        <w:pStyle w:val="Normal"/>
        <w:spacing w:lineRule="auto" w:line="276"/>
        <w:jc w:val="center"/>
        <w:rPr>
          <w:rFonts w:ascii="Arial" w:hAnsi="Arial" w:cs="Arial"/>
          <w:sz w:val="22"/>
          <w:szCs w:val="22"/>
        </w:rPr>
      </w:pPr>
      <w:r>
        <w:rPr>
          <w:rFonts w:cs="Arial" w:ascii="Arial" w:hAnsi="Arial"/>
          <w:sz w:val="22"/>
          <w:szCs w:val="22"/>
        </w:rPr>
      </w:r>
    </w:p>
    <w:p>
      <w:pPr>
        <w:pStyle w:val="Normal"/>
        <w:tabs>
          <w:tab w:val="clear" w:pos="709"/>
          <w:tab w:val="left" w:pos="1490" w:leader="none"/>
        </w:tabs>
        <w:spacing w:lineRule="auto" w:line="276"/>
        <w:ind w:right="-54"/>
        <w:jc w:val="both"/>
        <w:rPr>
          <w:rFonts w:ascii="Arial" w:hAnsi="Arial" w:eastAsia="MS Mincho;ＭＳ 明朝" w:cs="Arial"/>
          <w:b/>
          <w:bCs/>
          <w:sz w:val="22"/>
          <w:szCs w:val="22"/>
        </w:rPr>
      </w:pPr>
      <w:r>
        <w:rPr>
          <w:rFonts w:eastAsia="MS Mincho;ＭＳ 明朝" w:cs="Arial" w:ascii="Arial" w:hAnsi="Arial"/>
          <w:b/>
          <w:bCs/>
          <w:sz w:val="22"/>
          <w:szCs w:val="22"/>
        </w:rPr>
      </w:r>
      <w:bookmarkStart w:id="37" w:name="_Hlk82473550"/>
      <w:bookmarkStart w:id="38" w:name="_Hlk82473550"/>
      <w:bookmarkEnd w:id="38"/>
    </w:p>
    <w:p>
      <w:pPr>
        <w:pStyle w:val="Normal"/>
        <w:spacing w:lineRule="auto" w:line="276"/>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de Administração</w:t>
      </w:r>
      <w:bookmarkStart w:id="39" w:name="_Hlk129875105"/>
      <w:bookmarkEnd w:id="39"/>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spacing w:lineRule="auto" w:line="360"/>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sz w:val="22"/>
          <w:szCs w:val="22"/>
        </w:rPr>
        <w:t>LUÍS ANTONIO HENRIQUE PEREIRA</w:t>
      </w:r>
    </w:p>
    <w:p>
      <w:pPr>
        <w:pStyle w:val="Normal"/>
        <w:spacing w:lineRule="auto" w:line="276"/>
        <w:jc w:val="center"/>
        <w:rPr>
          <w:rFonts w:ascii="Arial" w:hAnsi="Arial" w:eastAsia="MS Mincho" w:cs="Arial"/>
          <w:b/>
          <w:bCs/>
          <w:sz w:val="22"/>
          <w:szCs w:val="22"/>
        </w:rPr>
      </w:pPr>
      <w:r>
        <w:rPr>
          <w:rFonts w:cs="Arial" w:ascii="Arial" w:hAnsi="Arial"/>
          <w:b/>
          <w:bCs/>
          <w:sz w:val="22"/>
          <w:szCs w:val="22"/>
        </w:rPr>
        <w:t>Secretário Municipal de Segurança e Defesa do Cidadão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ADILSON FRANCO PENTEADO</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t>Secretário Municipal de Obras e Serviços Públicos</w:t>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276"/>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jc w:val="center"/>
        <w:rPr>
          <w:rFonts w:ascii="Arial" w:hAnsi="Arial" w:cs="Arial"/>
          <w:b/>
          <w:bCs/>
          <w:sz w:val="22"/>
          <w:szCs w:val="22"/>
        </w:rPr>
      </w:pPr>
      <w:r>
        <w:rPr>
          <w:rFonts w:cs="Arial" w:ascii="Arial" w:hAnsi="Arial"/>
          <w:b/>
          <w:bCs/>
          <w:sz w:val="22"/>
          <w:szCs w:val="22"/>
        </w:rPr>
        <w:t>HERMÍNIO GEROMEL JUNIOR</w:t>
      </w:r>
    </w:p>
    <w:p>
      <w:pPr>
        <w:pStyle w:val="Normal"/>
        <w:jc w:val="center"/>
        <w:rPr>
          <w:rFonts w:ascii="Arial" w:hAnsi="Arial" w:cs="Arial"/>
          <w:sz w:val="22"/>
          <w:szCs w:val="22"/>
        </w:rPr>
      </w:pPr>
      <w:r>
        <w:rPr>
          <w:rFonts w:cs="Arial" w:ascii="Arial" w:hAnsi="Arial"/>
          <w:b/>
          <w:bCs/>
          <w:sz w:val="22"/>
          <w:szCs w:val="22"/>
        </w:rPr>
        <w:t>Secretário Municipal de Meio Ambiente e Agricultura</w:t>
      </w:r>
    </w:p>
    <w:p>
      <w:pPr>
        <w:pStyle w:val="Normal"/>
        <w:rPr>
          <w:rFonts w:ascii="Arial" w:hAnsi="Arial" w:cs="Arial"/>
          <w:sz w:val="22"/>
          <w:szCs w:val="22"/>
        </w:rPr>
      </w:pPr>
      <w:r>
        <w:rPr>
          <w:rFonts w:cs="Arial" w:ascii="Arial" w:hAnsi="Arial"/>
          <w:sz w:val="22"/>
          <w:szCs w:val="22"/>
        </w:rPr>
      </w:r>
    </w:p>
    <w:p>
      <w:pPr>
        <w:pStyle w:val="Normal"/>
        <w:spacing w:lineRule="auto" w:line="276"/>
        <w:jc w:val="center"/>
        <w:rPr>
          <w:rFonts w:ascii="Arial" w:hAnsi="Arial" w:eastAsia="MS Mincho" w:cs="Arial"/>
          <w:b/>
          <w:bCs/>
          <w:color w:val="00000A"/>
          <w:kern w:val="0"/>
          <w:sz w:val="22"/>
          <w:szCs w:val="22"/>
        </w:rPr>
      </w:pPr>
      <w:r>
        <w:rPr>
          <w:rFonts w:eastAsia="MS Mincho" w:cs="Arial" w:ascii="Arial" w:hAnsi="Arial"/>
          <w:b/>
          <w:bCs/>
          <w:color w:val="00000A"/>
          <w:kern w:val="0"/>
          <w:sz w:val="22"/>
          <w:szCs w:val="22"/>
        </w:rPr>
      </w:r>
    </w:p>
    <w:p>
      <w:pPr>
        <w:pStyle w:val="Normal"/>
        <w:spacing w:lineRule="auto" w:line="276"/>
        <w:rPr>
          <w:rFonts w:ascii="Arial" w:hAnsi="Arial" w:eastAsia="MS Mincho" w:cs="Arial"/>
          <w:b/>
          <w:bCs/>
          <w:color w:val="00000A"/>
          <w:kern w:val="0"/>
          <w:sz w:val="22"/>
          <w:szCs w:val="22"/>
        </w:rPr>
      </w:pPr>
      <w:r>
        <w:rPr>
          <w:rFonts w:eastAsia="MS Mincho" w:cs="Arial" w:ascii="Arial" w:hAnsi="Arial"/>
          <w:b/>
          <w:bCs/>
          <w:color w:val="00000A"/>
          <w:kern w:val="0"/>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ELETRÔNICO 48/2025</w:t>
      </w:r>
    </w:p>
    <w:p>
      <w:pPr>
        <w:pStyle w:val="Normal"/>
        <w:spacing w:lineRule="auto" w:line="276"/>
        <w:ind w:right="-57"/>
        <w:jc w:val="both"/>
        <w:rPr>
          <w:rFonts w:ascii="Arial" w:hAnsi="Arial" w:cs="Arial"/>
          <w:b/>
          <w:bCs/>
          <w:sz w:val="22"/>
          <w:szCs w:val="22"/>
        </w:rPr>
      </w:pPr>
      <w:r>
        <w:rPr>
          <w:rFonts w:cs="Arial" w:ascii="Arial" w:hAnsi="Arial"/>
          <w:b/>
          <w:bCs/>
          <w:sz w:val="22"/>
          <w:szCs w:val="22"/>
        </w:rPr>
        <w:t>EDITAL Nº 61/2025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4.745/2025</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276" w:before="120" w:after="288"/>
        <w:rPr>
          <w:sz w:val="22"/>
          <w:szCs w:val="22"/>
        </w:rPr>
      </w:pPr>
      <w:r>
        <w:rPr>
          <w:sz w:val="22"/>
          <w:szCs w:val="22"/>
        </w:rPr>
        <w:t>CONDIÇÕES GERAIS DA CONTRATAÇÃO</w:t>
      </w:r>
    </w:p>
    <w:p>
      <w:pPr>
        <w:pStyle w:val="Nivel2"/>
        <w:numPr>
          <w:ilvl w:val="1"/>
          <w:numId w:val="5"/>
        </w:numPr>
        <w:spacing w:lineRule="auto" w:line="360" w:before="0" w:after="288"/>
        <w:rPr/>
      </w:pPr>
      <w:r>
        <w:rPr>
          <w:sz w:val="22"/>
          <w:szCs w:val="22"/>
        </w:rPr>
        <w:t>–</w:t>
      </w:r>
      <w:r>
        <w:rPr>
          <w:rFonts w:eastAsia="Arial"/>
          <w:sz w:val="22"/>
          <w:szCs w:val="22"/>
        </w:rPr>
        <w:t xml:space="preserve"> </w:t>
      </w:r>
      <w:r>
        <w:rPr>
          <w:sz w:val="22"/>
          <w:szCs w:val="22"/>
        </w:rPr>
        <w:t>Contratação de SERVIÇO DE DEDETIZAÇÃO, DESRATIZAÇÃO E DESCUPINIZAÇÃO, pelo prazo de 12 meses, de acordo com as especificações, quantitativos máximos e condições mínimas abaixo apresentadas.</w:t>
      </w:r>
    </w:p>
    <w:p>
      <w:pPr>
        <w:pStyle w:val="Normal"/>
        <w:numPr>
          <w:ilvl w:val="0"/>
          <w:numId w:val="5"/>
        </w:numPr>
        <w:spacing w:lineRule="auto" w:line="276"/>
        <w:ind w:hanging="375" w:left="375" w:right="-54"/>
        <w:rPr>
          <w:rFonts w:ascii="Arial" w:hAnsi="Arial" w:cs="Arial"/>
          <w:b/>
          <w:sz w:val="22"/>
          <w:szCs w:val="22"/>
        </w:rPr>
      </w:pPr>
      <w:r>
        <w:rPr>
          <w:rFonts w:cs="Arial" w:ascii="Arial" w:hAnsi="Arial"/>
          <w:b/>
          <w:sz w:val="22"/>
          <w:szCs w:val="22"/>
        </w:rPr>
        <w:t>- ITENS E QUANTITATIVOS</w:t>
      </w:r>
    </w:p>
    <w:p>
      <w:pPr>
        <w:pStyle w:val="Normal"/>
        <w:spacing w:lineRule="auto" w:line="276"/>
        <w:ind w:right="-54"/>
        <w:rPr>
          <w:rFonts w:ascii="Arial" w:hAnsi="Arial" w:cs="Arial"/>
          <w:b/>
          <w:sz w:val="22"/>
          <w:szCs w:val="22"/>
        </w:rPr>
      </w:pPr>
      <w:r>
        <w:rPr>
          <w:rFonts w:cs="Arial" w:ascii="Arial" w:hAnsi="Arial"/>
          <w:b/>
          <w:sz w:val="22"/>
          <w:szCs w:val="22"/>
        </w:rPr>
      </w:r>
    </w:p>
    <w:tbl>
      <w:tblPr>
        <w:tblW w:w="9498" w:type="dxa"/>
        <w:jc w:val="left"/>
        <w:tblInd w:w="-5" w:type="dxa"/>
        <w:tblLayout w:type="fixed"/>
        <w:tblCellMar>
          <w:top w:w="60" w:type="dxa"/>
          <w:left w:w="60" w:type="dxa"/>
          <w:bottom w:w="60" w:type="dxa"/>
          <w:right w:w="60" w:type="dxa"/>
        </w:tblCellMar>
        <w:tblLook w:firstRow="0" w:noVBand="1" w:lastRow="0" w:firstColumn="0" w:lastColumn="0" w:noHBand="1" w:val="0600"/>
      </w:tblPr>
      <w:tblGrid>
        <w:gridCol w:w="987"/>
        <w:gridCol w:w="3827"/>
        <w:gridCol w:w="850"/>
        <w:gridCol w:w="1134"/>
        <w:gridCol w:w="284"/>
        <w:gridCol w:w="1278"/>
        <w:gridCol w:w="1137"/>
      </w:tblGrid>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8"/>
                <w:szCs w:val="18"/>
              </w:rPr>
            </w:pPr>
            <w:r>
              <w:rPr>
                <w:rFonts w:cs="Arial" w:ascii="Arial" w:hAnsi="Arial"/>
                <w:b/>
                <w:bCs/>
                <w:sz w:val="18"/>
                <w:szCs w:val="18"/>
              </w:rPr>
              <w:t>LOTE 01</w:t>
            </w:r>
          </w:p>
        </w:tc>
        <w:tc>
          <w:tcPr>
            <w:tcW w:w="382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38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2.03.23.0026-0 - SERVIÇO DE DESCUPINIZAÇÃO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M2</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14.006,52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0,65</w:t>
            </w:r>
          </w:p>
        </w:tc>
        <w:tc>
          <w:tcPr>
            <w:tcW w:w="113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9.104,24</w:t>
            </w:r>
          </w:p>
        </w:tc>
      </w:tr>
      <w:tr>
        <w:trPr>
          <w:cantSplit w:val="true"/>
        </w:trPr>
        <w:tc>
          <w:tcPr>
            <w:tcW w:w="949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SERVIÇO DE DESCUPINIZAÇÃO</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38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2.08.17.0069-1 - SERVIÇO DE DEDETIZAÇÃO E DESRATIZAÇÃO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M2</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780.496,28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0,50</w:t>
            </w:r>
          </w:p>
        </w:tc>
        <w:tc>
          <w:tcPr>
            <w:tcW w:w="113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390.248,14</w:t>
            </w:r>
          </w:p>
        </w:tc>
      </w:tr>
      <w:tr>
        <w:trPr>
          <w:cantSplit w:val="true"/>
        </w:trPr>
        <w:tc>
          <w:tcPr>
            <w:tcW w:w="949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DEDETIZAÇÃO E DESRATIZAÇÃO. Extermínio de ratos, baratas, carrapatos, formigas, pulgas, aracnídeos, quilópodes e diplópodes, lacraias, escorpiões e insetos rasteiros nas áreas internas e externas em forro e chão incluindo piso (geral, ralos, parte de baixo e detrás dos móveis), parede (cantos até o teto), teto,    com fechamento das arestas e vãos antes da aplicação do produto, e áreas externas incluindo chão, caixas de esgoto/gordura, caixas de fiação,   ralos e grelhas, dedetização costal em pisos e muros, em qualquer tipo de ambiente (almoxarifados, salas, depósitos, coberturas das edificações e  em todas as áreas com possibilidade de focos). </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38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2.08.17.0117-5 - SERVIÇO DE DEDETIZAÇÃO E DESRATIZAÇÃO - FORRO E CHÃO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M2</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37.532,68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0,54</w:t>
            </w:r>
          </w:p>
        </w:tc>
        <w:tc>
          <w:tcPr>
            <w:tcW w:w="113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20.267,65</w:t>
            </w:r>
          </w:p>
        </w:tc>
      </w:tr>
      <w:tr>
        <w:trPr>
          <w:cantSplit w:val="true"/>
        </w:trPr>
        <w:tc>
          <w:tcPr>
            <w:tcW w:w="949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SERVIÇO DE DEDETIZAÇÃO E DESRATIZAÇÃO - FORRO E CHÃO</w:t>
            </w:r>
          </w:p>
        </w:tc>
      </w:tr>
      <w:tr>
        <w:trPr>
          <w:cantSplit w:val="true"/>
        </w:trPr>
        <w:tc>
          <w:tcPr>
            <w:tcW w:w="9497" w:type="dxa"/>
            <w:gridSpan w:val="7"/>
            <w:tcBorders>
              <w:top w:val="single" w:sz="4" w:space="0" w:color="000000"/>
              <w:left w:val="single" w:sz="4" w:space="0" w:color="000000"/>
              <w:bottom w:val="single" w:sz="4" w:space="0" w:color="000000"/>
              <w:right w:val="single" w:sz="4" w:space="0" w:color="000000"/>
            </w:tcBorders>
            <w:shd w:color="auto" w:fill="FFFFFF" w:val="clear"/>
            <w:tcMar>
              <w:top w:w="0" w:type="dxa"/>
              <w:left w:w="108" w:type="dxa"/>
              <w:bottom w:w="0" w:type="dxa"/>
              <w:right w:w="108" w:type="dxa"/>
            </w:tcMar>
          </w:tcPr>
          <w:p>
            <w:pPr>
              <w:pStyle w:val="Normal"/>
              <w:widowControl w:val="false"/>
              <w:rPr>
                <w:rFonts w:ascii="Arial" w:hAnsi="Arial" w:cs="Arial"/>
                <w:b/>
                <w:bCs/>
              </w:rPr>
            </w:pPr>
            <w:r>
              <w:rPr>
                <w:rFonts w:cs="Arial" w:ascii="Arial" w:hAnsi="Arial"/>
                <w:b/>
                <w:bCs/>
              </w:rPr>
              <w:t>Valor Total do Lote                                                                                                                R$ 419.620,03</w:t>
            </w:r>
          </w:p>
        </w:tc>
      </w:tr>
    </w:tbl>
    <w:p>
      <w:pPr>
        <w:pStyle w:val="Normal"/>
        <w:jc w:val="both"/>
        <w:rPr>
          <w:rFonts w:ascii="Arial Narrow" w:hAnsi="Arial Narrow" w:cs="Arial Narrow"/>
          <w:sz w:val="18"/>
          <w:szCs w:val="36"/>
        </w:rPr>
      </w:pPr>
      <w:r>
        <w:rPr>
          <w:rFonts w:cs="Arial Narrow" w:ascii="Arial Narrow" w:hAnsi="Arial Narrow"/>
          <w:sz w:val="18"/>
          <w:szCs w:val="36"/>
        </w:rPr>
      </w:r>
    </w:p>
    <w:p>
      <w:pPr>
        <w:pStyle w:val="Normal"/>
        <w:jc w:val="both"/>
        <w:rPr>
          <w:rFonts w:ascii="Arial" w:hAnsi="Arial" w:cs="Arial"/>
          <w:sz w:val="22"/>
          <w:szCs w:val="22"/>
        </w:rPr>
      </w:pPr>
      <w:r>
        <w:rPr>
          <w:rFonts w:cs="Arial" w:ascii="Arial" w:hAnsi="Arial"/>
          <w:sz w:val="22"/>
          <w:szCs w:val="22"/>
        </w:rPr>
      </w:r>
    </w:p>
    <w:p>
      <w:pPr>
        <w:pStyle w:val="Heading1"/>
        <w:numPr>
          <w:ilvl w:val="0"/>
          <w:numId w:val="0"/>
        </w:numPr>
        <w:tabs>
          <w:tab w:val="clear" w:pos="709"/>
          <w:tab w:val="left" w:pos="739" w:leader="none"/>
        </w:tabs>
        <w:spacing w:lineRule="auto" w:line="360" w:before="0" w:after="0"/>
        <w:ind w:hanging="432" w:left="0"/>
        <w:jc w:val="both"/>
        <w:rPr>
          <w:color w:val="161616"/>
          <w:sz w:val="22"/>
          <w:szCs w:val="22"/>
        </w:rPr>
      </w:pPr>
      <w:r>
        <w:rPr>
          <w:color w:val="161616"/>
          <w:sz w:val="22"/>
          <w:szCs w:val="22"/>
        </w:rPr>
        <w:t>3 – DESCRIÇÃO DOS SERVIÇOS</w:t>
      </w:r>
    </w:p>
    <w:p>
      <w:pPr>
        <w:pStyle w:val="Textbody"/>
        <w:spacing w:lineRule="auto" w:line="360" w:before="0" w:after="0"/>
        <w:jc w:val="both"/>
        <w:rPr/>
      </w:pPr>
      <w:r>
        <w:rPr>
          <w:rFonts w:cs="Arial" w:ascii="Arial" w:hAnsi="Arial"/>
          <w:bCs/>
        </w:rPr>
        <w:t xml:space="preserve">3.1 - </w:t>
      </w:r>
      <w:r>
        <w:rPr>
          <w:rFonts w:cs="Arial" w:ascii="Arial" w:hAnsi="Arial"/>
          <w:bCs/>
          <w:color w:val="131313"/>
        </w:rPr>
        <w:t xml:space="preserve">Os </w:t>
      </w:r>
      <w:r>
        <w:rPr>
          <w:rFonts w:cs="Arial" w:ascii="Arial" w:hAnsi="Arial"/>
          <w:bCs/>
          <w:color w:val="0C0C0C"/>
        </w:rPr>
        <w:t xml:space="preserve">serviços </w:t>
      </w:r>
      <w:r>
        <w:rPr>
          <w:rFonts w:cs="Arial" w:ascii="Arial" w:hAnsi="Arial"/>
          <w:bCs/>
          <w:color w:val="151515"/>
        </w:rPr>
        <w:t xml:space="preserve">serão </w:t>
      </w:r>
      <w:r>
        <w:rPr>
          <w:rFonts w:cs="Arial" w:ascii="Arial" w:hAnsi="Arial"/>
          <w:bCs/>
          <w:color w:val="1A1A1A"/>
        </w:rPr>
        <w:t xml:space="preserve">executados </w:t>
      </w:r>
      <w:r>
        <w:rPr>
          <w:rFonts w:cs="Arial" w:ascii="Arial" w:hAnsi="Arial"/>
          <w:bCs/>
          <w:color w:val="1C1C1C"/>
        </w:rPr>
        <w:t xml:space="preserve">a </w:t>
      </w:r>
      <w:r>
        <w:rPr>
          <w:rFonts w:cs="Arial" w:ascii="Arial" w:hAnsi="Arial"/>
          <w:bCs/>
          <w:color w:val="1A1A1A"/>
        </w:rPr>
        <w:t xml:space="preserve">cada </w:t>
      </w:r>
      <w:r>
        <w:rPr>
          <w:rFonts w:cs="Arial" w:ascii="Arial" w:hAnsi="Arial"/>
          <w:bCs/>
          <w:color w:val="212121"/>
        </w:rPr>
        <w:t xml:space="preserve">06 </w:t>
      </w:r>
      <w:r>
        <w:rPr>
          <w:rFonts w:cs="Arial" w:ascii="Arial" w:hAnsi="Arial"/>
          <w:bCs/>
          <w:color w:val="1D1D1D"/>
        </w:rPr>
        <w:t>meses, totalizando 02 aplicações durante a vigência do contrato (total de 12 meses)</w:t>
      </w:r>
      <w:r>
        <w:rPr>
          <w:rFonts w:cs="Arial" w:ascii="Arial" w:hAnsi="Arial"/>
          <w:bCs/>
          <w:color w:val="181818"/>
        </w:rPr>
        <w:t xml:space="preserve">. </w:t>
      </w:r>
      <w:r>
        <w:rPr>
          <w:rFonts w:cs="Arial" w:ascii="Arial" w:hAnsi="Arial"/>
          <w:bCs/>
          <w:color w:val="1D1D1D"/>
        </w:rPr>
        <w:t xml:space="preserve">Sendo </w:t>
      </w:r>
      <w:r>
        <w:rPr>
          <w:rFonts w:cs="Arial" w:ascii="Arial" w:hAnsi="Arial"/>
          <w:bCs/>
          <w:color w:val="0C0C0C"/>
        </w:rPr>
        <w:t xml:space="preserve">que, </w:t>
      </w:r>
      <w:r>
        <w:rPr>
          <w:rFonts w:cs="Arial" w:ascii="Arial" w:hAnsi="Arial"/>
          <w:bCs/>
          <w:color w:val="262626"/>
        </w:rPr>
        <w:t xml:space="preserve">o </w:t>
      </w:r>
      <w:r>
        <w:rPr>
          <w:rFonts w:cs="Arial" w:ascii="Arial" w:hAnsi="Arial"/>
          <w:bCs/>
          <w:color w:val="232323"/>
        </w:rPr>
        <w:t xml:space="preserve">primeiro </w:t>
      </w:r>
      <w:r>
        <w:rPr>
          <w:rFonts w:cs="Arial" w:ascii="Arial" w:hAnsi="Arial"/>
          <w:bCs/>
          <w:color w:val="2A2A2A"/>
        </w:rPr>
        <w:t xml:space="preserve">ciclo </w:t>
      </w:r>
      <w:r>
        <w:rPr>
          <w:rFonts w:cs="Arial" w:ascii="Arial" w:hAnsi="Arial"/>
          <w:bCs/>
          <w:color w:val="363636"/>
        </w:rPr>
        <w:t>de</w:t>
      </w:r>
      <w:r>
        <w:rPr>
          <w:rFonts w:cs="Arial" w:ascii="Arial" w:hAnsi="Arial"/>
          <w:color w:val="363636"/>
        </w:rPr>
        <w:t xml:space="preserve"> </w:t>
      </w:r>
      <w:r>
        <w:rPr>
          <w:rFonts w:cs="Arial" w:ascii="Arial" w:hAnsi="Arial"/>
          <w:color w:val="131313"/>
        </w:rPr>
        <w:t xml:space="preserve">aplicação </w:t>
      </w:r>
      <w:r>
        <w:rPr>
          <w:rFonts w:cs="Arial" w:ascii="Arial" w:hAnsi="Arial"/>
          <w:color w:val="343434"/>
        </w:rPr>
        <w:t xml:space="preserve">se </w:t>
      </w:r>
      <w:r>
        <w:rPr>
          <w:rFonts w:cs="Arial" w:ascii="Arial" w:hAnsi="Arial"/>
          <w:color w:val="2D2D2D"/>
        </w:rPr>
        <w:t xml:space="preserve">dará </w:t>
      </w:r>
      <w:r>
        <w:rPr>
          <w:rFonts w:cs="Arial" w:ascii="Arial" w:hAnsi="Arial"/>
          <w:color w:val="0F0F0F"/>
        </w:rPr>
        <w:t xml:space="preserve">imediatamente </w:t>
      </w:r>
      <w:r>
        <w:rPr>
          <w:rFonts w:cs="Arial" w:ascii="Arial" w:hAnsi="Arial"/>
          <w:color w:val="111111"/>
        </w:rPr>
        <w:t xml:space="preserve">após </w:t>
      </w:r>
      <w:r>
        <w:rPr>
          <w:rFonts w:cs="Arial" w:ascii="Arial" w:hAnsi="Arial"/>
          <w:color w:val="1A1A1A"/>
        </w:rPr>
        <w:t xml:space="preserve">assinatura </w:t>
      </w:r>
      <w:r>
        <w:rPr>
          <w:rFonts w:cs="Arial" w:ascii="Arial" w:hAnsi="Arial"/>
          <w:color w:val="161616"/>
        </w:rPr>
        <w:t xml:space="preserve">do </w:t>
      </w:r>
      <w:r>
        <w:rPr>
          <w:rFonts w:cs="Arial" w:ascii="Arial" w:hAnsi="Arial"/>
          <w:color w:val="131313"/>
        </w:rPr>
        <w:t xml:space="preserve">contrato, </w:t>
      </w:r>
      <w:r>
        <w:rPr>
          <w:rFonts w:cs="Arial" w:ascii="Arial" w:hAnsi="Arial"/>
          <w:color w:val="1C1C1C"/>
        </w:rPr>
        <w:t xml:space="preserve">e </w:t>
      </w:r>
      <w:r>
        <w:rPr>
          <w:rFonts w:cs="Arial" w:ascii="Arial" w:hAnsi="Arial"/>
          <w:color w:val="2A2A2A"/>
        </w:rPr>
        <w:t xml:space="preserve">o </w:t>
      </w:r>
      <w:r>
        <w:rPr>
          <w:rFonts w:cs="Arial" w:ascii="Arial" w:hAnsi="Arial"/>
          <w:color w:val="161616"/>
        </w:rPr>
        <w:t xml:space="preserve">segundo </w:t>
      </w:r>
      <w:r>
        <w:rPr>
          <w:rFonts w:cs="Arial" w:ascii="Arial" w:hAnsi="Arial"/>
          <w:color w:val="282828"/>
        </w:rPr>
        <w:t xml:space="preserve">ciclo </w:t>
      </w:r>
      <w:r>
        <w:rPr>
          <w:rFonts w:cs="Arial" w:ascii="Arial" w:hAnsi="Arial"/>
          <w:color w:val="2A2A2A"/>
        </w:rPr>
        <w:t xml:space="preserve">após </w:t>
      </w:r>
      <w:r>
        <w:rPr>
          <w:rFonts w:cs="Arial" w:ascii="Arial" w:hAnsi="Arial"/>
          <w:color w:val="363636"/>
        </w:rPr>
        <w:t xml:space="preserve">6 </w:t>
      </w:r>
      <w:r>
        <w:rPr>
          <w:rFonts w:cs="Arial" w:ascii="Arial" w:hAnsi="Arial"/>
          <w:color w:val="1D1D1D"/>
        </w:rPr>
        <w:t xml:space="preserve">meses </w:t>
      </w:r>
      <w:r>
        <w:rPr>
          <w:rFonts w:cs="Arial" w:ascii="Arial" w:hAnsi="Arial"/>
          <w:color w:val="232323"/>
        </w:rPr>
        <w:t xml:space="preserve">da </w:t>
      </w:r>
      <w:r>
        <w:rPr>
          <w:rFonts w:cs="Arial" w:ascii="Arial" w:hAnsi="Arial"/>
          <w:color w:val="2F2F2F"/>
        </w:rPr>
        <w:t xml:space="preserve">primeira </w:t>
      </w:r>
      <w:r>
        <w:rPr>
          <w:rFonts w:cs="Arial" w:ascii="Arial" w:hAnsi="Arial"/>
          <w:color w:val="1A1A1A"/>
        </w:rPr>
        <w:t>aplicação.</w:t>
      </w:r>
    </w:p>
    <w:p>
      <w:pPr>
        <w:pStyle w:val="Textbody"/>
        <w:spacing w:lineRule="auto" w:line="360" w:before="0" w:after="0"/>
        <w:jc w:val="both"/>
        <w:rPr/>
      </w:pPr>
      <w:r>
        <w:rPr>
          <w:rFonts w:cs="Arial" w:ascii="Arial" w:hAnsi="Arial"/>
          <w:color w:val="1A1A1A"/>
        </w:rPr>
        <w:t xml:space="preserve">3.2 - Os </w:t>
      </w:r>
      <w:r>
        <w:rPr>
          <w:rFonts w:cs="Arial" w:ascii="Arial" w:hAnsi="Arial"/>
          <w:color w:val="131313"/>
        </w:rPr>
        <w:t xml:space="preserve">serviços </w:t>
      </w:r>
      <w:r>
        <w:rPr>
          <w:rFonts w:cs="Arial" w:ascii="Arial" w:hAnsi="Arial"/>
          <w:color w:val="151515"/>
        </w:rPr>
        <w:t xml:space="preserve">deverão </w:t>
      </w:r>
      <w:r>
        <w:rPr>
          <w:rFonts w:cs="Arial" w:ascii="Arial" w:hAnsi="Arial"/>
          <w:color w:val="1A1A1A"/>
        </w:rPr>
        <w:t xml:space="preserve">ser </w:t>
      </w:r>
      <w:r>
        <w:rPr>
          <w:rFonts w:cs="Arial" w:ascii="Arial" w:hAnsi="Arial"/>
          <w:color w:val="161616"/>
        </w:rPr>
        <w:t xml:space="preserve">executados </w:t>
      </w:r>
      <w:r>
        <w:rPr>
          <w:rFonts w:cs="Arial" w:ascii="Arial" w:hAnsi="Arial"/>
          <w:color w:val="1C1C1C"/>
        </w:rPr>
        <w:t xml:space="preserve">em </w:t>
      </w:r>
      <w:r>
        <w:rPr>
          <w:rFonts w:cs="Arial" w:ascii="Arial" w:hAnsi="Arial"/>
          <w:color w:val="242424"/>
        </w:rPr>
        <w:t xml:space="preserve">horários </w:t>
      </w:r>
      <w:r>
        <w:rPr>
          <w:rFonts w:cs="Arial" w:ascii="Arial" w:hAnsi="Arial"/>
          <w:color w:val="212121"/>
        </w:rPr>
        <w:t xml:space="preserve">previamente </w:t>
      </w:r>
      <w:r>
        <w:rPr>
          <w:rFonts w:cs="Arial" w:ascii="Arial" w:hAnsi="Arial"/>
          <w:color w:val="282828"/>
        </w:rPr>
        <w:t xml:space="preserve">definidos </w:t>
      </w:r>
      <w:r>
        <w:rPr>
          <w:rFonts w:cs="Arial" w:ascii="Arial" w:hAnsi="Arial"/>
          <w:color w:val="2F2F2F"/>
        </w:rPr>
        <w:t xml:space="preserve">pelas </w:t>
      </w:r>
      <w:r>
        <w:rPr>
          <w:rFonts w:cs="Arial" w:ascii="Arial" w:hAnsi="Arial"/>
          <w:color w:val="1C1C1C"/>
        </w:rPr>
        <w:t>Secretarias</w:t>
      </w:r>
      <w:r>
        <w:rPr>
          <w:rFonts w:cs="Arial" w:ascii="Arial" w:hAnsi="Arial"/>
          <w:color w:val="131313"/>
        </w:rPr>
        <w:t xml:space="preserve">, </w:t>
      </w:r>
      <w:r>
        <w:rPr>
          <w:rFonts w:cs="Arial" w:ascii="Arial" w:hAnsi="Arial"/>
          <w:color w:val="1A1A1A"/>
        </w:rPr>
        <w:t xml:space="preserve">sendo </w:t>
      </w:r>
      <w:r>
        <w:rPr>
          <w:rFonts w:cs="Arial" w:ascii="Arial" w:hAnsi="Arial"/>
          <w:color w:val="161616"/>
        </w:rPr>
        <w:t xml:space="preserve">observados </w:t>
      </w:r>
      <w:r>
        <w:rPr>
          <w:rFonts w:cs="Arial" w:ascii="Arial" w:hAnsi="Arial"/>
          <w:color w:val="212121"/>
        </w:rPr>
        <w:t xml:space="preserve">os </w:t>
      </w:r>
      <w:r>
        <w:rPr>
          <w:rFonts w:cs="Arial" w:ascii="Arial" w:hAnsi="Arial"/>
          <w:color w:val="232323"/>
        </w:rPr>
        <w:t xml:space="preserve">seguintes </w:t>
      </w:r>
      <w:r>
        <w:rPr>
          <w:rFonts w:cs="Arial" w:ascii="Arial" w:hAnsi="Arial"/>
          <w:color w:val="2D2D2D"/>
        </w:rPr>
        <w:t xml:space="preserve">critérios: </w:t>
      </w:r>
      <w:r>
        <w:rPr>
          <w:rFonts w:cs="Arial" w:ascii="Arial" w:hAnsi="Arial"/>
          <w:color w:val="2A2A2A"/>
        </w:rPr>
        <w:t xml:space="preserve">nas </w:t>
      </w:r>
      <w:r>
        <w:rPr>
          <w:rFonts w:cs="Arial" w:ascii="Arial" w:hAnsi="Arial"/>
          <w:color w:val="1C1C1C"/>
        </w:rPr>
        <w:t xml:space="preserve">vésperas </w:t>
      </w:r>
      <w:r>
        <w:rPr>
          <w:rFonts w:cs="Arial" w:ascii="Arial" w:hAnsi="Arial"/>
          <w:color w:val="343434"/>
        </w:rPr>
        <w:t xml:space="preserve">dos </w:t>
      </w:r>
      <w:r>
        <w:rPr>
          <w:rFonts w:cs="Arial" w:ascii="Arial" w:hAnsi="Arial"/>
          <w:color w:val="1C1C1C"/>
        </w:rPr>
        <w:t xml:space="preserve">finais </w:t>
      </w:r>
      <w:r>
        <w:rPr>
          <w:rFonts w:cs="Arial" w:ascii="Arial" w:hAnsi="Arial"/>
          <w:color w:val="181818"/>
        </w:rPr>
        <w:t xml:space="preserve">de </w:t>
      </w:r>
      <w:r>
        <w:rPr>
          <w:rFonts w:cs="Arial" w:ascii="Arial" w:hAnsi="Arial"/>
          <w:color w:val="0F0F0F"/>
        </w:rPr>
        <w:t xml:space="preserve">semanas/feriados, </w:t>
      </w:r>
      <w:r>
        <w:rPr>
          <w:rFonts w:cs="Arial" w:ascii="Arial" w:hAnsi="Arial"/>
          <w:color w:val="111111"/>
        </w:rPr>
        <w:t xml:space="preserve">final </w:t>
      </w:r>
      <w:r>
        <w:rPr>
          <w:rFonts w:cs="Arial" w:ascii="Arial" w:hAnsi="Arial"/>
          <w:color w:val="1F1F1F"/>
        </w:rPr>
        <w:t xml:space="preserve">do </w:t>
      </w:r>
      <w:r>
        <w:rPr>
          <w:rFonts w:cs="Arial" w:ascii="Arial" w:hAnsi="Arial"/>
          <w:color w:val="161616"/>
        </w:rPr>
        <w:t xml:space="preserve">expediente </w:t>
      </w:r>
      <w:r>
        <w:rPr>
          <w:rFonts w:cs="Arial" w:ascii="Arial" w:hAnsi="Arial"/>
          <w:color w:val="1A1A1A"/>
        </w:rPr>
        <w:t xml:space="preserve">e/ou </w:t>
      </w:r>
      <w:r>
        <w:rPr>
          <w:rFonts w:cs="Arial" w:ascii="Arial" w:hAnsi="Arial"/>
          <w:color w:val="232323"/>
        </w:rPr>
        <w:t xml:space="preserve">período </w:t>
      </w:r>
      <w:r>
        <w:rPr>
          <w:rFonts w:cs="Arial" w:ascii="Arial" w:hAnsi="Arial"/>
          <w:color w:val="2D2D2D"/>
        </w:rPr>
        <w:t xml:space="preserve">de </w:t>
      </w:r>
      <w:r>
        <w:rPr>
          <w:rFonts w:cs="Arial" w:ascii="Arial" w:hAnsi="Arial"/>
          <w:color w:val="2A2A2A"/>
        </w:rPr>
        <w:t xml:space="preserve">férias </w:t>
      </w:r>
      <w:r>
        <w:rPr>
          <w:rFonts w:cs="Arial" w:ascii="Arial" w:hAnsi="Arial"/>
          <w:color w:val="181818"/>
        </w:rPr>
        <w:t xml:space="preserve">escolares, </w:t>
      </w:r>
      <w:r>
        <w:rPr>
          <w:rFonts w:cs="Arial" w:ascii="Arial" w:hAnsi="Arial"/>
          <w:color w:val="313131"/>
        </w:rPr>
        <w:t xml:space="preserve">com </w:t>
      </w:r>
      <w:r>
        <w:rPr>
          <w:rFonts w:cs="Arial" w:ascii="Arial" w:hAnsi="Arial"/>
          <w:color w:val="161616"/>
        </w:rPr>
        <w:t xml:space="preserve">antecedência </w:t>
      </w:r>
      <w:r>
        <w:rPr>
          <w:rFonts w:cs="Arial" w:ascii="Arial" w:hAnsi="Arial"/>
          <w:color w:val="131313"/>
        </w:rPr>
        <w:t xml:space="preserve">mínima </w:t>
      </w:r>
      <w:r>
        <w:rPr>
          <w:rFonts w:cs="Arial" w:ascii="Arial" w:hAnsi="Arial"/>
          <w:color w:val="151515"/>
        </w:rPr>
        <w:t xml:space="preserve">de </w:t>
      </w:r>
      <w:r>
        <w:rPr>
          <w:rFonts w:cs="Arial" w:ascii="Arial" w:hAnsi="Arial"/>
          <w:color w:val="161616"/>
        </w:rPr>
        <w:t xml:space="preserve">72 </w:t>
      </w:r>
      <w:r>
        <w:rPr>
          <w:rFonts w:cs="Arial" w:ascii="Arial" w:hAnsi="Arial"/>
          <w:color w:val="181818"/>
        </w:rPr>
        <w:t xml:space="preserve">(setenta </w:t>
      </w:r>
      <w:r>
        <w:rPr>
          <w:rFonts w:cs="Arial" w:ascii="Arial" w:hAnsi="Arial"/>
          <w:color w:val="282828"/>
        </w:rPr>
        <w:t xml:space="preserve">e </w:t>
      </w:r>
      <w:r>
        <w:rPr>
          <w:rFonts w:cs="Arial" w:ascii="Arial" w:hAnsi="Arial"/>
          <w:color w:val="212121"/>
        </w:rPr>
        <w:t xml:space="preserve">duas </w:t>
      </w:r>
      <w:r>
        <w:rPr>
          <w:rFonts w:cs="Arial" w:ascii="Arial" w:hAnsi="Arial"/>
          <w:color w:val="1C1C1C"/>
        </w:rPr>
        <w:t>horas);</w:t>
      </w:r>
    </w:p>
    <w:p>
      <w:pPr>
        <w:pStyle w:val="Textbody"/>
        <w:spacing w:lineRule="auto" w:line="360" w:before="0" w:after="0"/>
        <w:jc w:val="both"/>
        <w:rPr/>
      </w:pPr>
      <w:r>
        <w:rPr>
          <w:rFonts w:cs="Arial" w:ascii="Arial" w:hAnsi="Arial"/>
          <w:color w:val="1A1A1A"/>
        </w:rPr>
        <w:t xml:space="preserve">3.3 - Os </w:t>
      </w:r>
      <w:r>
        <w:rPr>
          <w:rFonts w:cs="Arial" w:ascii="Arial" w:hAnsi="Arial"/>
          <w:color w:val="181818"/>
        </w:rPr>
        <w:t xml:space="preserve">serviços </w:t>
      </w:r>
      <w:r>
        <w:rPr>
          <w:rFonts w:cs="Arial" w:ascii="Arial" w:hAnsi="Arial"/>
          <w:color w:val="111111"/>
        </w:rPr>
        <w:t xml:space="preserve">serão </w:t>
      </w:r>
      <w:r>
        <w:rPr>
          <w:rFonts w:cs="Arial" w:ascii="Arial" w:hAnsi="Arial"/>
          <w:color w:val="0F0F0F"/>
        </w:rPr>
        <w:t xml:space="preserve">aceitos </w:t>
      </w:r>
      <w:r>
        <w:rPr>
          <w:rFonts w:cs="Arial" w:ascii="Arial" w:hAnsi="Arial"/>
          <w:color w:val="1F1F1F"/>
        </w:rPr>
        <w:t xml:space="preserve">30 </w:t>
      </w:r>
      <w:r>
        <w:rPr>
          <w:rFonts w:cs="Arial" w:ascii="Arial" w:hAnsi="Arial"/>
          <w:color w:val="181818"/>
        </w:rPr>
        <w:t xml:space="preserve">(trinta) </w:t>
      </w:r>
      <w:r>
        <w:rPr>
          <w:rFonts w:cs="Arial" w:ascii="Arial" w:hAnsi="Arial"/>
          <w:color w:val="161616"/>
        </w:rPr>
        <w:t xml:space="preserve">dias </w:t>
      </w:r>
      <w:r>
        <w:rPr>
          <w:rFonts w:cs="Arial" w:ascii="Arial" w:hAnsi="Arial"/>
          <w:color w:val="1A1A1A"/>
        </w:rPr>
        <w:t xml:space="preserve">após </w:t>
      </w:r>
      <w:r>
        <w:rPr>
          <w:rFonts w:cs="Arial" w:ascii="Arial" w:hAnsi="Arial"/>
          <w:color w:val="212121"/>
        </w:rPr>
        <w:t xml:space="preserve">a </w:t>
      </w:r>
      <w:r>
        <w:rPr>
          <w:rFonts w:cs="Arial" w:ascii="Arial" w:hAnsi="Arial"/>
          <w:color w:val="1C1C1C"/>
        </w:rPr>
        <w:t xml:space="preserve">data </w:t>
      </w:r>
      <w:r>
        <w:rPr>
          <w:rFonts w:cs="Arial" w:ascii="Arial" w:hAnsi="Arial"/>
          <w:color w:val="2A2A2A"/>
        </w:rPr>
        <w:t xml:space="preserve">de aplicação </w:t>
      </w:r>
      <w:r>
        <w:rPr>
          <w:rFonts w:cs="Arial" w:ascii="Arial" w:hAnsi="Arial"/>
          <w:color w:val="1D1D1D"/>
        </w:rPr>
        <w:t xml:space="preserve">dos </w:t>
      </w:r>
      <w:r>
        <w:rPr>
          <w:rFonts w:cs="Arial" w:ascii="Arial" w:hAnsi="Arial"/>
          <w:color w:val="2D2D2D"/>
        </w:rPr>
        <w:t xml:space="preserve">produtos </w:t>
      </w:r>
      <w:r>
        <w:rPr>
          <w:rFonts w:cs="Arial" w:ascii="Arial" w:hAnsi="Arial"/>
          <w:color w:val="1D1D1D"/>
        </w:rPr>
        <w:t xml:space="preserve">desde </w:t>
      </w:r>
      <w:r>
        <w:rPr>
          <w:rFonts w:cs="Arial" w:ascii="Arial" w:hAnsi="Arial"/>
          <w:color w:val="161616"/>
        </w:rPr>
        <w:t xml:space="preserve">que </w:t>
      </w:r>
      <w:r>
        <w:rPr>
          <w:rFonts w:cs="Arial" w:ascii="Arial" w:hAnsi="Arial"/>
          <w:color w:val="151515"/>
        </w:rPr>
        <w:t xml:space="preserve">constatada </w:t>
      </w:r>
      <w:r>
        <w:rPr>
          <w:rFonts w:cs="Arial" w:ascii="Arial" w:hAnsi="Arial"/>
          <w:color w:val="131313"/>
        </w:rPr>
        <w:t xml:space="preserve">a </w:t>
      </w:r>
      <w:r>
        <w:rPr>
          <w:rFonts w:cs="Arial" w:ascii="Arial" w:hAnsi="Arial"/>
          <w:color w:val="151515"/>
        </w:rPr>
        <w:t xml:space="preserve">sua </w:t>
      </w:r>
      <w:r>
        <w:rPr>
          <w:rFonts w:cs="Arial" w:ascii="Arial" w:hAnsi="Arial"/>
          <w:color w:val="0F0F0F"/>
        </w:rPr>
        <w:t>eficiência;</w:t>
      </w:r>
    </w:p>
    <w:p>
      <w:pPr>
        <w:pStyle w:val="Textbody"/>
        <w:spacing w:lineRule="auto" w:line="360" w:before="0" w:after="0"/>
        <w:jc w:val="both"/>
        <w:rPr>
          <w:rFonts w:ascii="Arial" w:hAnsi="Arial" w:cs="Arial"/>
          <w:color w:val="0F0F0F"/>
        </w:rPr>
      </w:pPr>
      <w:r>
        <w:rPr>
          <w:rFonts w:cs="Arial" w:ascii="Arial" w:hAnsi="Arial"/>
          <w:color w:val="1C1C1C"/>
        </w:rPr>
        <w:t xml:space="preserve">3.4 - Os </w:t>
      </w:r>
      <w:r>
        <w:rPr>
          <w:rFonts w:cs="Arial" w:ascii="Arial" w:hAnsi="Arial"/>
          <w:color w:val="0C0C0C"/>
        </w:rPr>
        <w:t xml:space="preserve">serviços </w:t>
      </w:r>
      <w:r>
        <w:rPr>
          <w:rFonts w:cs="Arial" w:ascii="Arial" w:hAnsi="Arial"/>
          <w:color w:val="1A1A1A"/>
        </w:rPr>
        <w:t xml:space="preserve">serão </w:t>
      </w:r>
      <w:r>
        <w:rPr>
          <w:rFonts w:cs="Arial" w:ascii="Arial" w:hAnsi="Arial"/>
          <w:color w:val="131313"/>
        </w:rPr>
        <w:t xml:space="preserve">executados mediante </w:t>
      </w:r>
      <w:r>
        <w:rPr>
          <w:rFonts w:cs="Arial" w:ascii="Arial" w:hAnsi="Arial"/>
          <w:color w:val="111111"/>
        </w:rPr>
        <w:t xml:space="preserve">solicitação </w:t>
      </w:r>
      <w:r>
        <w:rPr>
          <w:rFonts w:cs="Arial" w:ascii="Arial" w:hAnsi="Arial"/>
          <w:color w:val="212121"/>
        </w:rPr>
        <w:t xml:space="preserve">da </w:t>
      </w:r>
      <w:r>
        <w:rPr>
          <w:rFonts w:cs="Arial" w:ascii="Arial" w:hAnsi="Arial"/>
          <w:color w:val="2A2A2A"/>
        </w:rPr>
        <w:t xml:space="preserve">Secretaria, </w:t>
      </w:r>
      <w:r>
        <w:rPr>
          <w:rFonts w:cs="Arial" w:ascii="Arial" w:hAnsi="Arial"/>
          <w:color w:val="2D2D2D"/>
        </w:rPr>
        <w:t xml:space="preserve">que </w:t>
      </w:r>
      <w:r>
        <w:rPr>
          <w:rFonts w:cs="Arial" w:ascii="Arial" w:hAnsi="Arial"/>
          <w:color w:val="1F1F1F"/>
        </w:rPr>
        <w:t xml:space="preserve">acompanhará </w:t>
      </w:r>
      <w:r>
        <w:rPr>
          <w:rFonts w:cs="Arial" w:ascii="Arial" w:hAnsi="Arial"/>
          <w:color w:val="2B2B2B"/>
        </w:rPr>
        <w:t xml:space="preserve">o </w:t>
      </w:r>
      <w:r>
        <w:rPr>
          <w:rFonts w:cs="Arial" w:ascii="Arial" w:hAnsi="Arial"/>
          <w:color w:val="0F0F0F"/>
        </w:rPr>
        <w:t xml:space="preserve">agendamento </w:t>
      </w:r>
      <w:r>
        <w:rPr>
          <w:rFonts w:cs="Arial" w:ascii="Arial" w:hAnsi="Arial"/>
          <w:color w:val="131313"/>
        </w:rPr>
        <w:t xml:space="preserve">dos </w:t>
      </w:r>
      <w:r>
        <w:rPr>
          <w:rFonts w:cs="Arial" w:ascii="Arial" w:hAnsi="Arial"/>
          <w:color w:val="0F0F0F"/>
        </w:rPr>
        <w:t>mesmos. No caso das escolas municipais, caberá a CONTRATADA contatar o Setor de Obras Escolares da Secretaria da Educação para agendar os serviços.</w:t>
      </w:r>
    </w:p>
    <w:p>
      <w:pPr>
        <w:pStyle w:val="Textbody"/>
        <w:spacing w:lineRule="auto" w:line="360" w:before="0" w:after="0"/>
        <w:jc w:val="both"/>
        <w:rPr/>
      </w:pPr>
      <w:r>
        <w:rPr>
          <w:rFonts w:cs="Arial" w:ascii="Arial" w:hAnsi="Arial"/>
        </w:rPr>
        <w:t xml:space="preserve">3.5 – </w:t>
      </w:r>
      <w:r>
        <w:rPr>
          <w:rFonts w:cs="Arial" w:ascii="Arial" w:hAnsi="Arial"/>
          <w:color w:val="0F0F0F"/>
        </w:rPr>
        <w:t>Vale ressaltar que, por se tratar de ambientes públicos e de grande circulação de pessoas, faz-se necessário extremo cuidado com relação aos locais de dispersão das iscas e armadilhas, bem como a utilização dos produtos químicos. Situação esta que se intensifica ainda mais no caso das escolas municipais, visto que é um ambiente com crianças de diferentes faixas etárias.</w:t>
      </w:r>
    </w:p>
    <w:p>
      <w:pPr>
        <w:pStyle w:val="Textbody"/>
        <w:spacing w:lineRule="auto" w:line="360" w:before="0" w:after="0"/>
        <w:jc w:val="both"/>
        <w:rPr>
          <w:color w:val="232323"/>
        </w:rPr>
      </w:pPr>
      <w:r>
        <w:rPr>
          <w:color w:val="232323"/>
        </w:rPr>
      </w:r>
    </w:p>
    <w:p>
      <w:pPr>
        <w:pStyle w:val="Heading1"/>
        <w:numPr>
          <w:ilvl w:val="0"/>
          <w:numId w:val="0"/>
        </w:numPr>
        <w:tabs>
          <w:tab w:val="clear" w:pos="709"/>
          <w:tab w:val="left" w:pos="809" w:leader="none"/>
        </w:tabs>
        <w:spacing w:lineRule="auto" w:line="360" w:before="0" w:after="0"/>
        <w:ind w:hanging="0" w:left="0"/>
        <w:jc w:val="both"/>
        <w:rPr/>
      </w:pPr>
      <w:r>
        <w:rPr>
          <w:color w:val="232323"/>
          <w:sz w:val="22"/>
          <w:szCs w:val="22"/>
        </w:rPr>
        <w:t xml:space="preserve">4 - TIPOS </w:t>
      </w:r>
      <w:r>
        <w:rPr>
          <w:color w:val="181818"/>
          <w:sz w:val="22"/>
          <w:szCs w:val="22"/>
        </w:rPr>
        <w:t>DE</w:t>
      </w:r>
      <w:r>
        <w:rPr>
          <w:color w:val="181818"/>
          <w:spacing w:val="4"/>
          <w:sz w:val="22"/>
          <w:szCs w:val="22"/>
        </w:rPr>
        <w:t xml:space="preserve"> </w:t>
      </w:r>
      <w:r>
        <w:rPr>
          <w:color w:val="1C1C1C"/>
          <w:sz w:val="22"/>
          <w:szCs w:val="22"/>
        </w:rPr>
        <w:t>SERVIÇOS:</w:t>
      </w:r>
    </w:p>
    <w:p>
      <w:pPr>
        <w:pStyle w:val="ListParagraph"/>
        <w:tabs>
          <w:tab w:val="clear" w:pos="709"/>
          <w:tab w:val="left" w:pos="761" w:leader="none"/>
        </w:tabs>
        <w:spacing w:lineRule="auto" w:line="360"/>
        <w:ind w:left="0"/>
        <w:jc w:val="both"/>
        <w:rPr/>
      </w:pPr>
      <w:r>
        <w:rPr>
          <w:rFonts w:cs="Arial" w:ascii="Arial" w:hAnsi="Arial"/>
        </w:rPr>
        <w:t>4.1 - DEDETIZAÇÃO - Aplicação pelo Sistema SPRAY e/ou PULVERIZAÇÃO, ou similar de produtos incolor, inodoro e inofensivo a saúde humana e ao meio ambiente e eficaz ao combate e ao extermínio de baratas, carrapatos, formigas, pulgas, aracnídeos, quilópodes e diplópodes, lacraias, mosquitos, escorpiões e insetos rasteiros nas áreas internas e externas dos prédios onde estão instaladas as unidades municipais.</w:t>
      </w:r>
    </w:p>
    <w:p>
      <w:pPr>
        <w:pStyle w:val="ListParagraph"/>
        <w:tabs>
          <w:tab w:val="clear" w:pos="709"/>
          <w:tab w:val="left" w:pos="761" w:leader="none"/>
        </w:tabs>
        <w:spacing w:lineRule="auto" w:line="360"/>
        <w:ind w:left="283"/>
        <w:jc w:val="both"/>
        <w:rPr/>
      </w:pPr>
      <w:r>
        <w:rPr>
          <w:rFonts w:cs="Arial" w:ascii="Arial" w:hAnsi="Arial"/>
        </w:rPr>
        <w:t>4.1.1 - No procedimento interno a aplicação, além de forro e chão, deverá incluir: piso (geral, ralos, parte de baixo e de trás dos móveis); parede: cantos até o teto (teto: deverá contemplar um prazo mínimo de aplicação de 20 minutos) e outros pontos definidos pelo responsável da contratante que acompanhará a execução através de termonebulização a gasolina, e/ou outro equipamento eficaz para aplicação.</w:t>
      </w:r>
    </w:p>
    <w:p>
      <w:pPr>
        <w:pStyle w:val="ListParagraph"/>
        <w:tabs>
          <w:tab w:val="clear" w:pos="709"/>
          <w:tab w:val="left" w:pos="761" w:leader="none"/>
        </w:tabs>
        <w:spacing w:lineRule="auto" w:line="360"/>
        <w:ind w:left="283"/>
        <w:jc w:val="both"/>
        <w:rPr/>
      </w:pPr>
      <w:r>
        <w:rPr>
          <w:rFonts w:cs="Arial" w:ascii="Arial" w:hAnsi="Arial"/>
        </w:rPr>
        <w:t>4.1.2 - No procedimento externo a aplicação deverá incluir: caixas de esgoto/gordura, caixas de fiação, ralos e grelhas através de dedetização com equipamento costal, como também em pisos e muros.</w:t>
      </w:r>
    </w:p>
    <w:p>
      <w:pPr>
        <w:pStyle w:val="ListParagraph"/>
        <w:tabs>
          <w:tab w:val="clear" w:pos="709"/>
          <w:tab w:val="left" w:pos="761" w:leader="none"/>
        </w:tabs>
        <w:spacing w:lineRule="auto" w:line="360"/>
        <w:ind w:left="283"/>
        <w:jc w:val="both"/>
        <w:rPr/>
      </w:pPr>
      <w:r>
        <w:rPr>
          <w:rFonts w:cs="Arial" w:ascii="Arial" w:hAnsi="Arial"/>
        </w:rPr>
        <w:t>4.1.3 – Fica sob responsabilidade da contratada o fechamento das arestas e vãos antes da aplicação do produto. A lacração das caixas de esgoto/gordura, fiação, ralos e grelhas deverá ser feita com fita crepe ou similar, deixando somente espaço suficiente para a aplicação do produto. O responsável de cada Secretaria/Escola da contratante deverá fiscalizar junto à contratada a execução deste item.</w:t>
      </w:r>
    </w:p>
    <w:p>
      <w:pPr>
        <w:pStyle w:val="ListParagraph"/>
        <w:tabs>
          <w:tab w:val="clear" w:pos="709"/>
          <w:tab w:val="left" w:pos="761" w:leader="none"/>
        </w:tabs>
        <w:spacing w:lineRule="auto" w:line="360"/>
        <w:ind w:left="283"/>
        <w:jc w:val="both"/>
        <w:rPr/>
      </w:pPr>
      <w:r>
        <w:rPr>
          <w:rFonts w:cs="Arial" w:ascii="Arial" w:hAnsi="Arial"/>
        </w:rPr>
        <w:t>4.1.4 - O dia e o horário da realização dos trabalhos deverão ser previamente agendados com o responsável de cada local da contratante.</w:t>
      </w:r>
    </w:p>
    <w:p>
      <w:pPr>
        <w:pStyle w:val="ListParagraph"/>
        <w:tabs>
          <w:tab w:val="clear" w:pos="709"/>
          <w:tab w:val="left" w:pos="761" w:leader="none"/>
        </w:tabs>
        <w:spacing w:lineRule="auto" w:line="360"/>
        <w:ind w:left="283"/>
        <w:jc w:val="both"/>
        <w:rPr/>
      </w:pPr>
      <w:r>
        <w:rPr>
          <w:rFonts w:cs="Arial" w:ascii="Arial" w:hAnsi="Arial"/>
        </w:rPr>
        <w:t>4.1.5 – A abertura da embalagem, a preparação do produto e a aplicação deverão ser realizados na presença do responsável de cada local da contratante que acompanhará a execução com os produtos determinados.</w:t>
      </w:r>
    </w:p>
    <w:p>
      <w:pPr>
        <w:pStyle w:val="ListParagraph"/>
        <w:tabs>
          <w:tab w:val="clear" w:pos="709"/>
          <w:tab w:val="left" w:pos="761" w:leader="none"/>
        </w:tabs>
        <w:spacing w:lineRule="auto" w:line="360"/>
        <w:ind w:left="0"/>
        <w:jc w:val="both"/>
        <w:rPr/>
      </w:pPr>
      <w:r>
        <w:rPr>
          <w:rFonts w:cs="Arial" w:ascii="Arial" w:hAnsi="Arial"/>
        </w:rPr>
        <w:t xml:space="preserve">4.2 - DESRATIZAÇÃO - Combate e extermínio de ratos, através de iscas e/ou armadilhas estratégicas, nas áreas internas e externas dos prédios onde estão instaladas as unidades municipais. A desratização visa erradicar a população de ratos em qualquer tipo de ambiente (almoxarifados, depósitos, salas, coberturas das edificações e em todas as áreas com possibilidade de focos), com instalação de portas iscas normatizados interno e externo, bem como outras formas de erradicação vistas como mais eficientes e/ou adequadas de acordo com cada realidade verificada. </w:t>
      </w:r>
    </w:p>
    <w:p>
      <w:pPr>
        <w:pStyle w:val="ListParagraph"/>
        <w:tabs>
          <w:tab w:val="clear" w:pos="709"/>
          <w:tab w:val="left" w:pos="761" w:leader="none"/>
        </w:tabs>
        <w:spacing w:lineRule="auto" w:line="360"/>
        <w:ind w:left="0"/>
        <w:jc w:val="both"/>
        <w:rPr/>
      </w:pPr>
      <w:r>
        <w:rPr>
          <w:rFonts w:cs="Arial" w:ascii="Arial" w:hAnsi="Arial"/>
        </w:rPr>
        <w:t>4.3 - DESCUPINIZAÇÃO - Visa erradicar através da injeção de barreiras químicas cupinicidas, bem como extermínio de focos diversos em toda área do perímetro dos logradouros, a população de insetos, notadamente cupins e brocas, presentes em madeiramentos, mobiliários, solo, telhados, portas, rodapés, arvoredos, pátios, jardins, gramados e montículos com focos internos e/ou externos.</w:t>
      </w:r>
    </w:p>
    <w:p>
      <w:pPr>
        <w:pStyle w:val="Heading1"/>
        <w:numPr>
          <w:ilvl w:val="0"/>
          <w:numId w:val="0"/>
        </w:numPr>
        <w:tabs>
          <w:tab w:val="clear" w:pos="709"/>
          <w:tab w:val="left" w:pos="843" w:leader="none"/>
        </w:tabs>
        <w:spacing w:lineRule="auto" w:line="360" w:before="0" w:after="0"/>
        <w:ind w:hanging="432" w:left="0"/>
        <w:jc w:val="both"/>
        <w:rPr>
          <w:color w:val="181818"/>
          <w:sz w:val="22"/>
          <w:szCs w:val="22"/>
        </w:rPr>
      </w:pPr>
      <w:r>
        <w:rPr>
          <w:color w:val="181818"/>
          <w:sz w:val="22"/>
          <w:szCs w:val="22"/>
        </w:rPr>
        <w:tab/>
        <w:t>5 - GARANTIA</w:t>
      </w:r>
    </w:p>
    <w:p>
      <w:pPr>
        <w:pStyle w:val="Textbody"/>
        <w:spacing w:lineRule="auto" w:line="360" w:before="0" w:after="0"/>
        <w:jc w:val="both"/>
        <w:rPr/>
      </w:pPr>
      <w:r>
        <w:rPr>
          <w:rFonts w:cs="Arial" w:ascii="Arial" w:hAnsi="Arial"/>
          <w:color w:val="282828"/>
        </w:rPr>
        <w:t xml:space="preserve">5.1 - A </w:t>
      </w:r>
      <w:r>
        <w:rPr>
          <w:rFonts w:cs="Arial" w:ascii="Arial" w:hAnsi="Arial"/>
          <w:color w:val="151515"/>
        </w:rPr>
        <w:t xml:space="preserve">CONTRATADA </w:t>
      </w:r>
      <w:r>
        <w:rPr>
          <w:rFonts w:cs="Arial" w:ascii="Arial" w:hAnsi="Arial"/>
          <w:color w:val="0F0F0F"/>
        </w:rPr>
        <w:t xml:space="preserve">garante </w:t>
      </w:r>
      <w:r>
        <w:rPr>
          <w:rFonts w:cs="Arial" w:ascii="Arial" w:hAnsi="Arial"/>
          <w:color w:val="161616"/>
        </w:rPr>
        <w:t xml:space="preserve">todos </w:t>
      </w:r>
      <w:r>
        <w:rPr>
          <w:rFonts w:cs="Arial" w:ascii="Arial" w:hAnsi="Arial"/>
          <w:color w:val="151515"/>
        </w:rPr>
        <w:t xml:space="preserve">os </w:t>
      </w:r>
      <w:r>
        <w:rPr>
          <w:rFonts w:cs="Arial" w:ascii="Arial" w:hAnsi="Arial"/>
          <w:color w:val="181818"/>
        </w:rPr>
        <w:t xml:space="preserve">serviços </w:t>
      </w:r>
      <w:r>
        <w:rPr>
          <w:rFonts w:cs="Arial" w:ascii="Arial" w:hAnsi="Arial"/>
          <w:color w:val="131313"/>
        </w:rPr>
        <w:t xml:space="preserve">prestados, </w:t>
      </w:r>
      <w:r>
        <w:rPr>
          <w:rFonts w:cs="Arial" w:ascii="Arial" w:hAnsi="Arial"/>
          <w:color w:val="262626"/>
        </w:rPr>
        <w:t xml:space="preserve">comprometendo-se </w:t>
      </w:r>
      <w:r>
        <w:rPr>
          <w:rFonts w:cs="Arial" w:ascii="Arial" w:hAnsi="Arial"/>
          <w:color w:val="333333"/>
        </w:rPr>
        <w:t xml:space="preserve">a </w:t>
      </w:r>
      <w:r>
        <w:rPr>
          <w:rFonts w:cs="Arial" w:ascii="Arial" w:hAnsi="Arial"/>
          <w:color w:val="262626"/>
        </w:rPr>
        <w:t xml:space="preserve">adotar </w:t>
      </w:r>
      <w:r>
        <w:rPr>
          <w:rFonts w:cs="Arial" w:ascii="Arial" w:hAnsi="Arial"/>
          <w:color w:val="333333"/>
        </w:rPr>
        <w:t xml:space="preserve">as </w:t>
      </w:r>
      <w:r>
        <w:rPr>
          <w:rFonts w:cs="Arial" w:ascii="Arial" w:hAnsi="Arial"/>
          <w:color w:val="363636"/>
        </w:rPr>
        <w:t xml:space="preserve">medidas </w:t>
      </w:r>
      <w:r>
        <w:rPr>
          <w:rFonts w:cs="Arial" w:ascii="Arial" w:hAnsi="Arial"/>
          <w:color w:val="151515"/>
        </w:rPr>
        <w:t xml:space="preserve">corretivas, </w:t>
      </w:r>
      <w:r>
        <w:rPr>
          <w:rFonts w:cs="Arial" w:ascii="Arial" w:hAnsi="Arial"/>
          <w:color w:val="212121"/>
        </w:rPr>
        <w:t xml:space="preserve">no </w:t>
      </w:r>
      <w:r>
        <w:rPr>
          <w:rFonts w:cs="Arial" w:ascii="Arial" w:hAnsi="Arial"/>
          <w:color w:val="080808"/>
        </w:rPr>
        <w:t xml:space="preserve">prazo </w:t>
      </w:r>
      <w:r>
        <w:rPr>
          <w:rFonts w:cs="Arial" w:ascii="Arial" w:hAnsi="Arial"/>
          <w:color w:val="232323"/>
        </w:rPr>
        <w:t xml:space="preserve">de </w:t>
      </w:r>
      <w:r>
        <w:rPr>
          <w:rFonts w:cs="Arial" w:ascii="Arial" w:hAnsi="Arial"/>
          <w:color w:val="1C1C1C"/>
        </w:rPr>
        <w:t xml:space="preserve">72 </w:t>
      </w:r>
      <w:r>
        <w:rPr>
          <w:rFonts w:cs="Arial" w:ascii="Arial" w:hAnsi="Arial"/>
          <w:color w:val="161616"/>
        </w:rPr>
        <w:t xml:space="preserve">(setenta </w:t>
      </w:r>
      <w:r>
        <w:rPr>
          <w:rFonts w:cs="Arial" w:ascii="Arial" w:hAnsi="Arial"/>
          <w:color w:val="2A2A2A"/>
        </w:rPr>
        <w:t xml:space="preserve">e </w:t>
      </w:r>
      <w:r>
        <w:rPr>
          <w:rFonts w:cs="Arial" w:ascii="Arial" w:hAnsi="Arial"/>
          <w:color w:val="232323"/>
        </w:rPr>
        <w:t xml:space="preserve">duas) </w:t>
      </w:r>
      <w:r>
        <w:rPr>
          <w:rFonts w:cs="Arial" w:ascii="Arial" w:hAnsi="Arial"/>
          <w:color w:val="181818"/>
        </w:rPr>
        <w:t xml:space="preserve">horas </w:t>
      </w:r>
      <w:r>
        <w:rPr>
          <w:rFonts w:cs="Arial" w:ascii="Arial" w:hAnsi="Arial"/>
          <w:color w:val="161616"/>
        </w:rPr>
        <w:t xml:space="preserve">da </w:t>
      </w:r>
      <w:r>
        <w:rPr>
          <w:rFonts w:cs="Arial" w:ascii="Arial" w:hAnsi="Arial"/>
          <w:color w:val="242424"/>
        </w:rPr>
        <w:t xml:space="preserve">notificação </w:t>
      </w:r>
      <w:r>
        <w:rPr>
          <w:rFonts w:cs="Arial" w:ascii="Arial" w:hAnsi="Arial"/>
          <w:color w:val="2A2A2A"/>
        </w:rPr>
        <w:t xml:space="preserve">feita </w:t>
      </w:r>
      <w:r>
        <w:rPr>
          <w:rFonts w:cs="Arial" w:ascii="Arial" w:hAnsi="Arial"/>
          <w:color w:val="2B2B2B"/>
        </w:rPr>
        <w:t xml:space="preserve">pela </w:t>
      </w:r>
      <w:r>
        <w:rPr>
          <w:rFonts w:cs="Arial" w:ascii="Arial" w:hAnsi="Arial"/>
          <w:color w:val="282828"/>
        </w:rPr>
        <w:t xml:space="preserve">CONTRATANTE, </w:t>
      </w:r>
      <w:r>
        <w:rPr>
          <w:rFonts w:cs="Arial" w:ascii="Arial" w:hAnsi="Arial"/>
          <w:color w:val="3B3B3B"/>
        </w:rPr>
        <w:t xml:space="preserve">no </w:t>
      </w:r>
      <w:r>
        <w:rPr>
          <w:rFonts w:cs="Arial" w:ascii="Arial" w:hAnsi="Arial"/>
          <w:color w:val="1A1A1A"/>
        </w:rPr>
        <w:t xml:space="preserve">caso </w:t>
      </w:r>
      <w:r>
        <w:rPr>
          <w:rFonts w:cs="Arial" w:ascii="Arial" w:hAnsi="Arial"/>
          <w:color w:val="1C1C1C"/>
        </w:rPr>
        <w:t xml:space="preserve">de </w:t>
      </w:r>
      <w:r>
        <w:rPr>
          <w:rFonts w:cs="Arial" w:ascii="Arial" w:hAnsi="Arial"/>
          <w:color w:val="131313"/>
        </w:rPr>
        <w:t xml:space="preserve">reincidência </w:t>
      </w:r>
      <w:r>
        <w:rPr>
          <w:rFonts w:cs="Arial" w:ascii="Arial" w:hAnsi="Arial"/>
          <w:color w:val="161616"/>
        </w:rPr>
        <w:t xml:space="preserve">dentro </w:t>
      </w:r>
      <w:r>
        <w:rPr>
          <w:rFonts w:cs="Arial" w:ascii="Arial" w:hAnsi="Arial"/>
          <w:color w:val="181818"/>
        </w:rPr>
        <w:t xml:space="preserve">dos </w:t>
      </w:r>
      <w:r>
        <w:rPr>
          <w:rFonts w:cs="Arial" w:ascii="Arial" w:hAnsi="Arial"/>
          <w:color w:val="0F0F0F"/>
        </w:rPr>
        <w:t xml:space="preserve">seis </w:t>
      </w:r>
      <w:r>
        <w:rPr>
          <w:rFonts w:cs="Arial" w:ascii="Arial" w:hAnsi="Arial"/>
          <w:color w:val="161616"/>
        </w:rPr>
        <w:t xml:space="preserve">meses, </w:t>
      </w:r>
      <w:r>
        <w:rPr>
          <w:rFonts w:cs="Arial" w:ascii="Arial" w:hAnsi="Arial"/>
          <w:color w:val="1A1A1A"/>
        </w:rPr>
        <w:t xml:space="preserve">sendo </w:t>
      </w:r>
      <w:r>
        <w:rPr>
          <w:rFonts w:cs="Arial" w:ascii="Arial" w:hAnsi="Arial"/>
          <w:color w:val="181818"/>
        </w:rPr>
        <w:t xml:space="preserve">o </w:t>
      </w:r>
      <w:r>
        <w:rPr>
          <w:rFonts w:cs="Arial" w:ascii="Arial" w:hAnsi="Arial"/>
          <w:color w:val="1F1F1F"/>
        </w:rPr>
        <w:t xml:space="preserve">serviço </w:t>
      </w:r>
      <w:r>
        <w:rPr>
          <w:rFonts w:cs="Arial" w:ascii="Arial" w:hAnsi="Arial"/>
          <w:color w:val="232323"/>
        </w:rPr>
        <w:t xml:space="preserve">sem </w:t>
      </w:r>
      <w:r>
        <w:rPr>
          <w:rFonts w:cs="Arial" w:ascii="Arial" w:hAnsi="Arial"/>
          <w:color w:val="313131"/>
        </w:rPr>
        <w:t xml:space="preserve">ônus ao </w:t>
      </w:r>
      <w:r>
        <w:rPr>
          <w:rFonts w:cs="Arial" w:ascii="Arial" w:hAnsi="Arial"/>
          <w:color w:val="262626"/>
        </w:rPr>
        <w:t>Município.</w:t>
      </w:r>
    </w:p>
    <w:p>
      <w:pPr>
        <w:pStyle w:val="Textbody"/>
        <w:spacing w:lineRule="auto" w:line="360" w:before="0" w:after="0"/>
        <w:jc w:val="both"/>
        <w:rPr>
          <w:rFonts w:ascii="Arial" w:hAnsi="Arial" w:cs="Arial"/>
          <w:color w:val="262626"/>
        </w:rPr>
      </w:pPr>
      <w:r>
        <w:rPr>
          <w:rFonts w:cs="Arial" w:ascii="Arial" w:hAnsi="Arial"/>
          <w:color w:val="262626"/>
        </w:rPr>
      </w:r>
    </w:p>
    <w:p>
      <w:pPr>
        <w:pStyle w:val="Heading1"/>
        <w:numPr>
          <w:ilvl w:val="0"/>
          <w:numId w:val="0"/>
        </w:numPr>
        <w:tabs>
          <w:tab w:val="clear" w:pos="709"/>
          <w:tab w:val="left" w:pos="851" w:leader="none"/>
        </w:tabs>
        <w:spacing w:lineRule="auto" w:line="360" w:before="0" w:after="0"/>
        <w:ind w:hanging="0" w:left="0"/>
        <w:jc w:val="both"/>
        <w:rPr/>
      </w:pPr>
      <w:r>
        <w:rPr>
          <w:color w:val="111111"/>
          <w:sz w:val="22"/>
          <w:szCs w:val="22"/>
        </w:rPr>
        <w:t xml:space="preserve">6 - OBRIGAÇÕES </w:t>
      </w:r>
      <w:r>
        <w:rPr>
          <w:color w:val="1C1C1C"/>
          <w:sz w:val="22"/>
          <w:szCs w:val="22"/>
        </w:rPr>
        <w:t>DA</w:t>
      </w:r>
      <w:r>
        <w:rPr>
          <w:color w:val="1C1C1C"/>
          <w:spacing w:val="-29"/>
          <w:sz w:val="22"/>
          <w:szCs w:val="22"/>
        </w:rPr>
        <w:t xml:space="preserve"> </w:t>
      </w:r>
      <w:r>
        <w:rPr>
          <w:color w:val="151515"/>
          <w:sz w:val="22"/>
          <w:szCs w:val="22"/>
        </w:rPr>
        <w:t>CONTRATADA</w:t>
      </w:r>
    </w:p>
    <w:p>
      <w:pPr>
        <w:pStyle w:val="Textbody"/>
        <w:spacing w:lineRule="auto" w:line="360" w:before="0" w:after="0"/>
        <w:jc w:val="both"/>
        <w:rPr/>
      </w:pPr>
      <w:r>
        <w:rPr>
          <w:rFonts w:cs="Arial" w:ascii="Arial" w:hAnsi="Arial"/>
        </w:rPr>
        <w:t>6.1 - A CONTRATADA executará os serviços de dedetização, desratização e descupinização, necessários à prevenção e eliminação de pragas urbanas, ratos, baratas, formigas, pulgas e outros insetos, aracnídeos, quilópodes e diplópodes, lacraias, mosquitos, escorpiões, cupins em madeira, mobiliários, solo, telhados, portas, rodapés, arvoredos, pátios, jardins, gramados e montículos porventura existentes nos locais relacionados no presente Termo de Referência, de acordo com o estabelecido na legislação pertinente, com emprego de pessoal, transporte, produtos, equipamentos, ferramentas e instrumentos suficientes a assegurar plena eficácia da execução, sob sua inteira responsabilidade, observadas as diretrizes emanadas da contratante, no que se refere a horários e acesso às áreas em que serão</w:t>
      </w:r>
      <w:r>
        <w:rPr>
          <w:rFonts w:cs="Arial" w:ascii="Arial" w:hAnsi="Arial"/>
          <w:spacing w:val="35"/>
        </w:rPr>
        <w:t xml:space="preserve"> </w:t>
      </w:r>
      <w:r>
        <w:rPr>
          <w:rFonts w:cs="Arial" w:ascii="Arial" w:hAnsi="Arial"/>
        </w:rPr>
        <w:t>efetivados.</w:t>
      </w:r>
    </w:p>
    <w:p>
      <w:pPr>
        <w:pStyle w:val="Textbody"/>
        <w:spacing w:lineRule="auto" w:line="360" w:before="0" w:after="0"/>
        <w:jc w:val="both"/>
        <w:rPr/>
      </w:pPr>
      <w:r>
        <w:rPr>
          <w:rFonts w:cs="Arial" w:ascii="Arial" w:hAnsi="Arial"/>
        </w:rPr>
        <w:t>6.2 - A CONTRATADA deverá apresentar ao final dos ciclos de aplicação, LAUDO TÉCNICO e fotográfico da aplicação química realizada em cada Unidade. O referido laudo será lavrado em 02 (duas) vias e assinado pelos responsáveis da contratante que acompanhou o serviço e da contratada que executou, e terá a seguinte</w:t>
      </w:r>
      <w:r>
        <w:rPr>
          <w:rFonts w:cs="Arial" w:ascii="Arial" w:hAnsi="Arial"/>
          <w:spacing w:val="14"/>
        </w:rPr>
        <w:t xml:space="preserve"> </w:t>
      </w:r>
      <w:r>
        <w:rPr>
          <w:rFonts w:cs="Arial" w:ascii="Arial" w:hAnsi="Arial"/>
        </w:rPr>
        <w:t>distribuição:</w:t>
      </w:r>
    </w:p>
    <w:p>
      <w:pPr>
        <w:pStyle w:val="Textbody"/>
        <w:spacing w:lineRule="auto" w:line="360" w:before="0" w:after="0"/>
        <w:jc w:val="both"/>
        <w:rPr/>
      </w:pPr>
      <w:r>
        <w:rPr>
          <w:rFonts w:cs="Arial" w:ascii="Arial" w:hAnsi="Arial"/>
        </w:rPr>
        <w:t>1ª via: Acompanha a Nota Fiscal de Prestação dos Serviços, a ser entregue na Secretaria de Administração, gestora geral do contrato.</w:t>
      </w:r>
    </w:p>
    <w:p>
      <w:pPr>
        <w:pStyle w:val="Textbody"/>
        <w:spacing w:lineRule="auto" w:line="360" w:before="0" w:after="0"/>
        <w:jc w:val="both"/>
        <w:rPr>
          <w:rFonts w:ascii="Arial" w:hAnsi="Arial" w:cs="Arial"/>
        </w:rPr>
      </w:pPr>
      <w:r>
        <w:rPr>
          <w:rFonts w:cs="Arial" w:ascii="Arial" w:hAnsi="Arial"/>
        </w:rPr>
        <w:t>2ª via: Unidade onde foi realizada a aplicação.</w:t>
      </w:r>
    </w:p>
    <w:p>
      <w:pPr>
        <w:pStyle w:val="Normal"/>
        <w:spacing w:lineRule="auto" w:line="360"/>
        <w:jc w:val="both"/>
        <w:rPr>
          <w:rFonts w:ascii="Arial" w:hAnsi="Arial" w:cs="Arial"/>
        </w:rPr>
      </w:pPr>
      <w:r>
        <w:rPr>
          <w:rFonts w:cs="Arial" w:ascii="Arial" w:hAnsi="Arial"/>
          <w:sz w:val="22"/>
          <w:szCs w:val="22"/>
        </w:rPr>
        <w:t>6.3 - A CONTRATADA deverá fornecer o Certificado de Execução de Serviços – Controle de Vetores e Pragas Urbanas assinado por responsável técnico legalmente habilitado e registrado em seu respectivo de conselho de classe.</w:t>
      </w:r>
    </w:p>
    <w:p>
      <w:pPr>
        <w:pStyle w:val="Textbody"/>
        <w:spacing w:lineRule="auto" w:line="360" w:before="0" w:after="0"/>
        <w:jc w:val="both"/>
        <w:rPr/>
      </w:pPr>
      <w:r>
        <w:rPr>
          <w:rFonts w:cs="Arial" w:ascii="Arial" w:hAnsi="Arial"/>
        </w:rPr>
        <w:t>6.4 - Responsabilizar-se integralmente pelos serviços contratados, bem como atender as legislações vigentes, quanto a utilização dos produtos químicos;</w:t>
      </w:r>
    </w:p>
    <w:p>
      <w:pPr>
        <w:pStyle w:val="Textbody"/>
        <w:spacing w:lineRule="auto" w:line="360" w:before="0" w:after="0"/>
        <w:jc w:val="both"/>
        <w:rPr/>
      </w:pPr>
      <w:r>
        <w:rPr>
          <w:rFonts w:cs="Arial" w:ascii="Arial" w:hAnsi="Arial"/>
        </w:rPr>
        <w:t>6.5 - Efetuar aplicação nas Unidades, de acordo com a necessidade/modalidade apresentada, com averiguação de todo o ambiente e aplicação de reforço quando for necessário;</w:t>
      </w:r>
    </w:p>
    <w:p>
      <w:pPr>
        <w:pStyle w:val="Textbody"/>
        <w:spacing w:lineRule="auto" w:line="360" w:before="0" w:after="0"/>
        <w:jc w:val="both"/>
        <w:rPr/>
      </w:pPr>
      <w:r>
        <w:rPr>
          <w:rFonts w:cs="Arial" w:ascii="Arial" w:hAnsi="Arial"/>
        </w:rPr>
        <w:t>6.6 - Obedecer às normas de segurança e medicina do trabalho para esse tipo de atividades, ficando por sua conta o fornecimento, antes do início da execução dos serviços, dos Equipamentos de Proteção Individual – EPI e/ou EPC;</w:t>
      </w:r>
    </w:p>
    <w:p>
      <w:pPr>
        <w:pStyle w:val="Textbody"/>
        <w:spacing w:lineRule="auto" w:line="360" w:before="0" w:after="0"/>
        <w:jc w:val="both"/>
        <w:rPr/>
      </w:pPr>
      <w:r>
        <w:rPr>
          <w:rFonts w:cs="Arial" w:ascii="Arial" w:hAnsi="Arial"/>
        </w:rPr>
        <w:t>6.7 - Responder por qualquer prejuízo ou danos pessoais e/ou materiais que seus empregados ou prepostos causem à CONTRATANTE ou a servidores desta ou a terceiros, durante a permanência no local de serviço, decorrentes de ação ou omissão culposa ou dolosa, procedendo imediatamente aos reparos ou indenizações cabíveis e assumindo o ônus decorrente.</w:t>
      </w:r>
    </w:p>
    <w:p>
      <w:pPr>
        <w:pStyle w:val="Textbody"/>
        <w:spacing w:lineRule="auto" w:line="360" w:before="0" w:after="0"/>
        <w:jc w:val="both"/>
        <w:rPr/>
      </w:pPr>
      <w:r>
        <w:rPr>
          <w:rFonts w:cs="Arial" w:ascii="Arial" w:hAnsi="Arial"/>
        </w:rPr>
        <w:t>6.8 - A Empresa deve possuir Alvará Sanitário específico para a realização de serviços de Dedetização, Desratização e Descupinização, e utilizar na execução dos serviços, somente produtos aprovados pelo Ministério da Saúde, cuja composição detalhada deverá ser encaminhada à CONTRATANTE, com antecedência mínima de 24 (vinte e quatro) horas do dia da</w:t>
      </w:r>
      <w:r>
        <w:rPr>
          <w:rFonts w:cs="Arial" w:ascii="Arial" w:hAnsi="Arial"/>
          <w:spacing w:val="-28"/>
        </w:rPr>
        <w:t xml:space="preserve"> </w:t>
      </w:r>
      <w:r>
        <w:rPr>
          <w:rFonts w:cs="Arial" w:ascii="Arial" w:hAnsi="Arial"/>
        </w:rPr>
        <w:t>aplicação.</w:t>
      </w:r>
    </w:p>
    <w:p>
      <w:pPr>
        <w:pStyle w:val="Textbody"/>
        <w:spacing w:lineRule="auto" w:line="360" w:before="0" w:after="0"/>
        <w:jc w:val="both"/>
        <w:rPr/>
      </w:pPr>
      <w:r>
        <w:rPr>
          <w:rFonts w:cs="Arial" w:ascii="Arial" w:hAnsi="Arial"/>
        </w:rPr>
        <w:t>6.9 - Quando comprovado que determinado produto já não é mais eficaz, a CONTRATADA deverá substituí-lo por outro de notória eficiência.</w:t>
      </w:r>
    </w:p>
    <w:p>
      <w:pPr>
        <w:pStyle w:val="Textbody"/>
        <w:spacing w:lineRule="auto" w:line="360" w:before="0" w:after="0"/>
        <w:jc w:val="both"/>
        <w:rPr/>
      </w:pPr>
      <w:r>
        <w:rPr>
          <w:rFonts w:cs="Arial" w:ascii="Arial" w:hAnsi="Arial"/>
        </w:rPr>
        <w:t>6.10 - Responder por todos os ônus, tais como salários, encargos sociais e legais, uniformes, impostos, seguro, vale-transporte e outros, relativos aos seus empregados, e por quaisquer acidentes que possam vir a ser vítimas seus empregados ou prepostos. Manter os funcionários devidamente uniformizados, para que sejam facilmente</w:t>
      </w:r>
      <w:r>
        <w:rPr>
          <w:rFonts w:cs="Arial" w:ascii="Arial" w:hAnsi="Arial"/>
          <w:spacing w:val="33"/>
        </w:rPr>
        <w:t xml:space="preserve"> </w:t>
      </w:r>
      <w:r>
        <w:rPr>
          <w:rFonts w:cs="Arial" w:ascii="Arial" w:hAnsi="Arial"/>
        </w:rPr>
        <w:t>identificados.</w:t>
      </w:r>
    </w:p>
    <w:p>
      <w:pPr>
        <w:pStyle w:val="Textbody"/>
        <w:spacing w:lineRule="auto" w:line="360" w:before="0" w:after="0"/>
        <w:jc w:val="both"/>
        <w:rPr/>
      </w:pPr>
      <w:r>
        <w:rPr>
          <w:rFonts w:cs="Arial" w:ascii="Arial" w:hAnsi="Arial"/>
        </w:rPr>
        <w:t>6.11 - Assumir a responsabilidade por todas as providências e obrigações estabelecidas na legislação específica de acidentes do trabalho, quando em ocorrência da espécie, forem vítimas os seus empregados ou terceiros no desempenho dos serviços ou em conexão com eles, ainda que acontecido em dependências da</w:t>
      </w:r>
      <w:r>
        <w:rPr>
          <w:rFonts w:cs="Arial" w:ascii="Arial" w:hAnsi="Arial"/>
          <w:spacing w:val="-18"/>
        </w:rPr>
        <w:t xml:space="preserve"> </w:t>
      </w:r>
      <w:r>
        <w:rPr>
          <w:rFonts w:cs="Arial" w:ascii="Arial" w:hAnsi="Arial"/>
        </w:rPr>
        <w:t>CONTRATANTE.</w:t>
      </w:r>
    </w:p>
    <w:p>
      <w:pPr>
        <w:pStyle w:val="Textbody"/>
        <w:spacing w:lineRule="auto" w:line="360" w:before="0" w:after="0"/>
        <w:jc w:val="both"/>
        <w:rPr/>
      </w:pPr>
      <w:r>
        <w:rPr>
          <w:rFonts w:cs="Arial" w:ascii="Arial" w:hAnsi="Arial"/>
        </w:rPr>
        <w:t>6.12 - Comunicar, por escrito, imediatamente, à Fiscalização, a impossibilidade de execução de qualquer obrigação contratual, bem como comunicar de forma detalhada, todo tipo de acidente que eventualmente venha a ocorrer nas dependências da CONTRATANTE, para a adoção das providências</w:t>
      </w:r>
      <w:r>
        <w:rPr>
          <w:rFonts w:cs="Arial" w:ascii="Arial" w:hAnsi="Arial"/>
          <w:spacing w:val="19"/>
        </w:rPr>
        <w:t xml:space="preserve"> </w:t>
      </w:r>
      <w:r>
        <w:rPr>
          <w:rFonts w:cs="Arial" w:ascii="Arial" w:hAnsi="Arial"/>
        </w:rPr>
        <w:t>cabíveis;</w:t>
      </w:r>
    </w:p>
    <w:p>
      <w:pPr>
        <w:pStyle w:val="Textbody"/>
        <w:spacing w:lineRule="auto" w:line="360" w:before="0" w:after="0"/>
        <w:jc w:val="both"/>
        <w:rPr/>
      </w:pPr>
      <w:r>
        <w:rPr>
          <w:rFonts w:cs="Arial" w:ascii="Arial" w:hAnsi="Arial"/>
        </w:rPr>
        <w:t>6.13 - Prestar os esclarecimentos que forem solicitados pela Contratante, atendendo de imediato as reclamações;</w:t>
      </w:r>
    </w:p>
    <w:p>
      <w:pPr>
        <w:pStyle w:val="Textbody"/>
        <w:spacing w:lineRule="auto" w:line="360" w:before="0" w:after="0"/>
        <w:jc w:val="both"/>
        <w:rPr/>
      </w:pPr>
      <w:r>
        <w:rPr>
          <w:rFonts w:cs="Arial" w:ascii="Arial" w:hAnsi="Arial"/>
        </w:rPr>
        <w:t>6.14 - Executar todos os serviços com obediência às normas de segurança e medicina do trabalho e com esmero e correção, refazendo tudo quanto for impugnado pela Fiscalização do CONTRATANTE, sejam os já realizados ou os em execução, sem ônus para a CONTRATANTE e sem acréscimo do prazo contratual;</w:t>
      </w:r>
    </w:p>
    <w:p>
      <w:pPr>
        <w:pStyle w:val="Textbody"/>
        <w:spacing w:lineRule="auto" w:line="360" w:before="0" w:after="0"/>
        <w:jc w:val="both"/>
        <w:rPr/>
      </w:pPr>
      <w:r>
        <w:rPr>
          <w:rFonts w:cs="Arial" w:ascii="Arial" w:hAnsi="Arial"/>
        </w:rPr>
        <w:t>6.15 - Não armazenar os produtos, equipamentos, ferramentas e instrumentos nos prédios do CONTRATANTE:</w:t>
      </w:r>
    </w:p>
    <w:p>
      <w:pPr>
        <w:pStyle w:val="Textbody"/>
        <w:spacing w:lineRule="auto" w:line="360" w:before="0" w:after="0"/>
        <w:jc w:val="both"/>
        <w:rPr/>
      </w:pPr>
      <w:r>
        <w:rPr>
          <w:rFonts w:cs="Arial" w:ascii="Arial" w:hAnsi="Arial"/>
        </w:rPr>
        <w:t>6.16 - Manter, durante o período de vigência do Contrato, todas as condições que ensejaram a sua habilitação e qualificação no certame;</w:t>
      </w:r>
    </w:p>
    <w:p>
      <w:pPr>
        <w:pStyle w:val="Textbody"/>
        <w:spacing w:lineRule="auto" w:line="360" w:before="0" w:after="0"/>
        <w:jc w:val="both"/>
        <w:rPr/>
      </w:pPr>
      <w:r>
        <w:rPr>
          <w:rFonts w:cs="Arial" w:ascii="Arial" w:hAnsi="Arial"/>
        </w:rPr>
        <w:t>6.17 - Apresentar Relatório dos serviços juntamente com a(s) Notas(s) Fiscal(is) correspondente(s), informando, discriminadamente: locais, datas do início e término dos serviços prestados, a fim de possibilitar o atestamento pela Fiscalização do</w:t>
      </w:r>
      <w:r>
        <w:rPr>
          <w:rFonts w:cs="Arial" w:ascii="Arial" w:hAnsi="Arial"/>
          <w:spacing w:val="21"/>
        </w:rPr>
        <w:t xml:space="preserve"> </w:t>
      </w:r>
      <w:r>
        <w:rPr>
          <w:rFonts w:cs="Arial" w:ascii="Arial" w:hAnsi="Arial"/>
        </w:rPr>
        <w:t>Contratante.</w:t>
      </w:r>
    </w:p>
    <w:p>
      <w:pPr>
        <w:pStyle w:val="Normal"/>
        <w:spacing w:lineRule="auto" w:line="360"/>
        <w:jc w:val="both"/>
        <w:rPr/>
      </w:pPr>
      <w:r>
        <w:rPr>
          <w:rFonts w:cs="Arial" w:ascii="Arial" w:hAnsi="Arial"/>
          <w:sz w:val="22"/>
          <w:szCs w:val="22"/>
        </w:rPr>
        <w:t>6.18 - Correrá por parte da CONTRATADA todas as despesas como: deslocamento até os locais, encargos sociais e demais fixadas em Lei.</w:t>
      </w:r>
    </w:p>
    <w:p>
      <w:pPr>
        <w:pStyle w:val="Normal"/>
        <w:spacing w:lineRule="auto" w:line="360"/>
        <w:jc w:val="both"/>
        <w:rPr/>
      </w:pPr>
      <w:r>
        <w:rPr>
          <w:rFonts w:cs="Arial" w:ascii="Arial" w:hAnsi="Arial"/>
          <w:sz w:val="22"/>
          <w:szCs w:val="22"/>
        </w:rPr>
        <w:tab/>
        <w:t>a)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ormal"/>
        <w:spacing w:lineRule="auto" w:line="360"/>
        <w:jc w:val="both"/>
        <w:rPr/>
      </w:pPr>
      <w:r>
        <w:rPr>
          <w:rFonts w:cs="Arial" w:ascii="Arial" w:hAnsi="Arial"/>
          <w:sz w:val="22"/>
          <w:szCs w:val="22"/>
        </w:rPr>
        <w:tab/>
        <w:t>b) Responsabilizar-se pelos vícios e danos decorrentes do objeto, de acordo com o Código de Defesa do Consumidor (Lei nº 8.078, de 1990);</w:t>
      </w:r>
    </w:p>
    <w:p>
      <w:pPr>
        <w:pStyle w:val="Normal"/>
        <w:spacing w:lineRule="auto" w:line="360"/>
        <w:jc w:val="both"/>
        <w:rPr/>
      </w:pPr>
      <w:r>
        <w:rPr>
          <w:rFonts w:cs="Arial" w:ascii="Arial" w:hAnsi="Arial"/>
          <w:sz w:val="22"/>
          <w:szCs w:val="22"/>
        </w:rPr>
        <w:tab/>
        <w:t>c) Comunicar ao contratante, no prazo máximo de 24 (vinte e quatro) horas que antecede a data da entrega, os motivos que impossibilitem o cumprimento do prazo previsto, com a devida comprovação;</w:t>
      </w:r>
    </w:p>
    <w:p>
      <w:pPr>
        <w:pStyle w:val="Normal"/>
        <w:spacing w:lineRule="auto" w:line="360"/>
        <w:jc w:val="both"/>
        <w:rPr/>
      </w:pPr>
      <w:r>
        <w:rPr>
          <w:rFonts w:cs="Arial" w:ascii="Arial" w:hAnsi="Arial"/>
          <w:sz w:val="22"/>
          <w:szCs w:val="22"/>
        </w:rPr>
        <w:tab/>
        <w:t>d) Atender às determinações regulares emitidas pelo fiscal ou gestor do contrato ou autoridade superior (art. 137, II, da Lei n.º 14.133, de 2021) e prestar todo esclarecimento ou informação por eles solicitados;</w:t>
      </w:r>
    </w:p>
    <w:p>
      <w:pPr>
        <w:pStyle w:val="Normal"/>
        <w:spacing w:lineRule="auto" w:line="360"/>
        <w:jc w:val="both"/>
        <w:rPr/>
      </w:pPr>
      <w:r>
        <w:rPr>
          <w:rFonts w:cs="Arial" w:ascii="Arial" w:hAnsi="Arial"/>
          <w:sz w:val="22"/>
          <w:szCs w:val="22"/>
        </w:rPr>
        <w:tab/>
        <w:t>e)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ormal"/>
        <w:spacing w:lineRule="auto" w:line="360"/>
        <w:jc w:val="both"/>
        <w:rPr/>
      </w:pPr>
      <w:r>
        <w:rPr>
          <w:rFonts w:cs="Arial" w:ascii="Arial" w:hAnsi="Arial"/>
          <w:sz w:val="22"/>
          <w:szCs w:val="22"/>
        </w:rPr>
        <w:tab/>
        <w:t>f)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ormal"/>
        <w:spacing w:lineRule="auto" w:line="360"/>
        <w:jc w:val="both"/>
        <w:rPr/>
      </w:pPr>
      <w:r>
        <w:rPr>
          <w:rFonts w:cs="Arial" w:ascii="Arial" w:hAnsi="Arial"/>
          <w:sz w:val="22"/>
          <w:szCs w:val="22"/>
        </w:rPr>
        <w:tab/>
        <w:t xml:space="preserve">g) O contratado deverá entregar ao setor responsável pela fiscalização do contrato, junto com a Nota Fiscal para fins de pagamento, os seguintes documentos: </w:t>
      </w:r>
    </w:p>
    <w:p>
      <w:pPr>
        <w:pStyle w:val="Normal"/>
        <w:spacing w:lineRule="auto" w:line="360"/>
        <w:ind w:left="567"/>
        <w:jc w:val="both"/>
        <w:rPr/>
      </w:pPr>
      <w:r>
        <w:rPr>
          <w:rFonts w:cs="Arial" w:ascii="Arial" w:hAnsi="Arial"/>
          <w:sz w:val="22"/>
          <w:szCs w:val="22"/>
        </w:rPr>
        <w:tab/>
        <w:tab/>
        <w:t>1) prova de regularidade relativa à Seguridade Social;</w:t>
      </w:r>
    </w:p>
    <w:p>
      <w:pPr>
        <w:pStyle w:val="Normal"/>
        <w:spacing w:lineRule="auto" w:line="360"/>
        <w:ind w:left="567"/>
        <w:jc w:val="both"/>
        <w:rPr/>
      </w:pPr>
      <w:r>
        <w:rPr>
          <w:rFonts w:cs="Arial" w:ascii="Arial" w:hAnsi="Arial"/>
          <w:sz w:val="22"/>
          <w:szCs w:val="22"/>
        </w:rPr>
        <w:tab/>
        <w:tab/>
        <w:t>2) certidão conjunta relativa aos tributos federais e à Dívida Ativa da União;</w:t>
      </w:r>
    </w:p>
    <w:p>
      <w:pPr>
        <w:pStyle w:val="Normal"/>
        <w:spacing w:lineRule="auto" w:line="360"/>
        <w:ind w:left="567"/>
        <w:jc w:val="both"/>
        <w:rPr/>
      </w:pPr>
      <w:r>
        <w:rPr>
          <w:rFonts w:cs="Arial" w:ascii="Arial" w:hAnsi="Arial"/>
          <w:sz w:val="22"/>
          <w:szCs w:val="22"/>
        </w:rPr>
        <w:tab/>
        <w:tab/>
        <w:t>3) certidões que comprovem a regularidade perante a Fazenda Estadual ou Distrital do domicílio ou sede do contratado;</w:t>
      </w:r>
    </w:p>
    <w:p>
      <w:pPr>
        <w:pStyle w:val="Normal"/>
        <w:spacing w:lineRule="auto" w:line="360"/>
        <w:ind w:left="567"/>
        <w:jc w:val="both"/>
        <w:rPr/>
      </w:pPr>
      <w:r>
        <w:rPr>
          <w:rFonts w:cs="Arial" w:ascii="Arial" w:hAnsi="Arial"/>
          <w:sz w:val="22"/>
          <w:szCs w:val="22"/>
        </w:rPr>
        <w:tab/>
        <w:tab/>
        <w:t>4) Certidão de Regularidade do FGTS – CRF; e</w:t>
      </w:r>
    </w:p>
    <w:p>
      <w:pPr>
        <w:pStyle w:val="Normal"/>
        <w:spacing w:lineRule="auto" w:line="360"/>
        <w:ind w:left="567"/>
        <w:jc w:val="both"/>
        <w:rPr/>
      </w:pPr>
      <w:r>
        <w:rPr>
          <w:rFonts w:cs="Arial" w:ascii="Arial" w:hAnsi="Arial"/>
          <w:sz w:val="22"/>
          <w:szCs w:val="22"/>
        </w:rPr>
        <w:tab/>
        <w:tab/>
        <w:t>5) Certidão Negativa de Débitos Trabalhistas – CNDT; h)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ormal"/>
        <w:spacing w:lineRule="auto" w:line="360"/>
        <w:jc w:val="both"/>
        <w:rPr/>
      </w:pPr>
      <w:r>
        <w:rPr>
          <w:rFonts w:cs="Arial" w:ascii="Arial" w:hAnsi="Arial"/>
          <w:sz w:val="22"/>
          <w:szCs w:val="22"/>
        </w:rPr>
        <w:tab/>
        <w:t>i) Comunicar ao Gestor do contrato, no prazo de 24 (vinte e quatro) horas, qualquer ocorrência anormal ou acidente que se verifique no local da execução do objeto contratual.</w:t>
      </w:r>
    </w:p>
    <w:p>
      <w:pPr>
        <w:pStyle w:val="Normal"/>
        <w:spacing w:lineRule="auto" w:line="360"/>
        <w:jc w:val="both"/>
        <w:rPr/>
      </w:pPr>
      <w:r>
        <w:rPr>
          <w:rFonts w:cs="Arial" w:ascii="Arial" w:hAnsi="Arial"/>
          <w:sz w:val="22"/>
          <w:szCs w:val="22"/>
        </w:rPr>
        <w:tab/>
        <w:t>j) Paralisar, por determinação do contratante, qualquer atividade que não esteja sendo executada de acordo com a boa técnica ou que ponha em risco a segurança de pessoas ou bens de terceiros.</w:t>
      </w:r>
    </w:p>
    <w:p>
      <w:pPr>
        <w:pStyle w:val="Normal"/>
        <w:spacing w:lineRule="auto" w:line="360"/>
        <w:jc w:val="both"/>
        <w:rPr/>
      </w:pPr>
      <w:r>
        <w:rPr>
          <w:rFonts w:cs="Arial" w:ascii="Arial" w:hAnsi="Arial"/>
          <w:sz w:val="22"/>
          <w:szCs w:val="22"/>
        </w:rPr>
        <w:tab/>
        <w:t>k) Manter durante toda a vigência do contrato, em compatibilidade com as obrigações assumidas, todas as condições exigidas para habilitação na licitação;</w:t>
      </w:r>
    </w:p>
    <w:p>
      <w:pPr>
        <w:pStyle w:val="Normal"/>
        <w:spacing w:lineRule="auto" w:line="360"/>
        <w:jc w:val="both"/>
        <w:rPr/>
      </w:pPr>
      <w:r>
        <w:rPr>
          <w:rFonts w:cs="Arial" w:ascii="Arial" w:hAnsi="Arial"/>
          <w:sz w:val="22"/>
          <w:szCs w:val="22"/>
        </w:rPr>
        <w:tab/>
        <w:t>l) Guardar sigilo sobre todas as informações obtidas em decorrência do cumprimento do contrato;</w:t>
      </w:r>
    </w:p>
    <w:p>
      <w:pPr>
        <w:pStyle w:val="Normal"/>
        <w:spacing w:lineRule="auto" w:line="360"/>
        <w:jc w:val="both"/>
        <w:rPr/>
      </w:pPr>
      <w:r>
        <w:rPr>
          <w:rFonts w:cs="Arial" w:ascii="Arial" w:hAnsi="Arial"/>
          <w:sz w:val="22"/>
          <w:szCs w:val="22"/>
        </w:rPr>
        <w:tab/>
        <w:t>m)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pPr>
        <w:pStyle w:val="Normal"/>
        <w:spacing w:lineRule="auto" w:line="360"/>
        <w:jc w:val="both"/>
        <w:rPr/>
      </w:pPr>
      <w:r>
        <w:rPr>
          <w:rFonts w:cs="Arial" w:ascii="Arial" w:hAnsi="Arial"/>
          <w:sz w:val="22"/>
          <w:szCs w:val="22"/>
        </w:rPr>
        <w:tab/>
        <w:t>n) Cumprir, além dos postulados legais vigentes de âmbito federal, estadual ou municipal, as normas de segurança do contratante;</w:t>
      </w:r>
    </w:p>
    <w:p>
      <w:pPr>
        <w:pStyle w:val="Normal"/>
        <w:spacing w:lineRule="auto" w:line="360"/>
        <w:jc w:val="both"/>
        <w:rPr/>
      </w:pPr>
      <w:r>
        <w:rPr>
          <w:rFonts w:cs="Arial" w:ascii="Arial" w:hAnsi="Arial"/>
          <w:sz w:val="22"/>
          <w:szCs w:val="22"/>
        </w:rPr>
        <w:tab/>
        <w:t>o)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Normal"/>
        <w:spacing w:lineRule="auto" w:line="360"/>
        <w:jc w:val="both"/>
        <w:rPr/>
      </w:pPr>
      <w:r>
        <w:rPr>
          <w:rFonts w:cs="Arial" w:ascii="Arial" w:hAnsi="Arial"/>
          <w:sz w:val="22"/>
          <w:szCs w:val="22"/>
        </w:rPr>
        <w:tab/>
        <w:t>p) Orientar e treinar seus empregados sobre os deveres previstos na Lei nº 13.709, de 14 de agosto de 2018, adotando medidas eficazes para proteção de dados pessoais a que tenha acesso por força da execução deste contrato;</w:t>
      </w:r>
    </w:p>
    <w:p>
      <w:pPr>
        <w:pStyle w:val="Normal"/>
        <w:spacing w:lineRule="auto" w:line="360"/>
        <w:jc w:val="both"/>
        <w:rPr/>
      </w:pPr>
      <w:r>
        <w:rPr>
          <w:rFonts w:cs="Arial" w:ascii="Arial" w:hAnsi="Arial"/>
          <w:sz w:val="22"/>
          <w:szCs w:val="22"/>
        </w:rPr>
        <w:tab/>
        <w:t>q)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Normal"/>
        <w:spacing w:lineRule="auto" w:line="360"/>
        <w:jc w:val="both"/>
        <w:rPr/>
      </w:pPr>
      <w:r>
        <w:rPr>
          <w:rFonts w:cs="Arial" w:ascii="Arial" w:hAnsi="Arial"/>
          <w:sz w:val="22"/>
          <w:szCs w:val="22"/>
        </w:rPr>
        <w:tab/>
        <w:t>r) Submeter previamente, por escrito, ao contratante, para análise e aprovação, quaisquer mudanças nos métodos executivos que fujam às especificações do memorial descritivo ou instrumento congênere.</w:t>
      </w:r>
    </w:p>
    <w:p>
      <w:pPr>
        <w:pStyle w:val="Normal"/>
        <w:spacing w:lineRule="auto" w:line="360"/>
        <w:jc w:val="both"/>
        <w:rPr>
          <w:rFonts w:ascii="Arial" w:hAnsi="Arial" w:cs="Arial"/>
          <w:sz w:val="22"/>
          <w:szCs w:val="22"/>
        </w:rPr>
      </w:pPr>
      <w:r>
        <w:rPr>
          <w:rFonts w:cs="Arial" w:ascii="Arial" w:hAnsi="Arial"/>
          <w:sz w:val="22"/>
          <w:szCs w:val="22"/>
        </w:rPr>
        <w:tab/>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452" w:leader="none"/>
        </w:tabs>
        <w:spacing w:lineRule="auto" w:line="360" w:before="0" w:after="0"/>
        <w:ind w:hanging="0" w:left="0"/>
        <w:jc w:val="both"/>
        <w:rPr/>
      </w:pPr>
      <w:r>
        <w:rPr>
          <w:sz w:val="22"/>
          <w:szCs w:val="22"/>
        </w:rPr>
        <w:t>7 - OBRIGAÇÕES DO</w:t>
      </w:r>
      <w:r>
        <w:rPr>
          <w:spacing w:val="18"/>
          <w:sz w:val="22"/>
          <w:szCs w:val="22"/>
        </w:rPr>
        <w:t xml:space="preserve"> </w:t>
      </w:r>
      <w:r>
        <w:rPr>
          <w:sz w:val="22"/>
          <w:szCs w:val="22"/>
        </w:rPr>
        <w:t>CONTRATANTE:</w:t>
      </w:r>
    </w:p>
    <w:p>
      <w:pPr>
        <w:pStyle w:val="Textbody"/>
        <w:spacing w:lineRule="auto" w:line="360" w:before="0" w:after="0"/>
        <w:jc w:val="both"/>
        <w:rPr/>
      </w:pPr>
      <w:r>
        <w:rPr>
          <w:rFonts w:cs="Arial" w:ascii="Arial" w:hAnsi="Arial"/>
        </w:rPr>
        <w:t>7.1 - Proporcionar todas as facilidades para que a Contratada possa desempenhar seu trabalho, permitindo o livre acesso aos funcionários da CONTRATADA devidamente identificados ao local onde será realizado o</w:t>
      </w:r>
      <w:r>
        <w:rPr>
          <w:rFonts w:cs="Arial" w:ascii="Arial" w:hAnsi="Arial"/>
          <w:spacing w:val="19"/>
        </w:rPr>
        <w:t xml:space="preserve"> </w:t>
      </w:r>
      <w:r>
        <w:rPr>
          <w:rFonts w:cs="Arial" w:ascii="Arial" w:hAnsi="Arial"/>
        </w:rPr>
        <w:t>serviço;</w:t>
      </w:r>
    </w:p>
    <w:p>
      <w:pPr>
        <w:pStyle w:val="Textbody"/>
        <w:spacing w:lineRule="auto" w:line="360" w:before="0" w:after="0"/>
        <w:jc w:val="both"/>
        <w:rPr/>
      </w:pPr>
      <w:r>
        <w:rPr>
          <w:rFonts w:cs="Arial" w:ascii="Arial" w:hAnsi="Arial"/>
        </w:rPr>
        <w:t>7.2 - Notificar a CONTRATADA, por escrito, sobre imperfeições, falhas ou irregularidades constatadas na execução dos serviços para que sejam adotadas as medidas corretivas necessárias;</w:t>
      </w:r>
    </w:p>
    <w:p>
      <w:pPr>
        <w:pStyle w:val="Textbody"/>
        <w:spacing w:lineRule="auto" w:line="360" w:before="0" w:after="0"/>
        <w:jc w:val="both"/>
        <w:rPr/>
      </w:pPr>
      <w:r>
        <w:rPr>
          <w:rFonts w:cs="Arial" w:ascii="Arial" w:hAnsi="Arial"/>
        </w:rPr>
        <w:t>7.3 - Fornecer as informações necessárias para o desenvolvimento dos serviços, objeto do presente projeto.</w:t>
      </w:r>
    </w:p>
    <w:p>
      <w:pPr>
        <w:pStyle w:val="Textbody"/>
        <w:spacing w:lineRule="auto" w:line="360" w:before="0" w:after="0"/>
        <w:jc w:val="both"/>
        <w:rPr/>
      </w:pPr>
      <w:r>
        <w:rPr>
          <w:rFonts w:cs="Arial" w:ascii="Arial" w:hAnsi="Arial"/>
        </w:rPr>
        <w:t>São obrigações do Contratante:</w:t>
      </w:r>
    </w:p>
    <w:p>
      <w:pPr>
        <w:pStyle w:val="Textbody"/>
        <w:spacing w:lineRule="auto" w:line="360" w:before="0" w:after="0"/>
        <w:jc w:val="both"/>
        <w:rPr/>
      </w:pPr>
      <w:r>
        <w:rPr>
          <w:rFonts w:cs="Arial" w:ascii="Arial" w:hAnsi="Arial"/>
        </w:rPr>
        <w:t>a) Exigir o cumprimento de todas as obrigações assumidas pelo Contratado, de acordo com o contrato e seus anexos;</w:t>
      </w:r>
    </w:p>
    <w:p>
      <w:pPr>
        <w:pStyle w:val="Textbody"/>
        <w:spacing w:lineRule="auto" w:line="360" w:before="0" w:after="0"/>
        <w:jc w:val="both"/>
        <w:rPr/>
      </w:pPr>
      <w:r>
        <w:rPr>
          <w:rFonts w:cs="Arial" w:ascii="Arial" w:hAnsi="Arial"/>
        </w:rPr>
        <w:t>b) Receber o objeto no prazo e condições estabelecidas no Termo de Referência;</w:t>
      </w:r>
    </w:p>
    <w:p>
      <w:pPr>
        <w:pStyle w:val="Textbody"/>
        <w:spacing w:lineRule="auto" w:line="360" w:before="0" w:after="0"/>
        <w:jc w:val="both"/>
        <w:rPr/>
      </w:pPr>
      <w:r>
        <w:rPr>
          <w:rFonts w:cs="Arial" w:ascii="Arial" w:hAnsi="Arial"/>
        </w:rPr>
        <w:t>c) Notificar o Contratado, por escrito, sobre vícios, defeitos ou incorreções verificadas no objeto fornecido, para que seja por ele substituído, reparado ou corrigido, no total ou em parte, às suas expensas;</w:t>
      </w:r>
    </w:p>
    <w:p>
      <w:pPr>
        <w:pStyle w:val="Textbody"/>
        <w:spacing w:lineRule="auto" w:line="360" w:before="0" w:after="0"/>
        <w:jc w:val="both"/>
        <w:rPr/>
      </w:pPr>
      <w:r>
        <w:rPr>
          <w:rFonts w:cs="Arial" w:ascii="Arial" w:hAnsi="Arial"/>
        </w:rPr>
        <w:t>d) Acompanhar e fiscalizar a execução do contrato e o cumprimento das obrigações pelo Contratado;</w:t>
      </w:r>
    </w:p>
    <w:p>
      <w:pPr>
        <w:pStyle w:val="Textbody"/>
        <w:spacing w:lineRule="auto" w:line="360" w:before="0" w:after="0"/>
        <w:jc w:val="both"/>
        <w:rPr/>
      </w:pPr>
      <w:r>
        <w:rPr>
          <w:rFonts w:cs="Arial" w:ascii="Arial" w:hAnsi="Arial"/>
        </w:rPr>
        <w:t>e)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pPr>
        <w:pStyle w:val="Textbody"/>
        <w:spacing w:lineRule="auto" w:line="360" w:before="0" w:after="0"/>
        <w:jc w:val="both"/>
        <w:rPr/>
      </w:pPr>
      <w:r>
        <w:rPr>
          <w:rFonts w:cs="Arial" w:ascii="Arial" w:hAnsi="Arial"/>
        </w:rPr>
        <w:t>f) Efetuar o pagamento ao Contratado do valor correspondente ao fornecimento do objeto, no prazo, forma e condições estabelecidos no presente Contrato;</w:t>
      </w:r>
    </w:p>
    <w:p>
      <w:pPr>
        <w:pStyle w:val="Textbody"/>
        <w:spacing w:lineRule="auto" w:line="360" w:before="0" w:after="0"/>
        <w:jc w:val="both"/>
        <w:rPr/>
      </w:pPr>
      <w:r>
        <w:rPr>
          <w:rFonts w:cs="Arial" w:ascii="Arial" w:hAnsi="Arial"/>
        </w:rPr>
        <w:t>g) Aplicar ao Contratado as sanções previstas na lei e neste Contrato;</w:t>
      </w:r>
    </w:p>
    <w:p>
      <w:pPr>
        <w:pStyle w:val="Textbody"/>
        <w:spacing w:lineRule="auto" w:line="360" w:before="0" w:after="0"/>
        <w:jc w:val="both"/>
        <w:rPr/>
      </w:pPr>
      <w:r>
        <w:rPr>
          <w:rFonts w:cs="Arial" w:ascii="Arial" w:hAnsi="Arial"/>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Textbody"/>
        <w:spacing w:lineRule="auto" w:line="360" w:before="0" w:after="0"/>
        <w:ind w:left="567"/>
        <w:jc w:val="both"/>
        <w:rPr/>
      </w:pPr>
      <w:r>
        <w:rPr>
          <w:rFonts w:cs="Arial" w:ascii="Arial" w:hAnsi="Arial"/>
        </w:rPr>
        <w:t>a. A Administração terá o prazo de 05 (cinco) dias, a contar da data do protocolo do requerimento para decidir, admitida a prorrogação motivada, por igual período.</w:t>
      </w:r>
    </w:p>
    <w:p>
      <w:pPr>
        <w:pStyle w:val="Textbody"/>
        <w:spacing w:lineRule="auto" w:line="360" w:before="0" w:after="0"/>
        <w:jc w:val="both"/>
        <w:rPr/>
      </w:pPr>
      <w:r>
        <w:rPr>
          <w:rFonts w:cs="Arial" w:ascii="Arial" w:hAnsi="Arial"/>
        </w:rPr>
        <w:t>i) Responder eventuais pedidos de reestabelecimento do equilíbrio econômico-financeiro feitos pelo contratado no prazo máximo de 30 (trinta) dias.</w:t>
      </w:r>
    </w:p>
    <w:p>
      <w:pPr>
        <w:pStyle w:val="Textbody"/>
        <w:spacing w:lineRule="auto" w:line="360" w:before="0" w:after="0"/>
        <w:jc w:val="both"/>
        <w:rPr/>
      </w:pPr>
      <w:r>
        <w:rPr>
          <w:rFonts w:cs="Arial" w:ascii="Arial" w:hAnsi="Arial"/>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Padro"/>
        <w:spacing w:lineRule="auto" w:line="360" w:before="0" w:after="0"/>
        <w:jc w:val="both"/>
        <w:rPr>
          <w:rFonts w:ascii="Arial" w:hAnsi="Arial" w:cs="Arial"/>
          <w:b/>
          <w:bCs/>
        </w:rPr>
      </w:pPr>
      <w:r>
        <w:rPr>
          <w:rFonts w:cs="Arial" w:ascii="Arial" w:hAnsi="Arial"/>
          <w:b/>
          <w:bCs/>
        </w:rPr>
      </w:r>
    </w:p>
    <w:p>
      <w:pPr>
        <w:pStyle w:val="Padro"/>
        <w:spacing w:lineRule="auto" w:line="360" w:before="0" w:after="0"/>
        <w:jc w:val="both"/>
        <w:rPr>
          <w:rFonts w:ascii="Arial" w:hAnsi="Arial" w:cs="Arial"/>
          <w:b/>
          <w:bCs/>
          <w:color w:val="000000"/>
        </w:rPr>
      </w:pPr>
      <w:r>
        <w:rPr>
          <w:rFonts w:cs="Arial" w:ascii="Arial" w:hAnsi="Arial"/>
          <w:b/>
          <w:bCs/>
          <w:color w:val="000000"/>
        </w:rPr>
        <w:t>8 - PRAZOS</w:t>
      </w:r>
    </w:p>
    <w:p>
      <w:pPr>
        <w:pStyle w:val="Normal"/>
        <w:spacing w:lineRule="auto" w:line="360"/>
        <w:jc w:val="both"/>
        <w:rPr>
          <w:rFonts w:ascii="Arial" w:hAnsi="Arial" w:eastAsia="MS Mincho;ＭＳ 明朝" w:cs="Arial"/>
          <w:color w:val="000000"/>
          <w:sz w:val="22"/>
          <w:szCs w:val="22"/>
        </w:rPr>
      </w:pPr>
      <w:r>
        <w:rPr>
          <w:rFonts w:eastAsia="MS Mincho;ＭＳ 明朝" w:cs="Arial" w:ascii="Arial" w:hAnsi="Arial"/>
          <w:color w:val="000000"/>
          <w:sz w:val="22"/>
          <w:szCs w:val="22"/>
        </w:rPr>
        <w:t>8.1 - O prazo do contrato terá início na data de sua assinatura e vigorará por 12 (doze) meses, podendo ser renovado nos termos da Lei Federal 14.133/2021.</w:t>
      </w:r>
    </w:p>
    <w:p>
      <w:pPr>
        <w:pStyle w:val="Textbody"/>
        <w:spacing w:lineRule="auto" w:line="360" w:before="0" w:after="0"/>
        <w:jc w:val="both"/>
        <w:rPr/>
      </w:pPr>
      <w:r>
        <w:rPr>
          <w:rFonts w:ascii="Arial" w:hAnsi="Arial"/>
          <w:bCs/>
          <w:color w:val="131313"/>
        </w:rPr>
        <w:t xml:space="preserve">8.2 - Os </w:t>
      </w:r>
      <w:r>
        <w:rPr>
          <w:rFonts w:ascii="Arial" w:hAnsi="Arial"/>
          <w:bCs/>
          <w:color w:val="0C0C0C"/>
        </w:rPr>
        <w:t xml:space="preserve">serviços </w:t>
      </w:r>
      <w:r>
        <w:rPr>
          <w:rFonts w:ascii="Arial" w:hAnsi="Arial"/>
          <w:bCs/>
          <w:color w:val="151515"/>
        </w:rPr>
        <w:t xml:space="preserve">serão </w:t>
      </w:r>
      <w:r>
        <w:rPr>
          <w:rFonts w:ascii="Arial" w:hAnsi="Arial"/>
          <w:bCs/>
          <w:color w:val="1A1A1A"/>
        </w:rPr>
        <w:t xml:space="preserve">executados </w:t>
      </w:r>
      <w:r>
        <w:rPr>
          <w:rFonts w:ascii="Arial" w:hAnsi="Arial"/>
          <w:bCs/>
          <w:color w:val="1C1C1C"/>
        </w:rPr>
        <w:t xml:space="preserve">a </w:t>
      </w:r>
      <w:r>
        <w:rPr>
          <w:rFonts w:ascii="Arial" w:hAnsi="Arial"/>
          <w:bCs/>
          <w:color w:val="1A1A1A"/>
        </w:rPr>
        <w:t xml:space="preserve">cada </w:t>
      </w:r>
      <w:r>
        <w:rPr>
          <w:rFonts w:ascii="Arial" w:hAnsi="Arial"/>
          <w:bCs/>
          <w:color w:val="212121"/>
        </w:rPr>
        <w:t xml:space="preserve">06 </w:t>
      </w:r>
      <w:r>
        <w:rPr>
          <w:rFonts w:ascii="Arial" w:hAnsi="Arial"/>
          <w:bCs/>
          <w:color w:val="1D1D1D"/>
        </w:rPr>
        <w:t>meses, totalizando 02 aplicações durante a vigência do contrato (total de 12 meses)</w:t>
      </w:r>
      <w:r>
        <w:rPr>
          <w:rFonts w:ascii="Arial" w:hAnsi="Arial"/>
          <w:bCs/>
          <w:color w:val="181818"/>
        </w:rPr>
        <w:t xml:space="preserve">. </w:t>
      </w:r>
      <w:r>
        <w:rPr>
          <w:rFonts w:ascii="Arial" w:hAnsi="Arial"/>
          <w:bCs/>
          <w:color w:val="1D1D1D"/>
        </w:rPr>
        <w:t xml:space="preserve">Sendo </w:t>
      </w:r>
      <w:r>
        <w:rPr>
          <w:rFonts w:ascii="Arial" w:hAnsi="Arial"/>
          <w:bCs/>
          <w:color w:val="0C0C0C"/>
        </w:rPr>
        <w:t xml:space="preserve">que, </w:t>
      </w:r>
      <w:r>
        <w:rPr>
          <w:rFonts w:ascii="Arial" w:hAnsi="Arial"/>
          <w:bCs/>
          <w:color w:val="262626"/>
        </w:rPr>
        <w:t xml:space="preserve">o </w:t>
      </w:r>
      <w:r>
        <w:rPr>
          <w:rFonts w:ascii="Arial" w:hAnsi="Arial"/>
          <w:bCs/>
          <w:color w:val="232323"/>
        </w:rPr>
        <w:t xml:space="preserve">primeiro </w:t>
      </w:r>
      <w:r>
        <w:rPr>
          <w:rFonts w:ascii="Arial" w:hAnsi="Arial"/>
          <w:bCs/>
          <w:color w:val="2A2A2A"/>
        </w:rPr>
        <w:t xml:space="preserve">ciclo </w:t>
      </w:r>
      <w:r>
        <w:rPr>
          <w:rFonts w:ascii="Arial" w:hAnsi="Arial"/>
          <w:bCs/>
          <w:color w:val="363636"/>
        </w:rPr>
        <w:t>de</w:t>
      </w:r>
      <w:r>
        <w:rPr>
          <w:rFonts w:ascii="Arial" w:hAnsi="Arial"/>
          <w:color w:val="363636"/>
        </w:rPr>
        <w:t xml:space="preserve"> </w:t>
      </w:r>
      <w:r>
        <w:rPr>
          <w:rFonts w:ascii="Arial" w:hAnsi="Arial"/>
          <w:color w:val="131313"/>
        </w:rPr>
        <w:t xml:space="preserve">aplicação </w:t>
      </w:r>
      <w:r>
        <w:rPr>
          <w:rFonts w:ascii="Arial" w:hAnsi="Arial"/>
          <w:color w:val="343434"/>
        </w:rPr>
        <w:t xml:space="preserve">se </w:t>
      </w:r>
      <w:r>
        <w:rPr>
          <w:rFonts w:ascii="Arial" w:hAnsi="Arial"/>
          <w:color w:val="2D2D2D"/>
        </w:rPr>
        <w:t xml:space="preserve">dará </w:t>
      </w:r>
      <w:r>
        <w:rPr>
          <w:rFonts w:ascii="Arial" w:hAnsi="Arial"/>
          <w:color w:val="0F0F0F"/>
        </w:rPr>
        <w:t xml:space="preserve">imediatamente </w:t>
      </w:r>
      <w:r>
        <w:rPr>
          <w:rFonts w:ascii="Arial" w:hAnsi="Arial"/>
          <w:color w:val="111111"/>
        </w:rPr>
        <w:t xml:space="preserve">após </w:t>
      </w:r>
      <w:r>
        <w:rPr>
          <w:rFonts w:ascii="Arial" w:hAnsi="Arial"/>
          <w:color w:val="1A1A1A"/>
        </w:rPr>
        <w:t xml:space="preserve">assinatura </w:t>
      </w:r>
      <w:r>
        <w:rPr>
          <w:rFonts w:ascii="Arial" w:hAnsi="Arial"/>
          <w:color w:val="161616"/>
        </w:rPr>
        <w:t xml:space="preserve">do </w:t>
      </w:r>
      <w:r>
        <w:rPr>
          <w:rFonts w:ascii="Arial" w:hAnsi="Arial"/>
          <w:color w:val="131313"/>
        </w:rPr>
        <w:t xml:space="preserve">contrato, </w:t>
      </w:r>
      <w:r>
        <w:rPr>
          <w:rFonts w:ascii="Arial" w:hAnsi="Arial"/>
          <w:color w:val="1C1C1C"/>
        </w:rPr>
        <w:t xml:space="preserve">e </w:t>
      </w:r>
      <w:r>
        <w:rPr>
          <w:rFonts w:ascii="Arial" w:hAnsi="Arial"/>
          <w:color w:val="2A2A2A"/>
        </w:rPr>
        <w:t xml:space="preserve">o </w:t>
      </w:r>
      <w:r>
        <w:rPr>
          <w:rFonts w:ascii="Arial" w:hAnsi="Arial"/>
          <w:color w:val="161616"/>
        </w:rPr>
        <w:t xml:space="preserve">segundo </w:t>
      </w:r>
      <w:r>
        <w:rPr>
          <w:rFonts w:ascii="Arial" w:hAnsi="Arial"/>
          <w:color w:val="282828"/>
        </w:rPr>
        <w:t xml:space="preserve">ciclo </w:t>
      </w:r>
      <w:r>
        <w:rPr>
          <w:rFonts w:ascii="Arial" w:hAnsi="Arial"/>
          <w:color w:val="2A2A2A"/>
        </w:rPr>
        <w:t xml:space="preserve">após </w:t>
      </w:r>
      <w:r>
        <w:rPr>
          <w:rFonts w:ascii="Arial" w:hAnsi="Arial"/>
          <w:color w:val="363636"/>
        </w:rPr>
        <w:t xml:space="preserve">6 </w:t>
      </w:r>
      <w:r>
        <w:rPr>
          <w:rFonts w:ascii="Arial" w:hAnsi="Arial"/>
          <w:color w:val="1D1D1D"/>
        </w:rPr>
        <w:t xml:space="preserve">meses </w:t>
      </w:r>
      <w:r>
        <w:rPr>
          <w:rFonts w:ascii="Arial" w:hAnsi="Arial"/>
          <w:color w:val="232323"/>
        </w:rPr>
        <w:t xml:space="preserve">da </w:t>
      </w:r>
      <w:r>
        <w:rPr>
          <w:rFonts w:ascii="Arial" w:hAnsi="Arial"/>
          <w:color w:val="2F2F2F"/>
        </w:rPr>
        <w:t xml:space="preserve">primeira </w:t>
      </w:r>
      <w:r>
        <w:rPr>
          <w:rFonts w:ascii="Arial" w:hAnsi="Arial"/>
          <w:color w:val="1A1A1A"/>
        </w:rPr>
        <w:t>aplicação.</w:t>
      </w:r>
    </w:p>
    <w:p>
      <w:pPr>
        <w:pStyle w:val="Textbody"/>
        <w:spacing w:lineRule="auto" w:line="360" w:before="0" w:after="0"/>
        <w:jc w:val="both"/>
        <w:rPr>
          <w:rFonts w:ascii="Arial" w:hAnsi="Arial" w:cs="Arial"/>
        </w:rPr>
      </w:pPr>
      <w:r>
        <w:rPr>
          <w:rFonts w:ascii="Arial" w:hAnsi="Arial"/>
          <w:color w:val="1A1A1A"/>
        </w:rPr>
        <w:t xml:space="preserve">8.3 - </w:t>
      </w:r>
      <w:r>
        <w:rPr>
          <w:rFonts w:cs="Arial" w:ascii="Arial" w:hAnsi="Arial"/>
        </w:rPr>
        <w:t>Art. 106. A Administração poderá celebrar contratos com prazo de até 5 (cinco) anos nas hipóteses de serviços e fornecimentos contínuos, observadas as seguintes diretrizes:</w:t>
      </w:r>
    </w:p>
    <w:p>
      <w:pPr>
        <w:pStyle w:val="Normal"/>
        <w:tabs>
          <w:tab w:val="clear" w:pos="709"/>
          <w:tab w:val="left" w:pos="2304" w:leader="none"/>
        </w:tabs>
        <w:spacing w:lineRule="auto" w:line="360"/>
        <w:ind w:left="567"/>
        <w:jc w:val="both"/>
        <w:rPr>
          <w:rFonts w:ascii="Arial" w:hAnsi="Arial" w:cs="Arial"/>
          <w:sz w:val="22"/>
          <w:szCs w:val="22"/>
        </w:rPr>
      </w:pPr>
      <w:r>
        <w:rPr>
          <w:rFonts w:cs="Arial" w:ascii="Arial" w:hAnsi="Arial"/>
          <w:sz w:val="22"/>
          <w:szCs w:val="22"/>
        </w:rPr>
        <w:t>I - a autoridade competente do órgão ou entidade contratante deverá atestar a maior vantagem econômica vislumbrada em razão da contratação plurianual;</w:t>
      </w:r>
    </w:p>
    <w:p>
      <w:pPr>
        <w:pStyle w:val="Normal"/>
        <w:tabs>
          <w:tab w:val="clear" w:pos="709"/>
          <w:tab w:val="left" w:pos="2304" w:leader="none"/>
        </w:tabs>
        <w:spacing w:lineRule="auto" w:line="360"/>
        <w:ind w:left="567"/>
        <w:jc w:val="both"/>
        <w:rPr>
          <w:rFonts w:ascii="Arial" w:hAnsi="Arial" w:cs="Arial"/>
          <w:sz w:val="22"/>
          <w:szCs w:val="22"/>
        </w:rPr>
      </w:pPr>
      <w:r>
        <w:rPr>
          <w:rFonts w:cs="Arial" w:ascii="Arial" w:hAnsi="Arial"/>
          <w:sz w:val="22"/>
          <w:szCs w:val="22"/>
        </w:rPr>
        <w:t>II - a Administração deverá atestar, no início da contratação e de cada exercício, a existência de créditos orçamentários vinculados à contratação e a vantagem em sua manutenção;</w:t>
      </w:r>
    </w:p>
    <w:p>
      <w:pPr>
        <w:pStyle w:val="Normal"/>
        <w:tabs>
          <w:tab w:val="clear" w:pos="709"/>
          <w:tab w:val="left" w:pos="2304" w:leader="none"/>
        </w:tabs>
        <w:spacing w:lineRule="auto" w:line="360"/>
        <w:ind w:left="567"/>
        <w:jc w:val="both"/>
        <w:rPr>
          <w:rFonts w:ascii="Arial" w:hAnsi="Arial" w:cs="Arial"/>
          <w:sz w:val="22"/>
          <w:szCs w:val="22"/>
        </w:rPr>
      </w:pPr>
      <w:r>
        <w:rPr>
          <w:rFonts w:cs="Arial" w:ascii="Arial" w:hAnsi="Arial"/>
          <w:sz w:val="22"/>
          <w:szCs w:val="22"/>
        </w:rPr>
        <w:t>III - a Administração terá a opção de extinguir o contrato, sem ônus, quando não dispuser de créditos orçamentários para sua continuidade ou quando entender que o contrato não mais lhe oferece vantagem.</w:t>
      </w:r>
    </w:p>
    <w:p>
      <w:pPr>
        <w:pStyle w:val="Normal"/>
        <w:tabs>
          <w:tab w:val="clear" w:pos="709"/>
          <w:tab w:val="left" w:pos="2304" w:leader="none"/>
        </w:tabs>
        <w:spacing w:lineRule="auto" w:line="360"/>
        <w:ind w:left="567"/>
        <w:jc w:val="both"/>
        <w:rPr>
          <w:rFonts w:ascii="Arial" w:hAnsi="Arial" w:cs="Arial"/>
          <w:sz w:val="22"/>
          <w:szCs w:val="22"/>
        </w:rPr>
      </w:pPr>
      <w:r>
        <w:rPr>
          <w:rFonts w:cs="Arial" w:ascii="Arial" w:hAnsi="Arial"/>
          <w:sz w:val="22"/>
          <w:szCs w:val="22"/>
        </w:rPr>
        <w:t>§ 1º A extinção mencionada no inciso III do caput deste artigo ocorrerá apenas na próxima data de aniversário do contrato e não poderá ocorrer em prazo inferior a 2 (dois) meses, contado da referida data.</w:t>
      </w:r>
    </w:p>
    <w:p>
      <w:pPr>
        <w:pStyle w:val="Normal"/>
        <w:tabs>
          <w:tab w:val="clear" w:pos="709"/>
          <w:tab w:val="left" w:pos="2304" w:leader="none"/>
        </w:tabs>
        <w:spacing w:lineRule="auto" w:line="360"/>
        <w:ind w:left="567"/>
        <w:jc w:val="both"/>
        <w:rPr>
          <w:rFonts w:ascii="Arial" w:hAnsi="Arial" w:cs="Arial"/>
          <w:sz w:val="22"/>
          <w:szCs w:val="22"/>
        </w:rPr>
      </w:pPr>
      <w:r>
        <w:rPr>
          <w:rFonts w:cs="Arial" w:ascii="Arial" w:hAnsi="Arial"/>
          <w:sz w:val="22"/>
          <w:szCs w:val="22"/>
        </w:rPr>
        <w:t>§ 2º Aplica-se o disposto neste artigo ao aluguel de equipamentos e à utilização de programas de informática.</w:t>
      </w:r>
    </w:p>
    <w:p>
      <w:pPr>
        <w:pStyle w:val="Normal"/>
        <w:tabs>
          <w:tab w:val="clear" w:pos="709"/>
          <w:tab w:val="left" w:pos="2304" w:leader="none"/>
        </w:tabs>
        <w:spacing w:lineRule="auto" w:line="360"/>
        <w:jc w:val="both"/>
        <w:rPr>
          <w:rFonts w:ascii="Arial" w:hAnsi="Arial" w:cs="Arial"/>
          <w:sz w:val="22"/>
          <w:szCs w:val="22"/>
        </w:rPr>
      </w:pPr>
      <w:r>
        <w:rPr>
          <w:rFonts w:cs="Arial" w:ascii="Arial" w:hAnsi="Arial"/>
          <w:sz w:val="22"/>
          <w:szCs w:val="22"/>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r>
        <w:rPr>
          <w:rFonts w:cs="Arial" w:ascii="Arial" w:hAnsi="Arial"/>
          <w:b/>
          <w:bCs/>
          <w:sz w:val="22"/>
          <w:szCs w:val="22"/>
        </w:rPr>
        <w:t>.</w:t>
      </w:r>
    </w:p>
    <w:p>
      <w:pPr>
        <w:pStyle w:val="Padro"/>
        <w:spacing w:lineRule="auto" w:line="360" w:before="0" w:after="0"/>
        <w:jc w:val="both"/>
        <w:rPr>
          <w:rFonts w:ascii="Arial" w:hAnsi="Arial" w:cs="Arial"/>
          <w:b/>
        </w:rPr>
      </w:pPr>
      <w:r>
        <w:rPr>
          <w:rFonts w:cs="Arial" w:ascii="Arial" w:hAnsi="Arial"/>
          <w:b/>
        </w:rPr>
      </w:r>
      <w:bookmarkStart w:id="40" w:name="_Hlk57987632"/>
      <w:bookmarkStart w:id="41" w:name="_Hlk57987632"/>
      <w:bookmarkEnd w:id="41"/>
    </w:p>
    <w:p>
      <w:pPr>
        <w:pStyle w:val="Normal"/>
        <w:spacing w:lineRule="auto" w:line="360"/>
        <w:jc w:val="both"/>
        <w:rPr>
          <w:rFonts w:ascii="Arial" w:hAnsi="Arial" w:cs="Arial"/>
          <w:b/>
          <w:sz w:val="22"/>
          <w:szCs w:val="22"/>
        </w:rPr>
      </w:pPr>
      <w:r>
        <w:rPr>
          <w:rFonts w:cs="Arial" w:ascii="Arial" w:hAnsi="Arial"/>
          <w:b/>
          <w:sz w:val="22"/>
          <w:szCs w:val="22"/>
        </w:rPr>
        <w:t>9 - CONDIÇÕES DE ENTREGA E RECEBIMENTO</w:t>
      </w:r>
    </w:p>
    <w:p>
      <w:pPr>
        <w:pStyle w:val="western"/>
        <w:spacing w:lineRule="auto" w:line="360" w:before="0" w:after="0"/>
        <w:jc w:val="both"/>
        <w:rPr>
          <w:rFonts w:ascii="Arial" w:hAnsi="Arial" w:cs="Arial"/>
          <w:color w:val="151515"/>
          <w:sz w:val="22"/>
          <w:szCs w:val="22"/>
        </w:rPr>
      </w:pPr>
      <w:r>
        <w:rPr>
          <w:rFonts w:cs="Arial" w:ascii="Arial" w:hAnsi="Arial"/>
          <w:color w:val="151515"/>
          <w:sz w:val="22"/>
          <w:szCs w:val="22"/>
        </w:rPr>
        <w:t>9.1 - Os serviços deverão ser efetuados nos endereços da listagem anexa.</w:t>
      </w:r>
    </w:p>
    <w:p>
      <w:pPr>
        <w:pStyle w:val="western"/>
        <w:spacing w:lineRule="auto" w:line="360" w:before="0" w:after="0"/>
        <w:jc w:val="both"/>
        <w:rPr>
          <w:rFonts w:ascii="Arial" w:hAnsi="Arial" w:cs="Arial"/>
          <w:color w:val="151515"/>
          <w:sz w:val="22"/>
          <w:szCs w:val="22"/>
        </w:rPr>
      </w:pPr>
      <w:r>
        <w:rPr>
          <w:rFonts w:cs="Arial" w:ascii="Arial" w:hAnsi="Arial"/>
          <w:color w:val="151515"/>
          <w:sz w:val="22"/>
          <w:szCs w:val="22"/>
        </w:rPr>
        <w:t>9.2 -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color w:val="151515"/>
          <w:sz w:val="22"/>
          <w:szCs w:val="22"/>
        </w:rPr>
      </w:pPr>
      <w:r>
        <w:rPr>
          <w:rFonts w:cs="Arial" w:ascii="Arial" w:hAnsi="Arial"/>
          <w:color w:val="151515"/>
          <w:sz w:val="22"/>
          <w:szCs w:val="22"/>
        </w:rPr>
        <w:t>9.3 -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western"/>
        <w:spacing w:lineRule="auto" w:line="360" w:before="0" w:after="0"/>
        <w:jc w:val="both"/>
        <w:rPr>
          <w:rFonts w:ascii="Arial" w:hAnsi="Arial" w:cs="Arial"/>
          <w:color w:val="151515"/>
          <w:sz w:val="22"/>
          <w:szCs w:val="22"/>
        </w:rPr>
      </w:pPr>
      <w:r>
        <w:rPr>
          <w:rFonts w:cs="Arial" w:ascii="Arial" w:hAnsi="Arial"/>
          <w:color w:val="151515"/>
          <w:sz w:val="22"/>
          <w:szCs w:val="22"/>
        </w:rPr>
      </w:r>
    </w:p>
    <w:p>
      <w:pPr>
        <w:pStyle w:val="Nvel2-Red"/>
        <w:tabs>
          <w:tab w:val="clear" w:pos="0"/>
        </w:tabs>
        <w:spacing w:lineRule="auto" w:line="360" w:before="0" w:after="0"/>
        <w:rPr>
          <w:b/>
          <w:bCs/>
          <w:i w:val="false"/>
          <w:i w:val="false"/>
          <w:iCs w:val="false"/>
          <w:color w:val="000000"/>
          <w:sz w:val="22"/>
          <w:szCs w:val="22"/>
        </w:rPr>
      </w:pPr>
      <w:r>
        <w:rPr>
          <w:b/>
          <w:bCs/>
          <w:i w:val="false"/>
          <w:iCs w:val="false"/>
          <w:color w:val="000000"/>
          <w:sz w:val="22"/>
          <w:szCs w:val="22"/>
        </w:rPr>
        <w:t>10 - CRITÉRIOS DE PAGAMENTO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10.1 -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10.2 -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10.3 -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10.1. </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10.4 - Quaisquer pagamentos não isentarão a Contratada das responsabilidades contratuais. </w:t>
      </w:r>
    </w:p>
    <w:p>
      <w:pPr>
        <w:pStyle w:val="Normal"/>
        <w:spacing w:lineRule="auto" w:line="360"/>
        <w:rPr>
          <w:rFonts w:ascii="Arial" w:hAnsi="Arial" w:eastAsia="MS Mincho;ＭＳ 明朝" w:cs="Arial"/>
          <w:b/>
          <w:i/>
          <w:i/>
          <w:iCs/>
          <w:color w:val="000000"/>
          <w:sz w:val="22"/>
          <w:szCs w:val="22"/>
          <w:lang w:eastAsia="en-US"/>
        </w:rPr>
      </w:pPr>
      <w:r>
        <w:rPr>
          <w:rFonts w:eastAsia="MS Mincho;ＭＳ 明朝" w:cs="Arial" w:ascii="Arial" w:hAnsi="Arial"/>
          <w:b/>
          <w:i/>
          <w:iCs/>
          <w:color w:val="000000"/>
          <w:sz w:val="22"/>
          <w:szCs w:val="22"/>
          <w:lang w:eastAsia="en-US"/>
        </w:rPr>
      </w:r>
    </w:p>
    <w:p>
      <w:pPr>
        <w:pStyle w:val="Nvel2-Red"/>
        <w:tabs>
          <w:tab w:val="clear" w:pos="0"/>
        </w:tabs>
        <w:spacing w:lineRule="auto" w:line="360" w:before="0" w:after="0"/>
        <w:rPr>
          <w:b/>
          <w:bCs/>
          <w:i w:val="false"/>
          <w:i w:val="false"/>
          <w:iCs w:val="false"/>
          <w:color w:val="000000"/>
          <w:sz w:val="22"/>
          <w:szCs w:val="22"/>
        </w:rPr>
      </w:pPr>
      <w:r>
        <w:rPr>
          <w:b/>
          <w:bCs/>
          <w:i w:val="false"/>
          <w:iCs w:val="false"/>
          <w:color w:val="000000"/>
          <w:sz w:val="22"/>
          <w:szCs w:val="22"/>
        </w:rPr>
        <w:t>11. MODELO DE GESTÃO DO CONTRATO</w:t>
      </w:r>
    </w:p>
    <w:p>
      <w:pPr>
        <w:pStyle w:val="Nvel2-Red"/>
        <w:tabs>
          <w:tab w:val="clear" w:pos="0"/>
        </w:tabs>
        <w:spacing w:lineRule="auto" w:line="360" w:before="0" w:after="0"/>
        <w:rPr/>
      </w:pPr>
      <w:r>
        <w:rPr>
          <w:i w:val="false"/>
          <w:iCs w:val="false"/>
          <w:color w:val="000000"/>
          <w:sz w:val="22"/>
          <w:szCs w:val="22"/>
        </w:rPr>
        <w:t>11.1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pPr>
      <w:r>
        <w:rPr>
          <w:rFonts w:eastAsia="Arial"/>
          <w:i w:val="false"/>
          <w:iCs w:val="false"/>
          <w:color w:val="000000"/>
          <w:sz w:val="22"/>
          <w:szCs w:val="22"/>
        </w:rPr>
        <w:t xml:space="preserve">11.2 -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11.3 -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11.4 - O órgão ou entidade poderá convocar representante da empresa para adoção de providências que devam ser cumpridas de imediato.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11.5 -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pPr>
      <w:r>
        <w:rPr>
          <w:i w:val="false"/>
          <w:iCs w:val="false"/>
          <w:color w:val="000000"/>
          <w:sz w:val="22"/>
          <w:szCs w:val="22"/>
        </w:rPr>
        <w:t xml:space="preserve">11.6 -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Hyperlink"/>
          <w:sz w:val="22"/>
          <w:szCs w:val="22"/>
          <w:color w:val="000000"/>
        </w:rPr>
        <w:instrText xml:space="preserve"> HYPERLINK "http://www.planalto.gov.br/ccivil_03/_ato2019-2022/2021/lei/L14133.htm" \l "art117"</w:instrText>
      </w:r>
      <w:r>
        <w:rPr>
          <w:rStyle w:val="Hyperlink"/>
          <w:sz w:val="22"/>
          <w:szCs w:val="22"/>
          <w:color w:val="000000"/>
        </w:rPr>
        <w:fldChar w:fldCharType="separate"/>
      </w:r>
      <w:r>
        <w:rPr>
          <w:rStyle w:val="Hyperlink"/>
          <w:color w:val="000000"/>
          <w:sz w:val="22"/>
          <w:szCs w:val="22"/>
        </w:rPr>
        <w:t>(Lei nº 14.133, de 2021, art. 117, caput</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11.7 -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ind w:firstLine="567" w:left="0"/>
        <w:rPr/>
      </w:pPr>
      <w:r>
        <w:rPr>
          <w:i w:val="false"/>
          <w:iCs w:val="false"/>
          <w:color w:val="000000"/>
          <w:sz w:val="22"/>
          <w:szCs w:val="22"/>
        </w:rPr>
        <w:t>11.7.1 -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000000"/>
        </w:rPr>
        <w:instrText xml:space="preserve"> HYPERLINK "http://www.planalto.gov.br/ccivil_03/_ato2019-2022/2021/lei/L14133.htm" \l "art117%C2%A71"</w:instrText>
      </w:r>
      <w:r>
        <w:rPr>
          <w:rStyle w:val="Hyperlink"/>
          <w:sz w:val="22"/>
          <w:szCs w:val="22"/>
          <w:color w:val="000000"/>
        </w:rPr>
        <w:fldChar w:fldCharType="separate"/>
      </w:r>
      <w:r>
        <w:rPr>
          <w:rStyle w:val="Hyperlink"/>
          <w:color w:val="000000"/>
          <w:sz w:val="22"/>
          <w:szCs w:val="22"/>
        </w:rPr>
        <w:t>Lei nº 14.133, de 2021, art. 117, §1º</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 xml:space="preserve">11.7.2 -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11.7.3 -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 xml:space="preserve">11.7.4 -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 xml:space="preserve">11.7.5 -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 xml:space="preserve">11.7.6 -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11.7.7 -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11.7.8 -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 xml:space="preserve">11.8 -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 xml:space="preserve">11.8.1 -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ind w:firstLine="567" w:left="0"/>
        <w:rPr>
          <w:i w:val="false"/>
          <w:i w:val="false"/>
          <w:iCs w:val="false"/>
          <w:color w:val="000000"/>
          <w:sz w:val="22"/>
          <w:szCs w:val="22"/>
        </w:rPr>
      </w:pPr>
      <w:r>
        <w:rPr>
          <w:i w:val="false"/>
          <w:iCs w:val="false"/>
          <w:color w:val="000000"/>
          <w:sz w:val="22"/>
          <w:szCs w:val="22"/>
        </w:rPr>
        <w:t>11.8.2 -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ind w:firstLine="567" w:left="0"/>
        <w:rPr/>
      </w:pPr>
      <w:r>
        <w:rPr>
          <w:i w:val="false"/>
          <w:iCs w:val="false"/>
          <w:color w:val="000000"/>
          <w:sz w:val="22"/>
          <w:szCs w:val="22"/>
        </w:rPr>
        <w:t xml:space="preserve">11.8.3 - 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000000"/>
        </w:rPr>
        <w:instrText xml:space="preserve"> HYPERLINK "http://www.planalto.gov.br/ccivil_03/_ato2019-2022/2021/lei/L14133.htm" \l "art158"</w:instrText>
      </w:r>
      <w:r>
        <w:rPr>
          <w:rStyle w:val="Hyperlink"/>
          <w:sz w:val="22"/>
          <w:szCs w:val="22"/>
          <w:color w:val="000000"/>
        </w:rPr>
        <w:fldChar w:fldCharType="separate"/>
      </w:r>
      <w:r>
        <w:rPr>
          <w:rStyle w:val="Hyperlink"/>
          <w:color w:val="000000"/>
          <w:sz w:val="22"/>
          <w:szCs w:val="22"/>
        </w:rPr>
        <w:t>art. 158 da Lei nº 14.133, de 2021</w:t>
      </w:r>
      <w:r>
        <w:rPr>
          <w:rStyle w:val="Hyperlink"/>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11.9 -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pPr>
      <w:r>
        <w:rPr>
          <w:i w:val="false"/>
          <w:iCs w:val="false"/>
          <w:color w:val="000000"/>
          <w:sz w:val="22"/>
          <w:szCs w:val="22"/>
        </w:rPr>
        <w:t>11.10 -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pPr>
      <w:r>
        <w:rPr>
          <w:rFonts w:eastAsia="Arial"/>
          <w:i w:val="false"/>
          <w:iCs w:val="false"/>
          <w:color w:val="000000"/>
          <w:sz w:val="22"/>
          <w:szCs w:val="22"/>
        </w:rPr>
        <w:t xml:space="preserve">11.11 -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r>
    </w:p>
    <w:p>
      <w:pPr>
        <w:pStyle w:val="Nivel01"/>
        <w:numPr>
          <w:ilvl w:val="0"/>
          <w:numId w:val="0"/>
        </w:numPr>
        <w:spacing w:lineRule="auto" w:line="360" w:before="0" w:after="0"/>
        <w:ind w:hanging="0" w:left="0"/>
        <w:rPr>
          <w:sz w:val="22"/>
          <w:szCs w:val="22"/>
        </w:rPr>
      </w:pPr>
      <w:r>
        <w:rPr>
          <w:sz w:val="22"/>
          <w:szCs w:val="22"/>
        </w:rPr>
        <w:t>12. DA CONTRATAÇÃO</w:t>
      </w:r>
    </w:p>
    <w:p>
      <w:pPr>
        <w:pStyle w:val="Nivel2"/>
        <w:spacing w:lineRule="auto" w:line="360" w:before="0" w:after="0"/>
        <w:ind w:hanging="0" w:left="0"/>
        <w:rPr>
          <w:sz w:val="22"/>
          <w:szCs w:val="22"/>
        </w:rPr>
      </w:pPr>
      <w:r>
        <w:rPr>
          <w:sz w:val="22"/>
          <w:szCs w:val="22"/>
        </w:rPr>
        <w:t>12.1 - A Contratação decorrente da presente licitação vigorará até o recebimento definitivo do objeto do contrato.</w:t>
      </w:r>
    </w:p>
    <w:p>
      <w:pPr>
        <w:pStyle w:val="Nivel2"/>
        <w:spacing w:lineRule="auto" w:line="360" w:before="0" w:after="0"/>
        <w:ind w:hanging="0" w:left="0"/>
        <w:rPr>
          <w:sz w:val="22"/>
          <w:szCs w:val="22"/>
        </w:rPr>
      </w:pPr>
      <w:r>
        <w:rPr>
          <w:sz w:val="22"/>
          <w:szCs w:val="22"/>
        </w:rPr>
        <w:t>12.2 -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spacing w:lineRule="auto" w:line="360" w:before="0" w:after="0"/>
        <w:ind w:hanging="0" w:left="0"/>
        <w:rPr>
          <w:sz w:val="22"/>
          <w:szCs w:val="22"/>
        </w:rPr>
      </w:pPr>
      <w:r>
        <w:rPr>
          <w:sz w:val="22"/>
          <w:szCs w:val="22"/>
        </w:rPr>
        <w:t>12.3 - Indicação, por escrito, de endereço de e-mail para a realização de quaisquer comunicações sobre a execução do contrato;</w:t>
      </w:r>
    </w:p>
    <w:p>
      <w:pPr>
        <w:pStyle w:val="Nivel2"/>
        <w:spacing w:lineRule="auto" w:line="360" w:before="0" w:after="0"/>
        <w:ind w:hanging="0" w:left="0"/>
        <w:rPr>
          <w:sz w:val="22"/>
          <w:szCs w:val="22"/>
        </w:rPr>
      </w:pPr>
      <w:r>
        <w:rPr>
          <w:sz w:val="22"/>
          <w:szCs w:val="22"/>
        </w:rPr>
        <w:t>12.4 - Apresentar o(s) documento(s) de identidade, R.G. e CPF, do(s) sócio(s) ou procurador(es) que assinará(ao) o contrato com a Prefeitura do Município de Itatiba;</w:t>
      </w:r>
    </w:p>
    <w:p>
      <w:pPr>
        <w:pStyle w:val="Nivel2"/>
        <w:spacing w:lineRule="auto" w:line="360" w:before="0" w:after="0"/>
        <w:ind w:hanging="0" w:left="0"/>
        <w:rPr>
          <w:sz w:val="22"/>
          <w:szCs w:val="22"/>
        </w:rPr>
      </w:pPr>
      <w:r>
        <w:rPr>
          <w:sz w:val="22"/>
          <w:szCs w:val="22"/>
        </w:rPr>
        <w:t>12.5 -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spacing w:lineRule="auto" w:line="360" w:before="0" w:after="0"/>
        <w:ind w:hanging="0" w:left="0"/>
        <w:rPr>
          <w:sz w:val="22"/>
          <w:szCs w:val="22"/>
        </w:rPr>
      </w:pPr>
      <w:r>
        <w:rPr>
          <w:sz w:val="22"/>
          <w:szCs w:val="22"/>
        </w:rPr>
        <w:t>12.6 -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13 - DA GARANTIA CONTRATUAL</w:t>
      </w:r>
    </w:p>
    <w:p>
      <w:pPr>
        <w:pStyle w:val="Normal"/>
        <w:spacing w:lineRule="auto" w:line="360"/>
        <w:jc w:val="both"/>
        <w:rPr>
          <w:rFonts w:ascii="Arial" w:hAnsi="Arial" w:cs="Arial"/>
          <w:sz w:val="22"/>
          <w:szCs w:val="22"/>
        </w:rPr>
      </w:pPr>
      <w:r>
        <w:rPr>
          <w:rFonts w:cs="Arial" w:ascii="Arial" w:hAnsi="Arial"/>
          <w:sz w:val="22"/>
          <w:szCs w:val="22"/>
        </w:rPr>
        <w:t>13.1 - Não será exigida garantia contratual.</w:t>
      </w:r>
    </w:p>
    <w:p>
      <w:pPr>
        <w:pStyle w:val="Normal"/>
        <w:spacing w:lineRule="auto" w:line="360"/>
        <w:jc w:val="both"/>
        <w:rPr>
          <w:rFonts w:ascii="Arial" w:hAnsi="Arial" w:cs="Arial"/>
          <w:sz w:val="22"/>
          <w:szCs w:val="22"/>
        </w:rPr>
      </w:pPr>
      <w:r>
        <w:rPr>
          <w:rFonts w:cs="Arial" w:ascii="Arial" w:hAnsi="Arial"/>
          <w:sz w:val="22"/>
          <w:szCs w:val="22"/>
        </w:rPr>
      </w:r>
    </w:p>
    <w:p>
      <w:pPr>
        <w:pStyle w:val="Header"/>
        <w:spacing w:lineRule="auto" w:line="360"/>
        <w:jc w:val="both"/>
        <w:rPr>
          <w:rFonts w:ascii="Arial" w:hAnsi="Arial"/>
          <w:sz w:val="22"/>
          <w:szCs w:val="22"/>
        </w:rPr>
      </w:pPr>
      <w:r>
        <w:rPr>
          <w:rFonts w:cs="Arial" w:ascii="Arial" w:hAnsi="Arial"/>
          <w:b/>
          <w:sz w:val="22"/>
          <w:szCs w:val="22"/>
        </w:rPr>
        <w:t>14 - SANÇÕES</w:t>
      </w:r>
      <w:r>
        <w:rPr>
          <w:rFonts w:ascii="Arial" w:hAnsi="Arial"/>
          <w:sz w:val="22"/>
          <w:szCs w:val="22"/>
        </w:rPr>
        <w:t xml:space="preserve"> </w:t>
      </w:r>
    </w:p>
    <w:p>
      <w:pPr>
        <w:pStyle w:val="Header"/>
        <w:spacing w:lineRule="auto" w:line="360"/>
        <w:jc w:val="both"/>
        <w:rPr>
          <w:sz w:val="22"/>
          <w:szCs w:val="22"/>
        </w:rPr>
      </w:pPr>
      <w:r>
        <w:rPr>
          <w:rFonts w:ascii="Arial" w:hAnsi="Arial"/>
          <w:sz w:val="22"/>
          <w:szCs w:val="22"/>
        </w:rPr>
        <w:t>Comete infração administrativa, nos termos da Lei nº 14.133, de 2021, o contratado que:</w:t>
      </w:r>
    </w:p>
    <w:p>
      <w:pPr>
        <w:pStyle w:val="Header"/>
        <w:spacing w:lineRule="auto" w:line="360"/>
        <w:jc w:val="both"/>
        <w:rPr>
          <w:sz w:val="22"/>
          <w:szCs w:val="22"/>
        </w:rPr>
      </w:pPr>
      <w:r>
        <w:rPr>
          <w:rFonts w:ascii="Arial" w:hAnsi="Arial"/>
          <w:sz w:val="22"/>
          <w:szCs w:val="22"/>
        </w:rPr>
        <w:t>a) der causa à inexecução parcial do contrato;</w:t>
      </w:r>
    </w:p>
    <w:p>
      <w:pPr>
        <w:pStyle w:val="Header"/>
        <w:spacing w:lineRule="auto" w:line="360"/>
        <w:jc w:val="both"/>
        <w:rPr>
          <w:sz w:val="22"/>
          <w:szCs w:val="22"/>
        </w:rPr>
      </w:pPr>
      <w:r>
        <w:rPr>
          <w:rFonts w:ascii="Arial" w:hAnsi="Arial"/>
          <w:sz w:val="22"/>
          <w:szCs w:val="22"/>
        </w:rPr>
        <w:t>b) der causa à inexecução parcial do contrato que cause grave dano à Administração ou ao funcionamento dos serviços públicos ou ao interesse coletivo;</w:t>
      </w:r>
    </w:p>
    <w:p>
      <w:pPr>
        <w:pStyle w:val="Header"/>
        <w:spacing w:lineRule="auto" w:line="360"/>
        <w:jc w:val="both"/>
        <w:rPr>
          <w:sz w:val="22"/>
          <w:szCs w:val="22"/>
        </w:rPr>
      </w:pPr>
      <w:r>
        <w:rPr>
          <w:rFonts w:ascii="Arial" w:hAnsi="Arial"/>
          <w:sz w:val="22"/>
          <w:szCs w:val="22"/>
        </w:rPr>
        <w:t>c) der causa à inexecução total do contrato;</w:t>
      </w:r>
    </w:p>
    <w:p>
      <w:pPr>
        <w:pStyle w:val="Header"/>
        <w:spacing w:lineRule="auto" w:line="360"/>
        <w:jc w:val="both"/>
        <w:rPr>
          <w:sz w:val="22"/>
          <w:szCs w:val="22"/>
        </w:rPr>
      </w:pPr>
      <w:r>
        <w:rPr>
          <w:rFonts w:ascii="Arial" w:hAnsi="Arial"/>
          <w:sz w:val="22"/>
          <w:szCs w:val="22"/>
        </w:rPr>
        <w:t>d) ensejar o retardamento da execução ou da entrega do objeto da contratação sem motivo justificado;</w:t>
      </w:r>
    </w:p>
    <w:p>
      <w:pPr>
        <w:pStyle w:val="Header"/>
        <w:spacing w:lineRule="auto" w:line="360"/>
        <w:jc w:val="both"/>
        <w:rPr>
          <w:sz w:val="22"/>
          <w:szCs w:val="22"/>
        </w:rPr>
      </w:pPr>
      <w:r>
        <w:rPr>
          <w:rFonts w:ascii="Arial" w:hAnsi="Arial"/>
          <w:sz w:val="22"/>
          <w:szCs w:val="22"/>
        </w:rPr>
        <w:t>e) apresentar documentação falsa ou prestar declaração falsa durante a execução do contrato;</w:t>
      </w:r>
    </w:p>
    <w:p>
      <w:pPr>
        <w:pStyle w:val="Header"/>
        <w:spacing w:lineRule="auto" w:line="360"/>
        <w:jc w:val="both"/>
        <w:rPr>
          <w:sz w:val="22"/>
          <w:szCs w:val="22"/>
        </w:rPr>
      </w:pPr>
      <w:r>
        <w:rPr>
          <w:rFonts w:ascii="Arial" w:hAnsi="Arial"/>
          <w:sz w:val="22"/>
          <w:szCs w:val="22"/>
        </w:rPr>
        <w:t>f) praticar ato fraudulento na execução do contrato;</w:t>
      </w:r>
    </w:p>
    <w:p>
      <w:pPr>
        <w:pStyle w:val="Header"/>
        <w:spacing w:lineRule="auto" w:line="360"/>
        <w:jc w:val="both"/>
        <w:rPr>
          <w:sz w:val="22"/>
          <w:szCs w:val="22"/>
        </w:rPr>
      </w:pPr>
      <w:r>
        <w:rPr>
          <w:rFonts w:ascii="Arial" w:hAnsi="Arial"/>
          <w:sz w:val="22"/>
          <w:szCs w:val="22"/>
        </w:rPr>
        <w:t>g) comportar-se de modo inidôneo ou cometer fraude de qualquer natureza;</w:t>
      </w:r>
    </w:p>
    <w:p>
      <w:pPr>
        <w:pStyle w:val="Header"/>
        <w:spacing w:lineRule="auto" w:line="360"/>
        <w:jc w:val="both"/>
        <w:rPr>
          <w:sz w:val="22"/>
          <w:szCs w:val="22"/>
        </w:rPr>
      </w:pPr>
      <w:r>
        <w:rPr>
          <w:rFonts w:ascii="Arial" w:hAnsi="Arial"/>
          <w:sz w:val="22"/>
          <w:szCs w:val="22"/>
        </w:rPr>
        <w:t>h) praticar ato lesivo previsto no art. 5º da Lei nº 12.846, de 1º de agosto de 2013.</w:t>
      </w:r>
    </w:p>
    <w:p>
      <w:pPr>
        <w:pStyle w:val="Header"/>
        <w:spacing w:lineRule="auto" w:line="360"/>
        <w:jc w:val="both"/>
        <w:rPr>
          <w:sz w:val="22"/>
          <w:szCs w:val="22"/>
        </w:rPr>
      </w:pPr>
      <w:r>
        <w:rPr>
          <w:rFonts w:ascii="Arial" w:hAnsi="Arial"/>
          <w:sz w:val="22"/>
          <w:szCs w:val="22"/>
        </w:rPr>
        <w:t>Serão aplicadas ao contratado que incorrer nas infrações acima descritas as seguintes sanções:</w:t>
      </w:r>
    </w:p>
    <w:p>
      <w:pPr>
        <w:pStyle w:val="Header"/>
        <w:spacing w:lineRule="auto" w:line="360"/>
        <w:ind w:left="567"/>
        <w:jc w:val="both"/>
        <w:rPr>
          <w:rFonts w:ascii="Arial" w:hAnsi="Arial"/>
          <w:sz w:val="22"/>
          <w:szCs w:val="22"/>
        </w:rPr>
      </w:pPr>
      <w:r>
        <w:rPr>
          <w:rFonts w:ascii="Arial" w:hAnsi="Arial"/>
          <w:sz w:val="22"/>
          <w:szCs w:val="22"/>
        </w:rPr>
        <w:t>i. Advertência, quando o contratado der causa à inexecução parcial do contrato, sempre que não se justificar a imposição de penalidade mais grave (art. 156, §2º, da Lei nº 14.133, de 2021);</w:t>
      </w:r>
    </w:p>
    <w:p>
      <w:pPr>
        <w:pStyle w:val="Header"/>
        <w:spacing w:lineRule="auto" w:line="360"/>
        <w:ind w:left="567"/>
        <w:jc w:val="both"/>
        <w:rPr>
          <w:rFonts w:ascii="Arial" w:hAnsi="Arial"/>
          <w:sz w:val="22"/>
          <w:szCs w:val="22"/>
        </w:rPr>
      </w:pPr>
      <w:r>
        <w:rPr>
          <w:rFonts w:ascii="Arial" w:hAnsi="Arial"/>
          <w:sz w:val="22"/>
          <w:szCs w:val="22"/>
        </w:rPr>
        <w:t>ii. Impedimento de licitar e contratar, quando praticadas as condutas descritas nas alíneas “b”, “c” e “d” do subitem acima deste Contrato, sempre que não se justificar a imposição de penalidade mais grave (art. 156, § 4º, da Lei nº 14.133, de 2021);</w:t>
      </w:r>
    </w:p>
    <w:p>
      <w:pPr>
        <w:pStyle w:val="Header"/>
        <w:spacing w:lineRule="auto" w:line="360"/>
        <w:ind w:left="567"/>
        <w:jc w:val="both"/>
        <w:rPr>
          <w:rFonts w:ascii="Arial" w:hAnsi="Arial"/>
          <w:sz w:val="22"/>
          <w:szCs w:val="22"/>
        </w:rPr>
      </w:pPr>
      <w:r>
        <w:rPr>
          <w:rFonts w:ascii="Arial" w:hAnsi="Arial"/>
          <w:sz w:val="22"/>
          <w:szCs w:val="22"/>
        </w:rPr>
        <w:t xml:space="preserve">iii. Declaração de inidoneidade para licitar e contratar, quando praticadas as condutas descritas nas alíneas “e”, “f”, “g” e “h” do subitem acima deste Contrato, bem como nas alíneas “b”, “c” e “d”, que justifiquem a imposição de penalidade mais grave (art. 156, §5º, da Lei nº 14.133, de 2021). </w:t>
      </w:r>
    </w:p>
    <w:p>
      <w:pPr>
        <w:pStyle w:val="Header"/>
        <w:spacing w:lineRule="auto" w:line="360"/>
        <w:ind w:left="567"/>
        <w:jc w:val="both"/>
        <w:rPr>
          <w:rFonts w:ascii="Arial" w:hAnsi="Arial"/>
          <w:sz w:val="22"/>
          <w:szCs w:val="22"/>
        </w:rPr>
      </w:pPr>
      <w:r>
        <w:rPr>
          <w:rFonts w:ascii="Arial" w:hAnsi="Arial"/>
          <w:sz w:val="22"/>
          <w:szCs w:val="22"/>
        </w:rPr>
        <w:t>iv. Multa:</w:t>
      </w:r>
    </w:p>
    <w:p>
      <w:pPr>
        <w:pStyle w:val="Header"/>
        <w:spacing w:lineRule="auto" w:line="360"/>
        <w:ind w:left="737"/>
        <w:jc w:val="both"/>
        <w:rPr>
          <w:rFonts w:ascii="Arial" w:hAnsi="Arial"/>
          <w:sz w:val="22"/>
          <w:szCs w:val="22"/>
        </w:rPr>
      </w:pPr>
      <w:r>
        <w:rPr>
          <w:rFonts w:ascii="Arial" w:hAnsi="Arial"/>
          <w:sz w:val="22"/>
          <w:szCs w:val="22"/>
        </w:rPr>
        <w:tab/>
        <w:t>1. moratória de 1% (um por cento) por dia de atraso injustificado sobre o valor da parcela inadimplida, até o limite de 15 (quinze) dias;</w:t>
      </w:r>
    </w:p>
    <w:p>
      <w:pPr>
        <w:pStyle w:val="Header"/>
        <w:spacing w:lineRule="auto" w:line="360"/>
        <w:ind w:left="737"/>
        <w:jc w:val="both"/>
        <w:rPr>
          <w:rFonts w:ascii="Arial" w:hAnsi="Arial"/>
          <w:sz w:val="22"/>
          <w:szCs w:val="22"/>
        </w:rPr>
      </w:pPr>
      <w:r>
        <w:rPr>
          <w:rFonts w:ascii="Arial" w:hAnsi="Arial"/>
          <w:sz w:val="22"/>
          <w:szCs w:val="22"/>
        </w:rPr>
        <w:t>2. moratória de 0,5% (meio por cento) por dia de atraso injustificado sobre o valor total do contrato, até o máximo de 5% (cinco por cento), pela inobservância do prazo fixado para apresentação, suplementação ou reposição da garantia.</w:t>
      </w:r>
    </w:p>
    <w:p>
      <w:pPr>
        <w:pStyle w:val="Header"/>
        <w:spacing w:lineRule="auto" w:line="360"/>
        <w:ind w:left="794"/>
        <w:jc w:val="both"/>
        <w:rPr>
          <w:rFonts w:ascii="Arial" w:hAnsi="Arial"/>
          <w:sz w:val="22"/>
          <w:szCs w:val="22"/>
        </w:rPr>
      </w:pPr>
      <w:r>
        <w:rPr>
          <w:rFonts w:ascii="Arial" w:hAnsi="Arial"/>
          <w:sz w:val="22"/>
          <w:szCs w:val="22"/>
        </w:rPr>
        <w:tab/>
        <w:t>O atraso superior a 15 (quinze) dias autoriza a Administração a promover a extinção do contrato por descumprimento ou cumprimento irregular de suas cláusulas, conforme dispõe o inciso I do art. 137 da Lei n. 14.133, de 2021.</w:t>
      </w:r>
    </w:p>
    <w:p>
      <w:pPr>
        <w:pStyle w:val="Header"/>
        <w:spacing w:lineRule="auto" w:line="360"/>
        <w:ind w:left="737"/>
        <w:jc w:val="both"/>
        <w:rPr>
          <w:rFonts w:ascii="Arial" w:hAnsi="Arial"/>
          <w:sz w:val="22"/>
          <w:szCs w:val="22"/>
        </w:rPr>
      </w:pPr>
      <w:r>
        <w:rPr>
          <w:rFonts w:ascii="Arial" w:hAnsi="Arial"/>
          <w:sz w:val="22"/>
          <w:szCs w:val="22"/>
        </w:rPr>
        <w:t>3. compensatória de 10% (dez por cento) sobre o valor total do contrato, no caso de inexecução total do objeto.</w:t>
      </w:r>
    </w:p>
    <w:p>
      <w:pPr>
        <w:pStyle w:val="Header"/>
        <w:spacing w:lineRule="auto" w:line="360"/>
        <w:jc w:val="both"/>
        <w:rPr>
          <w:rFonts w:ascii="Arial" w:hAnsi="Arial"/>
          <w:sz w:val="22"/>
          <w:szCs w:val="22"/>
        </w:rPr>
      </w:pPr>
      <w:r>
        <w:rPr>
          <w:rFonts w:ascii="Arial" w:hAnsi="Arial"/>
          <w:sz w:val="22"/>
          <w:szCs w:val="22"/>
        </w:rPr>
        <w:t>i) A aplicação das sanções previstas neste Contrato não exclui, em hipótese alguma, a obrigação de reparação integral do dano causado ao Contratante (art. 156, §9º, da Lei nº 14.133, de 2021)</w:t>
      </w:r>
    </w:p>
    <w:p>
      <w:pPr>
        <w:pStyle w:val="Header"/>
        <w:spacing w:lineRule="auto" w:line="360"/>
        <w:jc w:val="both"/>
        <w:rPr>
          <w:rFonts w:ascii="Arial" w:hAnsi="Arial"/>
          <w:sz w:val="22"/>
          <w:szCs w:val="22"/>
        </w:rPr>
      </w:pPr>
      <w:r>
        <w:rPr>
          <w:rFonts w:ascii="Arial" w:hAnsi="Arial"/>
          <w:sz w:val="22"/>
          <w:szCs w:val="22"/>
        </w:rPr>
        <w:t>j) Todas as sanções previstas neste Contrato poderão ser aplicadas cumulativamente com a multa (art. 156, §7º, da Lei nº 14.133, de 2021).</w:t>
      </w:r>
    </w:p>
    <w:p>
      <w:pPr>
        <w:pStyle w:val="Header"/>
        <w:spacing w:lineRule="auto" w:line="360"/>
        <w:jc w:val="both"/>
        <w:rPr>
          <w:rFonts w:ascii="Arial" w:hAnsi="Arial"/>
          <w:sz w:val="22"/>
          <w:szCs w:val="22"/>
        </w:rPr>
      </w:pPr>
      <w:r>
        <w:rPr>
          <w:rFonts w:ascii="Arial" w:hAnsi="Arial"/>
          <w:sz w:val="22"/>
          <w:szCs w:val="22"/>
        </w:rPr>
        <w:t>k) Antes da aplicação da multa será facultada a defesa do interessado no prazo de 15 (quinze) dias úteis, contado da data de sua intimação (art. 157, da Lei nº 14.133, de 2021)</w:t>
      </w:r>
    </w:p>
    <w:p>
      <w:pPr>
        <w:pStyle w:val="Header"/>
        <w:spacing w:lineRule="auto" w:line="360"/>
        <w:jc w:val="both"/>
        <w:rPr>
          <w:rFonts w:ascii="Arial" w:hAnsi="Arial"/>
          <w:sz w:val="22"/>
          <w:szCs w:val="22"/>
        </w:rPr>
      </w:pPr>
      <w:r>
        <w:rPr>
          <w:rFonts w:ascii="Arial" w:hAnsi="Arial"/>
          <w:sz w:val="22"/>
          <w:szCs w:val="22"/>
        </w:rPr>
        <w:t>l)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pPr>
        <w:pStyle w:val="Header"/>
        <w:spacing w:lineRule="auto" w:line="360"/>
        <w:jc w:val="both"/>
        <w:rPr>
          <w:rFonts w:ascii="Arial" w:hAnsi="Arial"/>
          <w:sz w:val="22"/>
          <w:szCs w:val="22"/>
        </w:rPr>
      </w:pPr>
      <w:r>
        <w:rPr>
          <w:rFonts w:ascii="Arial" w:hAnsi="Arial"/>
          <w:sz w:val="22"/>
          <w:szCs w:val="22"/>
        </w:rPr>
        <w:t>m) Previamente ao encaminhamento à cobrança judicial, a multa poderá ser recolhida administrativamente no prazo máximo de 30 (trinta) dias, a contar da data do recebimento da comunicação enviada pela autoridade competente.</w:t>
      </w:r>
    </w:p>
    <w:p>
      <w:pPr>
        <w:pStyle w:val="Header"/>
        <w:spacing w:lineRule="auto" w:line="360"/>
        <w:jc w:val="both"/>
        <w:rPr>
          <w:rFonts w:ascii="Arial" w:hAnsi="Arial"/>
          <w:sz w:val="22"/>
          <w:szCs w:val="22"/>
        </w:rPr>
      </w:pPr>
      <w:r>
        <w:rPr>
          <w:rFonts w:ascii="Arial" w:hAnsi="Arial"/>
          <w:sz w:val="22"/>
          <w:szCs w:val="22"/>
        </w:rPr>
        <w:t>n)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pPr>
        <w:pStyle w:val="Header"/>
        <w:spacing w:lineRule="auto" w:line="360"/>
        <w:jc w:val="both"/>
        <w:rPr>
          <w:rFonts w:ascii="Arial" w:hAnsi="Arial"/>
          <w:sz w:val="22"/>
          <w:szCs w:val="22"/>
        </w:rPr>
      </w:pPr>
      <w:r>
        <w:rPr>
          <w:rFonts w:ascii="Arial" w:hAnsi="Arial"/>
          <w:sz w:val="22"/>
          <w:szCs w:val="22"/>
        </w:rPr>
        <w:t>Na aplicação das sanções serão considerados (art. 156, §1º, da Lei nº 14.133, de 2021):</w:t>
      </w:r>
    </w:p>
    <w:p>
      <w:pPr>
        <w:pStyle w:val="Header"/>
        <w:spacing w:lineRule="auto" w:line="360"/>
        <w:ind w:left="567"/>
        <w:jc w:val="both"/>
        <w:rPr>
          <w:rFonts w:ascii="Arial" w:hAnsi="Arial"/>
          <w:sz w:val="22"/>
          <w:szCs w:val="22"/>
        </w:rPr>
      </w:pPr>
      <w:r>
        <w:rPr>
          <w:rFonts w:ascii="Arial" w:hAnsi="Arial"/>
          <w:sz w:val="22"/>
          <w:szCs w:val="22"/>
        </w:rPr>
        <w:t>a) a natureza e a gravidade da infração cometida;</w:t>
      </w:r>
    </w:p>
    <w:p>
      <w:pPr>
        <w:pStyle w:val="Header"/>
        <w:spacing w:lineRule="auto" w:line="360"/>
        <w:ind w:left="567"/>
        <w:jc w:val="both"/>
        <w:rPr>
          <w:rFonts w:ascii="Arial" w:hAnsi="Arial"/>
          <w:sz w:val="22"/>
          <w:szCs w:val="22"/>
        </w:rPr>
      </w:pPr>
      <w:r>
        <w:rPr>
          <w:rFonts w:ascii="Arial" w:hAnsi="Arial"/>
          <w:sz w:val="22"/>
          <w:szCs w:val="22"/>
        </w:rPr>
        <w:t>b) as peculiaridades do caso concreto;</w:t>
      </w:r>
    </w:p>
    <w:p>
      <w:pPr>
        <w:pStyle w:val="Header"/>
        <w:spacing w:lineRule="auto" w:line="360"/>
        <w:ind w:left="567"/>
        <w:jc w:val="both"/>
        <w:rPr>
          <w:rFonts w:ascii="Arial" w:hAnsi="Arial"/>
          <w:sz w:val="22"/>
          <w:szCs w:val="22"/>
        </w:rPr>
      </w:pPr>
      <w:r>
        <w:rPr>
          <w:rFonts w:ascii="Arial" w:hAnsi="Arial"/>
          <w:sz w:val="22"/>
          <w:szCs w:val="22"/>
        </w:rPr>
        <w:t>c) as circunstâncias agravantes ou atenuantes;</w:t>
      </w:r>
    </w:p>
    <w:p>
      <w:pPr>
        <w:pStyle w:val="Header"/>
        <w:spacing w:lineRule="auto" w:line="360"/>
        <w:ind w:left="567"/>
        <w:jc w:val="both"/>
        <w:rPr>
          <w:rFonts w:ascii="Arial" w:hAnsi="Arial"/>
          <w:sz w:val="22"/>
          <w:szCs w:val="22"/>
        </w:rPr>
      </w:pPr>
      <w:r>
        <w:rPr>
          <w:rFonts w:ascii="Arial" w:hAnsi="Arial"/>
          <w:sz w:val="22"/>
          <w:szCs w:val="22"/>
        </w:rPr>
        <w:t>d) os danos que dela provierem para o Contratante;</w:t>
      </w:r>
    </w:p>
    <w:p>
      <w:pPr>
        <w:pStyle w:val="Header"/>
        <w:spacing w:lineRule="auto" w:line="360"/>
        <w:ind w:left="567"/>
        <w:jc w:val="both"/>
        <w:rPr>
          <w:rFonts w:ascii="Arial" w:hAnsi="Arial"/>
          <w:sz w:val="22"/>
          <w:szCs w:val="22"/>
        </w:rPr>
      </w:pPr>
      <w:r>
        <w:rPr>
          <w:rFonts w:ascii="Arial" w:hAnsi="Arial"/>
          <w:sz w:val="22"/>
          <w:szCs w:val="22"/>
        </w:rPr>
        <w:t>e) a implantação ou o aperfeiçoamento de programa de integridade, conforme normas e orientações dos órgãos de controle.</w:t>
      </w:r>
    </w:p>
    <w:p>
      <w:pPr>
        <w:pStyle w:val="Header"/>
        <w:spacing w:lineRule="auto" w:line="360"/>
        <w:jc w:val="both"/>
        <w:rPr>
          <w:rFonts w:ascii="Arial" w:hAnsi="Arial"/>
          <w:sz w:val="22"/>
          <w:szCs w:val="22"/>
        </w:rPr>
      </w:pPr>
      <w:r>
        <w:rPr>
          <w:rFonts w:ascii="Arial" w:hAnsi="Arial"/>
          <w:sz w:val="22"/>
          <w:szCs w:val="22"/>
        </w:rPr>
        <w:t>o)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pPr>
        <w:pStyle w:val="Header"/>
        <w:spacing w:lineRule="auto" w:line="360"/>
        <w:jc w:val="both"/>
        <w:rPr>
          <w:rFonts w:ascii="Arial" w:hAnsi="Arial"/>
          <w:sz w:val="22"/>
          <w:szCs w:val="22"/>
        </w:rPr>
      </w:pPr>
      <w:r>
        <w:rPr>
          <w:rFonts w:ascii="Arial" w:hAnsi="Arial"/>
          <w:sz w:val="22"/>
          <w:szCs w:val="22"/>
        </w:rPr>
        <w:t>p)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pPr>
        <w:pStyle w:val="Header"/>
        <w:spacing w:lineRule="auto" w:line="360"/>
        <w:jc w:val="both"/>
        <w:rPr>
          <w:rFonts w:ascii="Arial" w:hAnsi="Arial"/>
          <w:sz w:val="22"/>
          <w:szCs w:val="22"/>
        </w:rPr>
      </w:pPr>
      <w:r>
        <w:rPr>
          <w:rFonts w:ascii="Arial" w:hAnsi="Arial"/>
          <w:sz w:val="22"/>
          <w:szCs w:val="22"/>
        </w:rPr>
        <w:t>q)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pPr>
        <w:pStyle w:val="Header"/>
        <w:spacing w:lineRule="auto" w:line="360"/>
        <w:jc w:val="both"/>
        <w:rPr>
          <w:rFonts w:ascii="Arial" w:hAnsi="Arial"/>
          <w:sz w:val="22"/>
          <w:szCs w:val="22"/>
        </w:rPr>
      </w:pPr>
      <w:r>
        <w:rPr>
          <w:rFonts w:ascii="Arial" w:hAnsi="Arial"/>
          <w:sz w:val="22"/>
          <w:szCs w:val="22"/>
        </w:rPr>
        <w:t>r) As sanções de impedimento de licitar e contratar e declaração de inidoneidade para licitar ou contratar são passíveis de reabilitação na forma do art. 163 da Lei nº 14.133/21.</w:t>
      </w:r>
    </w:p>
    <w:p>
      <w:pPr>
        <w:pStyle w:val="Header"/>
        <w:spacing w:lineRule="auto" w:line="360"/>
        <w:jc w:val="both"/>
        <w:rPr>
          <w:rFonts w:ascii="Arial" w:hAnsi="Arial"/>
          <w:sz w:val="22"/>
          <w:szCs w:val="22"/>
        </w:rPr>
      </w:pPr>
      <w:r>
        <w:rPr>
          <w:rFonts w:ascii="Arial" w:hAnsi="Arial"/>
          <w:sz w:val="22"/>
          <w:szCs w:val="22"/>
        </w:rPr>
        <w:t>s)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b/>
          <w:bCs/>
          <w:sz w:val="22"/>
          <w:szCs w:val="22"/>
        </w:rPr>
      </w:pPr>
      <w:r>
        <w:rPr>
          <w:rFonts w:cs="Arial" w:ascii="Arial" w:hAnsi="Arial"/>
          <w:b/>
          <w:bCs/>
          <w:sz w:val="22"/>
          <w:szCs w:val="22"/>
        </w:rPr>
        <w:t>15 - DA DOTAÇÃO A SER ONERADA</w:t>
      </w:r>
    </w:p>
    <w:p>
      <w:pPr>
        <w:pStyle w:val="Normal"/>
        <w:spacing w:lineRule="auto" w:line="360"/>
        <w:jc w:val="both"/>
        <w:rPr>
          <w:rFonts w:ascii="Arial" w:hAnsi="Arial" w:cs="Arial"/>
          <w:sz w:val="22"/>
          <w:szCs w:val="22"/>
        </w:rPr>
      </w:pPr>
      <w:r>
        <w:rPr>
          <w:rFonts w:cs="Arial" w:ascii="Arial" w:hAnsi="Arial"/>
          <w:sz w:val="22"/>
          <w:szCs w:val="22"/>
        </w:rPr>
        <w:t xml:space="preserve">15.1 - Para fazer frente às despesas do ajuste, existem recursos orçamentários reservados, onerando as dotações classificadas nas </w:t>
      </w:r>
      <w:r>
        <w:rPr>
          <w:rFonts w:cs="Arial" w:ascii="Arial" w:hAnsi="Arial"/>
          <w:sz w:val="22"/>
          <w:szCs w:val="22"/>
          <w:u w:val="single"/>
        </w:rPr>
        <w:t>Natureza da Despesa</w:t>
      </w:r>
      <w:r>
        <w:rPr>
          <w:rFonts w:cs="Arial" w:ascii="Arial" w:hAnsi="Arial"/>
          <w:sz w:val="22"/>
          <w:szCs w:val="22"/>
        </w:rPr>
        <w:t xml:space="preserve">: 3.3.90.39.00 – Outros Serviços de Terceiros Pessoa Jurídica. </w:t>
      </w:r>
      <w:r>
        <w:rPr>
          <w:rFonts w:cs="Arial" w:ascii="Arial" w:hAnsi="Arial"/>
          <w:sz w:val="22"/>
          <w:szCs w:val="22"/>
          <w:u w:val="single"/>
        </w:rPr>
        <w:t>Unidade Orçamentária:</w:t>
      </w:r>
      <w:r>
        <w:rPr>
          <w:rFonts w:cs="Arial" w:ascii="Arial" w:hAnsi="Arial"/>
          <w:sz w:val="22"/>
          <w:szCs w:val="22"/>
        </w:rPr>
        <w:t xml:space="preserve"> 02.02.01 – Secretaria de Governo, 02.02.03 – Secretaria de Governo/Fundo Social de Solidariedade; 02.04.01. – Secretaria da Ação Social, Trabalho e Renda, 02.05.01 – Secretaria da Administração, 02.07.01 – Secretaria da Cultura e Turismo/Cultura; 02.09.02 – Secretaria da Educação/Educação Infantil/Pré-escola; 02.09.03 – Secretaria da Educação/Ensino Fundamental/Ensino regular; 02.11.01 – Secretaria de Meio Ambiente e Agricultura; 02.15.02 – Secretaria Defesa e Segurança do Cidadão/Departamento da Guarda Municipal; 02.12.01 – Secretaria e Obras e Serviços Públicos; 02.14.04. – Secretaria da Saúde/Fundo Municipal de Saúde/Vigilância Sanitária. Municipal. </w:t>
      </w:r>
      <w:r>
        <w:rPr>
          <w:rFonts w:cs="Arial" w:ascii="Arial" w:hAnsi="Arial"/>
          <w:sz w:val="22"/>
          <w:szCs w:val="22"/>
          <w:u w:val="single"/>
        </w:rPr>
        <w:t xml:space="preserve">Classificação Funcional:  </w:t>
      </w:r>
      <w:r>
        <w:rPr>
          <w:rFonts w:cs="Arial" w:ascii="Arial" w:hAnsi="Arial"/>
          <w:sz w:val="22"/>
          <w:szCs w:val="22"/>
        </w:rPr>
        <w:t xml:space="preserve">12.365.0008.2.035 – Manutenção da Secretaria da Educação/Educação Infantil/Pré-escola; 12.361.0008.2.036 – Manutenção da Secretaria da Educação/Ensino Fundamental/Ensino regular; 04.122.0005.2.003 – Manutenção da Secretaria de Governo; 04.122.0004.2.056 – Manutenção da Secretaria da Administração; 08.244.0014.2.059 – Manutenção da Secretaria da Ação Social, Trabalho e Renda; 13.392.0011.2.105 – Manutenção da Secretaria da Cultura e Turismo/Arquivo; </w:t>
      </w:r>
    </w:p>
    <w:p>
      <w:pPr>
        <w:pStyle w:val="Normal"/>
        <w:spacing w:lineRule="auto" w:line="360"/>
        <w:jc w:val="both"/>
        <w:rPr/>
      </w:pPr>
      <w:r>
        <w:rPr>
          <w:rFonts w:cs="Arial" w:ascii="Arial" w:hAnsi="Arial"/>
          <w:sz w:val="22"/>
          <w:szCs w:val="22"/>
        </w:rPr>
        <w:t>18.541.0009.2.085 – Manutenção da SMAA/Meio Ambiente;08.244.0014.2.006 – Manutenção da Secretaria de Governo; 04.122.0003.2.017 – Manutenção da SESOP/Administração; 06.182.0002.2.092 – Manutenção da Secretaria Defesa e Segurança do Cidadão/Departamento da Guarda Municipal; 10.304.0007.2.029. – Manutenção da Secretaria da Saúde/Fundo Municipal de Saúde/Vigilância Sanitária.</w:t>
      </w:r>
    </w:p>
    <w:p>
      <w:pPr>
        <w:pStyle w:val="Normal"/>
        <w:spacing w:lineRule="auto" w:line="360"/>
        <w:jc w:val="both"/>
        <w:rPr>
          <w:rFonts w:ascii="Arial" w:hAnsi="Arial" w:cs="Arial"/>
          <w:sz w:val="22"/>
          <w:szCs w:val="22"/>
        </w:rPr>
      </w:pPr>
      <w:r>
        <w:rPr>
          <w:rFonts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16 – PENALIDADES</w:t>
      </w:r>
    </w:p>
    <w:p>
      <w:pPr>
        <w:pStyle w:val="Header"/>
        <w:spacing w:lineRule="auto" w:line="360"/>
        <w:jc w:val="both"/>
        <w:rPr>
          <w:rFonts w:ascii="Arial" w:hAnsi="Arial" w:cs="Arial"/>
          <w:sz w:val="22"/>
          <w:szCs w:val="22"/>
        </w:rPr>
      </w:pPr>
      <w:r>
        <w:rPr>
          <w:rFonts w:cs="Arial" w:ascii="Arial" w:hAnsi="Arial"/>
          <w:sz w:val="22"/>
          <w:szCs w:val="22"/>
        </w:rPr>
        <w:t>16.1 -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jc w:val="center"/>
        <w:rPr>
          <w:rFonts w:cs="Arial"/>
          <w:sz w:val="22"/>
          <w:szCs w:val="22"/>
          <w:lang w:eastAsia="pt-BR"/>
        </w:rPr>
      </w:pPr>
      <w:r>
        <w:rPr>
          <w:rFonts w:cs="Arial" w:ascii="Arial" w:hAnsi="Arial"/>
          <w:b/>
          <w:bCs/>
          <w:sz w:val="22"/>
          <w:szCs w:val="22"/>
        </w:rPr>
        <w:t>LISTA DE LOCAIS E ENDEREÇOS</w:t>
      </w:r>
    </w:p>
    <w:p>
      <w:pPr>
        <w:pStyle w:val="Normal"/>
        <w:rPr>
          <w:lang w:eastAsia="pt-BR"/>
        </w:rPr>
      </w:pPr>
      <w:r>
        <w:rPr/>
        <w:drawing>
          <wp:inline distT="0" distB="0" distL="0" distR="0">
            <wp:extent cx="6497320" cy="36099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6"/>
                    <a:stretch>
                      <a:fillRect/>
                    </a:stretch>
                  </pic:blipFill>
                  <pic:spPr bwMode="auto">
                    <a:xfrm>
                      <a:off x="0" y="0"/>
                      <a:ext cx="6497320" cy="3609975"/>
                    </a:xfrm>
                    <a:prstGeom prst="rect">
                      <a:avLst/>
                    </a:prstGeom>
                    <a:noFill/>
                  </pic:spPr>
                </pic:pic>
              </a:graphicData>
            </a:graphic>
          </wp:inline>
        </w:drawing>
      </w:r>
    </w:p>
    <w:p>
      <w:pPr>
        <w:pStyle w:val="Normal"/>
        <w:rPr>
          <w:lang w:eastAsia="pt-BR"/>
        </w:rPr>
      </w:pPr>
      <w:r>
        <w:rPr>
          <w:lang w:eastAsia="pt-BR"/>
        </w:rPr>
      </w:r>
    </w:p>
    <w:p>
      <w:pPr>
        <w:pStyle w:val="Normal"/>
        <w:rPr>
          <w:lang w:eastAsia="pt-BR"/>
        </w:rPr>
      </w:pPr>
      <w:r>
        <w:rPr/>
        <w:drawing>
          <wp:inline distT="0" distB="0" distL="0" distR="0">
            <wp:extent cx="6467475" cy="3257550"/>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7"/>
                    <a:stretch>
                      <a:fillRect/>
                    </a:stretch>
                  </pic:blipFill>
                  <pic:spPr bwMode="auto">
                    <a:xfrm>
                      <a:off x="0" y="0"/>
                      <a:ext cx="6467475" cy="3257550"/>
                    </a:xfrm>
                    <a:prstGeom prst="rect">
                      <a:avLst/>
                    </a:prstGeom>
                    <a:noFill/>
                  </pic:spPr>
                </pic:pic>
              </a:graphicData>
            </a:graphic>
          </wp:inline>
        </w:drawing>
      </w:r>
    </w:p>
    <w:p>
      <w:pPr>
        <w:pStyle w:val="Normal"/>
        <w:rPr>
          <w:lang w:eastAsia="pt-BR"/>
        </w:rPr>
      </w:pPr>
      <w:r>
        <w:rPr>
          <w:lang w:eastAsia="pt-BR"/>
        </w:rPr>
      </w:r>
    </w:p>
    <w:p>
      <w:pPr>
        <w:pStyle w:val="Normal"/>
        <w:rPr>
          <w:lang w:eastAsia="pt-BR"/>
        </w:rPr>
      </w:pPr>
      <w:r>
        <w:rPr>
          <w:lang w:eastAsia="pt-BR"/>
        </w:rPr>
      </w:r>
    </w:p>
    <w:p>
      <w:pPr>
        <w:pStyle w:val="Normal"/>
        <w:rPr>
          <w:lang w:eastAsia="pt-BR"/>
        </w:rPr>
      </w:pPr>
      <w:r>
        <w:rPr/>
        <w:drawing>
          <wp:inline distT="0" distB="0" distL="0" distR="0">
            <wp:extent cx="6419850" cy="1988820"/>
            <wp:effectExtent l="0" t="0" r="0" b="0"/>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18"/>
                    <a:stretch>
                      <a:fillRect/>
                    </a:stretch>
                  </pic:blipFill>
                  <pic:spPr bwMode="auto">
                    <a:xfrm>
                      <a:off x="0" y="0"/>
                      <a:ext cx="6419850" cy="1988820"/>
                    </a:xfrm>
                    <a:prstGeom prst="rect">
                      <a:avLst/>
                    </a:prstGeom>
                    <a:noFill/>
                  </pic:spPr>
                </pic:pic>
              </a:graphicData>
            </a:graphic>
          </wp:inline>
        </w:drawing>
      </w:r>
    </w:p>
    <w:p>
      <w:pPr>
        <w:pStyle w:val="Normal"/>
        <w:rPr>
          <w:lang w:eastAsia="pt-BR"/>
        </w:rPr>
      </w:pPr>
      <w:r>
        <w:rPr>
          <w:lang w:eastAsia="pt-BR"/>
        </w:rPr>
      </w:r>
    </w:p>
    <w:p>
      <w:pPr>
        <w:pStyle w:val="Normal"/>
        <w:rPr>
          <w:lang w:eastAsia="pt-BR"/>
        </w:rPr>
      </w:pPr>
      <w:r>
        <w:rPr>
          <w:lang w:eastAsia="pt-BR"/>
        </w:rPr>
      </w:r>
    </w:p>
    <w:p>
      <w:pPr>
        <w:pStyle w:val="Normal"/>
        <w:rPr>
          <w:lang w:eastAsia="pt-BR"/>
        </w:rPr>
      </w:pPr>
      <w:r>
        <w:rPr/>
        <w:drawing>
          <wp:inline distT="0" distB="0" distL="0" distR="0">
            <wp:extent cx="6468745" cy="5029200"/>
            <wp:effectExtent l="0" t="0" r="0" b="0"/>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19"/>
                    <a:stretch>
                      <a:fillRect/>
                    </a:stretch>
                  </pic:blipFill>
                  <pic:spPr bwMode="auto">
                    <a:xfrm>
                      <a:off x="0" y="0"/>
                      <a:ext cx="6468745" cy="5029200"/>
                    </a:xfrm>
                    <a:prstGeom prst="rect">
                      <a:avLst/>
                    </a:prstGeom>
                    <a:noFill/>
                  </pic:spPr>
                </pic:pic>
              </a:graphicData>
            </a:graphic>
          </wp:inline>
        </w:drawing>
      </w:r>
    </w:p>
    <w:p>
      <w:pPr>
        <w:pStyle w:val="Normal"/>
        <w:rPr>
          <w:lang w:eastAsia="pt-BR"/>
        </w:rPr>
      </w:pPr>
      <w:r>
        <w:rPr>
          <w:lang w:eastAsia="pt-BR"/>
        </w:rPr>
      </w:r>
    </w:p>
    <w:p>
      <w:pPr>
        <w:pStyle w:val="Normal"/>
        <w:rPr>
          <w:lang w:eastAsia="pt-BR"/>
        </w:rPr>
      </w:pPr>
      <w:r>
        <w:rPr/>
        <w:drawing>
          <wp:inline distT="0" distB="0" distL="0" distR="0">
            <wp:extent cx="6553200" cy="4619625"/>
            <wp:effectExtent l="0" t="0" r="0" b="0"/>
            <wp:docPr id="5"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descr=""/>
                    <pic:cNvPicPr>
                      <a:picLocks noChangeAspect="1" noChangeArrowheads="1"/>
                    </pic:cNvPicPr>
                  </pic:nvPicPr>
                  <pic:blipFill>
                    <a:blip r:embed="rId20"/>
                    <a:stretch>
                      <a:fillRect/>
                    </a:stretch>
                  </pic:blipFill>
                  <pic:spPr bwMode="auto">
                    <a:xfrm>
                      <a:off x="0" y="0"/>
                      <a:ext cx="6553200" cy="4619625"/>
                    </a:xfrm>
                    <a:prstGeom prst="rect">
                      <a:avLst/>
                    </a:prstGeom>
                    <a:noFill/>
                  </pic:spPr>
                </pic:pic>
              </a:graphicData>
            </a:graphic>
          </wp:inline>
        </w:drawing>
      </w:r>
    </w:p>
    <w:p>
      <w:pPr>
        <w:pStyle w:val="Normal"/>
        <w:rPr>
          <w:lang w:eastAsia="pt-BR"/>
        </w:rPr>
      </w:pPr>
      <w:r>
        <w:rPr>
          <w:lang w:eastAsia="pt-BR"/>
        </w:rPr>
      </w:r>
    </w:p>
    <w:p>
      <w:pPr>
        <w:pStyle w:val="Normal"/>
        <w:rPr>
          <w:lang w:eastAsia="pt-BR"/>
        </w:rPr>
      </w:pPr>
      <w:r>
        <w:rPr>
          <w:lang w:eastAsia="pt-BR"/>
        </w:rPr>
      </w:r>
    </w:p>
    <w:p>
      <w:pPr>
        <w:pStyle w:val="Normal"/>
        <w:rPr>
          <w:lang w:eastAsia="pt-BR"/>
        </w:rPr>
      </w:pPr>
      <w:r>
        <w:rPr/>
        <w:drawing>
          <wp:inline distT="0" distB="0" distL="0" distR="0">
            <wp:extent cx="6524625" cy="2286000"/>
            <wp:effectExtent l="0" t="0" r="0" b="0"/>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21"/>
                    <a:stretch>
                      <a:fillRect/>
                    </a:stretch>
                  </pic:blipFill>
                  <pic:spPr bwMode="auto">
                    <a:xfrm>
                      <a:off x="0" y="0"/>
                      <a:ext cx="6524625" cy="2286000"/>
                    </a:xfrm>
                    <a:prstGeom prst="rect">
                      <a:avLst/>
                    </a:prstGeom>
                    <a:noFill/>
                  </pic:spPr>
                </pic:pic>
              </a:graphicData>
            </a:graphic>
          </wp:inline>
        </w:drawing>
      </w:r>
    </w:p>
    <w:p>
      <w:pPr>
        <w:pStyle w:val="Normal"/>
        <w:rPr>
          <w:lang w:eastAsia="pt-BR"/>
        </w:rPr>
      </w:pPr>
      <w:r>
        <w:rPr>
          <w:lang w:eastAsia="pt-BR"/>
        </w:rPr>
      </w:r>
    </w:p>
    <w:p>
      <w:pPr>
        <w:pStyle w:val="Normal"/>
        <w:rPr>
          <w:lang w:eastAsia="pt-BR"/>
        </w:rPr>
      </w:pPr>
      <w:r>
        <w:rPr>
          <w:lang w:eastAsia="pt-BR"/>
        </w:rPr>
      </w:r>
    </w:p>
    <w:p>
      <w:pPr>
        <w:pStyle w:val="Normal"/>
        <w:rPr>
          <w:lang w:eastAsia="pt-BR"/>
        </w:rPr>
      </w:pPr>
      <w:r>
        <w:rPr>
          <w:lang w:eastAsia="pt-BR"/>
        </w:rPr>
      </w:r>
    </w:p>
    <w:p>
      <w:pPr>
        <w:pStyle w:val="Normal"/>
        <w:rPr>
          <w:lang w:eastAsia="pt-BR"/>
        </w:rPr>
      </w:pPr>
      <w:r>
        <w:rPr/>
        <w:drawing>
          <wp:inline distT="0" distB="0" distL="0" distR="0">
            <wp:extent cx="6505575" cy="3571875"/>
            <wp:effectExtent l="0" t="0" r="0" b="0"/>
            <wp:docPr id="7"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7" descr=""/>
                    <pic:cNvPicPr>
                      <a:picLocks noChangeAspect="1" noChangeArrowheads="1"/>
                    </pic:cNvPicPr>
                  </pic:nvPicPr>
                  <pic:blipFill>
                    <a:blip r:embed="rId22"/>
                    <a:stretch>
                      <a:fillRect/>
                    </a:stretch>
                  </pic:blipFill>
                  <pic:spPr bwMode="auto">
                    <a:xfrm>
                      <a:off x="0" y="0"/>
                      <a:ext cx="6505575" cy="3571875"/>
                    </a:xfrm>
                    <a:prstGeom prst="rect">
                      <a:avLst/>
                    </a:prstGeom>
                    <a:noFill/>
                  </pic:spPr>
                </pic:pic>
              </a:graphicData>
            </a:graphic>
          </wp:inline>
        </w:drawing>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bookmarkStart w:id="42" w:name="_Hlk82471863"/>
      <w:bookmarkStart w:id="43" w:name="_Hlk82471863"/>
      <w:bookmarkEnd w:id="43"/>
    </w:p>
    <w:p>
      <w:pPr>
        <w:pStyle w:val="Normal"/>
        <w:tabs>
          <w:tab w:val="clear" w:pos="709"/>
          <w:tab w:val="left" w:pos="3857" w:leader="none"/>
        </w:tabs>
        <w:spacing w:lineRule="auto" w:line="276"/>
        <w:ind w:right="-54"/>
        <w:jc w:val="both"/>
        <w:rPr>
          <w:rFonts w:ascii="Arial" w:hAnsi="Arial" w:cs="Arial"/>
          <w:b/>
          <w:bCs/>
          <w:sz w:val="22"/>
          <w:szCs w:val="22"/>
        </w:rPr>
      </w:pPr>
      <w:r>
        <w:rPr/>
        <w:drawing>
          <wp:inline distT="0" distB="0" distL="0" distR="0">
            <wp:extent cx="6486525" cy="3762375"/>
            <wp:effectExtent l="0" t="0" r="0" b="0"/>
            <wp:docPr id="8"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descr=""/>
                    <pic:cNvPicPr>
                      <a:picLocks noChangeAspect="1" noChangeArrowheads="1"/>
                    </pic:cNvPicPr>
                  </pic:nvPicPr>
                  <pic:blipFill>
                    <a:blip r:embed="rId23"/>
                    <a:stretch>
                      <a:fillRect/>
                    </a:stretch>
                  </pic:blipFill>
                  <pic:spPr bwMode="auto">
                    <a:xfrm>
                      <a:off x="0" y="0"/>
                      <a:ext cx="6486525" cy="3762375"/>
                    </a:xfrm>
                    <a:prstGeom prst="rect">
                      <a:avLst/>
                    </a:prstGeom>
                    <a:noFill/>
                  </pic:spPr>
                </pic:pic>
              </a:graphicData>
            </a:graphic>
          </wp:inline>
        </w:drawing>
      </w:r>
    </w:p>
    <w:p>
      <w:pPr>
        <w:pStyle w:val="Normal"/>
        <w:tabs>
          <w:tab w:val="clear" w:pos="709"/>
          <w:tab w:val="left" w:pos="3857" w:leader="none"/>
        </w:tabs>
        <w:spacing w:lineRule="auto" w:line="276"/>
        <w:ind w:right="-54"/>
        <w:jc w:val="both"/>
        <w:rPr>
          <w:rFonts w:ascii="Arial" w:hAnsi="Arial" w:cs="Arial"/>
          <w:b/>
          <w:bCs/>
          <w:sz w:val="22"/>
          <w:szCs w:val="22"/>
        </w:rPr>
      </w:pPr>
      <w:r>
        <w:rPr/>
        <w:drawing>
          <wp:inline distT="0" distB="0" distL="0" distR="0">
            <wp:extent cx="6497320" cy="6276975"/>
            <wp:effectExtent l="0" t="0" r="0" b="0"/>
            <wp:docPr id="9"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9" descr=""/>
                    <pic:cNvPicPr>
                      <a:picLocks noChangeAspect="1" noChangeArrowheads="1"/>
                    </pic:cNvPicPr>
                  </pic:nvPicPr>
                  <pic:blipFill>
                    <a:blip r:embed="rId24"/>
                    <a:stretch>
                      <a:fillRect/>
                    </a:stretch>
                  </pic:blipFill>
                  <pic:spPr bwMode="auto">
                    <a:xfrm>
                      <a:off x="0" y="0"/>
                      <a:ext cx="6497320" cy="6276975"/>
                    </a:xfrm>
                    <a:prstGeom prst="rect">
                      <a:avLst/>
                    </a:prstGeom>
                    <a:noFill/>
                  </pic:spPr>
                </pic:pic>
              </a:graphicData>
            </a:graphic>
          </wp:inline>
        </w:drawing>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drawing>
          <wp:inline distT="0" distB="0" distL="0" distR="0">
            <wp:extent cx="6486525" cy="3848100"/>
            <wp:effectExtent l="0" t="0" r="0" b="0"/>
            <wp:docPr id="10"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10" descr=""/>
                    <pic:cNvPicPr>
                      <a:picLocks noChangeAspect="1" noChangeArrowheads="1"/>
                    </pic:cNvPicPr>
                  </pic:nvPicPr>
                  <pic:blipFill>
                    <a:blip r:embed="rId25"/>
                    <a:stretch>
                      <a:fillRect/>
                    </a:stretch>
                  </pic:blipFill>
                  <pic:spPr bwMode="auto">
                    <a:xfrm>
                      <a:off x="0" y="0"/>
                      <a:ext cx="6486525" cy="3848100"/>
                    </a:xfrm>
                    <a:prstGeom prst="rect">
                      <a:avLst/>
                    </a:prstGeom>
                    <a:noFill/>
                  </pic:spPr>
                </pic:pic>
              </a:graphicData>
            </a:graphic>
          </wp:inline>
        </w:drawing>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ELETRÔNICO 48/2025</w:t>
      </w:r>
    </w:p>
    <w:p>
      <w:pPr>
        <w:pStyle w:val="Normal"/>
        <w:spacing w:lineRule="auto" w:line="276"/>
        <w:ind w:right="-57"/>
        <w:jc w:val="both"/>
        <w:rPr>
          <w:rFonts w:ascii="Arial" w:hAnsi="Arial" w:cs="Arial"/>
          <w:b/>
          <w:bCs/>
          <w:sz w:val="22"/>
          <w:szCs w:val="22"/>
        </w:rPr>
      </w:pPr>
      <w:r>
        <w:rPr>
          <w:rFonts w:cs="Arial" w:ascii="Arial" w:hAnsi="Arial"/>
          <w:b/>
          <w:bCs/>
          <w:sz w:val="22"/>
          <w:szCs w:val="22"/>
        </w:rPr>
        <w:t>EDITAL Nº 61/2025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4.745/2025</w:t>
      </w:r>
    </w:p>
    <w:p>
      <w:pPr>
        <w:pStyle w:val="Normal"/>
        <w:tabs>
          <w:tab w:val="clear" w:pos="709"/>
          <w:tab w:val="left" w:pos="1978" w:leader="none"/>
        </w:tabs>
        <w:spacing w:lineRule="auto" w:line="276"/>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t>ANEXO III</w:t>
      </w:r>
    </w:p>
    <w:p>
      <w:pPr>
        <w:pStyle w:val="Normal"/>
        <w:spacing w:lineRule="auto" w:line="276"/>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ELETRÔNICO 48/2025</w:t>
      </w:r>
    </w:p>
    <w:p>
      <w:pPr>
        <w:pStyle w:val="Normal"/>
        <w:spacing w:lineRule="auto" w:line="276"/>
        <w:ind w:right="-57"/>
        <w:jc w:val="both"/>
        <w:rPr>
          <w:rFonts w:ascii="Arial" w:hAnsi="Arial" w:cs="Arial"/>
          <w:b/>
          <w:bCs/>
          <w:sz w:val="22"/>
          <w:szCs w:val="22"/>
        </w:rPr>
      </w:pPr>
      <w:r>
        <w:rPr>
          <w:rFonts w:cs="Arial" w:ascii="Arial" w:hAnsi="Arial"/>
          <w:b/>
          <w:bCs/>
          <w:sz w:val="22"/>
          <w:szCs w:val="22"/>
        </w:rPr>
        <w:t>EDITAL Nº 61/2025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4.745/2025</w:t>
      </w:r>
    </w:p>
    <w:p>
      <w:pPr>
        <w:pStyle w:val="Normal"/>
        <w:tabs>
          <w:tab w:val="clear" w:pos="709"/>
          <w:tab w:val="left" w:pos="1978" w:leader="none"/>
        </w:tabs>
        <w:spacing w:lineRule="auto" w:line="276"/>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both"/>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48/2025),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ELETRÔNICO 48/2025</w:t>
      </w:r>
    </w:p>
    <w:p>
      <w:pPr>
        <w:pStyle w:val="Normal"/>
        <w:spacing w:lineRule="auto" w:line="276"/>
        <w:ind w:right="-57"/>
        <w:jc w:val="both"/>
        <w:rPr>
          <w:rFonts w:ascii="Arial" w:hAnsi="Arial" w:cs="Arial"/>
          <w:b/>
          <w:bCs/>
          <w:sz w:val="22"/>
          <w:szCs w:val="22"/>
        </w:rPr>
      </w:pPr>
      <w:r>
        <w:rPr>
          <w:rFonts w:cs="Arial" w:ascii="Arial" w:hAnsi="Arial"/>
          <w:b/>
          <w:bCs/>
          <w:sz w:val="22"/>
          <w:szCs w:val="22"/>
        </w:rPr>
        <w:t>EDITAL Nº 61/2025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4.745/2025</w:t>
      </w:r>
    </w:p>
    <w:p>
      <w:pPr>
        <w:pStyle w:val="Normal"/>
        <w:spacing w:lineRule="auto" w:line="276"/>
        <w:ind w:right="-57"/>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jc w:val="center"/>
        <w:rPr>
          <w:rFonts w:ascii="Arial" w:hAnsi="Arial" w:cs="Arial"/>
          <w:sz w:val="22"/>
          <w:szCs w:val="22"/>
        </w:rPr>
      </w:pPr>
      <w:r>
        <w:rPr>
          <w:rFonts w:cs="Arial" w:ascii="Arial" w:hAnsi="Arial"/>
          <w:sz w:val="22"/>
          <w:szCs w:val="22"/>
        </w:rPr>
        <w:t>OU</w:t>
      </w:r>
    </w:p>
    <w:p>
      <w:pPr>
        <w:pStyle w:val="Normal"/>
        <w:spacing w:lineRule="auto" w:line="276"/>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jc w:val="center"/>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276"/>
        <w:ind w:left="3540" w:right="-54"/>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w:t>
      </w:r>
    </w:p>
    <w:p>
      <w:pPr>
        <w:pStyle w:val="Normal"/>
        <w:spacing w:lineRule="auto" w:line="276"/>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276"/>
        <w:ind w:right="-57"/>
        <w:jc w:val="both"/>
        <w:rPr>
          <w:rFonts w:ascii="Arial" w:hAnsi="Arial" w:cs="Arial"/>
          <w:b/>
          <w:bCs/>
          <w:sz w:val="22"/>
          <w:szCs w:val="22"/>
        </w:rPr>
      </w:pPr>
      <w:r>
        <w:rPr>
          <w:rFonts w:cs="Arial" w:ascii="Arial" w:hAnsi="Arial"/>
          <w:b/>
          <w:bCs/>
          <w:sz w:val="22"/>
          <w:szCs w:val="22"/>
        </w:rPr>
        <w:t>Pregão nº 48/2025</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4.745/2025</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both"/>
        <w:rPr>
          <w:rFonts w:ascii="Arial" w:hAnsi="Arial" w:cs="Arial"/>
          <w:sz w:val="22"/>
          <w:szCs w:val="22"/>
        </w:rPr>
      </w:pPr>
      <w:r>
        <w:rPr>
          <w:rFonts w:cs="Arial" w:ascii="Arial" w:hAnsi="Arial"/>
          <w:sz w:val="22"/>
          <w:szCs w:val="22"/>
        </w:rPr>
        <w:t>À</w:t>
      </w:r>
    </w:p>
    <w:p>
      <w:pPr>
        <w:pStyle w:val="Normal"/>
        <w:spacing w:lineRule="auto" w:line="276"/>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276"/>
        <w:ind w:right="-54"/>
        <w:jc w:val="both"/>
        <w:rPr>
          <w:rFonts w:ascii="Arial" w:hAnsi="Arial" w:cs="Arial"/>
          <w:sz w:val="22"/>
          <w:szCs w:val="22"/>
        </w:rPr>
      </w:pPr>
      <w:r>
        <w:rPr>
          <w:rFonts w:cs="Arial" w:ascii="Arial" w:hAnsi="Arial"/>
          <w:sz w:val="22"/>
          <w:szCs w:val="22"/>
        </w:rPr>
      </w:r>
    </w:p>
    <w:tbl>
      <w:tblPr>
        <w:tblW w:w="9498" w:type="dxa"/>
        <w:jc w:val="left"/>
        <w:tblInd w:w="-5" w:type="dxa"/>
        <w:tblLayout w:type="fixed"/>
        <w:tblCellMar>
          <w:top w:w="60" w:type="dxa"/>
          <w:left w:w="60" w:type="dxa"/>
          <w:bottom w:w="60" w:type="dxa"/>
          <w:right w:w="60" w:type="dxa"/>
        </w:tblCellMar>
        <w:tblLook w:firstRow="0" w:noVBand="1" w:lastRow="0" w:firstColumn="0" w:lastColumn="0" w:noHBand="1" w:val="0600"/>
      </w:tblPr>
      <w:tblGrid>
        <w:gridCol w:w="987"/>
        <w:gridCol w:w="3827"/>
        <w:gridCol w:w="850"/>
        <w:gridCol w:w="1134"/>
        <w:gridCol w:w="284"/>
        <w:gridCol w:w="1278"/>
        <w:gridCol w:w="1137"/>
      </w:tblGrid>
      <w:tr>
        <w:trPr>
          <w:cantSplit w:val="true"/>
        </w:trPr>
        <w:tc>
          <w:tcPr>
            <w:tcW w:w="9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8"/>
                <w:szCs w:val="18"/>
              </w:rPr>
            </w:pPr>
            <w:r>
              <w:rPr>
                <w:rFonts w:cs="Arial" w:ascii="Arial" w:hAnsi="Arial"/>
                <w:b/>
                <w:bCs/>
                <w:sz w:val="18"/>
                <w:szCs w:val="18"/>
              </w:rPr>
              <w:t>LOTE 01</w:t>
            </w:r>
          </w:p>
        </w:tc>
        <w:tc>
          <w:tcPr>
            <w:tcW w:w="382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4"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1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1.1</w:t>
            </w:r>
          </w:p>
        </w:tc>
        <w:tc>
          <w:tcPr>
            <w:tcW w:w="38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2.03.23.0026-0 - SERVIÇO DE DESCUPINIZAÇÃO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M2</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14.006,52</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SERVIÇO DE DESCUPINIZAÇÃO</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1.2</w:t>
            </w:r>
          </w:p>
        </w:tc>
        <w:tc>
          <w:tcPr>
            <w:tcW w:w="38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2.08.17.0069-1 - SERVIÇO DE DEDETIZAÇÃO E DESRATIZAÇÃO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M2</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780.496,28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 xml:space="preserve">DEDETIZAÇÃO E DESRATIZAÇÃO. Extermínio de ratos, baratas, carrapatos, formigas, pulgas, aracnídeos, quilópodes e diplópodes, lacraias, escorpiões e insetos rasteiros nas áreas internas e externas em forro e chão incluindo piso (geral, ralos, parte de baixo e detrás dos móveis), parede (cantos até o teto), teto,    com fechamento das arestas e vãos antes da aplicação do produto, e áreas externas incluindo chão, caixas de esgoto/gordura, caixas de fiação,   ralos e grelhas, dedetização costal em pisos e muros, em qualquer tipo de ambiente (almoxarifados, salas, depósitos, coberturas das edificações e  em todas as áreas com possibilidade de focos). </w:t>
            </w:r>
          </w:p>
        </w:tc>
      </w:tr>
      <w:tr>
        <w:trPr>
          <w:cantSplit w:val="true"/>
        </w:trPr>
        <w:tc>
          <w:tcPr>
            <w:tcW w:w="987" w:type="dxa"/>
            <w:tcBorders>
              <w:top w:val="single" w:sz="8" w:space="0" w:color="000000"/>
              <w:left w:val="single" w:sz="4"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1.3</w:t>
            </w:r>
          </w:p>
        </w:tc>
        <w:tc>
          <w:tcPr>
            <w:tcW w:w="382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2.08.17.0117-5 - SERVIÇO DE DEDETIZAÇÃO E DESRATIZAÇÃO - FORRO E CHÃO</w:t>
            </w:r>
          </w:p>
        </w:tc>
        <w:tc>
          <w:tcPr>
            <w:tcW w:w="85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t>M2</w:t>
            </w:r>
          </w:p>
        </w:tc>
        <w:tc>
          <w:tcPr>
            <w:tcW w:w="1134" w:type="dxa"/>
            <w:tcBorders>
              <w:top w:val="single" w:sz="8" w:space="0" w:color="000000"/>
              <w:left w:val="single" w:sz="8" w:space="0" w:color="000000"/>
              <w:bottom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t>37.532,68</w:t>
            </w:r>
          </w:p>
        </w:tc>
        <w:tc>
          <w:tcPr>
            <w:tcW w:w="284" w:type="dxa"/>
            <w:tcBorders>
              <w:top w:val="single" w:sz="8" w:space="0" w:color="000000"/>
              <w:bottom w:val="single" w:sz="8" w:space="0" w:color="000000"/>
              <w:right w:val="single" w:sz="8" w:space="0" w:color="000000"/>
            </w:tcBorders>
            <w:shd w:color="auto" w:fill="auto" w:val="clear"/>
          </w:tcPr>
          <w:p>
            <w:pPr>
              <w:pStyle w:val="Normal"/>
              <w:widowControl w:val="false"/>
              <w:rPr>
                <w:rFonts w:ascii="Arial" w:hAnsi="Arial" w:cs="Arial"/>
                <w:sz w:val="18"/>
                <w:szCs w:val="18"/>
              </w:rPr>
            </w:pPr>
            <w:r>
              <w:rPr>
                <w:rFonts w:cs="Arial" w:ascii="Arial" w:hAnsi="Arial"/>
                <w:sz w:val="18"/>
                <w:szCs w:val="18"/>
              </w:rPr>
            </w:r>
          </w:p>
        </w:tc>
        <w:tc>
          <w:tcPr>
            <w:tcW w:w="1278"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c>
          <w:tcPr>
            <w:tcW w:w="113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949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SERVIÇO DE DEDETIZAÇÃO E DESRATIZAÇÃO - FORRO E CHÃO</w:t>
            </w:r>
          </w:p>
        </w:tc>
      </w:tr>
      <w:tr>
        <w:trPr>
          <w:cantSplit w:val="true"/>
        </w:trPr>
        <w:tc>
          <w:tcPr>
            <w:tcW w:w="9497" w:type="dxa"/>
            <w:gridSpan w:val="7"/>
            <w:tcBorders>
              <w:top w:val="single" w:sz="4" w:space="0" w:color="000000"/>
              <w:left w:val="single" w:sz="4" w:space="0" w:color="000000"/>
              <w:bottom w:val="single" w:sz="4" w:space="0" w:color="000000"/>
              <w:right w:val="single" w:sz="4" w:space="0" w:color="000000"/>
            </w:tcBorders>
            <w:shd w:color="auto" w:fill="FFFFFF" w:val="clear"/>
            <w:tcMar>
              <w:top w:w="0" w:type="dxa"/>
              <w:left w:w="108" w:type="dxa"/>
              <w:bottom w:w="0" w:type="dxa"/>
              <w:right w:w="108" w:type="dxa"/>
            </w:tcMar>
          </w:tcPr>
          <w:p>
            <w:pPr>
              <w:pStyle w:val="Normal"/>
              <w:widowControl w:val="false"/>
              <w:rPr>
                <w:rFonts w:ascii="Arial" w:hAnsi="Arial" w:cs="Arial"/>
                <w:b/>
                <w:bCs/>
              </w:rPr>
            </w:pPr>
            <w:r>
              <w:rPr>
                <w:rFonts w:cs="Arial" w:ascii="Arial" w:hAnsi="Arial"/>
                <w:b/>
                <w:bCs/>
              </w:rPr>
              <w:t xml:space="preserve">Valor Total do Lote                                                                                                  R$ </w:t>
            </w:r>
          </w:p>
        </w:tc>
      </w:tr>
    </w:tbl>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object w:dxaOrig="9651" w:dyaOrig="13877">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position:absolute;margin-left:-9.5pt;margin-top:14.6pt;width:493.8pt;height:569.7pt;mso-position-horizontal-relative:text;mso-position-vertical-relative:text" filled="t" fillcolor="#FFFFFF" o:ole="">
            <v:imagedata r:id="rId27" o:title=""/>
            <w10:wrap type="square" side="largest"/>
          </v:shape>
          <o:OLEObject Type="Embed" ProgID="Excel.Sheet.12" ShapeID="ole_rId26" DrawAspect="Content" ObjectID="_1555225770" r:id="rId26"/>
        </w:object>
      </w:r>
      <w:r>
        <w:rPr>
          <w:rFonts w:cs="Arial" w:ascii="Arial" w:hAnsi="Arial"/>
          <w:b/>
          <w:bCs/>
          <w:sz w:val="22"/>
          <w:szCs w:val="22"/>
        </w:rPr>
        <w:t>ANEXO VI</w:t>
      </w:r>
    </w:p>
    <w:p>
      <w:pPr>
        <w:pStyle w:val="Normal"/>
        <w:spacing w:lineRule="auto" w:line="276"/>
        <w:ind w:right="-54"/>
        <w:jc w:val="both"/>
        <w:rPr>
          <w:rFonts w:ascii="Arial" w:hAnsi="Arial" w:cs="Arial"/>
          <w:b/>
          <w:bCs/>
          <w:sz w:val="22"/>
          <w:szCs w:val="22"/>
        </w:rPr>
      </w:pPr>
      <w:r>
        <w:rPr>
          <w:rFonts w:cs="Arial" w:ascii="Arial" w:hAnsi="Arial"/>
          <w:b/>
          <w:bCs/>
          <w:sz w:val="22"/>
          <w:szCs w:val="22"/>
        </w:rPr>
        <mc:AlternateContent>
          <mc:Choice Requires="wps">
            <w:drawing>
              <wp:anchor behindDoc="0" distT="0" distB="3175" distL="0" distR="3175" simplePos="0" locked="0" layoutInCell="1" allowOverlap="1" relativeHeight="126" wp14:anchorId="2C6431FD">
                <wp:simplePos x="0" y="0"/>
                <wp:positionH relativeFrom="column">
                  <wp:posOffset>0</wp:posOffset>
                </wp:positionH>
                <wp:positionV relativeFrom="paragraph">
                  <wp:posOffset>635</wp:posOffset>
                </wp:positionV>
                <wp:extent cx="635000" cy="635000"/>
                <wp:effectExtent l="0" t="0" r="0" b="0"/>
                <wp:wrapNone/>
                <wp:docPr id="11" name="_x0000_tole_rId26"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6" path="m0,0l-2147483645,0l-2147483645,-2147483646l0,-2147483646xe" stroked="f" o:allowincell="f" style="position:absolute;margin-left:0pt;margin-top:0pt;width:49.95pt;height:49.95pt;mso-wrap-style:none;v-text-anchor:middle" wp14:anchorId="2C6431FD">
                <v:fill o:detectmouseclick="t" on="false"/>
                <v:stroke color="#3465a4" joinstyle="round" endcap="flat"/>
                <w10:wrap type="none"/>
              </v:rect>
            </w:pict>
          </mc:Fallback>
        </mc:AlternateConten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t>Pregão Eletrônico 48/2025</w:t>
      </w:r>
    </w:p>
    <w:p>
      <w:pPr>
        <w:pStyle w:val="Normal"/>
        <w:pBdr>
          <w:top w:val="single" w:sz="4" w:space="1" w:color="000000"/>
          <w:left w:val="single" w:sz="4" w:space="4" w:color="000000"/>
          <w:bottom w:val="single" w:sz="4" w:space="1" w:color="000000"/>
          <w:right w:val="single" w:sz="4" w:space="4" w:color="000000"/>
        </w:pBdr>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276"/>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8">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276"/>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276" w:before="120" w:after="288"/>
        <w:ind w:hanging="0" w:left="0"/>
        <w:rPr/>
      </w:pPr>
      <w:r>
        <w:rPr>
          <w:sz w:val="22"/>
          <w:szCs w:val="22"/>
        </w:rPr>
        <w:t xml:space="preserve">CLÁUSULA PRIMEIRA – OBJETO </w:t>
      </w:r>
    </w:p>
    <w:p>
      <w:pPr>
        <w:pStyle w:val="Nivel2"/>
        <w:tabs>
          <w:tab w:val="clear" w:pos="0"/>
        </w:tabs>
        <w:spacing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79"/>
        <w:gridCol w:w="1134"/>
        <w:gridCol w:w="1556"/>
        <w:gridCol w:w="1281"/>
        <w:gridCol w:w="987"/>
      </w:tblGrid>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ESPECIFICAÇÃO</w:t>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UNIDADE DE MEDIDA</w:t>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QUANTIDADE</w:t>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VALOR UNITÁRIO</w:t>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120" w:after="288"/>
              <w:jc w:val="center"/>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jc w:val="center"/>
              <w:rPr>
                <w:rFonts w:ascii="Arial" w:hAnsi="Arial" w:eastAsia="Arial" w:cs="Arial"/>
                <w:b/>
                <w:bCs/>
                <w:sz w:val="18"/>
                <w:szCs w:val="18"/>
              </w:rPr>
            </w:pPr>
            <w:r>
              <w:rPr>
                <w:rFonts w:eastAsia="Arial" w:cs="Arial" w:ascii="Arial" w:hAnsi="Arial"/>
                <w:b/>
                <w:bCs/>
                <w:sz w:val="18"/>
                <w:szCs w:val="18"/>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5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b/>
                <w:bCs/>
                <w:sz w:val="18"/>
                <w:szCs w:val="18"/>
              </w:rPr>
            </w:pPr>
            <w:r>
              <w:rPr>
                <w:rFonts w:eastAsia="Arial" w:cs="Arial" w:ascii="Arial" w:hAnsi="Arial"/>
                <w:b/>
                <w:bCs/>
                <w:sz w:val="18"/>
                <w:szCs w:val="18"/>
              </w:rPr>
            </w:r>
          </w:p>
        </w:tc>
        <w:tc>
          <w:tcPr>
            <w:tcW w:w="12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before="120" w:after="288"/>
        <w:ind w:hanging="0" w:left="0"/>
        <w:rPr>
          <w:sz w:val="22"/>
          <w:szCs w:val="22"/>
        </w:rPr>
      </w:pPr>
      <w:r>
        <w:rPr>
          <w:sz w:val="22"/>
          <w:szCs w:val="22"/>
        </w:rPr>
        <w:t>1.2 - Vinculam esta contratação, independentemente de transcrição:</w:t>
      </w:r>
    </w:p>
    <w:p>
      <w:pPr>
        <w:pStyle w:val="Nivel3"/>
        <w:numPr>
          <w:ilvl w:val="0"/>
          <w:numId w:val="8"/>
        </w:numPr>
        <w:spacing w:before="120" w:after="288"/>
        <w:ind w:hanging="0" w:left="0"/>
        <w:rPr>
          <w:sz w:val="22"/>
          <w:szCs w:val="22"/>
        </w:rPr>
      </w:pPr>
      <w:r>
        <w:rPr>
          <w:sz w:val="22"/>
          <w:szCs w:val="22"/>
        </w:rPr>
        <w:t>O Termo de Referência;</w:t>
      </w:r>
    </w:p>
    <w:p>
      <w:pPr>
        <w:pStyle w:val="Nivel3"/>
        <w:numPr>
          <w:ilvl w:val="0"/>
          <w:numId w:val="8"/>
        </w:numPr>
        <w:spacing w:before="120" w:after="288"/>
        <w:ind w:hanging="0" w:left="0"/>
        <w:rPr>
          <w:sz w:val="22"/>
          <w:szCs w:val="22"/>
        </w:rPr>
      </w:pPr>
      <w:r>
        <w:rPr>
          <w:sz w:val="22"/>
          <w:szCs w:val="22"/>
        </w:rPr>
        <w:t>O Edital da Licitação;</w:t>
      </w:r>
    </w:p>
    <w:p>
      <w:pPr>
        <w:pStyle w:val="Nivel3"/>
        <w:numPr>
          <w:ilvl w:val="0"/>
          <w:numId w:val="8"/>
        </w:numPr>
        <w:spacing w:before="120" w:after="288"/>
        <w:ind w:hanging="0" w:left="0"/>
        <w:rPr>
          <w:sz w:val="22"/>
          <w:szCs w:val="22"/>
        </w:rPr>
      </w:pPr>
      <w:r>
        <w:rPr>
          <w:sz w:val="22"/>
          <w:szCs w:val="22"/>
        </w:rPr>
        <w:t>A Proposta do contratado;</w:t>
      </w:r>
    </w:p>
    <w:p>
      <w:pPr>
        <w:pStyle w:val="Nivel3"/>
        <w:numPr>
          <w:ilvl w:val="0"/>
          <w:numId w:val="8"/>
        </w:numPr>
        <w:spacing w:before="120" w:after="288"/>
        <w:ind w:hanging="0" w:left="0"/>
        <w:rPr>
          <w:sz w:val="22"/>
          <w:szCs w:val="22"/>
        </w:rPr>
      </w:pPr>
      <w:r>
        <w:rPr>
          <w:sz w:val="22"/>
          <w:szCs w:val="22"/>
        </w:rPr>
        <w:t>Eventuais anexos dos documentos supracitados.</w:t>
      </w:r>
    </w:p>
    <w:p>
      <w:pPr>
        <w:pStyle w:val="Nivel01"/>
        <w:numPr>
          <w:ilvl w:val="0"/>
          <w:numId w:val="0"/>
        </w:numPr>
        <w:spacing w:lineRule="auto" w:line="276" w:before="120" w:after="288"/>
        <w:ind w:hanging="0" w:left="0"/>
        <w:rPr>
          <w:color w:val="000000"/>
          <w:sz w:val="22"/>
          <w:szCs w:val="22"/>
        </w:rPr>
      </w:pPr>
      <w:r>
        <w:rPr>
          <w:sz w:val="22"/>
          <w:szCs w:val="22"/>
        </w:rPr>
        <w:t>CLÁUSULA SEGUNDA – VIGÊNCIA E PRORROGAÇÃO</w:t>
      </w:r>
    </w:p>
    <w:p>
      <w:pPr>
        <w:pStyle w:val="Nvel2-Red"/>
        <w:numPr>
          <w:ilvl w:val="1"/>
          <w:numId w:val="7"/>
        </w:numPr>
        <w:spacing w:before="120" w:after="288"/>
        <w:ind w:hanging="0" w:left="0"/>
        <w:rPr>
          <w:sz w:val="22"/>
          <w:szCs w:val="22"/>
        </w:rPr>
      </w:pPr>
      <w:r>
        <w:rPr>
          <w:i w:val="false"/>
          <w:iCs w:val="false"/>
          <w:color w:val="000000"/>
          <w:sz w:val="22"/>
          <w:szCs w:val="22"/>
        </w:rPr>
        <w:t xml:space="preserve">-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276"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276" w:before="120" w:after="288"/>
        <w:ind w:hanging="0" w:left="0"/>
        <w:rPr>
          <w:color w:val="000000"/>
          <w:sz w:val="22"/>
          <w:szCs w:val="22"/>
        </w:rPr>
      </w:pPr>
      <w:r>
        <w:rPr>
          <w:sz w:val="22"/>
          <w:szCs w:val="22"/>
        </w:rPr>
        <w:t>CLÁUSULA QUARTA – SUBCONTRATAÇÃO</w:t>
      </w:r>
    </w:p>
    <w:p>
      <w:pPr>
        <w:pStyle w:val="Nvel2-Red"/>
        <w:tabs>
          <w:tab w:val="clear" w:pos="0"/>
        </w:tabs>
        <w:spacing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276" w:before="120" w:after="288"/>
        <w:ind w:hanging="0" w:left="0"/>
        <w:rPr>
          <w:color w:val="000000"/>
          <w:sz w:val="22"/>
          <w:szCs w:val="22"/>
        </w:rPr>
      </w:pPr>
      <w:r>
        <w:rPr>
          <w:sz w:val="22"/>
          <w:szCs w:val="22"/>
        </w:rPr>
        <w:t>CLÁUSULA QUINTA – DO PREÇO E DA DOTAÇÃO ORÇAMENTÁRIA</w:t>
      </w:r>
    </w:p>
    <w:p>
      <w:pPr>
        <w:pStyle w:val="Nvel2-Red"/>
        <w:tabs>
          <w:tab w:val="clear" w:pos="0"/>
        </w:tabs>
        <w:spacing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276" w:before="120" w:after="288"/>
        <w:ind w:hanging="0" w:left="0"/>
        <w:rPr>
          <w:sz w:val="22"/>
          <w:szCs w:val="22"/>
        </w:rPr>
      </w:pPr>
      <w:r>
        <w:rPr>
          <w:sz w:val="22"/>
          <w:szCs w:val="22"/>
        </w:rPr>
      </w:r>
    </w:p>
    <w:p>
      <w:pPr>
        <w:pStyle w:val="Nivel01"/>
        <w:numPr>
          <w:ilvl w:val="0"/>
          <w:numId w:val="0"/>
        </w:numPr>
        <w:spacing w:lineRule="auto" w:line="276" w:before="120" w:after="288"/>
        <w:ind w:hanging="0" w:left="0"/>
        <w:rPr>
          <w:sz w:val="22"/>
          <w:szCs w:val="22"/>
        </w:rPr>
      </w:pPr>
      <w:r>
        <w:rPr>
          <w:sz w:val="22"/>
          <w:szCs w:val="22"/>
        </w:rPr>
        <w:t>CLÁUSULA SEXTA - PAGAMENTO</w:t>
      </w:r>
    </w:p>
    <w:p>
      <w:pPr>
        <w:pStyle w:val="Nivel2"/>
        <w:tabs>
          <w:tab w:val="clear" w:pos="0"/>
        </w:tabs>
        <w:spacing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276"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276" w:before="120" w:after="288"/>
        <w:ind w:hanging="0" w:left="0"/>
        <w:rPr>
          <w:sz w:val="22"/>
          <w:szCs w:val="22"/>
        </w:rPr>
      </w:pPr>
      <w:r>
        <w:rPr>
          <w:sz w:val="22"/>
          <w:szCs w:val="22"/>
        </w:rPr>
        <w:t xml:space="preserve">CLÁUSULA OITAVA - OBRIGAÇÕES DO CONTRATANTE </w:t>
      </w:r>
    </w:p>
    <w:p>
      <w:pPr>
        <w:pStyle w:val="Nivel2"/>
        <w:tabs>
          <w:tab w:val="clear" w:pos="0"/>
        </w:tabs>
        <w:spacing w:before="120" w:after="288"/>
        <w:ind w:hanging="0" w:left="0"/>
        <w:rPr>
          <w:sz w:val="22"/>
          <w:szCs w:val="22"/>
        </w:rPr>
      </w:pPr>
      <w:r>
        <w:rPr>
          <w:sz w:val="22"/>
          <w:szCs w:val="22"/>
        </w:rPr>
        <w:t>8.1 - São obrigações do Contratante:</w:t>
      </w:r>
    </w:p>
    <w:p>
      <w:pPr>
        <w:pStyle w:val="Nivel2"/>
        <w:tabs>
          <w:tab w:val="clear" w:pos="0"/>
        </w:tabs>
        <w:spacing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48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9"/>
        </w:numPr>
        <w:tabs>
          <w:tab w:val="clear" w:pos="0"/>
        </w:tabs>
        <w:spacing w:lineRule="auto" w:line="24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240" w:before="0" w:after="0"/>
        <w:ind w:hanging="0" w:left="0"/>
        <w:rPr>
          <w:sz w:val="22"/>
          <w:szCs w:val="22"/>
          <w:lang w:eastAsia="pt-BR"/>
        </w:rPr>
      </w:pPr>
      <w:r>
        <w:rPr>
          <w:sz w:val="22"/>
          <w:szCs w:val="22"/>
          <w:lang w:eastAsia="pt-BR"/>
        </w:rPr>
      </w:r>
    </w:p>
    <w:p>
      <w:pPr>
        <w:pStyle w:val="Normal"/>
        <w:rPr>
          <w:rFonts w:ascii="Arial" w:hAnsi="Arial" w:cs="Arial"/>
          <w:color w:val="000000"/>
          <w:sz w:val="22"/>
          <w:szCs w:val="22"/>
        </w:rPr>
      </w:pPr>
      <w:r>
        <w:rPr>
          <w:rFonts w:cs="Arial" w:ascii="Arial" w:hAnsi="Arial"/>
          <w:color w:val="000000"/>
          <w:sz w:val="22"/>
          <w:szCs w:val="22"/>
        </w:rPr>
      </w:r>
    </w:p>
    <w:p>
      <w:pPr>
        <w:pStyle w:val="Nivel01"/>
        <w:numPr>
          <w:ilvl w:val="0"/>
          <w:numId w:val="0"/>
        </w:numPr>
        <w:spacing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ind w:hanging="0" w:left="0"/>
        <w:rPr>
          <w:rFonts w:eastAsia="Arial"/>
          <w:i/>
          <w:i/>
          <w:iCs/>
          <w:sz w:val="22"/>
          <w:szCs w:val="22"/>
        </w:rPr>
      </w:pPr>
      <w:r>
        <w:rPr>
          <w:rFonts w:eastAsia="Arial"/>
          <w:i/>
          <w:iCs/>
          <w:sz w:val="22"/>
          <w:szCs w:val="22"/>
        </w:rPr>
      </w:r>
    </w:p>
    <w:p>
      <w:pPr>
        <w:pStyle w:val="Nvel2-Red"/>
        <w:tabs>
          <w:tab w:val="clear" w:pos="0"/>
        </w:tabs>
        <w:spacing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before="120" w:after="288"/>
        <w:ind w:hanging="0" w:left="0"/>
        <w:rPr>
          <w:sz w:val="22"/>
          <w:szCs w:val="22"/>
        </w:rPr>
      </w:pPr>
      <w:r>
        <w:rPr>
          <w:sz w:val="22"/>
          <w:szCs w:val="22"/>
        </w:rPr>
        <w:t xml:space="preserve">12.1 Os casos omissos serão decididos pelo contratante, segundo as disposições contidas na Lei </w:t>
      </w:r>
      <w:hyperlink r:id="rId29">
        <w:r>
          <w:rPr>
            <w:rStyle w:val="Hyperlink"/>
            <w:sz w:val="22"/>
            <w:szCs w:val="22"/>
          </w:rPr>
          <w:t>nº 14.133, de 2021</w:t>
        </w:r>
      </w:hyperlink>
      <w:r>
        <w:rPr>
          <w:sz w:val="22"/>
          <w:szCs w:val="22"/>
        </w:rPr>
        <w:t xml:space="preserve">, e demais normas federais aplicáveis e, subsidiariamente, segundo as disposições contidas na </w:t>
      </w:r>
      <w:hyperlink r:id="rId30">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276" w:before="120" w:after="288"/>
        <w:ind w:hanging="0" w:left="0"/>
        <w:rPr>
          <w:sz w:val="22"/>
          <w:szCs w:val="22"/>
        </w:rPr>
      </w:pPr>
      <w:r>
        <w:rPr>
          <w:sz w:val="22"/>
          <w:szCs w:val="22"/>
        </w:rPr>
        <w:t>CLÁUSULA DÉCIMA TERCEIRA – ALTERAÇÕES</w:t>
      </w:r>
    </w:p>
    <w:p>
      <w:pPr>
        <w:pStyle w:val="Nivel2"/>
        <w:tabs>
          <w:tab w:val="clear" w:pos="0"/>
        </w:tabs>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276" w:before="120" w:after="288"/>
        <w:ind w:hanging="0" w:left="0"/>
        <w:rPr>
          <w:sz w:val="22"/>
          <w:szCs w:val="22"/>
        </w:rPr>
      </w:pPr>
      <w:r>
        <w:rPr>
          <w:sz w:val="22"/>
          <w:szCs w:val="22"/>
        </w:rPr>
        <w:t>CLÁUSULA DÉCIMA QUARTA – PUBLICAÇÃO</w:t>
      </w:r>
    </w:p>
    <w:p>
      <w:pPr>
        <w:pStyle w:val="Nivel2"/>
        <w:tabs>
          <w:tab w:val="clear" w:pos="0"/>
        </w:tabs>
        <w:spacing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276"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276"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276"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276"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spacing w:lineRule="auto" w:line="276" w:before="120" w:after="288"/>
        <w:rPr>
          <w:sz w:val="22"/>
          <w:szCs w:val="22"/>
        </w:rPr>
      </w:pPr>
      <w:r>
        <w:rPr>
          <w:rFonts w:eastAsia="Arial" w:cs="Arial" w:ascii="Arial" w:hAnsi="Arial"/>
          <w:i/>
          <w:iCs/>
          <w:sz w:val="22"/>
          <w:szCs w:val="22"/>
        </w:rPr>
        <w:t xml:space="preserve">1-                                                                     </w:t>
      </w:r>
      <w:r>
        <w:rPr>
          <w:rFonts w:cs="Arial" w:ascii="Arial" w:hAnsi="Arial"/>
          <w:i/>
          <w:iCs/>
          <w:sz w:val="22"/>
          <w:szCs w:val="22"/>
        </w:rPr>
        <w:t xml:space="preserve">2- </w:t>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Normal"/>
        <w:spacing w:lineRule="auto" w:line="276" w:before="120" w:after="288"/>
        <w:ind w:left="1069"/>
        <w:rPr>
          <w:rFonts w:ascii="Arial" w:hAnsi="Arial" w:cs="Arial"/>
          <w:i/>
          <w:i/>
          <w:iCs/>
          <w:sz w:val="22"/>
          <w:szCs w:val="22"/>
        </w:rPr>
      </w:pPr>
      <w:r>
        <w:rPr>
          <w:rFonts w:cs="Arial" w:ascii="Arial" w:hAnsi="Arial"/>
          <w:i/>
          <w:iCs/>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spacing w:lineRule="auto" w:line="276"/>
        <w:jc w:val="center"/>
        <w:rPr>
          <w:bCs w:val="false"/>
          <w:sz w:val="22"/>
          <w:szCs w:val="22"/>
          <w:u w:val="single"/>
        </w:rPr>
      </w:pPr>
      <w:r>
        <w:rPr>
          <w:bCs w:val="false"/>
          <w:sz w:val="22"/>
          <w:szCs w:val="22"/>
          <w:u w:val="single"/>
        </w:rPr>
        <w:t>TERMO DE RECEBIMENTO DO EDITAL</w:t>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48/2025. Objeto: </w:t>
      </w:r>
      <w:r>
        <w:rPr>
          <w:rFonts w:cs="Arial" w:ascii="Arial" w:hAnsi="Arial"/>
          <w:sz w:val="22"/>
          <w:szCs w:val="22"/>
        </w:rPr>
        <w:t>Contratação de SERVIÇO DE DEDETIZAÇÃO, DESRATIZAÇÃO E DESCUPINIZAÇÃO.</w:t>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ind w:right="-57"/>
        <w:jc w:val="both"/>
        <w:rPr>
          <w:rFonts w:ascii="Arial" w:hAnsi="Arial" w:cs="Arial"/>
          <w:sz w:val="22"/>
          <w:szCs w:val="22"/>
        </w:rPr>
      </w:pPr>
      <w:bookmarkStart w:id="44" w:name="_Hlk162337161"/>
      <w:r>
        <w:rPr>
          <w:rFonts w:cs="Arial" w:ascii="Arial" w:hAnsi="Arial"/>
          <w:b/>
          <w:bCs/>
          <w:sz w:val="22"/>
          <w:szCs w:val="22"/>
        </w:rPr>
        <w:t>AVISO DE REPUBLICAÇÃO. Pregão Eletrônico Nº 48/2025,</w:t>
      </w:r>
      <w:r>
        <w:rPr>
          <w:rFonts w:cs="Arial" w:ascii="Arial" w:hAnsi="Arial"/>
          <w:sz w:val="22"/>
          <w:szCs w:val="22"/>
        </w:rPr>
        <w:t xml:space="preserve"> </w:t>
      </w:r>
      <w:r>
        <w:rPr>
          <w:rFonts w:cs="Arial" w:ascii="Arial" w:hAnsi="Arial"/>
          <w:b/>
          <w:bCs/>
          <w:sz w:val="22"/>
          <w:szCs w:val="22"/>
        </w:rPr>
        <w:t>Edital Nº 61/2025</w:t>
      </w:r>
      <w:r>
        <w:rPr>
          <w:rFonts w:cs="Arial" w:ascii="Arial" w:hAnsi="Arial"/>
          <w:sz w:val="22"/>
          <w:szCs w:val="22"/>
        </w:rPr>
        <w:t>, Tipo Menor Preço por Global. Objeto: Contratação de SERVIÇO DE DEDETIZAÇÃO, DESRATIZAÇÃO E DESCUPINIZAÇÃO. Os cadastros das Propostas que seriam recebidos em 04/08/25, serão recebidos até o dia</w:t>
      </w:r>
      <w:r>
        <w:rPr>
          <w:rFonts w:cs="Arial" w:ascii="Arial" w:hAnsi="Arial"/>
          <w:b/>
          <w:sz w:val="22"/>
          <w:szCs w:val="22"/>
        </w:rPr>
        <w:t xml:space="preserve"> </w:t>
      </w:r>
      <w:r>
        <w:rPr>
          <w:rFonts w:cs="Arial" w:ascii="Arial" w:hAnsi="Arial"/>
          <w:b/>
          <w:sz w:val="22"/>
          <w:szCs w:val="22"/>
          <w:u w:val="single"/>
        </w:rPr>
        <w:t>21 de agosto de 2025, às 08h50min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31">
        <w:r>
          <w:rPr>
            <w:rStyle w:val="Hyperlink"/>
            <w:rFonts w:cs="Arial" w:ascii="Arial" w:hAnsi="Arial"/>
            <w:color w:val="000000"/>
            <w:sz w:val="22"/>
            <w:szCs w:val="22"/>
          </w:rPr>
          <w:t>www.novobbmnet.com.br</w:t>
        </w:r>
      </w:hyperlink>
      <w:r>
        <w:rPr>
          <w:rFonts w:cs="Arial" w:ascii="Arial" w:hAnsi="Arial"/>
          <w:sz w:val="22"/>
          <w:szCs w:val="22"/>
        </w:rPr>
        <w:t xml:space="preserve"> </w:t>
      </w:r>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32">
        <w:r>
          <w:rPr>
            <w:rStyle w:val="Hyperlink"/>
            <w:rFonts w:cs="Arial" w:ascii="Arial" w:hAnsi="Arial"/>
            <w:color w:val="000000"/>
            <w:sz w:val="22"/>
            <w:szCs w:val="22"/>
          </w:rPr>
          <w:t>www.itatiba.sp.gov.br</w:t>
        </w:r>
      </w:hyperlink>
      <w:r>
        <w:rPr>
          <w:rFonts w:cs="Arial" w:ascii="Arial" w:hAnsi="Arial"/>
          <w:sz w:val="22"/>
          <w:szCs w:val="22"/>
        </w:rPr>
        <w:t xml:space="preserve"> e </w:t>
      </w:r>
      <w:hyperlink r:id="rId33">
        <w:r>
          <w:rPr>
            <w:rStyle w:val="Hyperlink"/>
            <w:rFonts w:cs="Arial" w:ascii="Arial" w:hAnsi="Arial"/>
            <w:color w:val="000000"/>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de Oliveira Schiavinatto - Pregoeira. </w:t>
      </w:r>
      <w:bookmarkEnd w:id="44"/>
    </w:p>
    <w:sectPr>
      <w:headerReference w:type="even" r:id="rId34"/>
      <w:headerReference w:type="default" r:id="rId35"/>
      <w:headerReference w:type="first" r:id="rId36"/>
      <w:footerReference w:type="even" r:id="rId37"/>
      <w:footerReference w:type="default" r:id="rId38"/>
      <w:footerReference w:type="first" r:id="rId39"/>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50</w:t>
    </w:r>
    <w:r>
      <w:rPr/>
      <w:fldChar w:fldCharType="end"/>
    </w:r>
    <w:r>
      <w:rPr/>
      <w:drawing>
        <wp:inline distT="0" distB="0" distL="0" distR="0">
          <wp:extent cx="6027420" cy="856615"/>
          <wp:effectExtent l="0" t="0" r="0" b="0"/>
          <wp:docPr id="1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50</w:t>
    </w:r>
    <w:r>
      <w:rPr/>
      <w:fldChar w:fldCharType="end"/>
    </w:r>
    <w:r>
      <w:rPr/>
      <w:drawing>
        <wp:inline distT="0" distB="0" distL="0" distR="0">
          <wp:extent cx="6027420" cy="856615"/>
          <wp:effectExtent l="0" t="0" r="0" b="0"/>
          <wp:docPr id="1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2"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3"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11"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lowerLetter"/>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semiHidden/>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4z0" w:customStyle="1">
    <w:name w:val="WW8Num14z0"/>
    <w:qFormat/>
    <w:rPr>
      <w:b/>
    </w:rPr>
  </w:style>
  <w:style w:type="character" w:styleId="WW8Num14z1" w:customStyle="1">
    <w:name w:val="WW8Num14z1"/>
    <w:qFormat/>
    <w:rPr>
      <w:b w:val="false"/>
      <w:i w:val="false"/>
      <w:strike w:val="false"/>
      <w:dstrike w:val="false"/>
      <w:color w:val="000000"/>
      <w:sz w:val="20"/>
      <w:szCs w:val="20"/>
      <w:u w:val="none"/>
    </w:rPr>
  </w:style>
  <w:style w:type="character" w:styleId="WW8Num14z2" w:customStyle="1">
    <w:name w:val="WW8Num14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8z2" w:customStyle="1">
    <w:name w:val="WW8Num8z2"/>
    <w:qFormat/>
    <w:rPr>
      <w:b w:val="false"/>
      <w:i w:val="false"/>
    </w:rPr>
  </w:style>
  <w:style w:type="character" w:styleId="WW8Num15z0" w:customStyle="1">
    <w:name w:val="WW8Num15z0"/>
    <w:qFormat/>
    <w:rPr/>
  </w:style>
  <w:style w:type="character" w:styleId="WW8Num17z0" w:customStyle="1">
    <w:name w:val="WW8Num17z0"/>
    <w:qFormat/>
    <w:rPr>
      <w:b/>
    </w:rPr>
  </w:style>
  <w:style w:type="character" w:styleId="WW8Num17z1" w:customStyle="1">
    <w:name w:val="WW8Num17z1"/>
    <w:qFormat/>
    <w:rPr>
      <w:b w:val="false"/>
      <w:i w:val="false"/>
      <w:strike w:val="false"/>
      <w:dstrike w:val="false"/>
      <w:color w:val="000000"/>
      <w:sz w:val="20"/>
      <w:szCs w:val="20"/>
      <w:u w:val="none"/>
    </w:rPr>
  </w:style>
  <w:style w:type="character" w:styleId="WW8Num17z2" w:customStyle="1">
    <w:name w:val="WW8Num17z2"/>
    <w:qFormat/>
    <w:rPr>
      <w:rFonts w:ascii="Arial" w:hAnsi="Arial" w:cs="Arial"/>
      <w:b w:val="false"/>
      <w:i w:val="false"/>
      <w:strike w:val="false"/>
      <w:dstrike w:val="false"/>
      <w:color w:val="000000"/>
      <w:sz w:val="20"/>
      <w:szCs w:val="20"/>
    </w:rPr>
  </w:style>
  <w:style w:type="character" w:styleId="WW8Num18z0" w:customStyle="1">
    <w:name w:val="WW8Num18z0"/>
    <w:qFormat/>
    <w:rPr/>
  </w:style>
  <w:style w:type="character" w:styleId="WW8Num19z0" w:customStyle="1">
    <w:name w:val="WW8Num19z0"/>
    <w:qFormat/>
    <w:rPr>
      <w:b/>
      <w:sz w:val="22"/>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6z0" w:customStyle="1">
    <w:name w:val="WW8Num26z0"/>
    <w:qFormat/>
    <w:rPr>
      <w:sz w:val="22"/>
      <w:szCs w:val="22"/>
    </w:rPr>
  </w:style>
  <w:style w:type="character" w:styleId="WW8Num26z1" w:customStyle="1">
    <w:name w:val="WW8Num26z1"/>
    <w:qFormat/>
    <w:rPr>
      <w:rFonts w:ascii="Wingdings" w:hAnsi="Wingdings" w:cs="Wingdings"/>
      <w:sz w:val="22"/>
      <w:szCs w:val="22"/>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9z0" w:customStyle="1">
    <w:name w:val="WW8Num29z0"/>
    <w:qFormat/>
    <w:rPr>
      <w:rFonts w:ascii="Times New Roman" w:hAnsi="Times New Roman" w:cs="Arial"/>
      <w:b/>
      <w:sz w:val="22"/>
      <w:szCs w:val="23"/>
    </w:rPr>
  </w:style>
  <w:style w:type="character" w:styleId="WW8Num29z1" w:customStyle="1">
    <w:name w:val="WW8Num29z1"/>
    <w:qFormat/>
    <w:rPr>
      <w:b w:val="false"/>
      <w:i w:val="false"/>
      <w:strike w:val="false"/>
      <w:dstrike w:val="false"/>
      <w:color w:val="000000"/>
      <w:sz w:val="20"/>
      <w:szCs w:val="20"/>
      <w:u w:val="none"/>
    </w:rPr>
  </w:style>
  <w:style w:type="character" w:styleId="WW8Num29z2" w:customStyle="1">
    <w:name w:val="WW8Num29z2"/>
    <w:qFormat/>
    <w:rPr>
      <w:rFonts w:ascii="Arial" w:hAnsi="Arial" w:cs="Arial"/>
      <w:b w:val="false"/>
      <w:i w:val="false"/>
      <w:strike w:val="false"/>
      <w:dstrike w:val="false"/>
      <w:color w:val="000000"/>
      <w:sz w:val="20"/>
      <w:szCs w:val="20"/>
    </w:rPr>
  </w:style>
  <w:style w:type="character" w:styleId="WW8Num30z0" w:customStyle="1">
    <w:name w:val="WW8Num30z0"/>
    <w:qFormat/>
    <w:rPr/>
  </w:style>
  <w:style w:type="character" w:styleId="WW8Num31z0" w:customStyle="1">
    <w:name w:val="WW8Num31z0"/>
    <w:qFormat/>
    <w:rPr/>
  </w:style>
  <w:style w:type="character" w:styleId="WW8Num32z0" w:customStyle="1">
    <w:name w:val="WW8Num32z0"/>
    <w:qFormat/>
    <w:rPr/>
  </w:style>
  <w:style w:type="character" w:styleId="WW8Num33z1" w:customStyle="1">
    <w:name w:val="WW8Num33z1"/>
    <w:qFormat/>
    <w:rPr>
      <w:b w:val="false"/>
      <w:i w:val="false"/>
    </w:rPr>
  </w:style>
  <w:style w:type="character" w:styleId="WW8Num33z2" w:customStyle="1">
    <w:name w:val="WW8Num33z2"/>
    <w:qFormat/>
    <w:rPr>
      <w:b w:val="false"/>
    </w:rPr>
  </w:style>
  <w:style w:type="character" w:styleId="WW8Num34z0" w:customStyle="1">
    <w:name w:val="WW8Num34z0"/>
    <w:qFormat/>
    <w:rPr/>
  </w:style>
  <w:style w:type="character" w:styleId="WW8NumSt32z0" w:customStyle="1">
    <w:name w:val="WW8NumSt32z0"/>
    <w:qFormat/>
    <w:rPr>
      <w:b/>
    </w:rPr>
  </w:style>
  <w:style w:type="character" w:styleId="WW8NumSt32z1" w:customStyle="1">
    <w:name w:val="WW8NumSt32z1"/>
    <w:qFormat/>
    <w:rPr>
      <w:b w:val="false"/>
      <w:i w:val="false"/>
      <w:strike w:val="false"/>
      <w:dstrike w:val="false"/>
      <w:color w:val="000000"/>
      <w:sz w:val="20"/>
      <w:szCs w:val="20"/>
      <w:u w:val="none"/>
    </w:rPr>
  </w:style>
  <w:style w:type="character" w:styleId="WW8NumSt32z2" w:customStyle="1">
    <w:name w:val="WW8NumSt32z2"/>
    <w:qFormat/>
    <w:rPr>
      <w:rFonts w:ascii="Arial" w:hAnsi="Arial" w:cs="Arial"/>
      <w:b w:val="false"/>
      <w:i w:val="false"/>
      <w:strike w:val="false"/>
      <w:dstrike w:val="false"/>
      <w:color w:val="000000"/>
      <w:sz w:val="20"/>
      <w:szCs w:val="20"/>
    </w:rPr>
  </w:style>
  <w:style w:type="character" w:styleId="WW8NumSt32z3" w:customStyle="1">
    <w:name w:val="WW8NumSt32z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6z0" w:customStyle="1">
    <w:name w:val="WW8Num16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2" w:customStyle="1">
    <w:name w:val="WW8Num26z2"/>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3" w:customStyle="1">
    <w:name w:val="WW8Num29z3"/>
    <w:qFormat/>
    <w:rPr>
      <w:rFonts w:ascii="Symbol" w:hAnsi="Symbol" w:cs="Symbol"/>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Padro" w:customStyle="1">
    <w:name w:val="Padrão"/>
    <w:qFormat/>
    <w:pPr>
      <w:widowControl/>
      <w:tabs>
        <w:tab w:val="clear" w:pos="709"/>
        <w:tab w:val="left" w:pos="708" w:leader="none"/>
      </w:tabs>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Textbody" w:customStyle="1">
    <w:name w:val="Text body"/>
    <w:basedOn w:val="Normal"/>
    <w:qFormat/>
    <w:pPr>
      <w:spacing w:lineRule="auto" w:line="276" w:before="0" w:after="120"/>
    </w:pPr>
    <w:rPr>
      <w:rFonts w:ascii="Calibri" w:hAnsi="Calibri" w:cs="Calibri"/>
      <w:sz w:val="22"/>
      <w:szCs w:val="22"/>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s://www.planalto.gov.br/ccivil_03/_ato2015-2018/2016/decreto/d8660.htm" TargetMode="External"/><Relationship Id="rId12" Type="http://schemas.openxmlformats.org/officeDocument/2006/relationships/hyperlink" Target="mailto:licitacoes@licitacoes.itatiba.sp.gov.br"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image" Target="media/image4.png"/><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package" Target="embeddings/oleObject1.xlsx"/><Relationship Id="rId27" Type="http://schemas.openxmlformats.org/officeDocument/2006/relationships/image" Target="media/image11.wmf"/><Relationship Id="rId28"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1" Type="http://schemas.openxmlformats.org/officeDocument/2006/relationships/hyperlink" Target="http://www.bbmnetlicitacoes.com.br/" TargetMode="External"/><Relationship Id="rId32" Type="http://schemas.openxmlformats.org/officeDocument/2006/relationships/hyperlink" Target="http://www.itatiba.sp.gov.br/" TargetMode="External"/><Relationship Id="rId33" Type="http://schemas.openxmlformats.org/officeDocument/2006/relationships/hyperlink" Target="http://www.bbmnetlicitacoes.com.br/" TargetMode="Externa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header" Target="header3.xm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oter" Target="footer3.xml"/><Relationship Id="rId40" Type="http://schemas.openxmlformats.org/officeDocument/2006/relationships/numbering" Target="numbering.xml"/><Relationship Id="rId41" Type="http://schemas.openxmlformats.org/officeDocument/2006/relationships/fontTable" Target="fontTable.xml"/><Relationship Id="rId42" Type="http://schemas.openxmlformats.org/officeDocument/2006/relationships/settings" Target="settings.xml"/><Relationship Id="rId4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13.png"/>
</Relationships>
</file>

<file path=word/_rels/footer3.xml.rels><?xml version="1.0" encoding="UTF-8"?>
<Relationships xmlns="http://schemas.openxmlformats.org/package/2006/relationships"><Relationship Id="rId1" Type="http://schemas.openxmlformats.org/officeDocument/2006/relationships/image" Target="media/image13.png"/>
</Relationships>
</file>

<file path=word/_rels/header2.xml.rels><?xml version="1.0" encoding="UTF-8"?>
<Relationships xmlns="http://schemas.openxmlformats.org/package/2006/relationships"><Relationship Id="rId1" Type="http://schemas.openxmlformats.org/officeDocument/2006/relationships/image" Target="media/image12.png"/>
</Relationships>
</file>

<file path=word/_rels/header3.xml.rels><?xml version="1.0" encoding="UTF-8"?>
<Relationships xmlns="http://schemas.openxmlformats.org/package/2006/relationships"><Relationship Id="rId1" Type="http://schemas.openxmlformats.org/officeDocument/2006/relationships/image" Target="media/image1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LibreOffice/24.8.0.3$Windows_X86_64 LibreOffice_project/0bdf1299c94fe897b119f97f3c613e9dca6be583</Application>
  <AppVersion>15.0000</AppVersion>
  <Pages>57</Pages>
  <Words>14670</Words>
  <Characters>84183</Characters>
  <CharactersWithSpaces>98672</CharactersWithSpaces>
  <Paragraphs>682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2025-08-01T12:50:00Z</dcterms:created>
  <dc:creator>eportella</dc:creator>
  <dc:description/>
  <dc:language>pt-BR</dc:language>
  <cp:lastModifiedBy/>
  <cp:lastPrinted>2025-07-18T16:49:00Z</cp:lastPrinted>
  <dcterms:modified xsi:type="dcterms:W3CDTF">2025-08-04T14:16:50Z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file>