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EE5A" w14:textId="77777777" w:rsidR="006B4761" w:rsidRPr="00DF50B8" w:rsidRDefault="006B4761" w:rsidP="006B4761">
      <w:pPr>
        <w:jc w:val="center"/>
        <w:rPr>
          <w:rFonts w:ascii="Arial" w:hAnsi="Arial" w:cs="Arial"/>
          <w:b/>
          <w:sz w:val="20"/>
          <w:szCs w:val="20"/>
        </w:rPr>
      </w:pPr>
      <w:r w:rsidRPr="00DF50B8">
        <w:rPr>
          <w:rFonts w:ascii="Arial" w:hAnsi="Arial" w:cs="Arial"/>
          <w:b/>
          <w:sz w:val="20"/>
          <w:szCs w:val="20"/>
        </w:rPr>
        <w:t xml:space="preserve">ESTUDO TÉCNICO PRELIMINAR </w:t>
      </w:r>
    </w:p>
    <w:p w14:paraId="4688C138" w14:textId="77777777" w:rsidR="006B4761" w:rsidRPr="00DF50B8" w:rsidRDefault="006B4761" w:rsidP="006B4761">
      <w:pPr>
        <w:jc w:val="both"/>
        <w:rPr>
          <w:rFonts w:ascii="Arial" w:hAnsi="Arial" w:cs="Arial"/>
          <w:b/>
          <w:sz w:val="20"/>
          <w:szCs w:val="20"/>
        </w:rPr>
      </w:pPr>
      <w:r w:rsidRPr="00DF50B8">
        <w:rPr>
          <w:rFonts w:ascii="Arial" w:hAnsi="Arial" w:cs="Arial"/>
          <w:b/>
          <w:sz w:val="20"/>
          <w:szCs w:val="20"/>
          <w:highlight w:val="yellow"/>
        </w:rPr>
        <w:t>INTRODUÇÃO</w:t>
      </w:r>
      <w:r w:rsidRPr="00DF50B8">
        <w:rPr>
          <w:rFonts w:ascii="Arial" w:hAnsi="Arial" w:cs="Arial"/>
          <w:b/>
          <w:sz w:val="20"/>
          <w:szCs w:val="20"/>
        </w:rPr>
        <w:t xml:space="preserve"> </w:t>
      </w:r>
    </w:p>
    <w:p w14:paraId="076968F9" w14:textId="77777777" w:rsidR="006B4761" w:rsidRPr="00DF50B8" w:rsidRDefault="006B4761" w:rsidP="006B4761">
      <w:pPr>
        <w:jc w:val="both"/>
        <w:rPr>
          <w:rFonts w:ascii="Arial" w:hAnsi="Arial" w:cs="Arial"/>
          <w:color w:val="FF0000"/>
          <w:sz w:val="20"/>
          <w:szCs w:val="20"/>
          <w:highlight w:val="yellow"/>
        </w:rPr>
      </w:pPr>
      <w:r w:rsidRPr="00DF50B8">
        <w:rPr>
          <w:rFonts w:ascii="Arial" w:hAnsi="Arial" w:cs="Arial"/>
          <w:color w:val="FF0000"/>
          <w:sz w:val="20"/>
          <w:szCs w:val="20"/>
          <w:highlight w:val="yellow"/>
        </w:rPr>
        <w:t xml:space="preserve">O ETP é o documento constitutivo da primeira etapa do planejamento de uma contratação que caracteriza determinada necessidade, descreve as análises realizadas em termos de requisitos, alternativas, escolhas, resultados pretendidos e demais características, dando base ao anteprojeto, ao termo de referência ou ao projeto básico, caso se conclua pela viabilidade da contratação. </w:t>
      </w:r>
    </w:p>
    <w:p w14:paraId="71ECD3F3" w14:textId="77777777" w:rsidR="006B4761" w:rsidRPr="00DF50B8" w:rsidRDefault="006B4761" w:rsidP="006B4761">
      <w:pPr>
        <w:jc w:val="both"/>
        <w:rPr>
          <w:rFonts w:ascii="Arial" w:hAnsi="Arial" w:cs="Arial"/>
          <w:color w:val="FF0000"/>
          <w:sz w:val="20"/>
          <w:szCs w:val="20"/>
        </w:rPr>
      </w:pPr>
      <w:r w:rsidRPr="00DF50B8">
        <w:rPr>
          <w:rFonts w:ascii="Arial" w:hAnsi="Arial" w:cs="Arial"/>
          <w:color w:val="FF0000"/>
          <w:sz w:val="20"/>
          <w:szCs w:val="20"/>
          <w:highlight w:val="yellow"/>
        </w:rPr>
        <w:t>O objetivo principal é estudar detalhadamente a necessidade e identificar no mercado a melhor solução para supri-la, em observância às normas vigentes e aos princípios que regem a Administração Pública</w:t>
      </w:r>
      <w:r w:rsidRPr="00DF50B8">
        <w:rPr>
          <w:rFonts w:ascii="Arial" w:hAnsi="Arial" w:cs="Arial"/>
          <w:color w:val="FF0000"/>
          <w:sz w:val="20"/>
          <w:szCs w:val="20"/>
        </w:rPr>
        <w:t>.</w:t>
      </w:r>
    </w:p>
    <w:p w14:paraId="258BF3A9" w14:textId="77777777" w:rsidR="006B4761" w:rsidRPr="00DF50B8" w:rsidRDefault="006B4761" w:rsidP="006B4761">
      <w:pPr>
        <w:jc w:val="both"/>
        <w:rPr>
          <w:rFonts w:ascii="Arial" w:hAnsi="Arial" w:cs="Arial"/>
          <w:b/>
          <w:sz w:val="20"/>
          <w:szCs w:val="20"/>
        </w:rPr>
      </w:pPr>
      <w:r w:rsidRPr="00DF50B8">
        <w:rPr>
          <w:rFonts w:ascii="Arial" w:hAnsi="Arial" w:cs="Arial"/>
          <w:b/>
          <w:sz w:val="20"/>
          <w:szCs w:val="20"/>
        </w:rPr>
        <w:t>LEI 14.133/2021</w:t>
      </w:r>
    </w:p>
    <w:p w14:paraId="050F60E8" w14:textId="77777777" w:rsidR="006B4761" w:rsidRPr="00DF50B8" w:rsidRDefault="006B4761" w:rsidP="006B4761">
      <w:pPr>
        <w:jc w:val="both"/>
        <w:rPr>
          <w:rFonts w:ascii="Arial" w:hAnsi="Arial" w:cs="Arial"/>
          <w:color w:val="FF0000"/>
          <w:sz w:val="20"/>
          <w:szCs w:val="20"/>
        </w:rPr>
      </w:pPr>
      <w:proofErr w:type="spellStart"/>
      <w:r w:rsidRPr="00DF50B8">
        <w:rPr>
          <w:rFonts w:ascii="Arial" w:hAnsi="Arial" w:cs="Arial"/>
          <w:b/>
          <w:color w:val="FF0000"/>
          <w:sz w:val="20"/>
          <w:szCs w:val="20"/>
        </w:rPr>
        <w:t>Art</w:t>
      </w:r>
      <w:proofErr w:type="spellEnd"/>
      <w:r w:rsidRPr="00DF50B8">
        <w:rPr>
          <w:rFonts w:ascii="Arial" w:hAnsi="Arial" w:cs="Arial"/>
          <w:b/>
          <w:color w:val="FF0000"/>
          <w:sz w:val="20"/>
          <w:szCs w:val="20"/>
        </w:rPr>
        <w:t xml:space="preserve"> 18</w:t>
      </w:r>
      <w:r w:rsidRPr="00DF50B8">
        <w:rPr>
          <w:rFonts w:ascii="Arial" w:hAnsi="Arial" w:cs="Arial"/>
          <w:color w:val="FF0000"/>
          <w:sz w:val="20"/>
          <w:szCs w:val="20"/>
        </w:rPr>
        <w:t xml:space="preserve">. </w:t>
      </w:r>
      <w:r w:rsidRPr="00DF50B8">
        <w:rPr>
          <w:rFonts w:ascii="Arial" w:hAnsi="Arial" w:cs="Arial"/>
          <w:color w:val="FF0000"/>
          <w:sz w:val="20"/>
          <w:szCs w:val="20"/>
          <w:highlight w:val="yellow"/>
        </w:rPr>
        <w:t>A fase preparatória do processo licitatório é caracterizada pelo planejamento e deve compatibilizar-se com o plano de contratações anual de que trata o </w:t>
      </w:r>
      <w:hyperlink r:id="rId8" w:anchor="art12vii" w:history="1">
        <w:r w:rsidRPr="00DF50B8">
          <w:rPr>
            <w:rStyle w:val="Hyperlink"/>
            <w:rFonts w:ascii="Arial" w:hAnsi="Arial" w:cs="Arial"/>
            <w:color w:val="FF0000"/>
            <w:sz w:val="20"/>
            <w:szCs w:val="20"/>
          </w:rPr>
          <w:t>inciso VII do caput do art. 12 desta Lei</w:t>
        </w:r>
      </w:hyperlink>
      <w:r w:rsidRPr="00DF50B8">
        <w:rPr>
          <w:rFonts w:ascii="Arial" w:hAnsi="Arial" w:cs="Arial"/>
          <w:color w:val="FF0000"/>
          <w:sz w:val="20"/>
          <w:szCs w:val="20"/>
          <w:highlight w:val="yellow"/>
        </w:rPr>
        <w:t>, sempre que elaborado, e com as leis orçamentárias, bem como abordar todas as considerações técnicas, mercadológicas e de gestão que podem interferir na contratação, compreendidos</w:t>
      </w:r>
      <w:r w:rsidRPr="00DF50B8">
        <w:rPr>
          <w:rFonts w:ascii="Arial" w:hAnsi="Arial" w:cs="Arial"/>
          <w:color w:val="FF0000"/>
          <w:sz w:val="20"/>
          <w:szCs w:val="20"/>
        </w:rPr>
        <w:t>:</w:t>
      </w:r>
    </w:p>
    <w:p w14:paraId="3A0554D6"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r w:rsidRPr="00DF50B8">
        <w:rPr>
          <w:rFonts w:ascii="Arial" w:hAnsi="Arial" w:cs="Arial"/>
          <w:i/>
          <w:color w:val="FF0000"/>
          <w:sz w:val="20"/>
          <w:szCs w:val="20"/>
          <w:highlight w:val="yellow"/>
        </w:rPr>
        <w:t xml:space="preserve">I - </w:t>
      </w:r>
      <w:proofErr w:type="gramStart"/>
      <w:r w:rsidRPr="00DF50B8">
        <w:rPr>
          <w:rFonts w:ascii="Arial" w:hAnsi="Arial" w:cs="Arial"/>
          <w:i/>
          <w:color w:val="FF0000"/>
          <w:sz w:val="20"/>
          <w:szCs w:val="20"/>
          <w:highlight w:val="yellow"/>
        </w:rPr>
        <w:t>a</w:t>
      </w:r>
      <w:proofErr w:type="gramEnd"/>
      <w:r w:rsidRPr="00DF50B8">
        <w:rPr>
          <w:rFonts w:ascii="Arial" w:hAnsi="Arial" w:cs="Arial"/>
          <w:i/>
          <w:color w:val="FF0000"/>
          <w:sz w:val="20"/>
          <w:szCs w:val="20"/>
          <w:highlight w:val="yellow"/>
        </w:rPr>
        <w:t xml:space="preserve"> descrição da necessidade da contratação fundamentada em estudo técnico preliminar que caracterize o interesse público envolvido;</w:t>
      </w:r>
    </w:p>
    <w:p w14:paraId="79946430"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0" w:name="art18ii"/>
      <w:bookmarkEnd w:id="0"/>
      <w:r w:rsidRPr="00DF50B8">
        <w:rPr>
          <w:rFonts w:ascii="Arial" w:hAnsi="Arial" w:cs="Arial"/>
          <w:i/>
          <w:color w:val="FF0000"/>
          <w:sz w:val="20"/>
          <w:szCs w:val="20"/>
          <w:highlight w:val="yellow"/>
        </w:rPr>
        <w:t xml:space="preserve">II - </w:t>
      </w:r>
      <w:proofErr w:type="gramStart"/>
      <w:r w:rsidRPr="00DF50B8">
        <w:rPr>
          <w:rFonts w:ascii="Arial" w:hAnsi="Arial" w:cs="Arial"/>
          <w:i/>
          <w:color w:val="FF0000"/>
          <w:sz w:val="20"/>
          <w:szCs w:val="20"/>
          <w:highlight w:val="yellow"/>
        </w:rPr>
        <w:t>a</w:t>
      </w:r>
      <w:proofErr w:type="gramEnd"/>
      <w:r w:rsidRPr="00DF50B8">
        <w:rPr>
          <w:rFonts w:ascii="Arial" w:hAnsi="Arial" w:cs="Arial"/>
          <w:i/>
          <w:color w:val="FF0000"/>
          <w:sz w:val="20"/>
          <w:szCs w:val="20"/>
          <w:highlight w:val="yellow"/>
        </w:rPr>
        <w:t xml:space="preserve"> definição do objeto para o atendimento da necessidade, por meio de termo de referência, anteprojeto, projeto básico ou projeto executivo, conforme o caso;</w:t>
      </w:r>
    </w:p>
    <w:p w14:paraId="4CD48C75"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1" w:name="art18iii"/>
      <w:bookmarkEnd w:id="1"/>
      <w:r w:rsidRPr="00DF50B8">
        <w:rPr>
          <w:rFonts w:ascii="Arial" w:hAnsi="Arial" w:cs="Arial"/>
          <w:i/>
          <w:color w:val="FF0000"/>
          <w:sz w:val="20"/>
          <w:szCs w:val="20"/>
          <w:highlight w:val="yellow"/>
        </w:rPr>
        <w:t>III - a definição das condições de execução e pagamento, das garantias exigidas e ofertadas e das condições de recebimento;</w:t>
      </w:r>
    </w:p>
    <w:p w14:paraId="111D4AA2"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2" w:name="art18iv"/>
      <w:bookmarkEnd w:id="2"/>
      <w:r w:rsidRPr="00DF50B8">
        <w:rPr>
          <w:rFonts w:ascii="Arial" w:hAnsi="Arial" w:cs="Arial"/>
          <w:i/>
          <w:color w:val="FF0000"/>
          <w:sz w:val="20"/>
          <w:szCs w:val="20"/>
          <w:highlight w:val="yellow"/>
        </w:rPr>
        <w:t xml:space="preserve">IV - </w:t>
      </w:r>
      <w:proofErr w:type="gramStart"/>
      <w:r w:rsidRPr="00DF50B8">
        <w:rPr>
          <w:rFonts w:ascii="Arial" w:hAnsi="Arial" w:cs="Arial"/>
          <w:i/>
          <w:color w:val="FF0000"/>
          <w:sz w:val="20"/>
          <w:szCs w:val="20"/>
          <w:highlight w:val="yellow"/>
        </w:rPr>
        <w:t>o</w:t>
      </w:r>
      <w:proofErr w:type="gramEnd"/>
      <w:r w:rsidRPr="00DF50B8">
        <w:rPr>
          <w:rFonts w:ascii="Arial" w:hAnsi="Arial" w:cs="Arial"/>
          <w:i/>
          <w:color w:val="FF0000"/>
          <w:sz w:val="20"/>
          <w:szCs w:val="20"/>
          <w:highlight w:val="yellow"/>
        </w:rPr>
        <w:t xml:space="preserve"> orçamento estimado, com as composições dos preços utilizados para sua formação;</w:t>
      </w:r>
    </w:p>
    <w:p w14:paraId="2BC4F26F"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3" w:name="art18v"/>
      <w:bookmarkEnd w:id="3"/>
      <w:r w:rsidRPr="00DF50B8">
        <w:rPr>
          <w:rFonts w:ascii="Arial" w:hAnsi="Arial" w:cs="Arial"/>
          <w:i/>
          <w:color w:val="FF0000"/>
          <w:sz w:val="20"/>
          <w:szCs w:val="20"/>
          <w:highlight w:val="yellow"/>
        </w:rPr>
        <w:t xml:space="preserve">V - </w:t>
      </w:r>
      <w:proofErr w:type="gramStart"/>
      <w:r w:rsidRPr="00DF50B8">
        <w:rPr>
          <w:rFonts w:ascii="Arial" w:hAnsi="Arial" w:cs="Arial"/>
          <w:i/>
          <w:color w:val="FF0000"/>
          <w:sz w:val="20"/>
          <w:szCs w:val="20"/>
          <w:highlight w:val="yellow"/>
        </w:rPr>
        <w:t>a</w:t>
      </w:r>
      <w:proofErr w:type="gramEnd"/>
      <w:r w:rsidRPr="00DF50B8">
        <w:rPr>
          <w:rFonts w:ascii="Arial" w:hAnsi="Arial" w:cs="Arial"/>
          <w:i/>
          <w:color w:val="FF0000"/>
          <w:sz w:val="20"/>
          <w:szCs w:val="20"/>
          <w:highlight w:val="yellow"/>
        </w:rPr>
        <w:t xml:space="preserve"> elaboração do edital de licitação;</w:t>
      </w:r>
    </w:p>
    <w:p w14:paraId="3D954E09"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4" w:name="art18vi"/>
      <w:bookmarkEnd w:id="4"/>
      <w:r w:rsidRPr="00DF50B8">
        <w:rPr>
          <w:rFonts w:ascii="Arial" w:hAnsi="Arial" w:cs="Arial"/>
          <w:i/>
          <w:color w:val="FF0000"/>
          <w:sz w:val="20"/>
          <w:szCs w:val="20"/>
          <w:highlight w:val="yellow"/>
        </w:rPr>
        <w:t xml:space="preserve">VI - </w:t>
      </w:r>
      <w:proofErr w:type="gramStart"/>
      <w:r w:rsidRPr="00DF50B8">
        <w:rPr>
          <w:rFonts w:ascii="Arial" w:hAnsi="Arial" w:cs="Arial"/>
          <w:i/>
          <w:color w:val="FF0000"/>
          <w:sz w:val="20"/>
          <w:szCs w:val="20"/>
          <w:highlight w:val="yellow"/>
        </w:rPr>
        <w:t>a</w:t>
      </w:r>
      <w:proofErr w:type="gramEnd"/>
      <w:r w:rsidRPr="00DF50B8">
        <w:rPr>
          <w:rFonts w:ascii="Arial" w:hAnsi="Arial" w:cs="Arial"/>
          <w:i/>
          <w:color w:val="FF0000"/>
          <w:sz w:val="20"/>
          <w:szCs w:val="20"/>
          <w:highlight w:val="yellow"/>
        </w:rPr>
        <w:t xml:space="preserve"> elaboração de minuta de contrato, quando necessária, que constará obrigatoriamente como anexo do edital de licitação;</w:t>
      </w:r>
    </w:p>
    <w:p w14:paraId="23DF9493"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5" w:name="art18vii"/>
      <w:bookmarkEnd w:id="5"/>
      <w:r w:rsidRPr="00DF50B8">
        <w:rPr>
          <w:rFonts w:ascii="Arial" w:hAnsi="Arial" w:cs="Arial"/>
          <w:i/>
          <w:color w:val="FF0000"/>
          <w:sz w:val="20"/>
          <w:szCs w:val="20"/>
          <w:highlight w:val="yellow"/>
        </w:rPr>
        <w:t>VII - o regime de fornecimento de bens, de prestação de serviços ou de execução de obras e serviços de engenharia, observados os potenciais de economia de escala;</w:t>
      </w:r>
    </w:p>
    <w:p w14:paraId="5353950E"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6" w:name="art18viii"/>
      <w:bookmarkEnd w:id="6"/>
      <w:r w:rsidRPr="00DF50B8">
        <w:rPr>
          <w:rFonts w:ascii="Arial" w:hAnsi="Arial" w:cs="Arial"/>
          <w:i/>
          <w:color w:val="FF0000"/>
          <w:sz w:val="20"/>
          <w:szCs w:val="20"/>
          <w:highlight w:val="yellow"/>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14:paraId="488A2921"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7" w:name="art18ix"/>
      <w:bookmarkEnd w:id="7"/>
      <w:r w:rsidRPr="00DF50B8">
        <w:rPr>
          <w:rFonts w:ascii="Arial" w:hAnsi="Arial" w:cs="Arial"/>
          <w:i/>
          <w:color w:val="FF0000"/>
          <w:sz w:val="20"/>
          <w:szCs w:val="20"/>
          <w:highlight w:val="yellow"/>
        </w:rPr>
        <w:t xml:space="preserve">IX - </w:t>
      </w:r>
      <w:proofErr w:type="gramStart"/>
      <w:r w:rsidRPr="00DF50B8">
        <w:rPr>
          <w:rFonts w:ascii="Arial" w:hAnsi="Arial" w:cs="Arial"/>
          <w:i/>
          <w:color w:val="FF0000"/>
          <w:sz w:val="20"/>
          <w:szCs w:val="20"/>
          <w:highlight w:val="yellow"/>
        </w:rPr>
        <w:t>a</w:t>
      </w:r>
      <w:proofErr w:type="gramEnd"/>
      <w:r w:rsidRPr="00DF50B8">
        <w:rPr>
          <w:rFonts w:ascii="Arial" w:hAnsi="Arial" w:cs="Arial"/>
          <w:i/>
          <w:color w:val="FF0000"/>
          <w:sz w:val="20"/>
          <w:szCs w:val="20"/>
          <w:highlight w:val="yellow"/>
        </w:rPr>
        <w:t xml:space="preserve"> motivação circunstanciada das condições do edital,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p>
    <w:p w14:paraId="7758B82B"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8" w:name="art18x"/>
      <w:bookmarkEnd w:id="8"/>
      <w:r w:rsidRPr="00DF50B8">
        <w:rPr>
          <w:rFonts w:ascii="Arial" w:hAnsi="Arial" w:cs="Arial"/>
          <w:i/>
          <w:color w:val="FF0000"/>
          <w:sz w:val="20"/>
          <w:szCs w:val="20"/>
          <w:highlight w:val="yellow"/>
        </w:rPr>
        <w:t xml:space="preserve">X - </w:t>
      </w:r>
      <w:proofErr w:type="gramStart"/>
      <w:r w:rsidRPr="00DF50B8">
        <w:rPr>
          <w:rFonts w:ascii="Arial" w:hAnsi="Arial" w:cs="Arial"/>
          <w:i/>
          <w:color w:val="FF0000"/>
          <w:sz w:val="20"/>
          <w:szCs w:val="20"/>
          <w:highlight w:val="yellow"/>
        </w:rPr>
        <w:t>a</w:t>
      </w:r>
      <w:proofErr w:type="gramEnd"/>
      <w:r w:rsidRPr="00DF50B8">
        <w:rPr>
          <w:rFonts w:ascii="Arial" w:hAnsi="Arial" w:cs="Arial"/>
          <w:i/>
          <w:color w:val="FF0000"/>
          <w:sz w:val="20"/>
          <w:szCs w:val="20"/>
          <w:highlight w:val="yellow"/>
        </w:rPr>
        <w:t xml:space="preserve"> análise dos riscos que possam comprometer o sucesso da licitação e a boa execução contratual;</w:t>
      </w:r>
    </w:p>
    <w:p w14:paraId="219E3A04"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9" w:name="art18xi"/>
      <w:bookmarkEnd w:id="9"/>
      <w:r w:rsidRPr="00DF50B8">
        <w:rPr>
          <w:rFonts w:ascii="Arial" w:hAnsi="Arial" w:cs="Arial"/>
          <w:i/>
          <w:color w:val="FF0000"/>
          <w:sz w:val="20"/>
          <w:szCs w:val="20"/>
          <w:highlight w:val="yellow"/>
        </w:rPr>
        <w:t>XI - a motivação sobre o momento da divulgação do orçamento da licitação, observado o </w:t>
      </w:r>
      <w:hyperlink r:id="rId9" w:anchor="art24" w:history="1">
        <w:r w:rsidRPr="00DF50B8">
          <w:rPr>
            <w:rStyle w:val="Hyperlink"/>
            <w:rFonts w:ascii="Arial" w:hAnsi="Arial" w:cs="Arial"/>
            <w:i/>
            <w:color w:val="FF0000"/>
            <w:sz w:val="20"/>
            <w:szCs w:val="20"/>
          </w:rPr>
          <w:t>art. 24 desta Lei.</w:t>
        </w:r>
      </w:hyperlink>
    </w:p>
    <w:p w14:paraId="4E24709D" w14:textId="77777777" w:rsidR="006B4761" w:rsidRPr="00DF50B8" w:rsidRDefault="006B4761" w:rsidP="006B4761">
      <w:pPr>
        <w:pStyle w:val="NormalWeb"/>
        <w:spacing w:before="0" w:beforeAutospacing="0" w:after="0" w:afterAutospacing="0"/>
        <w:ind w:firstLine="573"/>
        <w:jc w:val="both"/>
        <w:rPr>
          <w:rFonts w:ascii="Arial" w:hAnsi="Arial" w:cs="Arial"/>
          <w:i/>
          <w:color w:val="FF0000"/>
          <w:sz w:val="20"/>
          <w:szCs w:val="20"/>
          <w:highlight w:val="yellow"/>
        </w:rPr>
      </w:pPr>
      <w:bookmarkStart w:id="10" w:name="art18§1"/>
      <w:bookmarkEnd w:id="10"/>
      <w:r w:rsidRPr="00DF50B8">
        <w:rPr>
          <w:rFonts w:ascii="Arial" w:hAnsi="Arial" w:cs="Arial"/>
          <w:i/>
          <w:color w:val="FF0000"/>
          <w:sz w:val="20"/>
          <w:szCs w:val="20"/>
          <w:highlight w:val="yellow"/>
        </w:rPr>
        <w:t>§ 1º O estudo técnico preliminar a que se refere o inciso I do </w:t>
      </w:r>
      <w:r w:rsidRPr="00DF50B8">
        <w:rPr>
          <w:rFonts w:ascii="Arial" w:hAnsi="Arial" w:cs="Arial"/>
          <w:b/>
          <w:bCs/>
          <w:i/>
          <w:color w:val="FF0000"/>
          <w:sz w:val="20"/>
          <w:szCs w:val="20"/>
          <w:highlight w:val="yellow"/>
        </w:rPr>
        <w:t>caput</w:t>
      </w:r>
      <w:r w:rsidRPr="00DF50B8">
        <w:rPr>
          <w:rFonts w:ascii="Arial" w:hAnsi="Arial" w:cs="Arial"/>
          <w:i/>
          <w:color w:val="FF0000"/>
          <w:sz w:val="20"/>
          <w:szCs w:val="20"/>
          <w:highlight w:val="yellow"/>
        </w:rPr>
        <w:t> deste artigo deverá evidenciar o problema a ser resolvido e a sua melhor solução, de modo a permitir a avaliação da viabilidade técnica e econômica da contratação, e conterá os seguintes elementos:</w:t>
      </w:r>
    </w:p>
    <w:p w14:paraId="6701039C"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1" w:name="art18§1i"/>
      <w:bookmarkEnd w:id="11"/>
      <w:r w:rsidRPr="00DF50B8">
        <w:rPr>
          <w:rFonts w:ascii="Arial" w:hAnsi="Arial" w:cs="Arial"/>
          <w:i/>
          <w:color w:val="FF0000"/>
          <w:sz w:val="20"/>
          <w:szCs w:val="20"/>
          <w:highlight w:val="yellow"/>
        </w:rPr>
        <w:t xml:space="preserve">I - </w:t>
      </w:r>
      <w:proofErr w:type="gramStart"/>
      <w:r w:rsidRPr="00DF50B8">
        <w:rPr>
          <w:rFonts w:ascii="Arial" w:hAnsi="Arial" w:cs="Arial"/>
          <w:i/>
          <w:color w:val="FF0000"/>
          <w:sz w:val="20"/>
          <w:szCs w:val="20"/>
          <w:highlight w:val="yellow"/>
        </w:rPr>
        <w:t>descrição</w:t>
      </w:r>
      <w:proofErr w:type="gramEnd"/>
      <w:r w:rsidRPr="00DF50B8">
        <w:rPr>
          <w:rFonts w:ascii="Arial" w:hAnsi="Arial" w:cs="Arial"/>
          <w:i/>
          <w:color w:val="FF0000"/>
          <w:sz w:val="20"/>
          <w:szCs w:val="20"/>
          <w:highlight w:val="yellow"/>
        </w:rPr>
        <w:t xml:space="preserve"> da necessidade da contratação, considerado o problema a ser resolvido sob a perspectiva do interesse público;</w:t>
      </w:r>
    </w:p>
    <w:p w14:paraId="2CF469F0"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2" w:name="art18§1ii"/>
      <w:bookmarkEnd w:id="12"/>
      <w:r w:rsidRPr="00DF50B8">
        <w:rPr>
          <w:rFonts w:ascii="Arial" w:hAnsi="Arial" w:cs="Arial"/>
          <w:i/>
          <w:color w:val="FF0000"/>
          <w:sz w:val="20"/>
          <w:szCs w:val="20"/>
          <w:highlight w:val="yellow"/>
        </w:rPr>
        <w:t xml:space="preserve">II - </w:t>
      </w:r>
      <w:proofErr w:type="gramStart"/>
      <w:r w:rsidRPr="00DF50B8">
        <w:rPr>
          <w:rFonts w:ascii="Arial" w:hAnsi="Arial" w:cs="Arial"/>
          <w:i/>
          <w:color w:val="FF0000"/>
          <w:sz w:val="20"/>
          <w:szCs w:val="20"/>
          <w:highlight w:val="yellow"/>
        </w:rPr>
        <w:t>demonstração</w:t>
      </w:r>
      <w:proofErr w:type="gramEnd"/>
      <w:r w:rsidRPr="00DF50B8">
        <w:rPr>
          <w:rFonts w:ascii="Arial" w:hAnsi="Arial" w:cs="Arial"/>
          <w:i/>
          <w:color w:val="FF0000"/>
          <w:sz w:val="20"/>
          <w:szCs w:val="20"/>
          <w:highlight w:val="yellow"/>
        </w:rPr>
        <w:t xml:space="preserve"> da previsão da contratação no plano de contratações anual, sempre que elaborado, de modo a indicar o seu alinhamento com o planejamento da Administração;</w:t>
      </w:r>
    </w:p>
    <w:p w14:paraId="3790F61A"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3" w:name="art18§1iii"/>
      <w:bookmarkEnd w:id="13"/>
      <w:r w:rsidRPr="00DF50B8">
        <w:rPr>
          <w:rFonts w:ascii="Arial" w:hAnsi="Arial" w:cs="Arial"/>
          <w:i/>
          <w:color w:val="FF0000"/>
          <w:sz w:val="20"/>
          <w:szCs w:val="20"/>
          <w:highlight w:val="yellow"/>
        </w:rPr>
        <w:t>III - requisitos da contratação;</w:t>
      </w:r>
    </w:p>
    <w:p w14:paraId="4F3E1C16"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4" w:name="art18§1iv"/>
      <w:bookmarkEnd w:id="14"/>
      <w:r w:rsidRPr="00DF50B8">
        <w:rPr>
          <w:rFonts w:ascii="Arial" w:hAnsi="Arial" w:cs="Arial"/>
          <w:i/>
          <w:color w:val="FF0000"/>
          <w:sz w:val="20"/>
          <w:szCs w:val="20"/>
          <w:highlight w:val="yellow"/>
        </w:rPr>
        <w:t xml:space="preserve">IV - </w:t>
      </w:r>
      <w:proofErr w:type="gramStart"/>
      <w:r w:rsidRPr="00DF50B8">
        <w:rPr>
          <w:rFonts w:ascii="Arial" w:hAnsi="Arial" w:cs="Arial"/>
          <w:i/>
          <w:color w:val="FF0000"/>
          <w:sz w:val="20"/>
          <w:szCs w:val="20"/>
          <w:highlight w:val="yellow"/>
        </w:rPr>
        <w:t>estimativas</w:t>
      </w:r>
      <w:proofErr w:type="gramEnd"/>
      <w:r w:rsidRPr="00DF50B8">
        <w:rPr>
          <w:rFonts w:ascii="Arial" w:hAnsi="Arial" w:cs="Arial"/>
          <w:i/>
          <w:color w:val="FF0000"/>
          <w:sz w:val="20"/>
          <w:szCs w:val="20"/>
          <w:highlight w:val="yellow"/>
        </w:rPr>
        <w:t xml:space="preserve"> das quantidades para a contratação, acompanhadas das memórias de cálculo e dos documentos que lhes dão suporte, que considerem interdependências com outras contratações, de modo a possibilitar economia de escala;</w:t>
      </w:r>
    </w:p>
    <w:p w14:paraId="1CC84D43"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5" w:name="art18§1v"/>
      <w:bookmarkEnd w:id="15"/>
      <w:r w:rsidRPr="00DF50B8">
        <w:rPr>
          <w:rFonts w:ascii="Arial" w:hAnsi="Arial" w:cs="Arial"/>
          <w:i/>
          <w:color w:val="FF0000"/>
          <w:sz w:val="20"/>
          <w:szCs w:val="20"/>
          <w:highlight w:val="yellow"/>
        </w:rPr>
        <w:t xml:space="preserve">V - </w:t>
      </w:r>
      <w:proofErr w:type="gramStart"/>
      <w:r w:rsidRPr="00DF50B8">
        <w:rPr>
          <w:rFonts w:ascii="Arial" w:hAnsi="Arial" w:cs="Arial"/>
          <w:i/>
          <w:color w:val="FF0000"/>
          <w:sz w:val="20"/>
          <w:szCs w:val="20"/>
          <w:highlight w:val="yellow"/>
        </w:rPr>
        <w:t>levantamento</w:t>
      </w:r>
      <w:proofErr w:type="gramEnd"/>
      <w:r w:rsidRPr="00DF50B8">
        <w:rPr>
          <w:rFonts w:ascii="Arial" w:hAnsi="Arial" w:cs="Arial"/>
          <w:i/>
          <w:color w:val="FF0000"/>
          <w:sz w:val="20"/>
          <w:szCs w:val="20"/>
          <w:highlight w:val="yellow"/>
        </w:rPr>
        <w:t xml:space="preserve"> de mercado, que consiste na análise das alternativas possíveis, e justificativa técnica e econômica da escolha do tipo de solução a contratar;</w:t>
      </w:r>
    </w:p>
    <w:p w14:paraId="4B48D1F0"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6" w:name="art18§1vi"/>
      <w:bookmarkEnd w:id="16"/>
      <w:r w:rsidRPr="00DF50B8">
        <w:rPr>
          <w:rFonts w:ascii="Arial" w:hAnsi="Arial" w:cs="Arial"/>
          <w:i/>
          <w:color w:val="FF0000"/>
          <w:sz w:val="20"/>
          <w:szCs w:val="20"/>
          <w:highlight w:val="yellow"/>
        </w:rPr>
        <w:lastRenderedPageBreak/>
        <w:t xml:space="preserve">VI - </w:t>
      </w:r>
      <w:proofErr w:type="gramStart"/>
      <w:r w:rsidRPr="00DF50B8">
        <w:rPr>
          <w:rFonts w:ascii="Arial" w:hAnsi="Arial" w:cs="Arial"/>
          <w:i/>
          <w:color w:val="FF0000"/>
          <w:sz w:val="20"/>
          <w:szCs w:val="20"/>
          <w:highlight w:val="yellow"/>
        </w:rPr>
        <w:t>estimativa</w:t>
      </w:r>
      <w:proofErr w:type="gramEnd"/>
      <w:r w:rsidRPr="00DF50B8">
        <w:rPr>
          <w:rFonts w:ascii="Arial" w:hAnsi="Arial" w:cs="Arial"/>
          <w:i/>
          <w:color w:val="FF0000"/>
          <w:sz w:val="20"/>
          <w:szCs w:val="20"/>
          <w:highlight w:val="yellow"/>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3AAD2C8"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7" w:name="art18§1vii"/>
      <w:bookmarkEnd w:id="17"/>
      <w:r w:rsidRPr="00DF50B8">
        <w:rPr>
          <w:rFonts w:ascii="Arial" w:hAnsi="Arial" w:cs="Arial"/>
          <w:i/>
          <w:color w:val="FF0000"/>
          <w:sz w:val="20"/>
          <w:szCs w:val="20"/>
          <w:highlight w:val="yellow"/>
        </w:rPr>
        <w:t>VII - descrição da solução como um todo, inclusive das exigências relacionadas à manutenção e à assistência técnica, quando for o caso;</w:t>
      </w:r>
    </w:p>
    <w:p w14:paraId="0B652065"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8" w:name="art18§1viii"/>
      <w:bookmarkEnd w:id="18"/>
      <w:r w:rsidRPr="00DF50B8">
        <w:rPr>
          <w:rFonts w:ascii="Arial" w:hAnsi="Arial" w:cs="Arial"/>
          <w:i/>
          <w:color w:val="FF0000"/>
          <w:sz w:val="20"/>
          <w:szCs w:val="20"/>
          <w:highlight w:val="yellow"/>
        </w:rPr>
        <w:t>VIII - justificativas para o parcelamento ou não da contratação;</w:t>
      </w:r>
    </w:p>
    <w:p w14:paraId="41987F15"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19" w:name="art18§1ix"/>
      <w:bookmarkEnd w:id="19"/>
      <w:r w:rsidRPr="00DF50B8">
        <w:rPr>
          <w:rFonts w:ascii="Arial" w:hAnsi="Arial" w:cs="Arial"/>
          <w:i/>
          <w:color w:val="FF0000"/>
          <w:sz w:val="20"/>
          <w:szCs w:val="20"/>
          <w:highlight w:val="yellow"/>
        </w:rPr>
        <w:t xml:space="preserve">IX - </w:t>
      </w:r>
      <w:proofErr w:type="gramStart"/>
      <w:r w:rsidRPr="00DF50B8">
        <w:rPr>
          <w:rFonts w:ascii="Arial" w:hAnsi="Arial" w:cs="Arial"/>
          <w:i/>
          <w:color w:val="FF0000"/>
          <w:sz w:val="20"/>
          <w:szCs w:val="20"/>
          <w:highlight w:val="yellow"/>
        </w:rPr>
        <w:t>demonstrativo</w:t>
      </w:r>
      <w:proofErr w:type="gramEnd"/>
      <w:r w:rsidRPr="00DF50B8">
        <w:rPr>
          <w:rFonts w:ascii="Arial" w:hAnsi="Arial" w:cs="Arial"/>
          <w:i/>
          <w:color w:val="FF0000"/>
          <w:sz w:val="20"/>
          <w:szCs w:val="20"/>
          <w:highlight w:val="yellow"/>
        </w:rPr>
        <w:t xml:space="preserve"> dos resultados pretendidos em termos de economicidade e de melhor aproveitamento dos recursos humanos, materiais e financeiros disponíveis;</w:t>
      </w:r>
    </w:p>
    <w:p w14:paraId="125031E8"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20" w:name="art18§1x"/>
      <w:bookmarkEnd w:id="20"/>
      <w:r w:rsidRPr="00DF50B8">
        <w:rPr>
          <w:rFonts w:ascii="Arial" w:hAnsi="Arial" w:cs="Arial"/>
          <w:i/>
          <w:color w:val="FF0000"/>
          <w:sz w:val="20"/>
          <w:szCs w:val="20"/>
          <w:highlight w:val="yellow"/>
        </w:rPr>
        <w:t xml:space="preserve">X - </w:t>
      </w:r>
      <w:proofErr w:type="gramStart"/>
      <w:r w:rsidRPr="00DF50B8">
        <w:rPr>
          <w:rFonts w:ascii="Arial" w:hAnsi="Arial" w:cs="Arial"/>
          <w:i/>
          <w:color w:val="FF0000"/>
          <w:sz w:val="20"/>
          <w:szCs w:val="20"/>
          <w:highlight w:val="yellow"/>
        </w:rPr>
        <w:t>providências</w:t>
      </w:r>
      <w:proofErr w:type="gramEnd"/>
      <w:r w:rsidRPr="00DF50B8">
        <w:rPr>
          <w:rFonts w:ascii="Arial" w:hAnsi="Arial" w:cs="Arial"/>
          <w:i/>
          <w:color w:val="FF0000"/>
          <w:sz w:val="20"/>
          <w:szCs w:val="20"/>
          <w:highlight w:val="yellow"/>
        </w:rPr>
        <w:t xml:space="preserve"> a serem adotadas pela Administração previamente à celebração do contrato, inclusive quanto à capacitação de servidores ou de empregados para fiscalização e gestão contratual;</w:t>
      </w:r>
    </w:p>
    <w:p w14:paraId="29974CA0"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21" w:name="art18§1xi"/>
      <w:bookmarkEnd w:id="21"/>
      <w:r w:rsidRPr="00DF50B8">
        <w:rPr>
          <w:rFonts w:ascii="Arial" w:hAnsi="Arial" w:cs="Arial"/>
          <w:i/>
          <w:color w:val="FF0000"/>
          <w:sz w:val="20"/>
          <w:szCs w:val="20"/>
          <w:highlight w:val="yellow"/>
        </w:rPr>
        <w:t>XI - contratações correlatas e/ou interdependentes;</w:t>
      </w:r>
    </w:p>
    <w:p w14:paraId="2C636A92"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22" w:name="art18§1xii"/>
      <w:bookmarkEnd w:id="22"/>
      <w:r w:rsidRPr="00DF50B8">
        <w:rPr>
          <w:rFonts w:ascii="Arial" w:hAnsi="Arial" w:cs="Arial"/>
          <w:i/>
          <w:color w:val="FF0000"/>
          <w:sz w:val="20"/>
          <w:szCs w:val="20"/>
          <w:highlight w:val="yellow"/>
        </w:rPr>
        <w:t>XII - descrição de possíveis impactos ambientais e respectivas medidas mitigadoras, incluídos requisitos de baixo consumo de energia e de outros recursos, bem como logística reversa para desfazimento e reciclagem de bens e refugos, quando aplicável;</w:t>
      </w:r>
    </w:p>
    <w:p w14:paraId="7CFC31B6"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23" w:name="art18§1xiii"/>
      <w:bookmarkEnd w:id="23"/>
      <w:r w:rsidRPr="00DF50B8">
        <w:rPr>
          <w:rFonts w:ascii="Arial" w:hAnsi="Arial" w:cs="Arial"/>
          <w:i/>
          <w:color w:val="FF0000"/>
          <w:sz w:val="20"/>
          <w:szCs w:val="20"/>
          <w:highlight w:val="yellow"/>
        </w:rPr>
        <w:t>XIII - posicionamento conclusivo sobre a adequação da contratação para o atendimento da necessidade a que se destina.</w:t>
      </w:r>
    </w:p>
    <w:p w14:paraId="720C08AD"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highlight w:val="yellow"/>
        </w:rPr>
      </w:pPr>
      <w:bookmarkStart w:id="24" w:name="art18§2"/>
      <w:bookmarkEnd w:id="24"/>
      <w:r w:rsidRPr="00DF50B8">
        <w:rPr>
          <w:rFonts w:ascii="Arial" w:hAnsi="Arial" w:cs="Arial"/>
          <w:i/>
          <w:color w:val="FF0000"/>
          <w:sz w:val="20"/>
          <w:szCs w:val="20"/>
          <w:highlight w:val="yellow"/>
        </w:rPr>
        <w:t>§ 2º O estudo técnico preliminar deverá conter ao menos os elementos previstos nos incisos I, IV, VI, VIII e XIII do § 1º deste artigo e, quando não contemplar os demais elementos previstos no referido parágrafo, apresentar as devidas justificativas.</w:t>
      </w:r>
    </w:p>
    <w:p w14:paraId="52B5D4E6" w14:textId="77777777" w:rsidR="006B4761" w:rsidRPr="00DF50B8" w:rsidRDefault="006B4761" w:rsidP="006B4761">
      <w:pPr>
        <w:pStyle w:val="NormalWeb"/>
        <w:spacing w:before="0" w:beforeAutospacing="0" w:after="0" w:afterAutospacing="0"/>
        <w:ind w:firstLine="570"/>
        <w:jc w:val="both"/>
        <w:rPr>
          <w:rFonts w:ascii="Arial" w:hAnsi="Arial" w:cs="Arial"/>
          <w:i/>
          <w:color w:val="FF0000"/>
          <w:sz w:val="20"/>
          <w:szCs w:val="20"/>
        </w:rPr>
      </w:pPr>
      <w:bookmarkStart w:id="25" w:name="art18§3"/>
      <w:bookmarkEnd w:id="25"/>
      <w:r w:rsidRPr="00DF50B8">
        <w:rPr>
          <w:rFonts w:ascii="Arial" w:hAnsi="Arial" w:cs="Arial"/>
          <w:i/>
          <w:color w:val="FF0000"/>
          <w:sz w:val="20"/>
          <w:szCs w:val="20"/>
          <w:highlight w:val="yellow"/>
        </w:rPr>
        <w:t>§ 3º Em se tratando de estudo técnico preliminar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w:t>
      </w:r>
    </w:p>
    <w:p w14:paraId="24B565BB" w14:textId="77777777" w:rsidR="006B4761" w:rsidRPr="00DF50B8" w:rsidRDefault="006B4761" w:rsidP="006B4761">
      <w:pPr>
        <w:jc w:val="both"/>
        <w:rPr>
          <w:rFonts w:ascii="Arial" w:hAnsi="Arial" w:cs="Arial"/>
          <w:b/>
          <w:sz w:val="20"/>
          <w:szCs w:val="20"/>
        </w:rPr>
      </w:pPr>
    </w:p>
    <w:p w14:paraId="5E0C792B" w14:textId="77777777" w:rsidR="006B4761" w:rsidRPr="00DF50B8" w:rsidRDefault="006B4761" w:rsidP="006B4761">
      <w:pPr>
        <w:jc w:val="center"/>
        <w:rPr>
          <w:rFonts w:ascii="Arial" w:hAnsi="Arial" w:cs="Arial"/>
          <w:b/>
          <w:sz w:val="20"/>
          <w:szCs w:val="20"/>
        </w:rPr>
      </w:pPr>
      <w:r w:rsidRPr="00DF50B8">
        <w:rPr>
          <w:rFonts w:ascii="Arial" w:hAnsi="Arial" w:cs="Arial"/>
          <w:b/>
          <w:sz w:val="20"/>
          <w:szCs w:val="20"/>
          <w:highlight w:val="yellow"/>
        </w:rPr>
        <w:t>MINUTA DE ETP</w:t>
      </w:r>
    </w:p>
    <w:p w14:paraId="1F915657" w14:textId="77777777" w:rsidR="006B4761" w:rsidRPr="002E7715" w:rsidRDefault="006B4761" w:rsidP="006B4761">
      <w:pPr>
        <w:rPr>
          <w:rFonts w:ascii="Arial" w:hAnsi="Arial" w:cs="Arial"/>
          <w:b/>
          <w:sz w:val="20"/>
          <w:szCs w:val="20"/>
        </w:rPr>
      </w:pPr>
      <w:r w:rsidRPr="002E7715">
        <w:rPr>
          <w:rFonts w:ascii="Arial" w:hAnsi="Arial" w:cs="Arial"/>
          <w:b/>
          <w:sz w:val="20"/>
          <w:szCs w:val="20"/>
        </w:rPr>
        <w:t xml:space="preserve">1. IDENTIFICAÇÃO </w:t>
      </w:r>
      <w:r>
        <w:rPr>
          <w:rFonts w:ascii="Arial" w:hAnsi="Arial" w:cs="Arial"/>
          <w:b/>
          <w:sz w:val="20"/>
          <w:szCs w:val="20"/>
        </w:rPr>
        <w:t>DA ÁREA REQUISITANTE</w:t>
      </w:r>
    </w:p>
    <w:p w14:paraId="25AA1AC7" w14:textId="77777777" w:rsidR="006B4761" w:rsidRPr="002E7715" w:rsidRDefault="006B4761" w:rsidP="006B4761">
      <w:pPr>
        <w:rPr>
          <w:rFonts w:ascii="Arial" w:hAnsi="Arial" w:cs="Arial"/>
          <w:b/>
          <w:color w:val="FF0000"/>
          <w:sz w:val="20"/>
          <w:szCs w:val="20"/>
        </w:rPr>
      </w:pPr>
      <w:r w:rsidRPr="002E7715">
        <w:rPr>
          <w:rFonts w:ascii="Arial" w:hAnsi="Arial" w:cs="Arial"/>
          <w:b/>
          <w:sz w:val="20"/>
          <w:szCs w:val="20"/>
        </w:rPr>
        <w:t xml:space="preserve">1.2. Área solicitante: </w:t>
      </w:r>
      <w:r w:rsidRPr="006148B0">
        <w:rPr>
          <w:rFonts w:ascii="Arial" w:hAnsi="Arial" w:cs="Arial"/>
          <w:b/>
          <w:color w:val="FF0000"/>
          <w:sz w:val="20"/>
          <w:szCs w:val="20"/>
        </w:rPr>
        <w:t>(</w:t>
      </w:r>
      <w:proofErr w:type="spellStart"/>
      <w:r w:rsidRPr="006148B0">
        <w:rPr>
          <w:rFonts w:ascii="Arial" w:hAnsi="Arial" w:cs="Arial"/>
          <w:b/>
          <w:color w:val="FF0000"/>
          <w:sz w:val="20"/>
          <w:szCs w:val="20"/>
        </w:rPr>
        <w:t>Ex</w:t>
      </w:r>
      <w:proofErr w:type="spellEnd"/>
      <w:r w:rsidRPr="006148B0">
        <w:rPr>
          <w:rFonts w:ascii="Arial" w:hAnsi="Arial" w:cs="Arial"/>
          <w:b/>
          <w:color w:val="FF0000"/>
          <w:sz w:val="20"/>
          <w:szCs w:val="20"/>
        </w:rPr>
        <w:t>: Secretaria de Administração)</w:t>
      </w:r>
    </w:p>
    <w:p w14:paraId="09D20F99" w14:textId="77777777" w:rsidR="006B4761" w:rsidRDefault="006B4761" w:rsidP="006B4761">
      <w:pPr>
        <w:rPr>
          <w:rFonts w:ascii="Arial" w:hAnsi="Arial" w:cs="Arial"/>
          <w:b/>
          <w:color w:val="FF0000"/>
          <w:sz w:val="20"/>
          <w:szCs w:val="20"/>
        </w:rPr>
      </w:pPr>
      <w:r w:rsidRPr="002E7715">
        <w:rPr>
          <w:rFonts w:ascii="Arial" w:hAnsi="Arial" w:cs="Arial"/>
          <w:b/>
          <w:sz w:val="20"/>
          <w:szCs w:val="20"/>
        </w:rPr>
        <w:t xml:space="preserve">1.3. </w:t>
      </w:r>
      <w:r>
        <w:rPr>
          <w:rFonts w:ascii="Arial" w:hAnsi="Arial" w:cs="Arial"/>
          <w:b/>
          <w:sz w:val="20"/>
          <w:szCs w:val="20"/>
        </w:rPr>
        <w:t>Responsável</w:t>
      </w:r>
      <w:r w:rsidRPr="002E7715">
        <w:rPr>
          <w:rFonts w:ascii="Arial" w:hAnsi="Arial" w:cs="Arial"/>
          <w:b/>
          <w:sz w:val="20"/>
          <w:szCs w:val="20"/>
        </w:rPr>
        <w:t xml:space="preserve">: </w:t>
      </w:r>
      <w:r w:rsidRPr="002E7715">
        <w:rPr>
          <w:rFonts w:ascii="Arial" w:hAnsi="Arial" w:cs="Arial"/>
          <w:b/>
          <w:color w:val="FF0000"/>
          <w:sz w:val="20"/>
          <w:szCs w:val="20"/>
        </w:rPr>
        <w:t>(“Gestor” responsável pela pasta)</w:t>
      </w:r>
    </w:p>
    <w:p w14:paraId="5AAD291C" w14:textId="77777777" w:rsidR="006B4761" w:rsidRPr="00DF50B8" w:rsidRDefault="006B4761" w:rsidP="006B4761">
      <w:pPr>
        <w:rPr>
          <w:rFonts w:ascii="Arial" w:hAnsi="Arial" w:cs="Arial"/>
          <w:b/>
          <w:color w:val="FF0000"/>
          <w:sz w:val="20"/>
          <w:szCs w:val="20"/>
        </w:rPr>
      </w:pPr>
    </w:p>
    <w:p w14:paraId="400F10C8" w14:textId="77777777" w:rsidR="006B4761" w:rsidRPr="002E7715" w:rsidRDefault="006B4761" w:rsidP="006B4761">
      <w:pPr>
        <w:jc w:val="both"/>
        <w:rPr>
          <w:rFonts w:ascii="Arial" w:hAnsi="Arial" w:cs="Arial"/>
          <w:b/>
          <w:sz w:val="20"/>
          <w:szCs w:val="20"/>
        </w:rPr>
      </w:pPr>
      <w:r>
        <w:rPr>
          <w:rFonts w:ascii="Arial" w:hAnsi="Arial" w:cs="Arial"/>
          <w:b/>
          <w:sz w:val="20"/>
          <w:szCs w:val="20"/>
        </w:rPr>
        <w:t xml:space="preserve">2. </w:t>
      </w:r>
      <w:r w:rsidRPr="002E7715">
        <w:rPr>
          <w:rFonts w:ascii="Arial" w:hAnsi="Arial" w:cs="Arial"/>
          <w:b/>
          <w:sz w:val="20"/>
          <w:szCs w:val="20"/>
        </w:rPr>
        <w:t xml:space="preserve">DESCRIÇÃO DA NECESSIDADE / OBJETO </w:t>
      </w:r>
    </w:p>
    <w:p w14:paraId="1D039AEE"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xml:space="preserve">: Descrição da necessidade da contratação, considerado o problema a ser resolvido sob a perspectiva do interesse público. (Art. 18, </w:t>
      </w:r>
      <w:proofErr w:type="spellStart"/>
      <w:proofErr w:type="gramStart"/>
      <w:r w:rsidRPr="00DF50B8">
        <w:rPr>
          <w:rFonts w:ascii="Arial" w:hAnsi="Arial" w:cs="Arial"/>
          <w:sz w:val="20"/>
          <w:szCs w:val="20"/>
        </w:rPr>
        <w:t>inc</w:t>
      </w:r>
      <w:proofErr w:type="spellEnd"/>
      <w:r w:rsidRPr="00DF50B8">
        <w:rPr>
          <w:rFonts w:ascii="Arial" w:hAnsi="Arial" w:cs="Arial"/>
          <w:sz w:val="20"/>
          <w:szCs w:val="20"/>
        </w:rPr>
        <w:t xml:space="preserve">  I</w:t>
      </w:r>
      <w:proofErr w:type="gramEnd"/>
      <w:r w:rsidRPr="00DF50B8">
        <w:rPr>
          <w:rFonts w:ascii="Arial" w:hAnsi="Arial" w:cs="Arial"/>
          <w:sz w:val="20"/>
          <w:szCs w:val="20"/>
        </w:rPr>
        <w:t>,  § 2º e 3º da Lei 14.133/2021)</w:t>
      </w:r>
    </w:p>
    <w:p w14:paraId="05D86BC7" w14:textId="77777777" w:rsidR="00695BB9" w:rsidRDefault="00695BB9" w:rsidP="006B4761">
      <w:pPr>
        <w:jc w:val="both"/>
        <w:rPr>
          <w:rFonts w:ascii="Arial" w:hAnsi="Arial" w:cs="Arial"/>
          <w:i/>
          <w:color w:val="FF0000"/>
          <w:sz w:val="20"/>
          <w:szCs w:val="20"/>
        </w:rPr>
      </w:pPr>
    </w:p>
    <w:p w14:paraId="2E5B60DF" w14:textId="1B5ACF89" w:rsidR="006B4761" w:rsidRDefault="006B4761" w:rsidP="006B4761">
      <w:pPr>
        <w:jc w:val="both"/>
        <w:rPr>
          <w:rFonts w:ascii="Arial" w:hAnsi="Arial" w:cs="Arial"/>
          <w:sz w:val="20"/>
          <w:szCs w:val="20"/>
        </w:rPr>
      </w:pPr>
      <w:r w:rsidRPr="00DF50B8">
        <w:rPr>
          <w:rFonts w:ascii="Arial" w:hAnsi="Arial" w:cs="Arial"/>
          <w:i/>
          <w:color w:val="FF0000"/>
          <w:sz w:val="20"/>
          <w:szCs w:val="20"/>
        </w:rPr>
        <w:t>Comentários: Detalhar aqui a necessidade que foi identificada e que originou a demanda de contratação. Quanto mais detalhes acerca da necessidade, melhor para a identificação dos requisitos da futura contratação</w:t>
      </w:r>
      <w:r w:rsidRPr="00DF50B8">
        <w:rPr>
          <w:rFonts w:ascii="Arial" w:hAnsi="Arial" w:cs="Arial"/>
          <w:sz w:val="20"/>
          <w:szCs w:val="20"/>
        </w:rPr>
        <w:t xml:space="preserve">. </w:t>
      </w:r>
    </w:p>
    <w:p w14:paraId="02A01EA3" w14:textId="77777777" w:rsidR="006B4761" w:rsidRPr="00DF50B8" w:rsidRDefault="006B4761" w:rsidP="006B4761">
      <w:pPr>
        <w:jc w:val="both"/>
        <w:rPr>
          <w:rFonts w:ascii="Arial" w:hAnsi="Arial" w:cs="Arial"/>
          <w:sz w:val="20"/>
          <w:szCs w:val="20"/>
        </w:rPr>
      </w:pPr>
    </w:p>
    <w:p w14:paraId="53C3FB9A" w14:textId="77777777" w:rsidR="006B4761" w:rsidRPr="002E7715" w:rsidRDefault="006B4761" w:rsidP="006B4761">
      <w:pPr>
        <w:jc w:val="both"/>
        <w:rPr>
          <w:rFonts w:ascii="Arial" w:hAnsi="Arial" w:cs="Arial"/>
          <w:b/>
          <w:sz w:val="20"/>
          <w:szCs w:val="20"/>
        </w:rPr>
      </w:pPr>
      <w:r>
        <w:rPr>
          <w:rFonts w:ascii="Arial" w:hAnsi="Arial" w:cs="Arial"/>
          <w:b/>
          <w:sz w:val="20"/>
          <w:szCs w:val="20"/>
        </w:rPr>
        <w:t xml:space="preserve">3. </w:t>
      </w:r>
      <w:r w:rsidRPr="002E7715">
        <w:rPr>
          <w:rFonts w:ascii="Arial" w:hAnsi="Arial" w:cs="Arial"/>
          <w:b/>
          <w:sz w:val="20"/>
          <w:szCs w:val="20"/>
        </w:rPr>
        <w:t xml:space="preserve">JUSTIFICATIVA DA NECESSIDADE DA SOLUÇÃO </w:t>
      </w:r>
    </w:p>
    <w:p w14:paraId="7B14F8F2" w14:textId="77777777" w:rsidR="00695BB9" w:rsidRDefault="00695BB9" w:rsidP="006B4761">
      <w:pPr>
        <w:jc w:val="both"/>
        <w:rPr>
          <w:rFonts w:ascii="Arial" w:hAnsi="Arial" w:cs="Arial"/>
          <w:i/>
          <w:color w:val="FF0000"/>
          <w:sz w:val="20"/>
          <w:szCs w:val="20"/>
        </w:rPr>
      </w:pPr>
    </w:p>
    <w:p w14:paraId="2098191E" w14:textId="5AAB5CD3" w:rsidR="006B4761"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Quais são os benefícios que se pretende alcançar com a contratação. </w:t>
      </w:r>
    </w:p>
    <w:p w14:paraId="06085A09" w14:textId="77777777" w:rsidR="006B4761" w:rsidRPr="00DF50B8" w:rsidRDefault="006B4761" w:rsidP="006B4761">
      <w:pPr>
        <w:jc w:val="both"/>
        <w:rPr>
          <w:rFonts w:ascii="Arial" w:hAnsi="Arial" w:cs="Arial"/>
          <w:i/>
          <w:color w:val="FF0000"/>
          <w:sz w:val="20"/>
          <w:szCs w:val="20"/>
        </w:rPr>
      </w:pPr>
    </w:p>
    <w:p w14:paraId="0972BF59" w14:textId="77777777" w:rsidR="006B4761" w:rsidRPr="00BD76F3" w:rsidRDefault="006B4761" w:rsidP="006B4761">
      <w:pPr>
        <w:jc w:val="both"/>
        <w:rPr>
          <w:rFonts w:ascii="Arial" w:hAnsi="Arial" w:cs="Arial"/>
          <w:b/>
          <w:sz w:val="20"/>
          <w:szCs w:val="20"/>
        </w:rPr>
      </w:pPr>
      <w:r>
        <w:rPr>
          <w:rFonts w:ascii="Arial" w:hAnsi="Arial" w:cs="Arial"/>
          <w:b/>
          <w:sz w:val="20"/>
          <w:szCs w:val="20"/>
        </w:rPr>
        <w:t xml:space="preserve">4. </w:t>
      </w:r>
      <w:r w:rsidRPr="00BD76F3">
        <w:rPr>
          <w:rFonts w:ascii="Arial" w:hAnsi="Arial" w:cs="Arial"/>
          <w:b/>
          <w:sz w:val="20"/>
          <w:szCs w:val="20"/>
        </w:rPr>
        <w:t xml:space="preserve">REQUISITOS DA CONTRATAÇÃO </w:t>
      </w:r>
    </w:p>
    <w:p w14:paraId="12237607"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Descrição dos requisitos necessários e suficientes à escolha da solução, prevendo critérios e práticas de sustentabilidade (Art. 18, § 1º da Lei 14.133/2021)</w:t>
      </w:r>
    </w:p>
    <w:p w14:paraId="3034A03A" w14:textId="77777777" w:rsidR="00695BB9" w:rsidRDefault="00695BB9" w:rsidP="006B4761">
      <w:pPr>
        <w:jc w:val="both"/>
        <w:rPr>
          <w:rFonts w:ascii="Arial" w:hAnsi="Arial" w:cs="Arial"/>
          <w:i/>
          <w:color w:val="FF0000"/>
          <w:sz w:val="20"/>
          <w:szCs w:val="20"/>
        </w:rPr>
      </w:pPr>
    </w:p>
    <w:p w14:paraId="7573A2F6" w14:textId="014E342F"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Descrever os requisitos necessários à contratação com vistas ao atendimento da necessidade especificada. Importante listar todos os requisitos que sejam essenciais, abstendo-se de relacionar requisitos desnecessários e especificações demasiadas, para não frustrar o caráter competitivo da futura licitação. Destacar aqui as práticas de sustentabilidade sob as suas diferentes dimensões (ambiental, social e econômica, por exemplo). </w:t>
      </w:r>
    </w:p>
    <w:p w14:paraId="703FAEF3" w14:textId="77777777" w:rsidR="006B4761" w:rsidRPr="00DF50B8" w:rsidRDefault="006B4761" w:rsidP="006B4761">
      <w:pPr>
        <w:jc w:val="both"/>
        <w:rPr>
          <w:rFonts w:ascii="Arial" w:hAnsi="Arial" w:cs="Arial"/>
          <w:i/>
          <w:color w:val="FF0000"/>
          <w:sz w:val="20"/>
          <w:szCs w:val="20"/>
        </w:rPr>
      </w:pPr>
    </w:p>
    <w:p w14:paraId="56279C95" w14:textId="77777777" w:rsidR="006B4761" w:rsidRPr="00BD76F3" w:rsidRDefault="006B4761" w:rsidP="006B4761">
      <w:pPr>
        <w:jc w:val="both"/>
        <w:rPr>
          <w:rFonts w:ascii="Arial" w:hAnsi="Arial" w:cs="Arial"/>
          <w:b/>
          <w:sz w:val="20"/>
          <w:szCs w:val="20"/>
        </w:rPr>
      </w:pPr>
      <w:r>
        <w:rPr>
          <w:rFonts w:ascii="Arial" w:hAnsi="Arial" w:cs="Arial"/>
          <w:b/>
          <w:sz w:val="20"/>
          <w:szCs w:val="20"/>
        </w:rPr>
        <w:t xml:space="preserve">5. </w:t>
      </w:r>
      <w:r w:rsidRPr="00BD76F3">
        <w:rPr>
          <w:rFonts w:ascii="Arial" w:hAnsi="Arial" w:cs="Arial"/>
          <w:b/>
          <w:sz w:val="20"/>
          <w:szCs w:val="20"/>
        </w:rPr>
        <w:t xml:space="preserve">DESCRIÇÃO DA SOLUÇÃO COMO UM TODO </w:t>
      </w:r>
    </w:p>
    <w:p w14:paraId="48AEE728"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xml:space="preserve">: Descrição da solução como um todo, inclusive das exigências relacionadas à manutenção e à assistência técnica, quando for o caso, acompanhada das justificativas técnica e econômica da escolha do tipo de solução. </w:t>
      </w:r>
    </w:p>
    <w:p w14:paraId="4A939886" w14:textId="77777777" w:rsidR="00695BB9" w:rsidRDefault="00695BB9" w:rsidP="006B4761">
      <w:pPr>
        <w:jc w:val="both"/>
        <w:rPr>
          <w:rFonts w:ascii="Arial" w:hAnsi="Arial" w:cs="Arial"/>
          <w:i/>
          <w:color w:val="FF0000"/>
          <w:sz w:val="20"/>
          <w:szCs w:val="20"/>
        </w:rPr>
      </w:pPr>
    </w:p>
    <w:p w14:paraId="78E6BA00" w14:textId="17E51642"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Após conclusão do estudo comparativo entre as soluções, descrever aqui a solução que se mostrou mais vantajosa para a contratação. Lembrando que essa solução deverá ser caracterizada detalhadamente no Termo de Referência ou Projeto Básico. </w:t>
      </w:r>
    </w:p>
    <w:p w14:paraId="467A9559" w14:textId="77777777" w:rsidR="006B4761" w:rsidRDefault="006B4761" w:rsidP="006B4761">
      <w:pPr>
        <w:jc w:val="both"/>
        <w:rPr>
          <w:rFonts w:ascii="Arial" w:hAnsi="Arial" w:cs="Arial"/>
          <w:b/>
          <w:sz w:val="20"/>
          <w:szCs w:val="20"/>
        </w:rPr>
      </w:pPr>
    </w:p>
    <w:p w14:paraId="67C06134" w14:textId="77777777" w:rsidR="006B4761" w:rsidRPr="00BD76F3" w:rsidRDefault="006B4761" w:rsidP="006B4761">
      <w:pPr>
        <w:jc w:val="both"/>
        <w:rPr>
          <w:rFonts w:ascii="Arial" w:hAnsi="Arial" w:cs="Arial"/>
          <w:b/>
          <w:sz w:val="20"/>
          <w:szCs w:val="20"/>
        </w:rPr>
      </w:pPr>
      <w:r>
        <w:rPr>
          <w:rFonts w:ascii="Arial" w:hAnsi="Arial" w:cs="Arial"/>
          <w:b/>
          <w:sz w:val="20"/>
          <w:szCs w:val="20"/>
        </w:rPr>
        <w:t xml:space="preserve">6. </w:t>
      </w:r>
      <w:r w:rsidRPr="00BD76F3">
        <w:rPr>
          <w:rFonts w:ascii="Arial" w:hAnsi="Arial" w:cs="Arial"/>
          <w:b/>
          <w:sz w:val="20"/>
          <w:szCs w:val="20"/>
        </w:rPr>
        <w:t xml:space="preserve">ESTIMATIVA DAS QUANTIDADES </w:t>
      </w:r>
    </w:p>
    <w:p w14:paraId="5A5DFAFB"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Fundamentação: Estimativa das quantidades a serem contratadas, acompanhada das memórias de cálculo e dos documentos que lhe dão suporte, considerando a interdependência com outras contratações, de modo a possibilitar economia de escala. (Art. 18 § 1º, IV da Lei 14.133/2021)</w:t>
      </w:r>
    </w:p>
    <w:p w14:paraId="38D67F79" w14:textId="77777777" w:rsidR="00695BB9" w:rsidRDefault="00695BB9" w:rsidP="006B4761">
      <w:pPr>
        <w:jc w:val="both"/>
        <w:rPr>
          <w:rFonts w:ascii="Arial" w:hAnsi="Arial" w:cs="Arial"/>
          <w:i/>
          <w:color w:val="FF0000"/>
          <w:sz w:val="20"/>
          <w:szCs w:val="20"/>
        </w:rPr>
      </w:pPr>
    </w:p>
    <w:p w14:paraId="62724905" w14:textId="6DF3B0E7" w:rsidR="006B4761"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Apresentar as memórias de cálculo que justifiquem as quantidades designadas para cada item da solução pretendida. Essas quantidades devem ser estimadas em função do consumo anterior (perfil de consumo) ou da provável utilização. </w:t>
      </w:r>
    </w:p>
    <w:p w14:paraId="55683CDA" w14:textId="77777777" w:rsidR="006B4761" w:rsidRDefault="006B4761" w:rsidP="006B4761">
      <w:pPr>
        <w:jc w:val="both"/>
        <w:rPr>
          <w:rFonts w:ascii="Arial" w:hAnsi="Arial" w:cs="Arial"/>
          <w:i/>
          <w:color w:val="FF0000"/>
          <w:sz w:val="20"/>
          <w:szCs w:val="20"/>
        </w:rPr>
      </w:pPr>
    </w:p>
    <w:p w14:paraId="1AF35096"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7. </w:t>
      </w:r>
      <w:r w:rsidRPr="009228CB">
        <w:rPr>
          <w:rFonts w:ascii="Arial" w:hAnsi="Arial" w:cs="Arial"/>
          <w:b/>
          <w:sz w:val="20"/>
          <w:szCs w:val="20"/>
        </w:rPr>
        <w:t xml:space="preserve">LEVANTAMENTO DE MERCADO </w:t>
      </w:r>
    </w:p>
    <w:p w14:paraId="036758B9"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Levantamento de mercado, que consiste na prospecção e análise das alternativas possíveis de soluções, podendo, entre outras opções</w:t>
      </w:r>
      <w:proofErr w:type="gramStart"/>
      <w:r w:rsidRPr="00DF50B8">
        <w:rPr>
          <w:rFonts w:ascii="Arial" w:hAnsi="Arial" w:cs="Arial"/>
          <w:sz w:val="20"/>
          <w:szCs w:val="20"/>
        </w:rPr>
        <w:t>:  (</w:t>
      </w:r>
      <w:proofErr w:type="gramEnd"/>
      <w:r w:rsidRPr="00DF50B8">
        <w:rPr>
          <w:rFonts w:ascii="Arial" w:hAnsi="Arial" w:cs="Arial"/>
          <w:sz w:val="20"/>
          <w:szCs w:val="20"/>
        </w:rPr>
        <w:t>Art. 21 da Lei 14.133/2021)</w:t>
      </w:r>
    </w:p>
    <w:p w14:paraId="2EC35699" w14:textId="77777777" w:rsidR="006B4761" w:rsidRPr="00DF50B8" w:rsidRDefault="006B4761" w:rsidP="006B4761">
      <w:pPr>
        <w:ind w:left="709"/>
        <w:jc w:val="both"/>
        <w:rPr>
          <w:rFonts w:ascii="Arial" w:hAnsi="Arial" w:cs="Arial"/>
          <w:sz w:val="20"/>
          <w:szCs w:val="20"/>
        </w:rPr>
      </w:pPr>
      <w:r w:rsidRPr="00DF50B8">
        <w:rPr>
          <w:rFonts w:ascii="Arial" w:hAnsi="Arial" w:cs="Arial"/>
          <w:sz w:val="20"/>
          <w:szCs w:val="20"/>
        </w:rPr>
        <w:t xml:space="preserve"> a) ser consideradas contratações similares feitas por outros órgãos e entidades, com objetivo de identificar a existência de novas metodologias, tecnologias ou inovações que melhor atendam às necessidades da administração; e </w:t>
      </w:r>
    </w:p>
    <w:p w14:paraId="16DDF790" w14:textId="77777777" w:rsidR="006B4761" w:rsidRPr="00DF50B8" w:rsidRDefault="006B4761" w:rsidP="006B4761">
      <w:pPr>
        <w:ind w:left="709"/>
        <w:jc w:val="both"/>
        <w:rPr>
          <w:rFonts w:ascii="Arial" w:hAnsi="Arial" w:cs="Arial"/>
          <w:sz w:val="20"/>
          <w:szCs w:val="20"/>
        </w:rPr>
      </w:pPr>
      <w:r w:rsidRPr="00DF50B8">
        <w:rPr>
          <w:rFonts w:ascii="Arial" w:hAnsi="Arial" w:cs="Arial"/>
          <w:sz w:val="20"/>
          <w:szCs w:val="20"/>
        </w:rPr>
        <w:t xml:space="preserve">b) ser realizada consulta, audiência pública ou diálogo transparente com potenciais contratadas, para coleta de contribuições. </w:t>
      </w:r>
    </w:p>
    <w:p w14:paraId="5C6F09D5"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 xml:space="preserve">Levantamento de mercado, que consiste na análise das alternativas possíveis, e justificativa técnica e econômica da escolha do tipo de solução a contratar. </w:t>
      </w:r>
    </w:p>
    <w:p w14:paraId="47DE7E78" w14:textId="77777777" w:rsidR="00695BB9" w:rsidRDefault="00695BB9" w:rsidP="006B4761">
      <w:pPr>
        <w:jc w:val="both"/>
        <w:rPr>
          <w:rFonts w:ascii="Arial" w:hAnsi="Arial" w:cs="Arial"/>
          <w:i/>
          <w:color w:val="FF0000"/>
          <w:sz w:val="20"/>
          <w:szCs w:val="20"/>
        </w:rPr>
      </w:pPr>
    </w:p>
    <w:p w14:paraId="2AD904E6" w14:textId="1B4F2F83"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Comentários: Pesquisar e indicar as diferentes soluções existentes no mercado e que podem atender à necessidade levantada.</w:t>
      </w:r>
    </w:p>
    <w:p w14:paraId="629DC132" w14:textId="77777777"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 Solução 1 – Descrição completa e Preço Estimado</w:t>
      </w:r>
    </w:p>
    <w:p w14:paraId="59098C9B" w14:textId="77777777"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 Solução 2 – Descrição completa e Preço Estimado</w:t>
      </w:r>
    </w:p>
    <w:p w14:paraId="5E63F04C" w14:textId="77777777"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Fazer uma comparação entre as soluções encontradas no mercado para mostrar, de forma objetiva, qual delas é a mais vantajosa para a Administração sob os aspectos da conveniência, economicidade e eficiência. A comparação deve considerar os custos e benefícios durante o ciclo de vida do objeto (melhor relação custo-benefício). </w:t>
      </w:r>
    </w:p>
    <w:p w14:paraId="3B067338" w14:textId="77777777" w:rsidR="006B4761" w:rsidRPr="00DF50B8" w:rsidRDefault="006B4761" w:rsidP="006B4761">
      <w:pPr>
        <w:jc w:val="both"/>
        <w:rPr>
          <w:rFonts w:ascii="Arial" w:hAnsi="Arial" w:cs="Arial"/>
          <w:i/>
          <w:color w:val="FF0000"/>
          <w:sz w:val="20"/>
          <w:szCs w:val="20"/>
        </w:rPr>
      </w:pPr>
    </w:p>
    <w:p w14:paraId="017EFC7F"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8. </w:t>
      </w:r>
      <w:r w:rsidRPr="009228CB">
        <w:rPr>
          <w:rFonts w:ascii="Arial" w:hAnsi="Arial" w:cs="Arial"/>
          <w:b/>
          <w:sz w:val="20"/>
          <w:szCs w:val="20"/>
        </w:rPr>
        <w:t xml:space="preserve">ESTIMATIVA DO PREÇO DA CONTRATAÇÃO </w:t>
      </w:r>
    </w:p>
    <w:p w14:paraId="7FA93CBF"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Estimativa do valor da contratação, acompanhada dos preços unitários referenciais, das memórias de cálculo e dos documentos que lhe dão suporte, que poderão constar de anexo classificado, se a administração optar por preservar o seu sigilo até a conclusão da licitação. (Art. 18 § 1º, VI da Lei 14.133/2021)</w:t>
      </w:r>
    </w:p>
    <w:p w14:paraId="3C357C88" w14:textId="77777777" w:rsidR="00695BB9" w:rsidRDefault="00695BB9" w:rsidP="006B4761">
      <w:pPr>
        <w:jc w:val="both"/>
        <w:rPr>
          <w:rFonts w:ascii="Arial" w:hAnsi="Arial" w:cs="Arial"/>
          <w:i/>
          <w:color w:val="FF0000"/>
          <w:sz w:val="20"/>
          <w:szCs w:val="20"/>
        </w:rPr>
      </w:pPr>
    </w:p>
    <w:p w14:paraId="1A8C5677" w14:textId="3DA69F2E" w:rsidR="006B4761"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Estimativa preliminar do preço para a futura contratação, podendo ser realizada com base nos parâmetros </w:t>
      </w:r>
      <w:r>
        <w:rPr>
          <w:rFonts w:ascii="Arial" w:hAnsi="Arial" w:cs="Arial"/>
          <w:i/>
          <w:color w:val="FF0000"/>
          <w:sz w:val="20"/>
          <w:szCs w:val="20"/>
        </w:rPr>
        <w:t>do Decreto Municipal</w:t>
      </w:r>
      <w:r w:rsidRPr="00DF50B8">
        <w:rPr>
          <w:rFonts w:ascii="Arial" w:hAnsi="Arial" w:cs="Arial"/>
          <w:i/>
          <w:color w:val="FF0000"/>
          <w:sz w:val="20"/>
          <w:szCs w:val="20"/>
        </w:rPr>
        <w:t xml:space="preserve">. Essa estimativa de preços preliminar visa à escolha da melhor solução para a contratação e à análise de sua viabilidade. O orçamento estimativo final para a contratação deverá compor o Termo de Referência ou o Projeto Básico. </w:t>
      </w:r>
    </w:p>
    <w:p w14:paraId="14DDC19D" w14:textId="77777777" w:rsidR="006B4761" w:rsidRPr="00DF50B8" w:rsidRDefault="006B4761" w:rsidP="006B4761">
      <w:pPr>
        <w:jc w:val="both"/>
        <w:rPr>
          <w:rFonts w:ascii="Arial" w:hAnsi="Arial" w:cs="Arial"/>
          <w:i/>
          <w:color w:val="FF0000"/>
          <w:sz w:val="20"/>
          <w:szCs w:val="20"/>
        </w:rPr>
      </w:pPr>
    </w:p>
    <w:p w14:paraId="1A596839"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9. </w:t>
      </w:r>
      <w:r w:rsidRPr="009228CB">
        <w:rPr>
          <w:rFonts w:ascii="Arial" w:hAnsi="Arial" w:cs="Arial"/>
          <w:b/>
          <w:sz w:val="20"/>
          <w:szCs w:val="20"/>
        </w:rPr>
        <w:t xml:space="preserve">JUSTIFICATIVA PARA PARCELAMENTO </w:t>
      </w:r>
    </w:p>
    <w:p w14:paraId="7300116B"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Justificativas para o parcelamento ou não da solução, se aplicável. (Art. 18 § 1º, VIII da Lei 14.133/2021)</w:t>
      </w:r>
    </w:p>
    <w:p w14:paraId="2941A6E8" w14:textId="77777777" w:rsidR="00695BB9" w:rsidRDefault="00695BB9" w:rsidP="006B4761">
      <w:pPr>
        <w:jc w:val="both"/>
        <w:rPr>
          <w:rFonts w:ascii="Arial" w:hAnsi="Arial" w:cs="Arial"/>
          <w:i/>
          <w:color w:val="FF0000"/>
          <w:sz w:val="20"/>
          <w:szCs w:val="20"/>
        </w:rPr>
      </w:pPr>
    </w:p>
    <w:p w14:paraId="64A93758" w14:textId="6AF7388F" w:rsidR="006B4761" w:rsidRDefault="006B4761" w:rsidP="006B4761">
      <w:pPr>
        <w:jc w:val="both"/>
        <w:rPr>
          <w:rFonts w:ascii="Arial" w:hAnsi="Arial" w:cs="Arial"/>
          <w:i/>
          <w:color w:val="FF0000"/>
          <w:sz w:val="20"/>
          <w:szCs w:val="20"/>
        </w:rPr>
      </w:pPr>
      <w:r w:rsidRPr="00DF50B8">
        <w:rPr>
          <w:rFonts w:ascii="Arial" w:hAnsi="Arial" w:cs="Arial"/>
          <w:i/>
          <w:color w:val="FF0000"/>
          <w:sz w:val="20"/>
          <w:szCs w:val="20"/>
        </w:rPr>
        <w:t>Comentários: Deve ser identificado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4ABD2660" w14:textId="77777777" w:rsidR="006B4761" w:rsidRDefault="006B4761" w:rsidP="006B4761">
      <w:pPr>
        <w:jc w:val="both"/>
        <w:rPr>
          <w:rFonts w:ascii="Arial" w:hAnsi="Arial" w:cs="Arial"/>
          <w:i/>
          <w:color w:val="FF0000"/>
          <w:sz w:val="20"/>
          <w:szCs w:val="20"/>
        </w:rPr>
      </w:pPr>
      <w:r w:rsidRPr="0082190B">
        <w:rPr>
          <w:rFonts w:ascii="Arial" w:hAnsi="Arial" w:cs="Arial"/>
          <w:i/>
          <w:color w:val="FF0000"/>
          <w:sz w:val="20"/>
          <w:szCs w:val="20"/>
        </w:rPr>
        <w:t>A licitação será realizada por item, considerando que o objeto é divisível, não havendo prejuízo</w:t>
      </w:r>
      <w:r>
        <w:rPr>
          <w:rFonts w:ascii="Arial" w:hAnsi="Arial" w:cs="Arial"/>
          <w:i/>
          <w:color w:val="FF0000"/>
          <w:sz w:val="20"/>
          <w:szCs w:val="20"/>
        </w:rPr>
        <w:t xml:space="preserve"> </w:t>
      </w:r>
      <w:r w:rsidRPr="0082190B">
        <w:rPr>
          <w:rFonts w:ascii="Arial" w:hAnsi="Arial" w:cs="Arial"/>
          <w:i/>
          <w:color w:val="FF0000"/>
          <w:sz w:val="20"/>
          <w:szCs w:val="20"/>
        </w:rPr>
        <w:t>para o conjunto da solução ou perda de economia de escala, visando propiciar a ampla</w:t>
      </w:r>
      <w:r>
        <w:rPr>
          <w:rFonts w:ascii="Arial" w:hAnsi="Arial" w:cs="Arial"/>
          <w:i/>
          <w:color w:val="FF0000"/>
          <w:sz w:val="20"/>
          <w:szCs w:val="20"/>
        </w:rPr>
        <w:t xml:space="preserve"> </w:t>
      </w:r>
      <w:r w:rsidRPr="0082190B">
        <w:rPr>
          <w:rFonts w:ascii="Arial" w:hAnsi="Arial" w:cs="Arial"/>
          <w:i/>
          <w:color w:val="FF0000"/>
          <w:sz w:val="20"/>
          <w:szCs w:val="20"/>
        </w:rPr>
        <w:t xml:space="preserve">participação de licitantes, que embora não disponham de capacidade para execução da </w:t>
      </w:r>
      <w:r w:rsidRPr="0082190B">
        <w:rPr>
          <w:rFonts w:ascii="Arial" w:hAnsi="Arial" w:cs="Arial"/>
          <w:i/>
          <w:color w:val="FF0000"/>
          <w:sz w:val="20"/>
          <w:szCs w:val="20"/>
        </w:rPr>
        <w:lastRenderedPageBreak/>
        <w:t>totalidade</w:t>
      </w:r>
      <w:r>
        <w:rPr>
          <w:rFonts w:ascii="Arial" w:hAnsi="Arial" w:cs="Arial"/>
          <w:i/>
          <w:color w:val="FF0000"/>
          <w:sz w:val="20"/>
          <w:szCs w:val="20"/>
        </w:rPr>
        <w:t xml:space="preserve"> </w:t>
      </w:r>
      <w:r w:rsidRPr="0082190B">
        <w:rPr>
          <w:rFonts w:ascii="Arial" w:hAnsi="Arial" w:cs="Arial"/>
          <w:i/>
          <w:color w:val="FF0000"/>
          <w:sz w:val="20"/>
          <w:szCs w:val="20"/>
        </w:rPr>
        <w:t>do objeto, possam fazê-lo com relação a itens ou unidades autônomas.</w:t>
      </w:r>
    </w:p>
    <w:p w14:paraId="557610EF" w14:textId="77777777" w:rsidR="006B4761" w:rsidRDefault="006B4761" w:rsidP="006B4761">
      <w:pPr>
        <w:jc w:val="both"/>
        <w:rPr>
          <w:rFonts w:ascii="Arial" w:hAnsi="Arial" w:cs="Arial"/>
          <w:i/>
          <w:color w:val="FF0000"/>
          <w:sz w:val="20"/>
          <w:szCs w:val="20"/>
        </w:rPr>
      </w:pPr>
      <w:r>
        <w:rPr>
          <w:rFonts w:ascii="Arial" w:hAnsi="Arial" w:cs="Arial"/>
          <w:i/>
          <w:color w:val="FF0000"/>
          <w:sz w:val="20"/>
          <w:szCs w:val="20"/>
        </w:rPr>
        <w:t>Ou apresenta a justificativa no caso de agrupamento de itens.</w:t>
      </w:r>
    </w:p>
    <w:p w14:paraId="2D74756B" w14:textId="77777777" w:rsidR="006B4761" w:rsidRPr="00DF50B8" w:rsidRDefault="006B4761" w:rsidP="006B4761">
      <w:pPr>
        <w:jc w:val="both"/>
        <w:rPr>
          <w:rFonts w:ascii="Arial" w:hAnsi="Arial" w:cs="Arial"/>
          <w:i/>
          <w:color w:val="FF0000"/>
          <w:sz w:val="20"/>
          <w:szCs w:val="20"/>
        </w:rPr>
      </w:pPr>
    </w:p>
    <w:p w14:paraId="67C9667B"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10. </w:t>
      </w:r>
      <w:r w:rsidRPr="009228CB">
        <w:rPr>
          <w:rFonts w:ascii="Arial" w:hAnsi="Arial" w:cs="Arial"/>
          <w:b/>
          <w:sz w:val="20"/>
          <w:szCs w:val="20"/>
        </w:rPr>
        <w:t xml:space="preserve">CONTRATAÇÕES CORRELATAS / INTERDEPENDENTES </w:t>
      </w:r>
    </w:p>
    <w:p w14:paraId="346D6A01"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xml:space="preserve">: Contratações correlatas e/ou interdependentes. </w:t>
      </w:r>
    </w:p>
    <w:p w14:paraId="43302FD4" w14:textId="77777777" w:rsidR="00695BB9" w:rsidRDefault="00695BB9" w:rsidP="006B4761">
      <w:pPr>
        <w:jc w:val="both"/>
        <w:rPr>
          <w:rFonts w:ascii="Arial" w:hAnsi="Arial" w:cs="Arial"/>
          <w:i/>
          <w:color w:val="FF0000"/>
          <w:sz w:val="20"/>
          <w:szCs w:val="20"/>
        </w:rPr>
      </w:pPr>
    </w:p>
    <w:p w14:paraId="648882BA" w14:textId="56ACEDEB" w:rsidR="006B4761" w:rsidRDefault="006B4761" w:rsidP="006B4761">
      <w:pPr>
        <w:jc w:val="both"/>
        <w:rPr>
          <w:rFonts w:ascii="Arial" w:hAnsi="Arial" w:cs="Arial"/>
          <w:color w:val="FF0000"/>
          <w:sz w:val="20"/>
          <w:szCs w:val="20"/>
        </w:rPr>
      </w:pPr>
      <w:r w:rsidRPr="00DF50B8">
        <w:rPr>
          <w:rFonts w:ascii="Arial" w:hAnsi="Arial" w:cs="Arial"/>
          <w:i/>
          <w:color w:val="FF0000"/>
          <w:sz w:val="20"/>
          <w:szCs w:val="20"/>
        </w:rPr>
        <w:t>Comentários: Uma visão global do órgão ou entidade pública com vistas a identificar se existem em andamento contratações correlatas ou interdependentes que venham a interferir ou merecer maiores cuidados no planejamento da futura contratação</w:t>
      </w:r>
      <w:r w:rsidRPr="00DF50B8">
        <w:rPr>
          <w:rFonts w:ascii="Arial" w:hAnsi="Arial" w:cs="Arial"/>
          <w:color w:val="FF0000"/>
          <w:sz w:val="20"/>
          <w:szCs w:val="20"/>
        </w:rPr>
        <w:t>. (QUANDO COUBER)</w:t>
      </w:r>
    </w:p>
    <w:p w14:paraId="640BF5A8" w14:textId="77777777" w:rsidR="006B4761" w:rsidRPr="00DF50B8" w:rsidRDefault="006B4761" w:rsidP="006B4761">
      <w:pPr>
        <w:jc w:val="both"/>
        <w:rPr>
          <w:rFonts w:ascii="Arial" w:hAnsi="Arial" w:cs="Arial"/>
          <w:color w:val="FF0000"/>
          <w:sz w:val="20"/>
          <w:szCs w:val="20"/>
        </w:rPr>
      </w:pPr>
    </w:p>
    <w:p w14:paraId="39DC10F0"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11. </w:t>
      </w:r>
      <w:r w:rsidRPr="009228CB">
        <w:rPr>
          <w:rFonts w:ascii="Arial" w:hAnsi="Arial" w:cs="Arial"/>
          <w:b/>
          <w:sz w:val="20"/>
          <w:szCs w:val="20"/>
        </w:rPr>
        <w:t xml:space="preserve">ALINHAMENTO </w:t>
      </w:r>
      <w:r>
        <w:rPr>
          <w:rFonts w:ascii="Arial" w:hAnsi="Arial" w:cs="Arial"/>
          <w:b/>
          <w:sz w:val="20"/>
          <w:szCs w:val="20"/>
        </w:rPr>
        <w:t>ENTRE A CONTRATAÇÃO E O PLANEJAMENTO (</w:t>
      </w:r>
      <w:r w:rsidRPr="009228CB">
        <w:rPr>
          <w:rFonts w:ascii="Arial" w:hAnsi="Arial" w:cs="Arial"/>
          <w:b/>
          <w:sz w:val="20"/>
          <w:szCs w:val="20"/>
        </w:rPr>
        <w:t>PC</w:t>
      </w:r>
      <w:r>
        <w:rPr>
          <w:rFonts w:ascii="Arial" w:hAnsi="Arial" w:cs="Arial"/>
          <w:b/>
          <w:sz w:val="20"/>
          <w:szCs w:val="20"/>
        </w:rPr>
        <w:t xml:space="preserve">A - </w:t>
      </w:r>
      <w:r w:rsidRPr="009228CB">
        <w:rPr>
          <w:rFonts w:ascii="Arial" w:hAnsi="Arial" w:cs="Arial"/>
          <w:b/>
          <w:sz w:val="20"/>
          <w:szCs w:val="20"/>
        </w:rPr>
        <w:t xml:space="preserve">PLANO DE CONTRATAÇÕES ANUAL) </w:t>
      </w:r>
    </w:p>
    <w:p w14:paraId="4A829809"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xml:space="preserve">: Demonstração do alinhamento entre a contratação e o planejamento do órgão ou entidade, identificando a previsão no Plano Anual de Contratações ou, se for o caso, justificando a ausência de previsão; </w:t>
      </w:r>
      <w:proofErr w:type="gramStart"/>
      <w:r w:rsidRPr="00DF50B8">
        <w:rPr>
          <w:rFonts w:ascii="Arial" w:hAnsi="Arial" w:cs="Arial"/>
          <w:sz w:val="20"/>
          <w:szCs w:val="20"/>
        </w:rPr>
        <w:t>( Art.</w:t>
      </w:r>
      <w:proofErr w:type="gramEnd"/>
      <w:r w:rsidRPr="00DF50B8">
        <w:rPr>
          <w:rFonts w:ascii="Arial" w:hAnsi="Arial" w:cs="Arial"/>
          <w:sz w:val="20"/>
          <w:szCs w:val="20"/>
        </w:rPr>
        <w:t xml:space="preserve"> 18 § 1º da Lei 14.133/2021)</w:t>
      </w:r>
    </w:p>
    <w:p w14:paraId="0F0F6ABD"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 xml:space="preserve">Demonstração da previsão da contratação no plano de contratações anual, sempre que elaborado, de modo a indicar o seu alinhamento com o planejamento da Administração; </w:t>
      </w:r>
    </w:p>
    <w:p w14:paraId="00BA9514" w14:textId="77777777" w:rsidR="00695BB9" w:rsidRDefault="00695BB9" w:rsidP="006B4761">
      <w:pPr>
        <w:jc w:val="both"/>
        <w:rPr>
          <w:rFonts w:ascii="Arial" w:hAnsi="Arial" w:cs="Arial"/>
          <w:i/>
          <w:color w:val="FF0000"/>
          <w:sz w:val="20"/>
          <w:szCs w:val="20"/>
        </w:rPr>
      </w:pPr>
    </w:p>
    <w:p w14:paraId="5D7E837D" w14:textId="2AA7C197" w:rsidR="006B4761" w:rsidRDefault="006B4761" w:rsidP="006B4761">
      <w:pPr>
        <w:jc w:val="both"/>
        <w:rPr>
          <w:rFonts w:ascii="Arial" w:hAnsi="Arial" w:cs="Arial"/>
          <w:sz w:val="20"/>
          <w:szCs w:val="20"/>
        </w:rPr>
      </w:pPr>
      <w:r w:rsidRPr="00DF50B8">
        <w:rPr>
          <w:rFonts w:ascii="Arial" w:hAnsi="Arial" w:cs="Arial"/>
          <w:i/>
          <w:color w:val="FF0000"/>
          <w:sz w:val="20"/>
          <w:szCs w:val="20"/>
        </w:rPr>
        <w:t>Comentários: Se a Administração possui o Plano de Contratações</w:t>
      </w:r>
      <w:r w:rsidRPr="00E77B8F">
        <w:rPr>
          <w:rFonts w:ascii="Arial" w:hAnsi="Arial" w:cs="Arial"/>
          <w:i/>
          <w:color w:val="FF0000"/>
          <w:sz w:val="20"/>
          <w:szCs w:val="20"/>
        </w:rPr>
        <w:t xml:space="preserve"> </w:t>
      </w:r>
      <w:r w:rsidRPr="00DF50B8">
        <w:rPr>
          <w:rFonts w:ascii="Arial" w:hAnsi="Arial" w:cs="Arial"/>
          <w:i/>
          <w:color w:val="FF0000"/>
          <w:sz w:val="20"/>
          <w:szCs w:val="20"/>
        </w:rPr>
        <w:t>Anual (PC</w:t>
      </w:r>
      <w:r>
        <w:rPr>
          <w:rFonts w:ascii="Arial" w:hAnsi="Arial" w:cs="Arial"/>
          <w:i/>
          <w:color w:val="FF0000"/>
          <w:sz w:val="20"/>
          <w:szCs w:val="20"/>
        </w:rPr>
        <w:t>A</w:t>
      </w:r>
      <w:r w:rsidRPr="00DF50B8">
        <w:rPr>
          <w:rFonts w:ascii="Arial" w:hAnsi="Arial" w:cs="Arial"/>
          <w:i/>
          <w:color w:val="FF0000"/>
          <w:sz w:val="20"/>
          <w:szCs w:val="20"/>
        </w:rPr>
        <w:t>), deverá ser informada aqui a previsão da futura contratação no respectivo PC</w:t>
      </w:r>
      <w:r>
        <w:rPr>
          <w:rFonts w:ascii="Arial" w:hAnsi="Arial" w:cs="Arial"/>
          <w:i/>
          <w:color w:val="FF0000"/>
          <w:sz w:val="20"/>
          <w:szCs w:val="20"/>
        </w:rPr>
        <w:t>A</w:t>
      </w:r>
      <w:r w:rsidRPr="00DF50B8">
        <w:rPr>
          <w:rFonts w:ascii="Arial" w:hAnsi="Arial" w:cs="Arial"/>
          <w:i/>
          <w:color w:val="FF0000"/>
          <w:sz w:val="20"/>
          <w:szCs w:val="20"/>
        </w:rPr>
        <w:t xml:space="preserve"> e o devido alinhamento com o planejamento realizado</w:t>
      </w:r>
      <w:r w:rsidRPr="00DF50B8">
        <w:rPr>
          <w:rFonts w:ascii="Arial" w:hAnsi="Arial" w:cs="Arial"/>
          <w:sz w:val="20"/>
          <w:szCs w:val="20"/>
        </w:rPr>
        <w:t>.</w:t>
      </w:r>
    </w:p>
    <w:p w14:paraId="59874067" w14:textId="77777777" w:rsidR="006B4761" w:rsidRPr="00E270AD" w:rsidRDefault="006B4761" w:rsidP="006B4761">
      <w:pPr>
        <w:jc w:val="both"/>
        <w:rPr>
          <w:rFonts w:ascii="Arial" w:hAnsi="Arial" w:cs="Arial"/>
          <w:i/>
          <w:iCs/>
          <w:color w:val="FF0000"/>
          <w:sz w:val="20"/>
          <w:szCs w:val="20"/>
        </w:rPr>
      </w:pPr>
      <w:r w:rsidRPr="00E270AD">
        <w:rPr>
          <w:rFonts w:ascii="Arial" w:hAnsi="Arial" w:cs="Arial"/>
          <w:i/>
          <w:iCs/>
          <w:color w:val="FF0000"/>
          <w:sz w:val="20"/>
          <w:szCs w:val="20"/>
        </w:rPr>
        <w:t>Esta contratação está de acordo com o Plano Anual de Contratação para o exercício de 202</w:t>
      </w:r>
      <w:r>
        <w:rPr>
          <w:rFonts w:ascii="Arial" w:hAnsi="Arial" w:cs="Arial"/>
          <w:i/>
          <w:iCs/>
          <w:color w:val="FF0000"/>
          <w:sz w:val="20"/>
          <w:szCs w:val="20"/>
        </w:rPr>
        <w:t>X</w:t>
      </w:r>
      <w:r w:rsidRPr="00E270AD">
        <w:rPr>
          <w:rFonts w:ascii="Arial" w:hAnsi="Arial" w:cs="Arial"/>
          <w:i/>
          <w:iCs/>
          <w:color w:val="FF0000"/>
          <w:sz w:val="20"/>
          <w:szCs w:val="20"/>
        </w:rPr>
        <w:t>, e está previsto no Plano Plurianual e respectivas leis orçamentárias do Município.</w:t>
      </w:r>
    </w:p>
    <w:p w14:paraId="34BEA222" w14:textId="77777777" w:rsidR="006B4761" w:rsidRDefault="006B4761" w:rsidP="006B4761">
      <w:pPr>
        <w:jc w:val="both"/>
        <w:rPr>
          <w:rFonts w:ascii="Arial" w:hAnsi="Arial" w:cs="Arial"/>
          <w:i/>
          <w:iCs/>
          <w:color w:val="FF0000"/>
          <w:sz w:val="20"/>
          <w:szCs w:val="20"/>
        </w:rPr>
      </w:pPr>
      <w:r w:rsidRPr="00E270AD">
        <w:rPr>
          <w:rFonts w:ascii="Arial" w:hAnsi="Arial" w:cs="Arial"/>
          <w:i/>
          <w:iCs/>
          <w:color w:val="FF0000"/>
          <w:sz w:val="20"/>
          <w:szCs w:val="20"/>
        </w:rPr>
        <w:t>Contudo, alguns itens estão ausentes dessa previsão, sendo eles autorizados através</w:t>
      </w:r>
      <w:r>
        <w:rPr>
          <w:rFonts w:ascii="Arial" w:hAnsi="Arial" w:cs="Arial"/>
          <w:i/>
          <w:iCs/>
          <w:color w:val="FF0000"/>
          <w:sz w:val="20"/>
          <w:szCs w:val="20"/>
        </w:rPr>
        <w:t xml:space="preserve"> </w:t>
      </w:r>
      <w:r w:rsidRPr="00E270AD">
        <w:rPr>
          <w:rFonts w:ascii="Arial" w:hAnsi="Arial" w:cs="Arial"/>
          <w:i/>
          <w:iCs/>
          <w:color w:val="FF0000"/>
          <w:sz w:val="20"/>
          <w:szCs w:val="20"/>
        </w:rPr>
        <w:t>do documento de solicitação de demanda não prevista.</w:t>
      </w:r>
    </w:p>
    <w:p w14:paraId="105ECFB7" w14:textId="77777777" w:rsidR="006B4761" w:rsidRPr="00E270AD" w:rsidRDefault="006B4761" w:rsidP="006B4761">
      <w:pPr>
        <w:jc w:val="both"/>
        <w:rPr>
          <w:rFonts w:ascii="Arial" w:hAnsi="Arial" w:cs="Arial"/>
          <w:i/>
          <w:iCs/>
          <w:color w:val="FF0000"/>
          <w:sz w:val="20"/>
          <w:szCs w:val="20"/>
        </w:rPr>
      </w:pPr>
      <w:r w:rsidRPr="00E270AD">
        <w:rPr>
          <w:rFonts w:ascii="Arial" w:hAnsi="Arial" w:cs="Arial"/>
          <w:i/>
          <w:iCs/>
          <w:color w:val="FF0000"/>
          <w:sz w:val="20"/>
          <w:szCs w:val="20"/>
        </w:rPr>
        <w:t xml:space="preserve">No momento esta demanda não está prevista no plano anual de contratação, no </w:t>
      </w:r>
      <w:proofErr w:type="gramStart"/>
      <w:r w:rsidRPr="00E270AD">
        <w:rPr>
          <w:rFonts w:ascii="Arial" w:hAnsi="Arial" w:cs="Arial"/>
          <w:i/>
          <w:iCs/>
          <w:color w:val="FF0000"/>
          <w:sz w:val="20"/>
          <w:szCs w:val="20"/>
        </w:rPr>
        <w:t>entanto  autoridade</w:t>
      </w:r>
      <w:proofErr w:type="gramEnd"/>
      <w:r w:rsidRPr="00E270AD">
        <w:rPr>
          <w:rFonts w:ascii="Arial" w:hAnsi="Arial" w:cs="Arial"/>
          <w:i/>
          <w:iCs/>
          <w:color w:val="FF0000"/>
          <w:sz w:val="20"/>
          <w:szCs w:val="20"/>
        </w:rPr>
        <w:t xml:space="preserve"> competente autorizou sua inclusão no referido plano</w:t>
      </w:r>
      <w:r>
        <w:rPr>
          <w:rFonts w:ascii="Arial" w:hAnsi="Arial" w:cs="Arial"/>
          <w:i/>
          <w:iCs/>
          <w:color w:val="FF0000"/>
          <w:sz w:val="20"/>
          <w:szCs w:val="20"/>
        </w:rPr>
        <w:t>.</w:t>
      </w:r>
    </w:p>
    <w:p w14:paraId="20535F66" w14:textId="77777777" w:rsidR="006B4761" w:rsidRPr="00DF50B8" w:rsidRDefault="006B4761" w:rsidP="006B4761">
      <w:pPr>
        <w:jc w:val="both"/>
        <w:rPr>
          <w:rFonts w:ascii="Arial" w:hAnsi="Arial" w:cs="Arial"/>
          <w:sz w:val="20"/>
          <w:szCs w:val="20"/>
        </w:rPr>
      </w:pPr>
    </w:p>
    <w:p w14:paraId="397F7D35"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12. </w:t>
      </w:r>
      <w:r w:rsidRPr="009228CB">
        <w:rPr>
          <w:rFonts w:ascii="Arial" w:hAnsi="Arial" w:cs="Arial"/>
          <w:b/>
          <w:sz w:val="20"/>
          <w:szCs w:val="20"/>
        </w:rPr>
        <w:t xml:space="preserve">DEMONSTRAÇÃO DOS RESULTADOS PRETENDIDOS </w:t>
      </w:r>
    </w:p>
    <w:p w14:paraId="6AF33A16"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Fundamentação</w:t>
      </w:r>
      <w:r w:rsidRPr="00DF50B8">
        <w:rPr>
          <w:rFonts w:ascii="Arial" w:hAnsi="Arial" w:cs="Arial"/>
          <w:sz w:val="20"/>
          <w:szCs w:val="20"/>
        </w:rPr>
        <w:t>: Resultados pretendidos, em termos de efetividade e de desenvolvimento nacional sustentável; (Art. 18 § 1º, IX da Lei 14.133/2021)</w:t>
      </w:r>
    </w:p>
    <w:p w14:paraId="1008440C"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 xml:space="preserve">Demonstrativo dos resultados pretendidos em termos de economicidade e de melhor aproveitamento dos recursos humanos, materiais e financeiros disponíveis; </w:t>
      </w:r>
    </w:p>
    <w:p w14:paraId="3E819776" w14:textId="77777777" w:rsidR="00695BB9" w:rsidRDefault="00695BB9" w:rsidP="006B4761">
      <w:pPr>
        <w:jc w:val="both"/>
        <w:rPr>
          <w:rFonts w:ascii="Arial" w:hAnsi="Arial" w:cs="Arial"/>
          <w:i/>
          <w:color w:val="FF0000"/>
          <w:sz w:val="20"/>
          <w:szCs w:val="20"/>
        </w:rPr>
      </w:pPr>
    </w:p>
    <w:p w14:paraId="2827431F" w14:textId="10F5BDDE"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Ao considerar que as contratações públicas devem buscar resultados positivos para a Administração, devem ser apontados os resultados pretendidos, de forma a subsidiar a criação dos indicadores de desempenho que serão utilizados no Acordo de Níveis de Serviço ou Instrumento de Medição de Resultados, se for o caso. </w:t>
      </w:r>
    </w:p>
    <w:p w14:paraId="0546D009" w14:textId="77777777" w:rsidR="006B4761" w:rsidRDefault="006B4761" w:rsidP="006B4761">
      <w:pPr>
        <w:jc w:val="both"/>
        <w:rPr>
          <w:rFonts w:ascii="Arial" w:hAnsi="Arial" w:cs="Arial"/>
          <w:b/>
          <w:sz w:val="20"/>
          <w:szCs w:val="20"/>
        </w:rPr>
      </w:pPr>
    </w:p>
    <w:p w14:paraId="08A79F99"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13. </w:t>
      </w:r>
      <w:r w:rsidRPr="009228CB">
        <w:rPr>
          <w:rFonts w:ascii="Arial" w:hAnsi="Arial" w:cs="Arial"/>
          <w:b/>
          <w:sz w:val="20"/>
          <w:szCs w:val="20"/>
        </w:rPr>
        <w:t xml:space="preserve">PROVIDÊNCIAS PRÉVIAS AO CONTRATO </w:t>
      </w:r>
    </w:p>
    <w:p w14:paraId="21A25825"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Fundamentação: Providências a serem adotadas pela administração previamente à celebração do contrato, inclusive quanto à capacitação de servidores ou de empregados para fiscalização e gestão contratual ou adequação do ambiente da organização; (Art. 18 § 1º, X da Lei 14.133/2021)</w:t>
      </w:r>
    </w:p>
    <w:p w14:paraId="64AE8F4A" w14:textId="77777777" w:rsidR="00695BB9" w:rsidRDefault="00695BB9" w:rsidP="006B4761">
      <w:pPr>
        <w:jc w:val="both"/>
        <w:rPr>
          <w:rFonts w:ascii="Arial" w:hAnsi="Arial" w:cs="Arial"/>
          <w:i/>
          <w:color w:val="FF0000"/>
          <w:sz w:val="20"/>
          <w:szCs w:val="20"/>
        </w:rPr>
      </w:pPr>
    </w:p>
    <w:p w14:paraId="6C1C59AE" w14:textId="0C9C567C"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Verificar e informar que ações deverão ser executadas pela Administração antes da formalização da futura contratação, com vistas à correta execução contratual. (exemplos: Pequenas intervenções de engenharia, ajustes de sistemas, capacitação de servidores) </w:t>
      </w:r>
    </w:p>
    <w:p w14:paraId="16A96B0A" w14:textId="77777777" w:rsidR="006B4761" w:rsidRDefault="006B4761" w:rsidP="006B4761">
      <w:pPr>
        <w:jc w:val="both"/>
        <w:rPr>
          <w:rFonts w:ascii="Arial" w:hAnsi="Arial" w:cs="Arial"/>
          <w:b/>
          <w:sz w:val="20"/>
          <w:szCs w:val="20"/>
        </w:rPr>
      </w:pPr>
    </w:p>
    <w:p w14:paraId="7C7C17CD"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14. </w:t>
      </w:r>
      <w:r w:rsidRPr="009228CB">
        <w:rPr>
          <w:rFonts w:ascii="Arial" w:hAnsi="Arial" w:cs="Arial"/>
          <w:b/>
          <w:sz w:val="20"/>
          <w:szCs w:val="20"/>
        </w:rPr>
        <w:t xml:space="preserve">IMPACTOS AMBIENTAIS </w:t>
      </w:r>
    </w:p>
    <w:p w14:paraId="3FAA0404"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 xml:space="preserve">Fundamentação: Possíveis impactos ambientais e respectivas medidas de tratamento. </w:t>
      </w:r>
    </w:p>
    <w:p w14:paraId="7868E0B2"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Descrição de possíveis impactos ambientais e respectivas medidas mitigadoras, incluídos requisitos de baixo consumo de energia e de outros recursos, bem como logística reversa para desfazimento e reciclagem de bens e refugos, quando aplicável. (Art. 18 § 1º, XII da Lei 14.133/2021)</w:t>
      </w:r>
    </w:p>
    <w:p w14:paraId="1E557F4B" w14:textId="77777777" w:rsidR="00695BB9" w:rsidRDefault="00695BB9" w:rsidP="006B4761">
      <w:pPr>
        <w:jc w:val="both"/>
        <w:rPr>
          <w:rFonts w:ascii="Arial" w:hAnsi="Arial" w:cs="Arial"/>
          <w:i/>
          <w:color w:val="FF0000"/>
          <w:sz w:val="20"/>
          <w:szCs w:val="20"/>
        </w:rPr>
      </w:pPr>
    </w:p>
    <w:p w14:paraId="6A81054C" w14:textId="17BBE539" w:rsidR="006B4761" w:rsidRPr="00DF50B8" w:rsidRDefault="006B4761" w:rsidP="006B4761">
      <w:pPr>
        <w:jc w:val="both"/>
        <w:rPr>
          <w:rFonts w:ascii="Arial" w:hAnsi="Arial" w:cs="Arial"/>
          <w:i/>
          <w:color w:val="FF0000"/>
          <w:sz w:val="20"/>
          <w:szCs w:val="20"/>
        </w:rPr>
      </w:pPr>
      <w:r w:rsidRPr="00DF50B8">
        <w:rPr>
          <w:rFonts w:ascii="Arial" w:hAnsi="Arial" w:cs="Arial"/>
          <w:i/>
          <w:color w:val="FF0000"/>
          <w:sz w:val="20"/>
          <w:szCs w:val="20"/>
        </w:rPr>
        <w:t xml:space="preserve">Comentários: Sob a ótica da dimensão ambiental da sustentabilidade, deverão ser identificados </w:t>
      </w:r>
      <w:r w:rsidRPr="00DF50B8">
        <w:rPr>
          <w:rFonts w:ascii="Arial" w:hAnsi="Arial" w:cs="Arial"/>
          <w:i/>
          <w:color w:val="FF0000"/>
          <w:sz w:val="20"/>
          <w:szCs w:val="20"/>
        </w:rPr>
        <w:lastRenderedPageBreak/>
        <w:t xml:space="preserve">possíveis impactos em decorrência da contratação pretendida e relacionadas as medidas mitigadoras (ações de prevenção e contingência para afastar/tratar os riscos). Importante relacionar as medidas com o Plano de Logística Sustentável (PLS) da Administração, se houver. </w:t>
      </w:r>
    </w:p>
    <w:p w14:paraId="72B51F87" w14:textId="77777777" w:rsidR="006B4761" w:rsidRDefault="006B4761" w:rsidP="006B4761">
      <w:pPr>
        <w:jc w:val="both"/>
        <w:rPr>
          <w:rFonts w:ascii="Arial" w:hAnsi="Arial" w:cs="Arial"/>
          <w:b/>
          <w:sz w:val="20"/>
          <w:szCs w:val="20"/>
        </w:rPr>
      </w:pPr>
    </w:p>
    <w:p w14:paraId="298785F7"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15. </w:t>
      </w:r>
      <w:r w:rsidRPr="009228CB">
        <w:rPr>
          <w:rFonts w:ascii="Arial" w:hAnsi="Arial" w:cs="Arial"/>
          <w:b/>
          <w:sz w:val="20"/>
          <w:szCs w:val="20"/>
        </w:rPr>
        <w:t>LEVANTAMENTO DOS RISCOS DA CONTRATAÇÃO/MATRIZ DE RISCO</w:t>
      </w:r>
    </w:p>
    <w:p w14:paraId="4F2B1B63" w14:textId="77777777" w:rsidR="006B4761" w:rsidRPr="00DF50B8" w:rsidRDefault="006B4761" w:rsidP="006B4761">
      <w:pPr>
        <w:pStyle w:val="NormalWeb"/>
        <w:spacing w:before="225" w:beforeAutospacing="0" w:after="225" w:afterAutospacing="0"/>
        <w:jc w:val="both"/>
        <w:rPr>
          <w:rFonts w:ascii="Arial" w:hAnsi="Arial" w:cs="Arial"/>
          <w:color w:val="000000"/>
          <w:sz w:val="20"/>
          <w:szCs w:val="20"/>
        </w:rPr>
      </w:pPr>
      <w:r w:rsidRPr="00DF50B8">
        <w:rPr>
          <w:rFonts w:ascii="Arial" w:hAnsi="Arial" w:cs="Arial"/>
          <w:color w:val="000000"/>
          <w:sz w:val="20"/>
          <w:szCs w:val="20"/>
        </w:rPr>
        <w:t>Fundamentação: Art. 6º inciso XXVII - matriz de riscos: cláusula contratual definidora de riscos e de responsabilidades entre as partes e caracterizadora do equilíbrio econômico-financeiro inicial do contrato, em termos de ônus financeiro decorrente de eventos supervenientes à contratação, contendo, no mínimo, as seguintes informações:</w:t>
      </w:r>
    </w:p>
    <w:p w14:paraId="43C689D2" w14:textId="77777777" w:rsidR="006B4761" w:rsidRPr="00DF50B8" w:rsidRDefault="006B4761" w:rsidP="006B4761">
      <w:pPr>
        <w:pStyle w:val="NormalWeb"/>
        <w:spacing w:before="225" w:beforeAutospacing="0" w:after="225" w:afterAutospacing="0"/>
        <w:jc w:val="both"/>
        <w:rPr>
          <w:rFonts w:ascii="Arial" w:hAnsi="Arial" w:cs="Arial"/>
          <w:color w:val="000000"/>
          <w:sz w:val="20"/>
          <w:szCs w:val="20"/>
        </w:rPr>
      </w:pPr>
      <w:bookmarkStart w:id="26" w:name="art6xxviia"/>
      <w:bookmarkEnd w:id="26"/>
      <w:r w:rsidRPr="00DF50B8">
        <w:rPr>
          <w:rFonts w:ascii="Arial" w:hAnsi="Arial" w:cs="Arial"/>
          <w:color w:val="000000"/>
          <w:sz w:val="20"/>
          <w:szCs w:val="20"/>
        </w:rPr>
        <w:t>a) listagem de possíveis eventos supervenientes à assinatura do contrato que possam causar impacto em seu equilíbrio econômico-financeiro e previsão de eventual necessidade de prolação de termo aditivo por ocasião de sua ocorrência;</w:t>
      </w:r>
    </w:p>
    <w:p w14:paraId="32A2037F" w14:textId="77777777" w:rsidR="006B4761" w:rsidRPr="00DF50B8" w:rsidRDefault="006B4761" w:rsidP="006B4761">
      <w:pPr>
        <w:pStyle w:val="NormalWeb"/>
        <w:spacing w:before="225" w:beforeAutospacing="0" w:after="225" w:afterAutospacing="0"/>
        <w:jc w:val="both"/>
        <w:rPr>
          <w:rFonts w:ascii="Arial" w:hAnsi="Arial" w:cs="Arial"/>
          <w:color w:val="000000"/>
          <w:sz w:val="20"/>
          <w:szCs w:val="20"/>
        </w:rPr>
      </w:pPr>
      <w:bookmarkStart w:id="27" w:name="art6xxviib"/>
      <w:bookmarkEnd w:id="27"/>
      <w:r w:rsidRPr="00DF50B8">
        <w:rPr>
          <w:rFonts w:ascii="Arial" w:hAnsi="Arial" w:cs="Arial"/>
          <w:color w:val="000000"/>
          <w:sz w:val="20"/>
          <w:szCs w:val="20"/>
        </w:rPr>
        <w:t>b) no caso de obrigações de resultado, estabelecimento das frações do objeto com relação às quais haverá liberdade para os contratados inovarem em soluções metodológicas ou tecnológicas, em termos de modificação das soluções previamente delineadas no anteprojeto ou no projeto básico;</w:t>
      </w:r>
    </w:p>
    <w:p w14:paraId="0C6D008C" w14:textId="77777777" w:rsidR="006B4761" w:rsidRPr="00DF50B8" w:rsidRDefault="006B4761" w:rsidP="006B4761">
      <w:pPr>
        <w:pStyle w:val="NormalWeb"/>
        <w:spacing w:before="225" w:beforeAutospacing="0" w:after="225" w:afterAutospacing="0"/>
        <w:jc w:val="both"/>
        <w:rPr>
          <w:rFonts w:ascii="Arial" w:hAnsi="Arial" w:cs="Arial"/>
          <w:color w:val="000000"/>
          <w:sz w:val="20"/>
          <w:szCs w:val="20"/>
        </w:rPr>
      </w:pPr>
      <w:bookmarkStart w:id="28" w:name="art6xxviic"/>
      <w:bookmarkEnd w:id="28"/>
      <w:r w:rsidRPr="00DF50B8">
        <w:rPr>
          <w:rFonts w:ascii="Arial" w:hAnsi="Arial" w:cs="Arial"/>
          <w:color w:val="000000"/>
          <w:sz w:val="20"/>
          <w:szCs w:val="20"/>
        </w:rPr>
        <w:t>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no anteprojeto ou no projeto básico, consideradas as características do regime de execução no caso de obras e serviços de engenharia;</w:t>
      </w:r>
    </w:p>
    <w:p w14:paraId="4CBAB36E" w14:textId="77777777" w:rsidR="006B4761" w:rsidRPr="00DF50B8" w:rsidRDefault="006B4761" w:rsidP="006B4761">
      <w:pPr>
        <w:jc w:val="both"/>
        <w:rPr>
          <w:rFonts w:ascii="Arial" w:hAnsi="Arial" w:cs="Arial"/>
          <w:b/>
          <w:sz w:val="20"/>
          <w:szCs w:val="20"/>
        </w:rPr>
      </w:pPr>
    </w:p>
    <w:p w14:paraId="3182621F" w14:textId="77777777" w:rsidR="006B4761" w:rsidRPr="009228CB" w:rsidRDefault="006B4761" w:rsidP="006B4761">
      <w:pPr>
        <w:jc w:val="both"/>
        <w:rPr>
          <w:rFonts w:ascii="Arial" w:hAnsi="Arial" w:cs="Arial"/>
          <w:b/>
          <w:sz w:val="20"/>
          <w:szCs w:val="20"/>
        </w:rPr>
      </w:pPr>
      <w:r>
        <w:rPr>
          <w:rFonts w:ascii="Arial" w:hAnsi="Arial" w:cs="Arial"/>
          <w:b/>
          <w:sz w:val="20"/>
          <w:szCs w:val="20"/>
        </w:rPr>
        <w:t xml:space="preserve">16. </w:t>
      </w:r>
      <w:r w:rsidRPr="009228CB">
        <w:rPr>
          <w:rFonts w:ascii="Arial" w:hAnsi="Arial" w:cs="Arial"/>
          <w:b/>
          <w:sz w:val="20"/>
          <w:szCs w:val="20"/>
        </w:rPr>
        <w:t>VIABILIDADE DA CONTRATAÇÃO/PARECER CONCLUSIVO</w:t>
      </w:r>
    </w:p>
    <w:p w14:paraId="71FB0CF6"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 xml:space="preserve">Fundamentação: Posicionamento conclusivo sobre a viabilidade e razoabilidade da contratação. (Art. 18 § 1º, XIII da Lei 14.133/2021) </w:t>
      </w:r>
    </w:p>
    <w:p w14:paraId="472D2111" w14:textId="77777777" w:rsidR="006B4761" w:rsidRPr="00DF50B8" w:rsidRDefault="006B4761" w:rsidP="006B4761">
      <w:pPr>
        <w:jc w:val="both"/>
        <w:rPr>
          <w:rFonts w:ascii="Arial" w:hAnsi="Arial" w:cs="Arial"/>
          <w:sz w:val="20"/>
          <w:szCs w:val="20"/>
        </w:rPr>
      </w:pPr>
      <w:r w:rsidRPr="00DF50B8">
        <w:rPr>
          <w:rFonts w:ascii="Arial" w:hAnsi="Arial" w:cs="Arial"/>
          <w:sz w:val="20"/>
          <w:szCs w:val="20"/>
        </w:rPr>
        <w:t xml:space="preserve">Posicionamento conclusivo sobre a adequação da contratação para o atendimento da necessidade a que se destina.  </w:t>
      </w:r>
    </w:p>
    <w:p w14:paraId="36327A45" w14:textId="77777777" w:rsidR="00695BB9" w:rsidRDefault="00695BB9" w:rsidP="006B4761">
      <w:pPr>
        <w:jc w:val="both"/>
        <w:rPr>
          <w:rFonts w:ascii="Arial" w:hAnsi="Arial" w:cs="Arial"/>
          <w:i/>
          <w:color w:val="FF0000"/>
          <w:sz w:val="20"/>
          <w:szCs w:val="20"/>
        </w:rPr>
      </w:pPr>
    </w:p>
    <w:p w14:paraId="295A7201" w14:textId="510133F1" w:rsidR="006B4761" w:rsidRPr="00DF50B8" w:rsidRDefault="006B4761" w:rsidP="006B4761">
      <w:pPr>
        <w:jc w:val="both"/>
        <w:rPr>
          <w:rFonts w:ascii="Arial" w:hAnsi="Arial" w:cs="Arial"/>
          <w:sz w:val="20"/>
          <w:szCs w:val="20"/>
        </w:rPr>
      </w:pPr>
      <w:r w:rsidRPr="00DF50B8">
        <w:rPr>
          <w:rFonts w:ascii="Arial" w:hAnsi="Arial" w:cs="Arial"/>
          <w:i/>
          <w:color w:val="FF0000"/>
          <w:sz w:val="20"/>
          <w:szCs w:val="20"/>
        </w:rPr>
        <w:t>Comentários: Parecer final sobre a contratação da solução pretendida, indicando a viabilidade técnica, operacional e orçamentária, assim como a adequação à necessidade identificada na demanda de contratação</w:t>
      </w:r>
      <w:r w:rsidRPr="00DF50B8">
        <w:rPr>
          <w:rFonts w:ascii="Arial" w:hAnsi="Arial" w:cs="Arial"/>
          <w:sz w:val="20"/>
          <w:szCs w:val="20"/>
        </w:rPr>
        <w:t>.</w:t>
      </w:r>
    </w:p>
    <w:p w14:paraId="0DD44843" w14:textId="77777777" w:rsidR="006B4761" w:rsidRPr="00DF50B8" w:rsidRDefault="006B4761" w:rsidP="006B4761">
      <w:pPr>
        <w:jc w:val="both"/>
        <w:rPr>
          <w:rFonts w:ascii="Arial" w:hAnsi="Arial" w:cs="Arial"/>
          <w:sz w:val="20"/>
          <w:szCs w:val="20"/>
        </w:rPr>
      </w:pPr>
    </w:p>
    <w:p w14:paraId="23E4F926" w14:textId="77777777" w:rsidR="006B4761" w:rsidRPr="00DF50B8" w:rsidRDefault="006B4761" w:rsidP="006B4761">
      <w:pPr>
        <w:jc w:val="both"/>
        <w:rPr>
          <w:rFonts w:ascii="Arial" w:hAnsi="Arial" w:cs="Arial"/>
          <w:sz w:val="20"/>
          <w:szCs w:val="20"/>
        </w:rPr>
      </w:pPr>
      <w:r w:rsidRPr="00DF50B8">
        <w:rPr>
          <w:rFonts w:ascii="Arial" w:hAnsi="Arial" w:cs="Arial"/>
          <w:b/>
          <w:sz w:val="20"/>
          <w:szCs w:val="20"/>
        </w:rPr>
        <w:t>Equipe de Planejamento</w:t>
      </w:r>
      <w:r w:rsidRPr="00DF50B8">
        <w:rPr>
          <w:rFonts w:ascii="Arial" w:hAnsi="Arial" w:cs="Arial"/>
          <w:sz w:val="20"/>
          <w:szCs w:val="20"/>
        </w:rPr>
        <w:t>:</w:t>
      </w:r>
    </w:p>
    <w:p w14:paraId="2236F33C" w14:textId="77777777" w:rsidR="006B4761" w:rsidRPr="00DF50B8" w:rsidRDefault="006B4761" w:rsidP="006B4761">
      <w:pPr>
        <w:jc w:val="both"/>
        <w:rPr>
          <w:rFonts w:ascii="Arial" w:hAnsi="Arial" w:cs="Arial"/>
          <w:color w:val="FF0000"/>
          <w:sz w:val="20"/>
          <w:szCs w:val="20"/>
        </w:rPr>
      </w:pPr>
      <w:r w:rsidRPr="00DF50B8">
        <w:rPr>
          <w:rFonts w:ascii="Arial" w:hAnsi="Arial" w:cs="Arial"/>
          <w:color w:val="FF0000"/>
          <w:sz w:val="20"/>
          <w:szCs w:val="20"/>
        </w:rPr>
        <w:t>Informar os responsáveis pelo ETP</w:t>
      </w:r>
    </w:p>
    <w:p w14:paraId="311E02C4" w14:textId="77777777" w:rsidR="006B4761" w:rsidRPr="00695BB9" w:rsidRDefault="006B4761" w:rsidP="006B4761">
      <w:pPr>
        <w:jc w:val="right"/>
        <w:rPr>
          <w:color w:val="FF0000"/>
          <w:sz w:val="20"/>
          <w:szCs w:val="20"/>
        </w:rPr>
      </w:pPr>
      <w:bookmarkStart w:id="29" w:name="_Hlk188622791"/>
      <w:r w:rsidRPr="00695BB9">
        <w:rPr>
          <w:color w:val="FF0000"/>
          <w:sz w:val="20"/>
          <w:szCs w:val="20"/>
        </w:rPr>
        <w:t xml:space="preserve">Mandirituba, data, mês e ano. </w:t>
      </w:r>
    </w:p>
    <w:bookmarkEnd w:id="29"/>
    <w:p w14:paraId="675CD4FE" w14:textId="77777777" w:rsidR="006B4761" w:rsidRPr="00695BB9" w:rsidRDefault="006B4761" w:rsidP="006B4761">
      <w:pPr>
        <w:jc w:val="center"/>
        <w:rPr>
          <w:sz w:val="20"/>
          <w:szCs w:val="20"/>
        </w:rPr>
      </w:pPr>
    </w:p>
    <w:p w14:paraId="6F641286" w14:textId="77777777" w:rsidR="006B4761" w:rsidRPr="00695BB9" w:rsidRDefault="006B4761" w:rsidP="006B4761">
      <w:pPr>
        <w:jc w:val="center"/>
        <w:rPr>
          <w:color w:val="FF0000"/>
          <w:sz w:val="20"/>
          <w:szCs w:val="20"/>
        </w:rPr>
      </w:pPr>
      <w:r w:rsidRPr="00695BB9">
        <w:rPr>
          <w:sz w:val="20"/>
          <w:szCs w:val="20"/>
        </w:rPr>
        <w:t xml:space="preserve">Elaborado por: </w:t>
      </w:r>
      <w:r w:rsidRPr="00695BB9">
        <w:rPr>
          <w:color w:val="FF0000"/>
          <w:sz w:val="20"/>
          <w:szCs w:val="20"/>
        </w:rPr>
        <w:t>(indicar o(s) servidor(es) responsável(</w:t>
      </w:r>
      <w:proofErr w:type="spellStart"/>
      <w:r w:rsidRPr="00695BB9">
        <w:rPr>
          <w:color w:val="FF0000"/>
          <w:sz w:val="20"/>
          <w:szCs w:val="20"/>
        </w:rPr>
        <w:t>is</w:t>
      </w:r>
      <w:proofErr w:type="spellEnd"/>
      <w:r w:rsidRPr="00695BB9">
        <w:rPr>
          <w:color w:val="FF0000"/>
          <w:sz w:val="20"/>
          <w:szCs w:val="20"/>
        </w:rPr>
        <w:t>) pela elaboração do ETP)</w:t>
      </w:r>
    </w:p>
    <w:p w14:paraId="6D27A15A" w14:textId="77777777" w:rsidR="006B4761" w:rsidRPr="00695BB9" w:rsidRDefault="006B4761" w:rsidP="006B4761">
      <w:pPr>
        <w:jc w:val="center"/>
        <w:rPr>
          <w:color w:val="FF0000"/>
          <w:sz w:val="20"/>
          <w:szCs w:val="20"/>
        </w:rPr>
      </w:pPr>
      <w:r w:rsidRPr="00695BB9">
        <w:rPr>
          <w:color w:val="FF0000"/>
          <w:sz w:val="20"/>
          <w:szCs w:val="20"/>
        </w:rPr>
        <w:t>Nome completo, nº da matrícula e assinatura digital</w:t>
      </w:r>
    </w:p>
    <w:p w14:paraId="2465F182" w14:textId="77777777" w:rsidR="006B4761" w:rsidRPr="00695BB9" w:rsidRDefault="006B4761" w:rsidP="006B4761">
      <w:pPr>
        <w:jc w:val="center"/>
        <w:rPr>
          <w:sz w:val="20"/>
          <w:szCs w:val="20"/>
        </w:rPr>
      </w:pPr>
    </w:p>
    <w:p w14:paraId="75EECCC8" w14:textId="77777777" w:rsidR="006B4761" w:rsidRPr="00695BB9" w:rsidRDefault="006B4761" w:rsidP="006B4761">
      <w:pPr>
        <w:jc w:val="center"/>
        <w:rPr>
          <w:color w:val="FF0000"/>
          <w:sz w:val="20"/>
          <w:szCs w:val="20"/>
        </w:rPr>
      </w:pPr>
      <w:r w:rsidRPr="00695BB9">
        <w:rPr>
          <w:sz w:val="20"/>
          <w:szCs w:val="20"/>
        </w:rPr>
        <w:t xml:space="preserve">Aprovado por: </w:t>
      </w:r>
      <w:r w:rsidRPr="00695BB9">
        <w:rPr>
          <w:color w:val="FF0000"/>
          <w:sz w:val="20"/>
          <w:szCs w:val="20"/>
        </w:rPr>
        <w:t>(indicar o(s) Gestor(es) responsável(</w:t>
      </w:r>
      <w:proofErr w:type="spellStart"/>
      <w:r w:rsidRPr="00695BB9">
        <w:rPr>
          <w:color w:val="FF0000"/>
          <w:sz w:val="20"/>
          <w:szCs w:val="20"/>
        </w:rPr>
        <w:t>is</w:t>
      </w:r>
      <w:proofErr w:type="spellEnd"/>
      <w:r w:rsidRPr="00695BB9">
        <w:rPr>
          <w:color w:val="FF0000"/>
          <w:sz w:val="20"/>
          <w:szCs w:val="20"/>
        </w:rPr>
        <w:t>) pela aprovação do ETP)</w:t>
      </w:r>
    </w:p>
    <w:p w14:paraId="65331C93" w14:textId="77777777" w:rsidR="006B4761" w:rsidRPr="00695BB9" w:rsidRDefault="006B4761" w:rsidP="006B4761">
      <w:pPr>
        <w:jc w:val="center"/>
        <w:rPr>
          <w:rFonts w:ascii="Arial" w:hAnsi="Arial" w:cs="Arial"/>
          <w:color w:val="FF0000"/>
          <w:sz w:val="20"/>
          <w:szCs w:val="20"/>
        </w:rPr>
      </w:pPr>
      <w:r w:rsidRPr="00695BB9">
        <w:rPr>
          <w:color w:val="FF0000"/>
          <w:sz w:val="20"/>
          <w:szCs w:val="20"/>
        </w:rPr>
        <w:t>Nome completo, nº da matrícula e assinatura digital Diretor Geral da Secretaria Requisitante</w:t>
      </w:r>
    </w:p>
    <w:p w14:paraId="315681BE" w14:textId="706052AD" w:rsidR="008A7F1D" w:rsidRPr="006B4761" w:rsidRDefault="008A7F1D" w:rsidP="006B4761"/>
    <w:sectPr w:rsidR="008A7F1D" w:rsidRPr="006B4761" w:rsidSect="00866F54">
      <w:headerReference w:type="even" r:id="rId10"/>
      <w:headerReference w:type="default" r:id="rId11"/>
      <w:footerReference w:type="default" r:id="rId12"/>
      <w:headerReference w:type="first" r:id="rId13"/>
      <w:pgSz w:w="11906" w:h="16838"/>
      <w:pgMar w:top="2410"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EB3A" w14:textId="77777777" w:rsidR="00EB65F0" w:rsidRPr="008A7F1D" w:rsidRDefault="00EB65F0" w:rsidP="00195C16">
      <w:r w:rsidRPr="008A7F1D">
        <w:separator/>
      </w:r>
    </w:p>
  </w:endnote>
  <w:endnote w:type="continuationSeparator" w:id="0">
    <w:p w14:paraId="7840C09C" w14:textId="77777777" w:rsidR="00EB65F0" w:rsidRPr="008A7F1D" w:rsidRDefault="00EB65F0" w:rsidP="00195C16">
      <w:r w:rsidRPr="008A7F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8E5B" w14:textId="34B8B677" w:rsidR="00866F54" w:rsidRPr="00966FC8" w:rsidRDefault="00866F54" w:rsidP="00866F54">
    <w:pPr>
      <w:pStyle w:val="Rodap"/>
      <w:rPr>
        <w:rStyle w:val="Forte"/>
        <w:sz w:val="18"/>
        <w:szCs w:val="24"/>
      </w:rPr>
    </w:pPr>
    <w:r w:rsidRPr="00966FC8">
      <w:rPr>
        <w:noProof/>
        <w:sz w:val="22"/>
        <w:szCs w:val="24"/>
      </w:rPr>
      <mc:AlternateContent>
        <mc:Choice Requires="wps">
          <w:drawing>
            <wp:anchor distT="0" distB="0" distL="114300" distR="114300" simplePos="0" relativeHeight="251667456" behindDoc="0" locked="0" layoutInCell="1" allowOverlap="1" wp14:anchorId="78C52CDA" wp14:editId="3C3ACE98">
              <wp:simplePos x="0" y="0"/>
              <wp:positionH relativeFrom="page">
                <wp:align>center</wp:align>
              </wp:positionH>
              <wp:positionV relativeFrom="bottomMargin">
                <wp:align>top</wp:align>
              </wp:positionV>
              <wp:extent cx="7560000" cy="72000"/>
              <wp:effectExtent l="0" t="0" r="3175" b="4445"/>
              <wp:wrapNone/>
              <wp:docPr id="592521589" name="Retângulo 6"/>
              <wp:cNvGraphicFramePr/>
              <a:graphic xmlns:a="http://schemas.openxmlformats.org/drawingml/2006/main">
                <a:graphicData uri="http://schemas.microsoft.com/office/word/2010/wordprocessingShape">
                  <wps:wsp>
                    <wps:cNvSpPr/>
                    <wps:spPr>
                      <a:xfrm>
                        <a:off x="0" y="0"/>
                        <a:ext cx="7560000" cy="72000"/>
                      </a:xfrm>
                      <a:prstGeom prst="rect">
                        <a:avLst/>
                      </a:prstGeom>
                      <a:gradFill>
                        <a:gsLst>
                          <a:gs pos="75000">
                            <a:srgbClr val="92D050"/>
                          </a:gs>
                          <a:gs pos="29000">
                            <a:srgbClr val="002060"/>
                          </a:gs>
                          <a:gs pos="100000">
                            <a:srgbClr val="00B050"/>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121672F" id="Retângulo 6" o:spid="_x0000_s1026" style="position:absolute;margin-left:0;margin-top:0;width:595.3pt;height:5.65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" fillcolor="#002060" stroked="f" strokeweight="1pt">
              <v:fill color2="#00b050" angle="90" colors="0 #002060;19005f #002060;.75 #92d050" focus="100%" type="gradient">
                <o:fill v:ext="view" type="gradientUnscaled"/>
              </v:fill>
              <w10:wrap anchorx="page" anchory="margin"/>
            </v:rect>
          </w:pict>
        </mc:Fallback>
      </mc:AlternateContent>
    </w:r>
    <w:r w:rsidRPr="00966FC8">
      <w:rPr>
        <w:rStyle w:val="Forte"/>
        <w:sz w:val="18"/>
        <w:szCs w:val="24"/>
      </w:rPr>
      <w:t>PREFEITURA MUNICIPAL DE MANDIRITUBA</w:t>
    </w:r>
  </w:p>
  <w:p w14:paraId="012C5110" w14:textId="1B7D2418" w:rsidR="00195C16" w:rsidRPr="00966FC8" w:rsidRDefault="00AC16D2" w:rsidP="00AC16D2">
    <w:pPr>
      <w:pStyle w:val="Rodap"/>
      <w:jc w:val="left"/>
      <w:rPr>
        <w:sz w:val="18"/>
        <w:szCs w:val="24"/>
      </w:rPr>
    </w:pPr>
    <w:r w:rsidRPr="00966FC8">
      <w:rPr>
        <w:sz w:val="18"/>
        <w:szCs w:val="24"/>
      </w:rPr>
      <w:tab/>
    </w:r>
    <w:r w:rsidR="00866F54" w:rsidRPr="00966FC8">
      <w:rPr>
        <w:sz w:val="18"/>
        <w:szCs w:val="24"/>
      </w:rPr>
      <w:t>Rua Augusto Dissenha, 44 – Centro – CEP 83.800-058 | Mandirituba – Paraná</w:t>
    </w:r>
    <w:r w:rsidR="00866F54" w:rsidRPr="00966FC8">
      <w:rPr>
        <w:sz w:val="18"/>
        <w:szCs w:val="24"/>
      </w:rPr>
      <w:tab/>
      <w:t>Página</w:t>
    </w:r>
    <w:r w:rsidR="00866F54" w:rsidRPr="00966FC8">
      <w:rPr>
        <w:rStyle w:val="Forte"/>
        <w:sz w:val="18"/>
        <w:szCs w:val="24"/>
      </w:rPr>
      <w:t xml:space="preserve"> </w:t>
    </w:r>
    <w:r w:rsidR="00075F2A" w:rsidRPr="00075F2A">
      <w:rPr>
        <w:rStyle w:val="Forte"/>
        <w:sz w:val="18"/>
        <w:szCs w:val="24"/>
      </w:rPr>
      <w:fldChar w:fldCharType="begin"/>
    </w:r>
    <w:r w:rsidR="00075F2A" w:rsidRPr="00075F2A">
      <w:rPr>
        <w:rStyle w:val="Forte"/>
        <w:sz w:val="18"/>
        <w:szCs w:val="24"/>
      </w:rPr>
      <w:instrText>PAGE   \* MERGEFORMAT</w:instrText>
    </w:r>
    <w:r w:rsidR="00075F2A" w:rsidRPr="00075F2A">
      <w:rPr>
        <w:rStyle w:val="Forte"/>
        <w:sz w:val="18"/>
        <w:szCs w:val="24"/>
      </w:rPr>
      <w:fldChar w:fldCharType="separate"/>
    </w:r>
    <w:r w:rsidR="00075F2A" w:rsidRPr="00075F2A">
      <w:rPr>
        <w:rStyle w:val="Forte"/>
        <w:sz w:val="18"/>
        <w:szCs w:val="24"/>
      </w:rPr>
      <w:t>1</w:t>
    </w:r>
    <w:r w:rsidR="00075F2A" w:rsidRPr="00075F2A">
      <w:rPr>
        <w:rStyle w:val="Forte"/>
        <w:sz w:val="18"/>
        <w:szCs w:val="24"/>
      </w:rPr>
      <w:fldChar w:fldCharType="end"/>
    </w:r>
    <w:r w:rsidR="00075F2A">
      <w:rPr>
        <w:rStyle w:val="Forte"/>
        <w:sz w:val="18"/>
        <w:szCs w:val="24"/>
      </w:rPr>
      <w:t xml:space="preserve"> </w:t>
    </w:r>
    <w:r w:rsidR="00866F54" w:rsidRPr="00966FC8">
      <w:rPr>
        <w:sz w:val="18"/>
        <w:szCs w:val="24"/>
      </w:rPr>
      <w:t>de</w:t>
    </w:r>
    <w:r w:rsidR="00866F54" w:rsidRPr="00966FC8">
      <w:rPr>
        <w:rStyle w:val="Forte"/>
        <w:sz w:val="18"/>
        <w:szCs w:val="24"/>
      </w:rPr>
      <w:t xml:space="preserve"> </w:t>
    </w:r>
    <w:r w:rsidR="00075F2A">
      <w:rPr>
        <w:rStyle w:val="Forte"/>
        <w:sz w:val="18"/>
        <w:szCs w:val="24"/>
      </w:rPr>
      <w:fldChar w:fldCharType="begin"/>
    </w:r>
    <w:r w:rsidR="00075F2A">
      <w:rPr>
        <w:rStyle w:val="Forte"/>
        <w:sz w:val="18"/>
        <w:szCs w:val="24"/>
      </w:rPr>
      <w:instrText xml:space="preserve"> NUMPAGES  \* Arabic  \* MERGEFORMAT </w:instrText>
    </w:r>
    <w:r w:rsidR="00075F2A">
      <w:rPr>
        <w:rStyle w:val="Forte"/>
        <w:sz w:val="18"/>
        <w:szCs w:val="24"/>
      </w:rPr>
      <w:fldChar w:fldCharType="separate"/>
    </w:r>
    <w:r w:rsidR="00075F2A">
      <w:rPr>
        <w:rStyle w:val="Forte"/>
        <w:noProof/>
        <w:sz w:val="18"/>
        <w:szCs w:val="24"/>
      </w:rPr>
      <w:t>1</w:t>
    </w:r>
    <w:r w:rsidR="00075F2A">
      <w:rPr>
        <w:rStyle w:val="Forte"/>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40D6" w14:textId="77777777" w:rsidR="00EB65F0" w:rsidRPr="008A7F1D" w:rsidRDefault="00EB65F0" w:rsidP="00195C16">
      <w:r w:rsidRPr="008A7F1D">
        <w:separator/>
      </w:r>
    </w:p>
  </w:footnote>
  <w:footnote w:type="continuationSeparator" w:id="0">
    <w:p w14:paraId="68E47D5B" w14:textId="77777777" w:rsidR="00EB65F0" w:rsidRPr="008A7F1D" w:rsidRDefault="00EB65F0" w:rsidP="00195C16">
      <w:r w:rsidRPr="008A7F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F83F" w14:textId="27220EEA" w:rsidR="006538A2" w:rsidRPr="008A7F1D" w:rsidRDefault="00EB65F0">
    <w:pPr>
      <w:pStyle w:val="Cabealho"/>
    </w:pPr>
    <w:r>
      <w:pict w14:anchorId="60A2E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922" o:spid="_x0000_s2050" type="#_x0000_t75" style="position:absolute;margin-left:0;margin-top:0;width:597pt;height:376.5pt;z-index:-251653120;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F5AD" w14:textId="6D63074B" w:rsidR="00195C16" w:rsidRPr="008A7F1D" w:rsidRDefault="00866F54" w:rsidP="00195C16">
    <w:pPr>
      <w:pStyle w:val="Cabealho"/>
      <w:jc w:val="both"/>
    </w:pPr>
    <w:r>
      <w:rPr>
        <w:noProof/>
      </w:rPr>
      <w:drawing>
        <wp:anchor distT="0" distB="0" distL="114300" distR="114300" simplePos="0" relativeHeight="251665408" behindDoc="0" locked="0" layoutInCell="1" allowOverlap="1" wp14:anchorId="15EBD859" wp14:editId="6A8365DA">
          <wp:simplePos x="0" y="0"/>
          <wp:positionH relativeFrom="margin">
            <wp:align>left</wp:align>
          </wp:positionH>
          <wp:positionV relativeFrom="topMargin">
            <wp:posOffset>629920</wp:posOffset>
          </wp:positionV>
          <wp:extent cx="2962800" cy="630000"/>
          <wp:effectExtent l="0" t="0" r="9525" b="0"/>
          <wp:wrapNone/>
          <wp:docPr id="864914658"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B1BB4D2" wp14:editId="6F808754">
          <wp:simplePos x="0" y="0"/>
          <wp:positionH relativeFrom="margin">
            <wp:posOffset>1080135</wp:posOffset>
          </wp:positionH>
          <wp:positionV relativeFrom="margin">
            <wp:posOffset>2155825</wp:posOffset>
          </wp:positionV>
          <wp:extent cx="3239770" cy="3331210"/>
          <wp:effectExtent l="0" t="0" r="0" b="2540"/>
          <wp:wrapNone/>
          <wp:docPr id="1127580278"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29C8" w14:textId="18410824" w:rsidR="006538A2" w:rsidRPr="008A7F1D" w:rsidRDefault="00EB65F0">
    <w:pPr>
      <w:pStyle w:val="Cabealho"/>
    </w:pPr>
    <w:r>
      <w:pict w14:anchorId="11E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921" o:spid="_x0000_s2049" type="#_x0000_t75" style="position:absolute;margin-left:0;margin-top:0;width:597pt;height:376.5pt;z-index:-251654144;mso-position-horizontal:center;mso-position-horizontal-relative:margin;mso-position-vertical:center;mso-position-vertical-relative:margin" o:allowincell="f">
          <v:imagedata r:id="rId1" o:title="brasa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7C21"/>
    <w:multiLevelType w:val="multilevel"/>
    <w:tmpl w:val="C50E22DE"/>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rPr>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5665C6"/>
    <w:multiLevelType w:val="multilevel"/>
    <w:tmpl w:val="8A98585E"/>
    <w:lvl w:ilvl="0">
      <w:start w:val="3"/>
      <w:numFmt w:val="decimal"/>
      <w:lvlText w:val="%1"/>
      <w:lvlJc w:val="left"/>
      <w:pPr>
        <w:tabs>
          <w:tab w:val="num" w:pos="0"/>
        </w:tabs>
        <w:ind w:left="360" w:hanging="360"/>
      </w:pPr>
      <w:rPr>
        <w:rFonts w:ascii="Arial" w:hAnsi="Arial" w:cs="Arial"/>
        <w:b/>
      </w:rPr>
    </w:lvl>
    <w:lvl w:ilvl="1">
      <w:start w:val="1"/>
      <w:numFmt w:val="decimal"/>
      <w:lvlText w:val="%1.%2"/>
      <w:lvlJc w:val="left"/>
      <w:pPr>
        <w:tabs>
          <w:tab w:val="num" w:pos="0"/>
        </w:tabs>
        <w:ind w:left="360" w:hanging="360"/>
      </w:pPr>
      <w:rPr>
        <w:rFonts w:ascii="Arial" w:hAnsi="Arial" w:cs="Arial"/>
        <w:b w:val="0"/>
        <w:bCs/>
      </w:rPr>
    </w:lvl>
    <w:lvl w:ilvl="2">
      <w:start w:val="1"/>
      <w:numFmt w:val="decimal"/>
      <w:lvlText w:val="%1.%2.%3"/>
      <w:lvlJc w:val="left"/>
      <w:pPr>
        <w:tabs>
          <w:tab w:val="num" w:pos="0"/>
        </w:tabs>
        <w:ind w:left="720" w:hanging="720"/>
      </w:pPr>
      <w:rPr>
        <w:rFonts w:ascii="Arial" w:hAnsi="Arial" w:cs="Arial"/>
        <w:b/>
      </w:rPr>
    </w:lvl>
    <w:lvl w:ilvl="3">
      <w:start w:val="1"/>
      <w:numFmt w:val="decimal"/>
      <w:lvlText w:val="%1.%2.%3.%4"/>
      <w:lvlJc w:val="left"/>
      <w:pPr>
        <w:tabs>
          <w:tab w:val="num" w:pos="0"/>
        </w:tabs>
        <w:ind w:left="720" w:hanging="720"/>
      </w:pPr>
      <w:rPr>
        <w:rFonts w:ascii="Arial" w:hAnsi="Arial" w:cs="Arial"/>
        <w:b/>
      </w:rPr>
    </w:lvl>
    <w:lvl w:ilvl="4">
      <w:start w:val="1"/>
      <w:numFmt w:val="decimal"/>
      <w:lvlText w:val="%1.%2.%3.%4.%5"/>
      <w:lvlJc w:val="left"/>
      <w:pPr>
        <w:tabs>
          <w:tab w:val="num" w:pos="0"/>
        </w:tabs>
        <w:ind w:left="1080" w:hanging="1080"/>
      </w:pPr>
      <w:rPr>
        <w:rFonts w:ascii="Arial" w:hAnsi="Arial" w:cs="Arial"/>
        <w:b/>
      </w:rPr>
    </w:lvl>
    <w:lvl w:ilvl="5">
      <w:start w:val="1"/>
      <w:numFmt w:val="decimal"/>
      <w:lvlText w:val="%1.%2.%3.%4.%5.%6"/>
      <w:lvlJc w:val="left"/>
      <w:pPr>
        <w:tabs>
          <w:tab w:val="num" w:pos="0"/>
        </w:tabs>
        <w:ind w:left="1080" w:hanging="1080"/>
      </w:pPr>
      <w:rPr>
        <w:rFonts w:ascii="Arial" w:hAnsi="Arial" w:cs="Arial"/>
        <w:b/>
      </w:rPr>
    </w:lvl>
    <w:lvl w:ilvl="6">
      <w:start w:val="1"/>
      <w:numFmt w:val="decimal"/>
      <w:lvlText w:val="%1.%2.%3.%4.%5.%6.%7"/>
      <w:lvlJc w:val="left"/>
      <w:pPr>
        <w:tabs>
          <w:tab w:val="num" w:pos="0"/>
        </w:tabs>
        <w:ind w:left="1440" w:hanging="1440"/>
      </w:pPr>
      <w:rPr>
        <w:rFonts w:ascii="Arial" w:hAnsi="Arial" w:cs="Arial"/>
        <w:b/>
      </w:rPr>
    </w:lvl>
    <w:lvl w:ilvl="7">
      <w:start w:val="1"/>
      <w:numFmt w:val="decimal"/>
      <w:lvlText w:val="%1.%2.%3.%4.%5.%6.%7.%8"/>
      <w:lvlJc w:val="left"/>
      <w:pPr>
        <w:tabs>
          <w:tab w:val="num" w:pos="0"/>
        </w:tabs>
        <w:ind w:left="1440" w:hanging="1440"/>
      </w:pPr>
      <w:rPr>
        <w:rFonts w:ascii="Arial" w:hAnsi="Arial" w:cs="Arial"/>
        <w:b/>
      </w:rPr>
    </w:lvl>
    <w:lvl w:ilvl="8">
      <w:start w:val="1"/>
      <w:numFmt w:val="decimal"/>
      <w:lvlText w:val="%1.%2.%3.%4.%5.%6.%7.%8.%9"/>
      <w:lvlJc w:val="left"/>
      <w:pPr>
        <w:tabs>
          <w:tab w:val="num" w:pos="0"/>
        </w:tabs>
        <w:ind w:left="1800" w:hanging="1800"/>
      </w:pPr>
      <w:rPr>
        <w:rFonts w:ascii="Arial" w:hAnsi="Arial" w:cs="Arial"/>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16"/>
    <w:rsid w:val="000102B8"/>
    <w:rsid w:val="00075F2A"/>
    <w:rsid w:val="000F2006"/>
    <w:rsid w:val="00161660"/>
    <w:rsid w:val="00193561"/>
    <w:rsid w:val="00195C16"/>
    <w:rsid w:val="001A19D8"/>
    <w:rsid w:val="001A4ED2"/>
    <w:rsid w:val="001D3B18"/>
    <w:rsid w:val="002529EF"/>
    <w:rsid w:val="002E35EE"/>
    <w:rsid w:val="002F302B"/>
    <w:rsid w:val="00316995"/>
    <w:rsid w:val="00393A74"/>
    <w:rsid w:val="003A11DA"/>
    <w:rsid w:val="0049172C"/>
    <w:rsid w:val="004C1CCE"/>
    <w:rsid w:val="00573A25"/>
    <w:rsid w:val="005D5C2D"/>
    <w:rsid w:val="00636F78"/>
    <w:rsid w:val="006538A2"/>
    <w:rsid w:val="00694288"/>
    <w:rsid w:val="00695BB9"/>
    <w:rsid w:val="006B4761"/>
    <w:rsid w:val="00703DAB"/>
    <w:rsid w:val="00866F54"/>
    <w:rsid w:val="0088001E"/>
    <w:rsid w:val="00897CB9"/>
    <w:rsid w:val="008A7F1D"/>
    <w:rsid w:val="008E46D5"/>
    <w:rsid w:val="00924FBC"/>
    <w:rsid w:val="00966FC8"/>
    <w:rsid w:val="00973955"/>
    <w:rsid w:val="009A5230"/>
    <w:rsid w:val="00AC16D2"/>
    <w:rsid w:val="00B03643"/>
    <w:rsid w:val="00B85BF9"/>
    <w:rsid w:val="00BF774A"/>
    <w:rsid w:val="00C27CC0"/>
    <w:rsid w:val="00C42A65"/>
    <w:rsid w:val="00D756B6"/>
    <w:rsid w:val="00EA730C"/>
    <w:rsid w:val="00EB65F0"/>
    <w:rsid w:val="00EB7372"/>
    <w:rsid w:val="00F22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7601EB"/>
  <w15:chartTrackingRefBased/>
  <w15:docId w15:val="{968CBB17-1374-4338-B97D-B9AA9D1F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72"/>
    <w:pPr>
      <w:widowControl w:val="0"/>
      <w:autoSpaceDE w:val="0"/>
      <w:autoSpaceDN w:val="0"/>
      <w:spacing w:after="0" w:line="240" w:lineRule="auto"/>
    </w:pPr>
    <w:rPr>
      <w:rFonts w:eastAsia="Tahoma" w:cs="Tahoma"/>
      <w:kern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5C16"/>
    <w:pPr>
      <w:widowControl/>
      <w:tabs>
        <w:tab w:val="center" w:pos="4252"/>
        <w:tab w:val="right" w:pos="8504"/>
      </w:tabs>
      <w:autoSpaceDE/>
      <w:autoSpaceDN/>
    </w:pPr>
    <w:rPr>
      <w:rFonts w:eastAsiaTheme="minorHAnsi" w:cstheme="minorBidi"/>
    </w:rPr>
  </w:style>
  <w:style w:type="character" w:customStyle="1" w:styleId="CabealhoChar">
    <w:name w:val="Cabeçalho Char"/>
    <w:basedOn w:val="Fontepargpadro"/>
    <w:link w:val="Cabealho"/>
    <w:uiPriority w:val="99"/>
    <w:rsid w:val="00195C16"/>
  </w:style>
  <w:style w:type="paragraph" w:styleId="Rodap">
    <w:name w:val="footer"/>
    <w:basedOn w:val="Normal"/>
    <w:link w:val="RodapChar"/>
    <w:uiPriority w:val="99"/>
    <w:unhideWhenUsed/>
    <w:rsid w:val="00EB7372"/>
    <w:pPr>
      <w:widowControl/>
      <w:tabs>
        <w:tab w:val="center" w:pos="4252"/>
        <w:tab w:val="right" w:pos="8504"/>
      </w:tabs>
      <w:autoSpaceDE/>
      <w:autoSpaceDN/>
      <w:jc w:val="center"/>
    </w:pPr>
    <w:rPr>
      <w:rFonts w:ascii="Calibri" w:eastAsiaTheme="minorHAnsi" w:hAnsi="Calibri" w:cstheme="minorBidi"/>
      <w:color w:val="002060"/>
      <w:sz w:val="16"/>
    </w:rPr>
  </w:style>
  <w:style w:type="character" w:customStyle="1" w:styleId="RodapChar">
    <w:name w:val="Rodapé Char"/>
    <w:basedOn w:val="Fontepargpadro"/>
    <w:link w:val="Rodap"/>
    <w:uiPriority w:val="99"/>
    <w:rsid w:val="00EB7372"/>
    <w:rPr>
      <w:rFonts w:ascii="Calibri" w:hAnsi="Calibri"/>
      <w:color w:val="002060"/>
      <w:kern w:val="20"/>
      <w:sz w:val="16"/>
    </w:rPr>
  </w:style>
  <w:style w:type="paragraph" w:styleId="Corpodetexto">
    <w:name w:val="Body Text"/>
    <w:basedOn w:val="Normal"/>
    <w:link w:val="CorpodetextoChar"/>
    <w:uiPriority w:val="1"/>
    <w:qFormat/>
    <w:rsid w:val="00195C16"/>
  </w:style>
  <w:style w:type="character" w:customStyle="1" w:styleId="CorpodetextoChar">
    <w:name w:val="Corpo de texto Char"/>
    <w:basedOn w:val="Fontepargpadro"/>
    <w:link w:val="Corpodetexto"/>
    <w:uiPriority w:val="1"/>
    <w:rsid w:val="00195C16"/>
    <w:rPr>
      <w:rFonts w:ascii="Tahoma" w:eastAsia="Tahoma" w:hAnsi="Tahoma" w:cs="Tahoma"/>
      <w:lang w:val="pt-PT"/>
    </w:rPr>
  </w:style>
  <w:style w:type="paragraph" w:styleId="Ttulo">
    <w:name w:val="Title"/>
    <w:basedOn w:val="Normal"/>
    <w:link w:val="TtuloChar"/>
    <w:uiPriority w:val="10"/>
    <w:qFormat/>
    <w:rsid w:val="00195C16"/>
    <w:pPr>
      <w:ind w:left="2"/>
    </w:pPr>
    <w:rPr>
      <w:rFonts w:ascii="Arial" w:eastAsia="Arial" w:hAnsi="Arial" w:cs="Arial"/>
      <w:b/>
      <w:bCs/>
    </w:rPr>
  </w:style>
  <w:style w:type="character" w:customStyle="1" w:styleId="TtuloChar">
    <w:name w:val="Título Char"/>
    <w:basedOn w:val="Fontepargpadro"/>
    <w:link w:val="Ttulo"/>
    <w:uiPriority w:val="10"/>
    <w:rsid w:val="00195C16"/>
    <w:rPr>
      <w:rFonts w:ascii="Arial" w:eastAsia="Arial" w:hAnsi="Arial" w:cs="Arial"/>
      <w:b/>
      <w:bCs/>
      <w:lang w:val="pt-PT"/>
    </w:rPr>
  </w:style>
  <w:style w:type="character" w:styleId="Hyperlink">
    <w:name w:val="Hyperlink"/>
    <w:basedOn w:val="Fontepargpadro"/>
    <w:uiPriority w:val="99"/>
    <w:unhideWhenUsed/>
    <w:rsid w:val="00D756B6"/>
    <w:rPr>
      <w:color w:val="0563C1" w:themeColor="hyperlink"/>
      <w:u w:val="single"/>
    </w:rPr>
  </w:style>
  <w:style w:type="character" w:styleId="MenoPendente">
    <w:name w:val="Unresolved Mention"/>
    <w:basedOn w:val="Fontepargpadro"/>
    <w:uiPriority w:val="99"/>
    <w:semiHidden/>
    <w:unhideWhenUsed/>
    <w:rsid w:val="00D756B6"/>
    <w:rPr>
      <w:color w:val="605E5C"/>
      <w:shd w:val="clear" w:color="auto" w:fill="E1DFDD"/>
    </w:rPr>
  </w:style>
  <w:style w:type="character" w:styleId="Forte">
    <w:name w:val="Strong"/>
    <w:basedOn w:val="Fontepargpadro"/>
    <w:uiPriority w:val="22"/>
    <w:qFormat/>
    <w:rsid w:val="00866F54"/>
    <w:rPr>
      <w:b/>
      <w:bCs/>
    </w:rPr>
  </w:style>
  <w:style w:type="table" w:styleId="Tabelacomgrade">
    <w:name w:val="Table Grid"/>
    <w:basedOn w:val="Tabelanormal"/>
    <w:uiPriority w:val="39"/>
    <w:rsid w:val="009A5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A5230"/>
    <w:pPr>
      <w:widowControl/>
      <w:autoSpaceDE/>
      <w:autoSpaceDN/>
      <w:spacing w:before="100" w:beforeAutospacing="1" w:after="100" w:afterAutospacing="1"/>
    </w:pPr>
    <w:rPr>
      <w:rFonts w:ascii="Times New Roman" w:eastAsia="Times New Roman" w:hAnsi="Times New Roman" w:cs="Times New Roman"/>
      <w:kern w:val="0"/>
      <w:sz w:val="24"/>
      <w:szCs w:val="24"/>
      <w:lang w:eastAsia="pt-BR"/>
    </w:rPr>
  </w:style>
  <w:style w:type="paragraph" w:styleId="PargrafodaLista">
    <w:name w:val="List Paragraph"/>
    <w:basedOn w:val="Normal"/>
    <w:uiPriority w:val="34"/>
    <w:qFormat/>
    <w:rsid w:val="003A11DA"/>
    <w:pPr>
      <w:widowControl/>
      <w:suppressAutoHyphens/>
      <w:autoSpaceDE/>
      <w:autoSpaceDN/>
      <w:spacing w:after="160" w:line="259" w:lineRule="auto"/>
      <w:ind w:left="720"/>
      <w:contextualSpacing/>
    </w:pPr>
    <w:rPr>
      <w:rFonts w:eastAsia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6A34-8C09-4F3E-AE84-8414A165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2656</Words>
  <Characters>14344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Branco</dc:creator>
  <cp:keywords/>
  <dc:description/>
  <cp:lastModifiedBy>Carla Lima</cp:lastModifiedBy>
  <cp:revision>3</cp:revision>
  <cp:lastPrinted>2025-01-24T17:37:00Z</cp:lastPrinted>
  <dcterms:created xsi:type="dcterms:W3CDTF">2025-01-30T14:29:00Z</dcterms:created>
  <dcterms:modified xsi:type="dcterms:W3CDTF">2025-01-30T14:30:00Z</dcterms:modified>
</cp:coreProperties>
</file>