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327F1" w14:textId="77777777" w:rsidR="004E4691" w:rsidRPr="00224568" w:rsidRDefault="004E4691" w:rsidP="00094D8A">
      <w:pPr>
        <w:pStyle w:val="Ttulo1"/>
        <w:jc w:val="center"/>
        <w:rPr>
          <w:rFonts w:ascii="Arial" w:hAnsi="Arial" w:cs="Arial"/>
          <w:sz w:val="24"/>
          <w:szCs w:val="24"/>
        </w:rPr>
      </w:pPr>
    </w:p>
    <w:p w14:paraId="08A0533F" w14:textId="267783F3" w:rsidR="00D7735C" w:rsidRPr="000D0BC3" w:rsidRDefault="007C2FDA" w:rsidP="00094D8A">
      <w:pPr>
        <w:pStyle w:val="Ttulo1"/>
        <w:jc w:val="center"/>
        <w:rPr>
          <w:rFonts w:ascii="Arial" w:hAnsi="Arial" w:cs="Arial"/>
          <w:sz w:val="24"/>
          <w:szCs w:val="24"/>
        </w:rPr>
      </w:pPr>
      <w:r w:rsidRPr="000D0BC3">
        <w:rPr>
          <w:rFonts w:ascii="Arial" w:hAnsi="Arial" w:cs="Arial"/>
          <w:sz w:val="24"/>
          <w:szCs w:val="24"/>
        </w:rPr>
        <w:t xml:space="preserve">PROJETO DE LEI N.º </w:t>
      </w:r>
      <w:r w:rsidR="00C30DEE" w:rsidRPr="000D0BC3">
        <w:rPr>
          <w:rFonts w:ascii="Arial" w:hAnsi="Arial" w:cs="Arial"/>
          <w:color w:val="FF0000"/>
          <w:sz w:val="24"/>
          <w:szCs w:val="24"/>
        </w:rPr>
        <w:t>NN</w:t>
      </w:r>
      <w:r w:rsidRPr="000D0BC3">
        <w:rPr>
          <w:rFonts w:ascii="Arial" w:hAnsi="Arial" w:cs="Arial"/>
          <w:sz w:val="24"/>
          <w:szCs w:val="24"/>
        </w:rPr>
        <w:t>/202</w:t>
      </w:r>
      <w:r w:rsidR="00A0019F" w:rsidRPr="000D0BC3">
        <w:rPr>
          <w:rFonts w:ascii="Arial" w:hAnsi="Arial" w:cs="Arial"/>
          <w:sz w:val="24"/>
          <w:szCs w:val="24"/>
        </w:rPr>
        <w:t>3</w:t>
      </w:r>
    </w:p>
    <w:p w14:paraId="09A653C2" w14:textId="73D91667" w:rsidR="00D7735C" w:rsidRPr="000D0BC3" w:rsidRDefault="007C2FDA" w:rsidP="00094D8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D0BC3">
        <w:rPr>
          <w:rFonts w:ascii="Arial" w:hAnsi="Arial" w:cs="Arial"/>
          <w:b/>
          <w:sz w:val="24"/>
          <w:szCs w:val="24"/>
        </w:rPr>
        <w:t xml:space="preserve">DE </w:t>
      </w:r>
      <w:r w:rsidR="00C30DEE" w:rsidRPr="000D0BC3">
        <w:rPr>
          <w:rFonts w:ascii="Arial" w:hAnsi="Arial" w:cs="Arial"/>
          <w:b/>
          <w:sz w:val="24"/>
          <w:szCs w:val="24"/>
        </w:rPr>
        <w:t xml:space="preserve"> </w:t>
      </w:r>
      <w:r w:rsidR="00721656" w:rsidRPr="000D0BC3">
        <w:rPr>
          <w:rFonts w:ascii="Arial" w:hAnsi="Arial" w:cs="Arial"/>
          <w:b/>
          <w:sz w:val="24"/>
          <w:szCs w:val="24"/>
        </w:rPr>
        <w:t>13</w:t>
      </w:r>
      <w:r w:rsidRPr="000D0BC3">
        <w:rPr>
          <w:rFonts w:ascii="Arial" w:hAnsi="Arial" w:cs="Arial"/>
          <w:b/>
          <w:sz w:val="24"/>
          <w:szCs w:val="24"/>
        </w:rPr>
        <w:t xml:space="preserve"> DE </w:t>
      </w:r>
      <w:r w:rsidR="00752EB1" w:rsidRPr="000D0BC3">
        <w:rPr>
          <w:rFonts w:ascii="Arial" w:hAnsi="Arial" w:cs="Arial"/>
          <w:b/>
          <w:sz w:val="24"/>
          <w:szCs w:val="24"/>
        </w:rPr>
        <w:t>OUTUBRO</w:t>
      </w:r>
      <w:r w:rsidRPr="000D0BC3">
        <w:rPr>
          <w:rFonts w:ascii="Arial" w:hAnsi="Arial" w:cs="Arial"/>
          <w:b/>
          <w:sz w:val="24"/>
          <w:szCs w:val="24"/>
        </w:rPr>
        <w:t xml:space="preserve"> DE 202</w:t>
      </w:r>
      <w:r w:rsidR="00A0019F" w:rsidRPr="000D0BC3">
        <w:rPr>
          <w:rFonts w:ascii="Arial" w:hAnsi="Arial" w:cs="Arial"/>
          <w:b/>
          <w:sz w:val="24"/>
          <w:szCs w:val="24"/>
        </w:rPr>
        <w:t>3</w:t>
      </w:r>
      <w:r w:rsidRPr="000D0BC3">
        <w:rPr>
          <w:rFonts w:ascii="Arial" w:hAnsi="Arial" w:cs="Arial"/>
          <w:b/>
          <w:sz w:val="24"/>
          <w:szCs w:val="24"/>
        </w:rPr>
        <w:t>.</w:t>
      </w:r>
    </w:p>
    <w:p w14:paraId="4CE7F1F9" w14:textId="77777777" w:rsidR="00D7735C" w:rsidRPr="000D0BC3" w:rsidRDefault="00D7735C" w:rsidP="00BC245F">
      <w:pPr>
        <w:spacing w:after="0" w:line="240" w:lineRule="auto"/>
        <w:ind w:firstLine="2835"/>
        <w:jc w:val="both"/>
        <w:rPr>
          <w:rFonts w:ascii="Arial" w:hAnsi="Arial" w:cs="Arial"/>
          <w:sz w:val="24"/>
          <w:szCs w:val="24"/>
        </w:rPr>
      </w:pPr>
    </w:p>
    <w:p w14:paraId="793AB5A5" w14:textId="77777777" w:rsidR="006F73A9" w:rsidRPr="000D0BC3" w:rsidRDefault="006F73A9" w:rsidP="00BC245F">
      <w:pPr>
        <w:spacing w:after="0" w:line="240" w:lineRule="auto"/>
        <w:ind w:firstLine="2835"/>
        <w:jc w:val="both"/>
        <w:rPr>
          <w:rFonts w:ascii="Arial" w:hAnsi="Arial" w:cs="Arial"/>
          <w:sz w:val="24"/>
          <w:szCs w:val="24"/>
        </w:rPr>
      </w:pPr>
    </w:p>
    <w:p w14:paraId="5C577320" w14:textId="71236A95" w:rsidR="006F73A9" w:rsidRPr="000D0BC3" w:rsidRDefault="00D7735C" w:rsidP="00094D8A">
      <w:pPr>
        <w:spacing w:after="0" w:line="240" w:lineRule="auto"/>
        <w:ind w:left="3402" w:right="709" w:firstLine="3"/>
        <w:jc w:val="both"/>
        <w:rPr>
          <w:rFonts w:ascii="Arial" w:hAnsi="Arial" w:cs="Arial"/>
          <w:i/>
          <w:sz w:val="24"/>
          <w:szCs w:val="24"/>
        </w:rPr>
      </w:pPr>
      <w:r w:rsidRPr="000D0BC3">
        <w:rPr>
          <w:rFonts w:ascii="Arial" w:hAnsi="Arial" w:cs="Arial"/>
          <w:b/>
          <w:i/>
          <w:sz w:val="24"/>
          <w:szCs w:val="24"/>
        </w:rPr>
        <w:t>SÚMULA:</w:t>
      </w:r>
      <w:r w:rsidRPr="000D0BC3">
        <w:rPr>
          <w:rFonts w:ascii="Arial" w:hAnsi="Arial" w:cs="Arial"/>
          <w:i/>
          <w:sz w:val="24"/>
          <w:szCs w:val="24"/>
        </w:rPr>
        <w:t xml:space="preserve"> “</w:t>
      </w:r>
      <w:r w:rsidR="000E75FE" w:rsidRPr="000D0BC3">
        <w:rPr>
          <w:rFonts w:ascii="Arial" w:hAnsi="Arial" w:cs="Arial"/>
          <w:i/>
          <w:sz w:val="24"/>
          <w:szCs w:val="24"/>
        </w:rPr>
        <w:t>Estima a Receita e Fixa a Despesa do Município</w:t>
      </w:r>
      <w:r w:rsidR="003A142C" w:rsidRPr="000D0BC3">
        <w:rPr>
          <w:rFonts w:ascii="Arial" w:hAnsi="Arial" w:cs="Arial"/>
          <w:i/>
          <w:sz w:val="24"/>
          <w:szCs w:val="24"/>
        </w:rPr>
        <w:t xml:space="preserve"> de </w:t>
      </w:r>
      <w:r w:rsidR="000E75FE" w:rsidRPr="000D0BC3">
        <w:rPr>
          <w:rFonts w:ascii="Arial" w:hAnsi="Arial" w:cs="Arial"/>
          <w:i/>
          <w:sz w:val="24"/>
          <w:szCs w:val="24"/>
        </w:rPr>
        <w:t>Mand</w:t>
      </w:r>
      <w:r w:rsidR="00695ECE" w:rsidRPr="000D0BC3">
        <w:rPr>
          <w:rFonts w:ascii="Arial" w:hAnsi="Arial" w:cs="Arial"/>
          <w:i/>
          <w:sz w:val="24"/>
          <w:szCs w:val="24"/>
        </w:rPr>
        <w:t>irituba para o exercício</w:t>
      </w:r>
      <w:r w:rsidR="008A12F7" w:rsidRPr="000D0BC3">
        <w:rPr>
          <w:rFonts w:ascii="Arial" w:hAnsi="Arial" w:cs="Arial"/>
          <w:i/>
          <w:sz w:val="24"/>
          <w:szCs w:val="24"/>
        </w:rPr>
        <w:t xml:space="preserve"> Financeiro</w:t>
      </w:r>
      <w:r w:rsidR="00736953" w:rsidRPr="000D0BC3">
        <w:rPr>
          <w:rFonts w:ascii="Arial" w:hAnsi="Arial" w:cs="Arial"/>
          <w:i/>
          <w:sz w:val="24"/>
          <w:szCs w:val="24"/>
        </w:rPr>
        <w:t xml:space="preserve"> de </w:t>
      </w:r>
      <w:r w:rsidR="003A142C" w:rsidRPr="000D0BC3">
        <w:rPr>
          <w:rFonts w:ascii="Arial" w:hAnsi="Arial" w:cs="Arial"/>
          <w:i/>
          <w:sz w:val="24"/>
          <w:szCs w:val="24"/>
        </w:rPr>
        <w:t xml:space="preserve">  </w:t>
      </w:r>
      <w:r w:rsidR="00695ECE" w:rsidRPr="000D0BC3">
        <w:rPr>
          <w:rFonts w:ascii="Arial" w:hAnsi="Arial" w:cs="Arial"/>
          <w:i/>
          <w:sz w:val="24"/>
          <w:szCs w:val="24"/>
        </w:rPr>
        <w:t>20</w:t>
      </w:r>
      <w:r w:rsidR="00C16120" w:rsidRPr="000D0BC3">
        <w:rPr>
          <w:rFonts w:ascii="Arial" w:hAnsi="Arial" w:cs="Arial"/>
          <w:i/>
          <w:sz w:val="24"/>
          <w:szCs w:val="24"/>
        </w:rPr>
        <w:t>2</w:t>
      </w:r>
      <w:r w:rsidR="00736953" w:rsidRPr="000D0BC3">
        <w:rPr>
          <w:rFonts w:ascii="Arial" w:hAnsi="Arial" w:cs="Arial"/>
          <w:i/>
          <w:sz w:val="24"/>
          <w:szCs w:val="24"/>
        </w:rPr>
        <w:t>4</w:t>
      </w:r>
      <w:r w:rsidR="00CD4942" w:rsidRPr="000D0BC3">
        <w:rPr>
          <w:rFonts w:ascii="Arial" w:hAnsi="Arial" w:cs="Arial"/>
          <w:i/>
          <w:sz w:val="24"/>
          <w:szCs w:val="24"/>
        </w:rPr>
        <w:t>”</w:t>
      </w:r>
      <w:r w:rsidR="006F73A9" w:rsidRPr="000D0BC3">
        <w:rPr>
          <w:rFonts w:ascii="Arial" w:hAnsi="Arial" w:cs="Arial"/>
          <w:i/>
          <w:sz w:val="24"/>
          <w:szCs w:val="24"/>
        </w:rPr>
        <w:t>.</w:t>
      </w:r>
    </w:p>
    <w:p w14:paraId="21E879F4" w14:textId="77777777" w:rsidR="00D7735C" w:rsidRPr="000D0BC3" w:rsidRDefault="00D7735C" w:rsidP="00BC245F">
      <w:pPr>
        <w:spacing w:after="0" w:line="240" w:lineRule="auto"/>
        <w:ind w:firstLine="2835"/>
        <w:jc w:val="both"/>
        <w:rPr>
          <w:rFonts w:ascii="Arial" w:hAnsi="Arial" w:cs="Arial"/>
          <w:sz w:val="24"/>
          <w:szCs w:val="24"/>
        </w:rPr>
      </w:pPr>
    </w:p>
    <w:p w14:paraId="6E9B4B9F" w14:textId="77777777" w:rsidR="006F73A9" w:rsidRPr="000D0BC3" w:rsidRDefault="006F73A9" w:rsidP="00BC245F">
      <w:pPr>
        <w:spacing w:after="0" w:line="240" w:lineRule="auto"/>
        <w:ind w:firstLine="2835"/>
        <w:jc w:val="both"/>
        <w:rPr>
          <w:rFonts w:ascii="Arial" w:hAnsi="Arial" w:cs="Arial"/>
          <w:sz w:val="24"/>
          <w:szCs w:val="24"/>
        </w:rPr>
      </w:pPr>
    </w:p>
    <w:p w14:paraId="56B105A0" w14:textId="454B227F" w:rsidR="00D7735C" w:rsidRPr="000D0BC3" w:rsidRDefault="00D7735C" w:rsidP="00BC24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D0BC3">
        <w:rPr>
          <w:rFonts w:ascii="Arial" w:hAnsi="Arial" w:cs="Arial"/>
          <w:sz w:val="24"/>
          <w:szCs w:val="24"/>
        </w:rPr>
        <w:t xml:space="preserve">A </w:t>
      </w:r>
      <w:r w:rsidRPr="000D0BC3">
        <w:rPr>
          <w:rFonts w:ascii="Arial" w:hAnsi="Arial" w:cs="Arial"/>
          <w:b/>
          <w:sz w:val="24"/>
          <w:szCs w:val="24"/>
        </w:rPr>
        <w:t>CÂMARA MUNICIPAL</w:t>
      </w:r>
      <w:r w:rsidR="003A142C" w:rsidRPr="000D0BC3">
        <w:rPr>
          <w:rFonts w:ascii="Arial" w:hAnsi="Arial" w:cs="Arial"/>
          <w:b/>
          <w:sz w:val="24"/>
          <w:szCs w:val="24"/>
        </w:rPr>
        <w:t xml:space="preserve"> </w:t>
      </w:r>
      <w:r w:rsidR="0033453D" w:rsidRPr="000D0BC3">
        <w:rPr>
          <w:rFonts w:ascii="Arial" w:hAnsi="Arial" w:cs="Arial"/>
          <w:b/>
          <w:sz w:val="24"/>
          <w:szCs w:val="24"/>
        </w:rPr>
        <w:t>DE</w:t>
      </w:r>
      <w:r w:rsidR="003A142C" w:rsidRPr="000D0BC3">
        <w:rPr>
          <w:rFonts w:ascii="Arial" w:hAnsi="Arial" w:cs="Arial"/>
          <w:b/>
          <w:sz w:val="24"/>
          <w:szCs w:val="24"/>
        </w:rPr>
        <w:t xml:space="preserve"> </w:t>
      </w:r>
      <w:r w:rsidR="007827C2" w:rsidRPr="000D0BC3">
        <w:rPr>
          <w:rFonts w:ascii="Arial" w:hAnsi="Arial" w:cs="Arial"/>
          <w:b/>
          <w:sz w:val="24"/>
          <w:szCs w:val="24"/>
        </w:rPr>
        <w:t>MANDIRITUBA</w:t>
      </w:r>
      <w:r w:rsidRPr="000D0BC3">
        <w:rPr>
          <w:rFonts w:ascii="Arial" w:hAnsi="Arial" w:cs="Arial"/>
          <w:sz w:val="24"/>
          <w:szCs w:val="24"/>
        </w:rPr>
        <w:t xml:space="preserve">, ESTADO DO PARANÁ, aprovou e eu, </w:t>
      </w:r>
      <w:r w:rsidRPr="000D0BC3">
        <w:rPr>
          <w:rFonts w:ascii="Arial" w:hAnsi="Arial" w:cs="Arial"/>
          <w:b/>
          <w:sz w:val="24"/>
          <w:szCs w:val="24"/>
        </w:rPr>
        <w:t>PREFEITO MUNICIPAL</w:t>
      </w:r>
      <w:r w:rsidRPr="000D0BC3">
        <w:rPr>
          <w:rFonts w:ascii="Arial" w:hAnsi="Arial" w:cs="Arial"/>
          <w:sz w:val="24"/>
          <w:szCs w:val="24"/>
        </w:rPr>
        <w:t xml:space="preserve">, sanciono a seguinte </w:t>
      </w:r>
      <w:r w:rsidRPr="000D0BC3">
        <w:rPr>
          <w:rFonts w:ascii="Arial" w:hAnsi="Arial" w:cs="Arial"/>
          <w:b/>
          <w:sz w:val="24"/>
          <w:szCs w:val="24"/>
        </w:rPr>
        <w:t>LEI</w:t>
      </w:r>
      <w:r w:rsidRPr="000D0BC3">
        <w:rPr>
          <w:rFonts w:ascii="Arial" w:hAnsi="Arial" w:cs="Arial"/>
          <w:sz w:val="24"/>
          <w:szCs w:val="24"/>
        </w:rPr>
        <w:t>:</w:t>
      </w:r>
    </w:p>
    <w:p w14:paraId="6031B67F" w14:textId="77777777" w:rsidR="00257595" w:rsidRPr="000D0BC3" w:rsidRDefault="00257595" w:rsidP="000E75F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64AC084" w14:textId="77777777" w:rsidR="00B05793" w:rsidRPr="000D0BC3" w:rsidRDefault="002F13CF" w:rsidP="00732CA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D0BC3">
        <w:rPr>
          <w:rFonts w:ascii="Arial" w:hAnsi="Arial" w:cs="Arial"/>
          <w:b/>
          <w:sz w:val="24"/>
          <w:szCs w:val="24"/>
        </w:rPr>
        <w:t xml:space="preserve">Art. 1º </w:t>
      </w:r>
    </w:p>
    <w:p w14:paraId="6E330B23" w14:textId="6857F097" w:rsidR="000E75FE" w:rsidRPr="000D0BC3" w:rsidRDefault="000E75FE" w:rsidP="00732CA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D0BC3">
        <w:rPr>
          <w:rFonts w:ascii="Arial" w:hAnsi="Arial" w:cs="Arial"/>
          <w:sz w:val="24"/>
          <w:szCs w:val="24"/>
        </w:rPr>
        <w:t>O Orçamento Geral do Município</w:t>
      </w:r>
      <w:r w:rsidR="003A142C" w:rsidRPr="000D0BC3">
        <w:rPr>
          <w:rFonts w:ascii="Arial" w:hAnsi="Arial" w:cs="Arial"/>
          <w:sz w:val="24"/>
          <w:szCs w:val="24"/>
        </w:rPr>
        <w:t xml:space="preserve"> de </w:t>
      </w:r>
      <w:r w:rsidRPr="000D0BC3">
        <w:rPr>
          <w:rFonts w:ascii="Arial" w:hAnsi="Arial" w:cs="Arial"/>
          <w:sz w:val="24"/>
          <w:szCs w:val="24"/>
        </w:rPr>
        <w:t>Mandirituba, Estado do Paraná para o exercício</w:t>
      </w:r>
      <w:r w:rsidR="003A142C" w:rsidRPr="000D0BC3">
        <w:rPr>
          <w:rFonts w:ascii="Arial" w:hAnsi="Arial" w:cs="Arial"/>
          <w:sz w:val="24"/>
          <w:szCs w:val="24"/>
        </w:rPr>
        <w:t xml:space="preserve"> de </w:t>
      </w:r>
      <w:r w:rsidR="00695ECE" w:rsidRPr="000D0BC3">
        <w:rPr>
          <w:rFonts w:ascii="Arial" w:hAnsi="Arial" w:cs="Arial"/>
          <w:sz w:val="24"/>
          <w:szCs w:val="24"/>
        </w:rPr>
        <w:t>20</w:t>
      </w:r>
      <w:r w:rsidR="00C16120" w:rsidRPr="000D0BC3">
        <w:rPr>
          <w:rFonts w:ascii="Arial" w:hAnsi="Arial" w:cs="Arial"/>
          <w:sz w:val="24"/>
          <w:szCs w:val="24"/>
        </w:rPr>
        <w:t>2</w:t>
      </w:r>
      <w:r w:rsidR="00C0295F" w:rsidRPr="000D0BC3">
        <w:rPr>
          <w:rFonts w:ascii="Arial" w:hAnsi="Arial" w:cs="Arial"/>
          <w:sz w:val="24"/>
          <w:szCs w:val="24"/>
        </w:rPr>
        <w:t>4</w:t>
      </w:r>
      <w:r w:rsidRPr="000D0BC3">
        <w:rPr>
          <w:rFonts w:ascii="Arial" w:hAnsi="Arial" w:cs="Arial"/>
          <w:sz w:val="24"/>
          <w:szCs w:val="24"/>
        </w:rPr>
        <w:t>, es</w:t>
      </w:r>
      <w:r w:rsidR="000B4029" w:rsidRPr="000D0BC3">
        <w:rPr>
          <w:rFonts w:ascii="Arial" w:hAnsi="Arial" w:cs="Arial"/>
          <w:sz w:val="24"/>
          <w:szCs w:val="24"/>
        </w:rPr>
        <w:t>tima a receita e fixa a despesa para a</w:t>
      </w:r>
      <w:r w:rsidR="005F4647" w:rsidRPr="000D0BC3">
        <w:rPr>
          <w:rFonts w:ascii="Arial" w:hAnsi="Arial" w:cs="Arial"/>
          <w:sz w:val="24"/>
          <w:szCs w:val="24"/>
        </w:rPr>
        <w:t>s</w:t>
      </w:r>
      <w:r w:rsidR="000B4029" w:rsidRPr="000D0BC3">
        <w:rPr>
          <w:rFonts w:ascii="Arial" w:hAnsi="Arial" w:cs="Arial"/>
          <w:sz w:val="24"/>
          <w:szCs w:val="24"/>
        </w:rPr>
        <w:t xml:space="preserve"> Entidade</w:t>
      </w:r>
      <w:r w:rsidR="005F4647" w:rsidRPr="000D0BC3">
        <w:rPr>
          <w:rFonts w:ascii="Arial" w:hAnsi="Arial" w:cs="Arial"/>
          <w:sz w:val="24"/>
          <w:szCs w:val="24"/>
        </w:rPr>
        <w:t>s</w:t>
      </w:r>
      <w:r w:rsidR="00C21808" w:rsidRPr="000D0BC3">
        <w:rPr>
          <w:rFonts w:ascii="Arial" w:hAnsi="Arial" w:cs="Arial"/>
          <w:sz w:val="24"/>
          <w:szCs w:val="24"/>
        </w:rPr>
        <w:t xml:space="preserve"> </w:t>
      </w:r>
      <w:r w:rsidR="000B4029" w:rsidRPr="000D0BC3">
        <w:rPr>
          <w:rFonts w:ascii="Arial" w:hAnsi="Arial" w:cs="Arial"/>
          <w:sz w:val="24"/>
          <w:szCs w:val="24"/>
        </w:rPr>
        <w:t>Prefeitura Municipal</w:t>
      </w:r>
      <w:r w:rsidR="005F4647" w:rsidRPr="000D0BC3">
        <w:rPr>
          <w:rFonts w:ascii="Arial" w:hAnsi="Arial" w:cs="Arial"/>
          <w:sz w:val="24"/>
          <w:szCs w:val="24"/>
        </w:rPr>
        <w:t xml:space="preserve"> e Câmara Municipal </w:t>
      </w:r>
      <w:r w:rsidRPr="000D0BC3">
        <w:rPr>
          <w:rFonts w:ascii="Arial" w:hAnsi="Arial" w:cs="Arial"/>
          <w:sz w:val="24"/>
          <w:szCs w:val="24"/>
        </w:rPr>
        <w:t xml:space="preserve">em </w:t>
      </w:r>
      <w:r w:rsidRPr="000D0BC3">
        <w:rPr>
          <w:rFonts w:ascii="Arial" w:hAnsi="Arial" w:cs="Arial"/>
          <w:b/>
          <w:color w:val="000000"/>
          <w:sz w:val="24"/>
          <w:szCs w:val="24"/>
        </w:rPr>
        <w:t xml:space="preserve">R$ </w:t>
      </w:r>
      <w:proofErr w:type="gramStart"/>
      <w:r w:rsidRPr="000D0BC3">
        <w:rPr>
          <w:rFonts w:ascii="Arial" w:hAnsi="Arial" w:cs="Arial"/>
          <w:b/>
          <w:color w:val="000000"/>
          <w:sz w:val="24"/>
          <w:szCs w:val="24"/>
        </w:rPr>
        <w:t>(</w:t>
      </w:r>
      <w:r w:rsidR="00B560CB" w:rsidRPr="000D0BC3">
        <w:rPr>
          <w:rFonts w:ascii="Arial" w:hAnsi="Arial" w:cs="Arial"/>
          <w:b/>
          <w:color w:val="000000"/>
          <w:sz w:val="24"/>
          <w:szCs w:val="24"/>
        </w:rPr>
        <w:t xml:space="preserve"> .....</w:t>
      </w:r>
      <w:proofErr w:type="gramEnd"/>
      <w:r w:rsidR="00B560CB" w:rsidRPr="000D0BC3">
        <w:rPr>
          <w:rFonts w:ascii="Arial" w:hAnsi="Arial" w:cs="Arial"/>
          <w:b/>
          <w:color w:val="000000"/>
          <w:sz w:val="24"/>
          <w:szCs w:val="24"/>
        </w:rPr>
        <w:t>de reais</w:t>
      </w:r>
      <w:r w:rsidR="005F4647" w:rsidRPr="000D0BC3">
        <w:rPr>
          <w:rFonts w:ascii="Arial" w:hAnsi="Arial" w:cs="Arial"/>
          <w:b/>
          <w:color w:val="000000"/>
          <w:sz w:val="24"/>
          <w:szCs w:val="24"/>
        </w:rPr>
        <w:t>)</w:t>
      </w:r>
      <w:r w:rsidR="005F4647" w:rsidRPr="000D0BC3">
        <w:rPr>
          <w:rFonts w:ascii="Arial" w:hAnsi="Arial" w:cs="Arial"/>
          <w:color w:val="000000"/>
          <w:sz w:val="24"/>
          <w:szCs w:val="24"/>
        </w:rPr>
        <w:t xml:space="preserve"> </w:t>
      </w:r>
      <w:r w:rsidR="005F4647" w:rsidRPr="000D0BC3">
        <w:rPr>
          <w:rFonts w:ascii="Arial" w:hAnsi="Arial" w:cs="Arial"/>
          <w:sz w:val="24"/>
          <w:szCs w:val="24"/>
        </w:rPr>
        <w:t>e p</w:t>
      </w:r>
      <w:r w:rsidR="000B4029" w:rsidRPr="000D0BC3">
        <w:rPr>
          <w:rFonts w:ascii="Arial" w:hAnsi="Arial" w:cs="Arial"/>
          <w:sz w:val="24"/>
          <w:szCs w:val="24"/>
        </w:rPr>
        <w:t>ara a  Entidade Previdência Municipal em</w:t>
      </w:r>
      <w:r w:rsidR="005F4647" w:rsidRPr="000D0BC3">
        <w:rPr>
          <w:rFonts w:ascii="Arial" w:hAnsi="Arial" w:cs="Arial"/>
          <w:sz w:val="24"/>
          <w:szCs w:val="24"/>
        </w:rPr>
        <w:t xml:space="preserve">  R$</w:t>
      </w:r>
      <w:r w:rsidR="000B4029" w:rsidRPr="000D0BC3">
        <w:rPr>
          <w:rFonts w:ascii="Arial" w:hAnsi="Arial" w:cs="Arial"/>
          <w:sz w:val="24"/>
          <w:szCs w:val="24"/>
        </w:rPr>
        <w:t xml:space="preserve"> </w:t>
      </w:r>
      <w:r w:rsidR="000B4029" w:rsidRPr="000D0BC3">
        <w:rPr>
          <w:rFonts w:ascii="Arial" w:hAnsi="Arial" w:cs="Arial"/>
          <w:b/>
          <w:bCs/>
          <w:sz w:val="24"/>
          <w:szCs w:val="24"/>
        </w:rPr>
        <w:t>(</w:t>
      </w:r>
      <w:r w:rsidR="000D0BC3" w:rsidRPr="000D0BC3">
        <w:rPr>
          <w:rFonts w:ascii="Arial" w:hAnsi="Arial" w:cs="Arial"/>
          <w:b/>
          <w:bCs/>
          <w:sz w:val="24"/>
          <w:szCs w:val="24"/>
        </w:rPr>
        <w:t>......</w:t>
      </w:r>
      <w:r w:rsidR="00C21808" w:rsidRPr="000D0BC3">
        <w:rPr>
          <w:rFonts w:ascii="Arial" w:hAnsi="Arial" w:cs="Arial"/>
          <w:b/>
          <w:bCs/>
          <w:sz w:val="24"/>
          <w:szCs w:val="24"/>
        </w:rPr>
        <w:t xml:space="preserve"> reais). </w:t>
      </w:r>
    </w:p>
    <w:p w14:paraId="373F3839" w14:textId="77777777" w:rsidR="000E75FE" w:rsidRPr="000D0BC3" w:rsidRDefault="000E75FE" w:rsidP="000E75F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F5CBBF3" w14:textId="77777777" w:rsidR="00FD7F49" w:rsidRPr="000D0BC3" w:rsidRDefault="000E75FE" w:rsidP="000E75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D0BC3">
        <w:rPr>
          <w:rFonts w:ascii="Arial" w:hAnsi="Arial" w:cs="Arial"/>
          <w:b/>
          <w:sz w:val="24"/>
          <w:szCs w:val="24"/>
        </w:rPr>
        <w:t>§ 1º</w:t>
      </w:r>
      <w:r w:rsidRPr="000D0BC3">
        <w:rPr>
          <w:rFonts w:ascii="Arial" w:hAnsi="Arial" w:cs="Arial"/>
          <w:sz w:val="24"/>
          <w:szCs w:val="24"/>
        </w:rPr>
        <w:t xml:space="preserve"> A receita do Município será realizada mediante a arrecadação</w:t>
      </w:r>
      <w:r w:rsidR="003A142C" w:rsidRPr="000D0BC3">
        <w:rPr>
          <w:rFonts w:ascii="Arial" w:hAnsi="Arial" w:cs="Arial"/>
          <w:sz w:val="24"/>
          <w:szCs w:val="24"/>
        </w:rPr>
        <w:t xml:space="preserve"> de </w:t>
      </w:r>
      <w:r w:rsidRPr="000D0BC3">
        <w:rPr>
          <w:rFonts w:ascii="Arial" w:hAnsi="Arial" w:cs="Arial"/>
          <w:sz w:val="24"/>
          <w:szCs w:val="24"/>
        </w:rPr>
        <w:t>tributos, transferências intergovernamentais, rendas</w:t>
      </w:r>
      <w:r w:rsidR="003A142C" w:rsidRPr="000D0BC3">
        <w:rPr>
          <w:rFonts w:ascii="Arial" w:hAnsi="Arial" w:cs="Arial"/>
          <w:sz w:val="24"/>
          <w:szCs w:val="24"/>
        </w:rPr>
        <w:t xml:space="preserve"> de </w:t>
      </w:r>
      <w:r w:rsidRPr="000D0BC3">
        <w:rPr>
          <w:rFonts w:ascii="Arial" w:hAnsi="Arial" w:cs="Arial"/>
          <w:sz w:val="24"/>
          <w:szCs w:val="24"/>
        </w:rPr>
        <w:t>outras receitas correntes e</w:t>
      </w:r>
      <w:r w:rsidR="003A142C" w:rsidRPr="000D0BC3">
        <w:rPr>
          <w:rFonts w:ascii="Arial" w:hAnsi="Arial" w:cs="Arial"/>
          <w:sz w:val="24"/>
          <w:szCs w:val="24"/>
        </w:rPr>
        <w:t xml:space="preserve"> de </w:t>
      </w:r>
      <w:r w:rsidRPr="000D0BC3">
        <w:rPr>
          <w:rFonts w:ascii="Arial" w:hAnsi="Arial" w:cs="Arial"/>
          <w:sz w:val="24"/>
          <w:szCs w:val="24"/>
        </w:rPr>
        <w:t>capital, na forma da legislação em vigor, discriminada nos quadros anexos, com o seguinte desdobramento:</w:t>
      </w:r>
    </w:p>
    <w:p w14:paraId="73A31990" w14:textId="77777777" w:rsidR="00DC33A5" w:rsidRPr="000D0BC3" w:rsidRDefault="00DC33A5" w:rsidP="000E75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ACFA638" w14:textId="4DD94EFB" w:rsidR="004061C9" w:rsidRPr="000D0BC3" w:rsidRDefault="00844F02" w:rsidP="00844F0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D0BC3">
        <w:rPr>
          <w:rFonts w:ascii="Arial" w:hAnsi="Arial" w:cs="Arial"/>
          <w:b/>
          <w:sz w:val="24"/>
          <w:szCs w:val="24"/>
        </w:rPr>
        <w:t xml:space="preserve">Tabela: </w:t>
      </w:r>
    </w:p>
    <w:p w14:paraId="0B28BD90" w14:textId="77777777" w:rsidR="005E3637" w:rsidRPr="000D0BC3" w:rsidRDefault="005E3637" w:rsidP="00563F61">
      <w:pPr>
        <w:spacing w:after="0"/>
        <w:jc w:val="both"/>
        <w:rPr>
          <w:rFonts w:ascii="Arial" w:hAnsi="Arial" w:cs="Arial"/>
          <w:sz w:val="24"/>
          <w:szCs w:val="24"/>
        </w:rPr>
      </w:pPr>
      <w:r w:rsidRPr="000D0BC3">
        <w:rPr>
          <w:rFonts w:ascii="Arial" w:hAnsi="Arial" w:cs="Arial"/>
          <w:b/>
          <w:sz w:val="24"/>
          <w:szCs w:val="24"/>
        </w:rPr>
        <w:t>§ 2º</w:t>
      </w:r>
      <w:r w:rsidRPr="000D0BC3">
        <w:rPr>
          <w:rFonts w:ascii="Arial" w:hAnsi="Arial" w:cs="Arial"/>
          <w:sz w:val="24"/>
          <w:szCs w:val="24"/>
        </w:rPr>
        <w:t xml:space="preserve"> A despesa do município será realizada segundo desdobramento por elemento</w:t>
      </w:r>
      <w:r w:rsidR="003A142C" w:rsidRPr="000D0BC3">
        <w:rPr>
          <w:rFonts w:ascii="Arial" w:hAnsi="Arial" w:cs="Arial"/>
          <w:sz w:val="24"/>
          <w:szCs w:val="24"/>
        </w:rPr>
        <w:t xml:space="preserve"> de </w:t>
      </w:r>
      <w:r w:rsidRPr="000D0BC3">
        <w:rPr>
          <w:rFonts w:ascii="Arial" w:hAnsi="Arial" w:cs="Arial"/>
          <w:sz w:val="24"/>
          <w:szCs w:val="24"/>
        </w:rPr>
        <w:t xml:space="preserve">despesa, distribuídos </w:t>
      </w:r>
      <w:r w:rsidR="000A3FCA" w:rsidRPr="000D0BC3">
        <w:rPr>
          <w:rFonts w:ascii="Arial" w:hAnsi="Arial" w:cs="Arial"/>
          <w:sz w:val="24"/>
          <w:szCs w:val="24"/>
        </w:rPr>
        <w:t>nos projetos e atividades, por D</w:t>
      </w:r>
      <w:r w:rsidRPr="000D0BC3">
        <w:rPr>
          <w:rFonts w:ascii="Arial" w:hAnsi="Arial" w:cs="Arial"/>
          <w:sz w:val="24"/>
          <w:szCs w:val="24"/>
        </w:rPr>
        <w:t>ecreto do Executivo Municipal, obedecendo à classificação institucional, funcional e natureza, distribuídas da seguinte maneira:</w:t>
      </w:r>
    </w:p>
    <w:p w14:paraId="34FD03AC" w14:textId="77777777" w:rsidR="00563F61" w:rsidRPr="000D0BC3" w:rsidRDefault="00563F61" w:rsidP="00563F6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982A676" w14:textId="2BA87952" w:rsidR="005E3637" w:rsidRPr="000D0BC3" w:rsidRDefault="00844F02" w:rsidP="00563F6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D0BC3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0D0BC3">
        <w:rPr>
          <w:rFonts w:ascii="Arial" w:hAnsi="Arial" w:cs="Arial"/>
          <w:b/>
          <w:sz w:val="24"/>
          <w:szCs w:val="24"/>
        </w:rPr>
        <w:t>Tabela :</w:t>
      </w:r>
      <w:proofErr w:type="gramEnd"/>
      <w:r w:rsidRPr="000D0BC3">
        <w:rPr>
          <w:rFonts w:ascii="Arial" w:hAnsi="Arial" w:cs="Arial"/>
          <w:b/>
          <w:sz w:val="24"/>
          <w:szCs w:val="24"/>
        </w:rPr>
        <w:t xml:space="preserve">     </w:t>
      </w:r>
      <w:r w:rsidR="005E3637" w:rsidRPr="000D0BC3">
        <w:rPr>
          <w:rFonts w:ascii="Arial" w:hAnsi="Arial" w:cs="Arial"/>
          <w:b/>
          <w:sz w:val="24"/>
          <w:szCs w:val="24"/>
        </w:rPr>
        <w:t>I – CLASSIFICAÇÃO INSTITUCIONAL</w:t>
      </w:r>
    </w:p>
    <w:p w14:paraId="6D6DAB1F" w14:textId="77777777" w:rsidR="007F535B" w:rsidRPr="000D0BC3" w:rsidRDefault="007F535B" w:rsidP="00563F61">
      <w:pPr>
        <w:spacing w:after="0"/>
        <w:rPr>
          <w:rFonts w:ascii="Arial" w:hAnsi="Arial" w:cs="Arial"/>
          <w:sz w:val="24"/>
          <w:szCs w:val="24"/>
        </w:rPr>
      </w:pPr>
    </w:p>
    <w:p w14:paraId="234AA49F" w14:textId="7F9D2253" w:rsidR="005E3637" w:rsidRPr="000D0BC3" w:rsidRDefault="005E3637" w:rsidP="002E1A5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D0BC3">
        <w:rPr>
          <w:rFonts w:ascii="Arial" w:hAnsi="Arial" w:cs="Arial"/>
          <w:b/>
          <w:sz w:val="24"/>
          <w:szCs w:val="24"/>
        </w:rPr>
        <w:t xml:space="preserve">II – CLASSIFICAÇÃO POR </w:t>
      </w:r>
      <w:proofErr w:type="gramStart"/>
      <w:r w:rsidRPr="000D0BC3">
        <w:rPr>
          <w:rFonts w:ascii="Arial" w:hAnsi="Arial" w:cs="Arial"/>
          <w:b/>
          <w:sz w:val="24"/>
          <w:szCs w:val="24"/>
        </w:rPr>
        <w:t>FUNÇÃO</w:t>
      </w:r>
      <w:r w:rsidR="00D21BAC" w:rsidRPr="000D0BC3">
        <w:rPr>
          <w:rFonts w:ascii="Arial" w:hAnsi="Arial" w:cs="Arial"/>
          <w:b/>
          <w:sz w:val="24"/>
          <w:szCs w:val="24"/>
        </w:rPr>
        <w:t xml:space="preserve"> </w:t>
      </w:r>
      <w:r w:rsidR="00844F02" w:rsidRPr="000D0BC3">
        <w:rPr>
          <w:rFonts w:ascii="Arial" w:hAnsi="Arial" w:cs="Arial"/>
          <w:b/>
          <w:sz w:val="24"/>
          <w:szCs w:val="24"/>
        </w:rPr>
        <w:t xml:space="preserve"> ...</w:t>
      </w:r>
      <w:proofErr w:type="gramEnd"/>
      <w:r w:rsidR="00844F02" w:rsidRPr="000D0BC3">
        <w:rPr>
          <w:rFonts w:ascii="Arial" w:hAnsi="Arial" w:cs="Arial"/>
          <w:b/>
          <w:sz w:val="24"/>
          <w:szCs w:val="24"/>
        </w:rPr>
        <w:t>.</w:t>
      </w:r>
    </w:p>
    <w:p w14:paraId="019A3205" w14:textId="77777777" w:rsidR="00692C95" w:rsidRPr="000D0BC3" w:rsidRDefault="00692C95" w:rsidP="002E1A5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11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60"/>
        <w:gridCol w:w="453"/>
        <w:gridCol w:w="1103"/>
        <w:gridCol w:w="1458"/>
        <w:gridCol w:w="3757"/>
        <w:gridCol w:w="2094"/>
        <w:gridCol w:w="60"/>
        <w:gridCol w:w="60"/>
        <w:gridCol w:w="490"/>
        <w:gridCol w:w="80"/>
        <w:gridCol w:w="60"/>
        <w:gridCol w:w="198"/>
        <w:gridCol w:w="60"/>
        <w:gridCol w:w="493"/>
        <w:gridCol w:w="119"/>
        <w:gridCol w:w="454"/>
        <w:gridCol w:w="60"/>
        <w:gridCol w:w="60"/>
      </w:tblGrid>
      <w:tr w:rsidR="00692C95" w:rsidRPr="000D0BC3" w14:paraId="787B1213" w14:textId="77777777" w:rsidTr="0099374C">
        <w:trPr>
          <w:gridAfter w:val="10"/>
          <w:wAfter w:w="2017" w:type="dxa"/>
          <w:trHeight w:hRule="exact" w:val="260"/>
        </w:trPr>
        <w:tc>
          <w:tcPr>
            <w:tcW w:w="40" w:type="dxa"/>
          </w:tcPr>
          <w:p w14:paraId="137D9D85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6" w:type="dxa"/>
            <w:gridSpan w:val="5"/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5510B788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0BC3">
              <w:rPr>
                <w:rFonts w:ascii="Arial" w:hAnsi="Arial" w:cs="Arial"/>
                <w:sz w:val="24"/>
                <w:szCs w:val="24"/>
              </w:rPr>
              <w:t>01 - Legislativa</w:t>
            </w:r>
          </w:p>
        </w:tc>
        <w:tc>
          <w:tcPr>
            <w:tcW w:w="2126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7D5DB4EE" w14:textId="4A3ABD51" w:rsidR="00692C95" w:rsidRPr="000D0BC3" w:rsidRDefault="00692C95" w:rsidP="009014BE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" w:type="dxa"/>
          </w:tcPr>
          <w:p w14:paraId="0EF312CA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" w:type="dxa"/>
          </w:tcPr>
          <w:p w14:paraId="1E247A78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2C95" w:rsidRPr="000D0BC3" w14:paraId="7118DD4D" w14:textId="77777777" w:rsidTr="00692C95">
        <w:trPr>
          <w:gridAfter w:val="10"/>
          <w:wAfter w:w="2017" w:type="dxa"/>
          <w:trHeight w:hRule="exact" w:val="260"/>
        </w:trPr>
        <w:tc>
          <w:tcPr>
            <w:tcW w:w="40" w:type="dxa"/>
          </w:tcPr>
          <w:p w14:paraId="247163DB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6" w:type="dxa"/>
            <w:gridSpan w:val="5"/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2D109343" w14:textId="77777777" w:rsidR="00692C95" w:rsidRPr="000D0BC3" w:rsidRDefault="00692C95" w:rsidP="0099374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0BC3">
              <w:rPr>
                <w:rFonts w:ascii="Arial" w:hAnsi="Arial" w:cs="Arial"/>
                <w:sz w:val="24"/>
                <w:szCs w:val="24"/>
              </w:rPr>
              <w:t>04 - Administração</w:t>
            </w:r>
          </w:p>
        </w:tc>
        <w:tc>
          <w:tcPr>
            <w:tcW w:w="2126" w:type="dxa"/>
            <w:tcMar>
              <w:top w:w="0" w:type="dxa"/>
              <w:left w:w="0" w:type="dxa"/>
              <w:bottom w:w="0" w:type="dxa"/>
              <w:right w:w="100" w:type="dxa"/>
            </w:tcMar>
            <w:vAlign w:val="center"/>
          </w:tcPr>
          <w:p w14:paraId="6FEE4ED9" w14:textId="4A7DAD4F" w:rsidR="00692C95" w:rsidRPr="000D0BC3" w:rsidRDefault="00692C95" w:rsidP="004E307F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" w:type="dxa"/>
          </w:tcPr>
          <w:p w14:paraId="2453CF0C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" w:type="dxa"/>
          </w:tcPr>
          <w:p w14:paraId="3E3ACEB5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2C95" w:rsidRPr="000D0BC3" w14:paraId="65792730" w14:textId="77777777" w:rsidTr="00692C95">
        <w:trPr>
          <w:trHeight w:hRule="exact" w:val="20"/>
        </w:trPr>
        <w:tc>
          <w:tcPr>
            <w:tcW w:w="40" w:type="dxa"/>
          </w:tcPr>
          <w:p w14:paraId="61EED439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" w:type="dxa"/>
          </w:tcPr>
          <w:p w14:paraId="22507549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" w:type="dxa"/>
          </w:tcPr>
          <w:p w14:paraId="03B03E8D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</w:tcPr>
          <w:p w14:paraId="1B5C5036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</w:tcPr>
          <w:p w14:paraId="3F7DE8CE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9" w:type="dxa"/>
            <w:gridSpan w:val="5"/>
          </w:tcPr>
          <w:p w14:paraId="5C5901B9" w14:textId="77777777" w:rsidR="00692C95" w:rsidRPr="000D0BC3" w:rsidRDefault="00692C95" w:rsidP="00692C95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" w:type="dxa"/>
          </w:tcPr>
          <w:p w14:paraId="5DA3FCB5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" w:type="dxa"/>
          </w:tcPr>
          <w:p w14:paraId="7722982C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" w:type="dxa"/>
          </w:tcPr>
          <w:p w14:paraId="0534C9D2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" w:type="dxa"/>
          </w:tcPr>
          <w:p w14:paraId="552F3E40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" w:type="dxa"/>
          </w:tcPr>
          <w:p w14:paraId="10740999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" w:type="dxa"/>
          </w:tcPr>
          <w:p w14:paraId="4EA0FF15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" w:type="dxa"/>
          </w:tcPr>
          <w:p w14:paraId="1166B3EE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" w:type="dxa"/>
          </w:tcPr>
          <w:p w14:paraId="2C116922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" w:type="dxa"/>
          </w:tcPr>
          <w:p w14:paraId="32FB159E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2C95" w:rsidRPr="000D0BC3" w14:paraId="5134543E" w14:textId="77777777" w:rsidTr="00692C95">
        <w:trPr>
          <w:gridAfter w:val="10"/>
          <w:wAfter w:w="2017" w:type="dxa"/>
          <w:trHeight w:hRule="exact" w:val="260"/>
        </w:trPr>
        <w:tc>
          <w:tcPr>
            <w:tcW w:w="40" w:type="dxa"/>
          </w:tcPr>
          <w:p w14:paraId="73E13FA4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6" w:type="dxa"/>
            <w:gridSpan w:val="5"/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2353634D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0BC3">
              <w:rPr>
                <w:rFonts w:ascii="Arial" w:hAnsi="Arial" w:cs="Arial"/>
                <w:sz w:val="24"/>
                <w:szCs w:val="24"/>
              </w:rPr>
              <w:t>06 - Segurança Pública</w:t>
            </w:r>
          </w:p>
        </w:tc>
        <w:tc>
          <w:tcPr>
            <w:tcW w:w="2126" w:type="dxa"/>
            <w:tcMar>
              <w:top w:w="0" w:type="dxa"/>
              <w:left w:w="0" w:type="dxa"/>
              <w:bottom w:w="0" w:type="dxa"/>
              <w:right w:w="100" w:type="dxa"/>
            </w:tcMar>
            <w:vAlign w:val="center"/>
          </w:tcPr>
          <w:p w14:paraId="51154A07" w14:textId="526E8438" w:rsidR="00692C95" w:rsidRPr="000D0BC3" w:rsidRDefault="00692C95" w:rsidP="009014BE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" w:type="dxa"/>
          </w:tcPr>
          <w:p w14:paraId="38C5CC34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" w:type="dxa"/>
          </w:tcPr>
          <w:p w14:paraId="1737C2AE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2C95" w:rsidRPr="000D0BC3" w14:paraId="162A9E88" w14:textId="77777777" w:rsidTr="00692C95">
        <w:trPr>
          <w:trHeight w:hRule="exact" w:val="20"/>
        </w:trPr>
        <w:tc>
          <w:tcPr>
            <w:tcW w:w="40" w:type="dxa"/>
          </w:tcPr>
          <w:p w14:paraId="5F90AFDB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" w:type="dxa"/>
          </w:tcPr>
          <w:p w14:paraId="4CB73C86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" w:type="dxa"/>
          </w:tcPr>
          <w:p w14:paraId="2C99C3F6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</w:tcPr>
          <w:p w14:paraId="21FF81B2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</w:tcPr>
          <w:p w14:paraId="621F4E85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9" w:type="dxa"/>
            <w:gridSpan w:val="5"/>
          </w:tcPr>
          <w:p w14:paraId="661441BF" w14:textId="77777777" w:rsidR="00692C95" w:rsidRPr="000D0BC3" w:rsidRDefault="00692C95" w:rsidP="00692C95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" w:type="dxa"/>
          </w:tcPr>
          <w:p w14:paraId="322B18C6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" w:type="dxa"/>
          </w:tcPr>
          <w:p w14:paraId="3A623C59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" w:type="dxa"/>
          </w:tcPr>
          <w:p w14:paraId="65B1E2B2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" w:type="dxa"/>
          </w:tcPr>
          <w:p w14:paraId="7452A1A0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" w:type="dxa"/>
          </w:tcPr>
          <w:p w14:paraId="210F6499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" w:type="dxa"/>
          </w:tcPr>
          <w:p w14:paraId="66930398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" w:type="dxa"/>
          </w:tcPr>
          <w:p w14:paraId="30FDB908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" w:type="dxa"/>
          </w:tcPr>
          <w:p w14:paraId="10B04771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" w:type="dxa"/>
          </w:tcPr>
          <w:p w14:paraId="55B1843B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2C95" w:rsidRPr="000D0BC3" w14:paraId="5FAA8E1F" w14:textId="77777777" w:rsidTr="00692C95">
        <w:trPr>
          <w:gridAfter w:val="10"/>
          <w:wAfter w:w="2017" w:type="dxa"/>
          <w:trHeight w:hRule="exact" w:val="260"/>
        </w:trPr>
        <w:tc>
          <w:tcPr>
            <w:tcW w:w="40" w:type="dxa"/>
          </w:tcPr>
          <w:p w14:paraId="7C108BBD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6" w:type="dxa"/>
            <w:gridSpan w:val="5"/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21CDC4AD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0BC3">
              <w:rPr>
                <w:rFonts w:ascii="Arial" w:hAnsi="Arial" w:cs="Arial"/>
                <w:sz w:val="24"/>
                <w:szCs w:val="24"/>
              </w:rPr>
              <w:t>08 - Assistência Social</w:t>
            </w:r>
          </w:p>
        </w:tc>
        <w:tc>
          <w:tcPr>
            <w:tcW w:w="2126" w:type="dxa"/>
            <w:tcMar>
              <w:top w:w="0" w:type="dxa"/>
              <w:left w:w="0" w:type="dxa"/>
              <w:bottom w:w="0" w:type="dxa"/>
              <w:right w:w="100" w:type="dxa"/>
            </w:tcMar>
            <w:vAlign w:val="center"/>
          </w:tcPr>
          <w:p w14:paraId="6DFEF3CA" w14:textId="74D32DFC" w:rsidR="00692C95" w:rsidRPr="000D0BC3" w:rsidRDefault="00692C95" w:rsidP="009014BE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" w:type="dxa"/>
          </w:tcPr>
          <w:p w14:paraId="68DB8F81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" w:type="dxa"/>
          </w:tcPr>
          <w:p w14:paraId="4A1D4345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2C95" w:rsidRPr="000D0BC3" w14:paraId="75291AB8" w14:textId="77777777" w:rsidTr="00692C95">
        <w:trPr>
          <w:gridAfter w:val="10"/>
          <w:wAfter w:w="2017" w:type="dxa"/>
          <w:trHeight w:hRule="exact" w:val="260"/>
        </w:trPr>
        <w:tc>
          <w:tcPr>
            <w:tcW w:w="40" w:type="dxa"/>
          </w:tcPr>
          <w:p w14:paraId="2D1B3638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6" w:type="dxa"/>
            <w:gridSpan w:val="5"/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07FBDEF5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0BC3">
              <w:rPr>
                <w:rFonts w:ascii="Arial" w:hAnsi="Arial" w:cs="Arial"/>
                <w:sz w:val="24"/>
                <w:szCs w:val="24"/>
              </w:rPr>
              <w:t>09 – Previdência</w:t>
            </w:r>
          </w:p>
        </w:tc>
        <w:tc>
          <w:tcPr>
            <w:tcW w:w="2126" w:type="dxa"/>
            <w:tcMar>
              <w:top w:w="0" w:type="dxa"/>
              <w:left w:w="0" w:type="dxa"/>
              <w:bottom w:w="0" w:type="dxa"/>
              <w:right w:w="100" w:type="dxa"/>
            </w:tcMar>
            <w:vAlign w:val="center"/>
          </w:tcPr>
          <w:p w14:paraId="64A523F6" w14:textId="64980DFD" w:rsidR="00692C95" w:rsidRPr="000D0BC3" w:rsidRDefault="00692C95" w:rsidP="00D065AE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" w:type="dxa"/>
          </w:tcPr>
          <w:p w14:paraId="2E616EBB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" w:type="dxa"/>
          </w:tcPr>
          <w:p w14:paraId="6AE1D805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2C95" w:rsidRPr="000D0BC3" w14:paraId="1A24FD78" w14:textId="77777777" w:rsidTr="00692C95">
        <w:trPr>
          <w:trHeight w:hRule="exact" w:val="20"/>
        </w:trPr>
        <w:tc>
          <w:tcPr>
            <w:tcW w:w="40" w:type="dxa"/>
          </w:tcPr>
          <w:p w14:paraId="44F2FC0E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" w:type="dxa"/>
          </w:tcPr>
          <w:p w14:paraId="38BC7EA0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" w:type="dxa"/>
          </w:tcPr>
          <w:p w14:paraId="32529C4A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</w:tcPr>
          <w:p w14:paraId="26428665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</w:tcPr>
          <w:p w14:paraId="612A9D6B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9" w:type="dxa"/>
            <w:gridSpan w:val="5"/>
          </w:tcPr>
          <w:p w14:paraId="3AE5EBB6" w14:textId="77777777" w:rsidR="00692C95" w:rsidRPr="000D0BC3" w:rsidRDefault="00692C95" w:rsidP="00692C95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" w:type="dxa"/>
          </w:tcPr>
          <w:p w14:paraId="219076CB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" w:type="dxa"/>
          </w:tcPr>
          <w:p w14:paraId="3E29FCC6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" w:type="dxa"/>
          </w:tcPr>
          <w:p w14:paraId="6BD30627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" w:type="dxa"/>
          </w:tcPr>
          <w:p w14:paraId="199FF849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" w:type="dxa"/>
          </w:tcPr>
          <w:p w14:paraId="2904D493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" w:type="dxa"/>
          </w:tcPr>
          <w:p w14:paraId="395BCCE4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" w:type="dxa"/>
          </w:tcPr>
          <w:p w14:paraId="11D0173B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" w:type="dxa"/>
          </w:tcPr>
          <w:p w14:paraId="7717E216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" w:type="dxa"/>
          </w:tcPr>
          <w:p w14:paraId="6A4953E9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2C95" w:rsidRPr="000D0BC3" w14:paraId="43A2EC6D" w14:textId="77777777" w:rsidTr="00692C95">
        <w:trPr>
          <w:gridAfter w:val="10"/>
          <w:wAfter w:w="2017" w:type="dxa"/>
          <w:trHeight w:hRule="exact" w:val="260"/>
        </w:trPr>
        <w:tc>
          <w:tcPr>
            <w:tcW w:w="40" w:type="dxa"/>
          </w:tcPr>
          <w:p w14:paraId="181CA6AF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6" w:type="dxa"/>
            <w:gridSpan w:val="5"/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1E3342FF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0BC3">
              <w:rPr>
                <w:rFonts w:ascii="Arial" w:hAnsi="Arial" w:cs="Arial"/>
                <w:sz w:val="24"/>
                <w:szCs w:val="24"/>
              </w:rPr>
              <w:t>10 - Saúde</w:t>
            </w:r>
          </w:p>
        </w:tc>
        <w:tc>
          <w:tcPr>
            <w:tcW w:w="2126" w:type="dxa"/>
            <w:tcMar>
              <w:top w:w="0" w:type="dxa"/>
              <w:left w:w="0" w:type="dxa"/>
              <w:bottom w:w="0" w:type="dxa"/>
              <w:right w:w="100" w:type="dxa"/>
            </w:tcMar>
            <w:vAlign w:val="center"/>
          </w:tcPr>
          <w:p w14:paraId="2F9DE5B0" w14:textId="385D7D0D" w:rsidR="00692C95" w:rsidRPr="000D0BC3" w:rsidRDefault="00692C95" w:rsidP="009014BE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" w:type="dxa"/>
          </w:tcPr>
          <w:p w14:paraId="57815B7D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" w:type="dxa"/>
          </w:tcPr>
          <w:p w14:paraId="189FC05A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2C95" w:rsidRPr="000D0BC3" w14:paraId="7A8ED26F" w14:textId="77777777" w:rsidTr="00692C95">
        <w:trPr>
          <w:trHeight w:hRule="exact" w:val="20"/>
        </w:trPr>
        <w:tc>
          <w:tcPr>
            <w:tcW w:w="40" w:type="dxa"/>
          </w:tcPr>
          <w:p w14:paraId="5C54E01F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" w:type="dxa"/>
          </w:tcPr>
          <w:p w14:paraId="3F26ECE3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" w:type="dxa"/>
          </w:tcPr>
          <w:p w14:paraId="535AA252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</w:tcPr>
          <w:p w14:paraId="5712062B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</w:tcPr>
          <w:p w14:paraId="69838C6A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9" w:type="dxa"/>
            <w:gridSpan w:val="5"/>
          </w:tcPr>
          <w:p w14:paraId="76AEB4D1" w14:textId="77777777" w:rsidR="00692C95" w:rsidRPr="000D0BC3" w:rsidRDefault="00692C95" w:rsidP="00692C95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" w:type="dxa"/>
          </w:tcPr>
          <w:p w14:paraId="275BAEDD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" w:type="dxa"/>
          </w:tcPr>
          <w:p w14:paraId="03500E5C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" w:type="dxa"/>
          </w:tcPr>
          <w:p w14:paraId="31438A22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" w:type="dxa"/>
          </w:tcPr>
          <w:p w14:paraId="0717025D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" w:type="dxa"/>
          </w:tcPr>
          <w:p w14:paraId="18C26342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" w:type="dxa"/>
          </w:tcPr>
          <w:p w14:paraId="74669AAA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" w:type="dxa"/>
          </w:tcPr>
          <w:p w14:paraId="1F4854BC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" w:type="dxa"/>
          </w:tcPr>
          <w:p w14:paraId="34E77635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" w:type="dxa"/>
          </w:tcPr>
          <w:p w14:paraId="2EAE94CA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2C95" w:rsidRPr="000D0BC3" w14:paraId="101EF4D3" w14:textId="77777777" w:rsidTr="00692C95">
        <w:trPr>
          <w:gridAfter w:val="10"/>
          <w:wAfter w:w="2017" w:type="dxa"/>
          <w:trHeight w:hRule="exact" w:val="260"/>
        </w:trPr>
        <w:tc>
          <w:tcPr>
            <w:tcW w:w="40" w:type="dxa"/>
          </w:tcPr>
          <w:p w14:paraId="542BF059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6" w:type="dxa"/>
            <w:gridSpan w:val="5"/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34B06245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0BC3">
              <w:rPr>
                <w:rFonts w:ascii="Arial" w:hAnsi="Arial" w:cs="Arial"/>
                <w:sz w:val="24"/>
                <w:szCs w:val="24"/>
              </w:rPr>
              <w:t>11 - Trabalho</w:t>
            </w:r>
          </w:p>
        </w:tc>
        <w:tc>
          <w:tcPr>
            <w:tcW w:w="2126" w:type="dxa"/>
            <w:tcMar>
              <w:top w:w="0" w:type="dxa"/>
              <w:left w:w="0" w:type="dxa"/>
              <w:bottom w:w="0" w:type="dxa"/>
              <w:right w:w="100" w:type="dxa"/>
            </w:tcMar>
            <w:vAlign w:val="center"/>
          </w:tcPr>
          <w:p w14:paraId="6DB6C608" w14:textId="759322E7" w:rsidR="00692C95" w:rsidRPr="000D0BC3" w:rsidRDefault="00692C95" w:rsidP="009014BE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" w:type="dxa"/>
          </w:tcPr>
          <w:p w14:paraId="17D8205D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" w:type="dxa"/>
          </w:tcPr>
          <w:p w14:paraId="595E4236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2C95" w:rsidRPr="000D0BC3" w14:paraId="2FC04F0D" w14:textId="77777777" w:rsidTr="00692C95">
        <w:trPr>
          <w:trHeight w:hRule="exact" w:val="20"/>
        </w:trPr>
        <w:tc>
          <w:tcPr>
            <w:tcW w:w="40" w:type="dxa"/>
          </w:tcPr>
          <w:p w14:paraId="0EA30903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" w:type="dxa"/>
          </w:tcPr>
          <w:p w14:paraId="1F9D8113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" w:type="dxa"/>
          </w:tcPr>
          <w:p w14:paraId="786D663A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</w:tcPr>
          <w:p w14:paraId="17F7C558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</w:tcPr>
          <w:p w14:paraId="175A87A1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9" w:type="dxa"/>
            <w:gridSpan w:val="5"/>
          </w:tcPr>
          <w:p w14:paraId="0711E9FB" w14:textId="77777777" w:rsidR="00692C95" w:rsidRPr="000D0BC3" w:rsidRDefault="00692C95" w:rsidP="00692C95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" w:type="dxa"/>
          </w:tcPr>
          <w:p w14:paraId="554A0864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" w:type="dxa"/>
          </w:tcPr>
          <w:p w14:paraId="1430C5BD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" w:type="dxa"/>
          </w:tcPr>
          <w:p w14:paraId="2E1E9C3C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" w:type="dxa"/>
          </w:tcPr>
          <w:p w14:paraId="675C6297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" w:type="dxa"/>
          </w:tcPr>
          <w:p w14:paraId="5E3F2EEB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" w:type="dxa"/>
          </w:tcPr>
          <w:p w14:paraId="38F7D513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" w:type="dxa"/>
          </w:tcPr>
          <w:p w14:paraId="16B5FC5E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" w:type="dxa"/>
          </w:tcPr>
          <w:p w14:paraId="5E9F5A0B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" w:type="dxa"/>
          </w:tcPr>
          <w:p w14:paraId="224E452B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2C95" w:rsidRPr="000D0BC3" w14:paraId="2925F445" w14:textId="77777777" w:rsidTr="00692C95">
        <w:trPr>
          <w:gridAfter w:val="10"/>
          <w:wAfter w:w="2017" w:type="dxa"/>
          <w:trHeight w:hRule="exact" w:val="260"/>
        </w:trPr>
        <w:tc>
          <w:tcPr>
            <w:tcW w:w="40" w:type="dxa"/>
          </w:tcPr>
          <w:p w14:paraId="7FA563AF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6" w:type="dxa"/>
            <w:gridSpan w:val="5"/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06EE3919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0BC3">
              <w:rPr>
                <w:rFonts w:ascii="Arial" w:hAnsi="Arial" w:cs="Arial"/>
                <w:sz w:val="24"/>
                <w:szCs w:val="24"/>
              </w:rPr>
              <w:t>12 - Educação</w:t>
            </w:r>
          </w:p>
        </w:tc>
        <w:tc>
          <w:tcPr>
            <w:tcW w:w="2126" w:type="dxa"/>
            <w:tcMar>
              <w:top w:w="0" w:type="dxa"/>
              <w:left w:w="0" w:type="dxa"/>
              <w:bottom w:w="0" w:type="dxa"/>
              <w:right w:w="100" w:type="dxa"/>
            </w:tcMar>
            <w:vAlign w:val="center"/>
          </w:tcPr>
          <w:p w14:paraId="7C1125C2" w14:textId="28AEE730" w:rsidR="00692C95" w:rsidRPr="000D0BC3" w:rsidRDefault="00692C95" w:rsidP="00EC54C2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" w:type="dxa"/>
          </w:tcPr>
          <w:p w14:paraId="38E26DBA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" w:type="dxa"/>
          </w:tcPr>
          <w:p w14:paraId="619841EC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2C95" w:rsidRPr="000D0BC3" w14:paraId="68DD09BB" w14:textId="77777777" w:rsidTr="00692C95">
        <w:trPr>
          <w:trHeight w:hRule="exact" w:val="20"/>
        </w:trPr>
        <w:tc>
          <w:tcPr>
            <w:tcW w:w="40" w:type="dxa"/>
          </w:tcPr>
          <w:p w14:paraId="3018C65F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" w:type="dxa"/>
          </w:tcPr>
          <w:p w14:paraId="417EF30B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" w:type="dxa"/>
          </w:tcPr>
          <w:p w14:paraId="3E3EC03E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</w:tcPr>
          <w:p w14:paraId="0861DCCC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</w:tcPr>
          <w:p w14:paraId="2D604285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9" w:type="dxa"/>
            <w:gridSpan w:val="5"/>
          </w:tcPr>
          <w:p w14:paraId="60E4BBEF" w14:textId="77777777" w:rsidR="00692C95" w:rsidRPr="000D0BC3" w:rsidRDefault="00692C95" w:rsidP="00692C95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" w:type="dxa"/>
          </w:tcPr>
          <w:p w14:paraId="420AB4F0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" w:type="dxa"/>
          </w:tcPr>
          <w:p w14:paraId="2FCC315B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" w:type="dxa"/>
          </w:tcPr>
          <w:p w14:paraId="478E458D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" w:type="dxa"/>
          </w:tcPr>
          <w:p w14:paraId="380F15BA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" w:type="dxa"/>
          </w:tcPr>
          <w:p w14:paraId="35C162CD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" w:type="dxa"/>
          </w:tcPr>
          <w:p w14:paraId="56F83155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" w:type="dxa"/>
          </w:tcPr>
          <w:p w14:paraId="0A896213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" w:type="dxa"/>
          </w:tcPr>
          <w:p w14:paraId="53841E5C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" w:type="dxa"/>
          </w:tcPr>
          <w:p w14:paraId="0E8D96C0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2C95" w:rsidRPr="000D0BC3" w14:paraId="1ADEAF7F" w14:textId="77777777" w:rsidTr="00692C95">
        <w:trPr>
          <w:gridAfter w:val="10"/>
          <w:wAfter w:w="2017" w:type="dxa"/>
          <w:trHeight w:hRule="exact" w:val="260"/>
        </w:trPr>
        <w:tc>
          <w:tcPr>
            <w:tcW w:w="40" w:type="dxa"/>
          </w:tcPr>
          <w:p w14:paraId="02CB3DCD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6" w:type="dxa"/>
            <w:gridSpan w:val="5"/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4A0EA668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0BC3">
              <w:rPr>
                <w:rFonts w:ascii="Arial" w:hAnsi="Arial" w:cs="Arial"/>
                <w:sz w:val="24"/>
                <w:szCs w:val="24"/>
              </w:rPr>
              <w:t>13 - Cultura</w:t>
            </w:r>
          </w:p>
        </w:tc>
        <w:tc>
          <w:tcPr>
            <w:tcW w:w="2126" w:type="dxa"/>
            <w:tcMar>
              <w:top w:w="0" w:type="dxa"/>
              <w:left w:w="0" w:type="dxa"/>
              <w:bottom w:w="0" w:type="dxa"/>
              <w:right w:w="100" w:type="dxa"/>
            </w:tcMar>
            <w:vAlign w:val="center"/>
          </w:tcPr>
          <w:p w14:paraId="2F12C1D2" w14:textId="58E7EC3C" w:rsidR="00692C95" w:rsidRPr="000D0BC3" w:rsidRDefault="00692C95" w:rsidP="00692C95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" w:type="dxa"/>
          </w:tcPr>
          <w:p w14:paraId="7DA25E31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" w:type="dxa"/>
          </w:tcPr>
          <w:p w14:paraId="590473E3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2C95" w:rsidRPr="000D0BC3" w14:paraId="247FB8F7" w14:textId="77777777" w:rsidTr="00692C95">
        <w:trPr>
          <w:trHeight w:hRule="exact" w:val="20"/>
        </w:trPr>
        <w:tc>
          <w:tcPr>
            <w:tcW w:w="40" w:type="dxa"/>
          </w:tcPr>
          <w:p w14:paraId="6BFF616B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" w:type="dxa"/>
          </w:tcPr>
          <w:p w14:paraId="3F492E3F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" w:type="dxa"/>
          </w:tcPr>
          <w:p w14:paraId="758001C6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</w:tcPr>
          <w:p w14:paraId="4AD0EF6E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</w:tcPr>
          <w:p w14:paraId="4C7E3B62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9" w:type="dxa"/>
            <w:gridSpan w:val="5"/>
          </w:tcPr>
          <w:p w14:paraId="21B8F213" w14:textId="77777777" w:rsidR="00692C95" w:rsidRPr="000D0BC3" w:rsidRDefault="00692C95" w:rsidP="00692C95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" w:type="dxa"/>
          </w:tcPr>
          <w:p w14:paraId="4F2B83B7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" w:type="dxa"/>
          </w:tcPr>
          <w:p w14:paraId="5368E1E4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" w:type="dxa"/>
          </w:tcPr>
          <w:p w14:paraId="79AEBC92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" w:type="dxa"/>
          </w:tcPr>
          <w:p w14:paraId="3F851796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" w:type="dxa"/>
          </w:tcPr>
          <w:p w14:paraId="6FE6BAB8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" w:type="dxa"/>
          </w:tcPr>
          <w:p w14:paraId="01960DE6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" w:type="dxa"/>
          </w:tcPr>
          <w:p w14:paraId="749FD724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" w:type="dxa"/>
          </w:tcPr>
          <w:p w14:paraId="330D6ED3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" w:type="dxa"/>
          </w:tcPr>
          <w:p w14:paraId="25616580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2C95" w:rsidRPr="000D0BC3" w14:paraId="39AE10F8" w14:textId="77777777" w:rsidTr="00692C95">
        <w:trPr>
          <w:gridAfter w:val="10"/>
          <w:wAfter w:w="2017" w:type="dxa"/>
          <w:trHeight w:hRule="exact" w:val="260"/>
        </w:trPr>
        <w:tc>
          <w:tcPr>
            <w:tcW w:w="40" w:type="dxa"/>
          </w:tcPr>
          <w:p w14:paraId="52E7B0EC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6" w:type="dxa"/>
            <w:gridSpan w:val="5"/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1D7B3BBB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0BC3">
              <w:rPr>
                <w:rFonts w:ascii="Arial" w:hAnsi="Arial" w:cs="Arial"/>
                <w:sz w:val="24"/>
                <w:szCs w:val="24"/>
              </w:rPr>
              <w:t>15 - Urbanismo</w:t>
            </w:r>
          </w:p>
        </w:tc>
        <w:tc>
          <w:tcPr>
            <w:tcW w:w="2126" w:type="dxa"/>
            <w:tcMar>
              <w:top w:w="0" w:type="dxa"/>
              <w:left w:w="0" w:type="dxa"/>
              <w:bottom w:w="0" w:type="dxa"/>
              <w:right w:w="100" w:type="dxa"/>
            </w:tcMar>
            <w:vAlign w:val="center"/>
          </w:tcPr>
          <w:p w14:paraId="1BAF414A" w14:textId="545EA4CB" w:rsidR="00692C95" w:rsidRPr="000D0BC3" w:rsidRDefault="00692C95" w:rsidP="002873E4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" w:type="dxa"/>
          </w:tcPr>
          <w:p w14:paraId="2D686AE2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" w:type="dxa"/>
          </w:tcPr>
          <w:p w14:paraId="19D92005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2C95" w:rsidRPr="000D0BC3" w14:paraId="11A608DE" w14:textId="77777777" w:rsidTr="00692C95">
        <w:trPr>
          <w:trHeight w:hRule="exact" w:val="20"/>
        </w:trPr>
        <w:tc>
          <w:tcPr>
            <w:tcW w:w="40" w:type="dxa"/>
          </w:tcPr>
          <w:p w14:paraId="65CDD9ED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" w:type="dxa"/>
          </w:tcPr>
          <w:p w14:paraId="252E3F27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" w:type="dxa"/>
          </w:tcPr>
          <w:p w14:paraId="7A397DC7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</w:tcPr>
          <w:p w14:paraId="0A9B277E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</w:tcPr>
          <w:p w14:paraId="7D46CB56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9" w:type="dxa"/>
            <w:gridSpan w:val="5"/>
          </w:tcPr>
          <w:p w14:paraId="1FF395C9" w14:textId="77777777" w:rsidR="00692C95" w:rsidRPr="000D0BC3" w:rsidRDefault="00692C95" w:rsidP="00692C95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" w:type="dxa"/>
          </w:tcPr>
          <w:p w14:paraId="5EC5F717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" w:type="dxa"/>
          </w:tcPr>
          <w:p w14:paraId="6BA51A99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" w:type="dxa"/>
          </w:tcPr>
          <w:p w14:paraId="37FA5957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" w:type="dxa"/>
          </w:tcPr>
          <w:p w14:paraId="1A423EE4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" w:type="dxa"/>
          </w:tcPr>
          <w:p w14:paraId="7A7373F6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" w:type="dxa"/>
          </w:tcPr>
          <w:p w14:paraId="3A349AFB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" w:type="dxa"/>
          </w:tcPr>
          <w:p w14:paraId="0F2A5758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" w:type="dxa"/>
          </w:tcPr>
          <w:p w14:paraId="66657B5F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" w:type="dxa"/>
          </w:tcPr>
          <w:p w14:paraId="5E3AD263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2C95" w:rsidRPr="000D0BC3" w14:paraId="5350AC7C" w14:textId="77777777" w:rsidTr="00692C95">
        <w:trPr>
          <w:gridAfter w:val="10"/>
          <w:wAfter w:w="2017" w:type="dxa"/>
          <w:trHeight w:hRule="exact" w:val="260"/>
        </w:trPr>
        <w:tc>
          <w:tcPr>
            <w:tcW w:w="40" w:type="dxa"/>
          </w:tcPr>
          <w:p w14:paraId="29AEEB84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6" w:type="dxa"/>
            <w:gridSpan w:val="5"/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368DE9A4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0BC3">
              <w:rPr>
                <w:rFonts w:ascii="Arial" w:hAnsi="Arial" w:cs="Arial"/>
                <w:sz w:val="24"/>
                <w:szCs w:val="24"/>
              </w:rPr>
              <w:t>18 - Gestão Ambiental</w:t>
            </w:r>
          </w:p>
        </w:tc>
        <w:tc>
          <w:tcPr>
            <w:tcW w:w="2126" w:type="dxa"/>
            <w:tcMar>
              <w:top w:w="0" w:type="dxa"/>
              <w:left w:w="0" w:type="dxa"/>
              <w:bottom w:w="0" w:type="dxa"/>
              <w:right w:w="100" w:type="dxa"/>
            </w:tcMar>
            <w:vAlign w:val="center"/>
          </w:tcPr>
          <w:p w14:paraId="7D490560" w14:textId="4DE4E845" w:rsidR="00692C95" w:rsidRPr="000D0BC3" w:rsidRDefault="00692C95" w:rsidP="002873E4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" w:type="dxa"/>
          </w:tcPr>
          <w:p w14:paraId="75603B0B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" w:type="dxa"/>
          </w:tcPr>
          <w:p w14:paraId="07C608EA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2C95" w:rsidRPr="000D0BC3" w14:paraId="7CE0ACBB" w14:textId="77777777" w:rsidTr="00692C95">
        <w:trPr>
          <w:trHeight w:hRule="exact" w:val="20"/>
        </w:trPr>
        <w:tc>
          <w:tcPr>
            <w:tcW w:w="40" w:type="dxa"/>
          </w:tcPr>
          <w:p w14:paraId="58F5E2B8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" w:type="dxa"/>
          </w:tcPr>
          <w:p w14:paraId="6C07863B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" w:type="dxa"/>
          </w:tcPr>
          <w:p w14:paraId="77B57A05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</w:tcPr>
          <w:p w14:paraId="081703F0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</w:tcPr>
          <w:p w14:paraId="75FEB3E0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9" w:type="dxa"/>
            <w:gridSpan w:val="5"/>
          </w:tcPr>
          <w:p w14:paraId="4747803A" w14:textId="77777777" w:rsidR="00692C95" w:rsidRPr="000D0BC3" w:rsidRDefault="00692C95" w:rsidP="00692C95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" w:type="dxa"/>
          </w:tcPr>
          <w:p w14:paraId="1D0F019F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" w:type="dxa"/>
          </w:tcPr>
          <w:p w14:paraId="63BDEE5A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" w:type="dxa"/>
          </w:tcPr>
          <w:p w14:paraId="086DD860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" w:type="dxa"/>
          </w:tcPr>
          <w:p w14:paraId="7912A101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" w:type="dxa"/>
          </w:tcPr>
          <w:p w14:paraId="5AB7A42A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" w:type="dxa"/>
          </w:tcPr>
          <w:p w14:paraId="5221C263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" w:type="dxa"/>
          </w:tcPr>
          <w:p w14:paraId="742B35B7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" w:type="dxa"/>
          </w:tcPr>
          <w:p w14:paraId="38B8A0F2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" w:type="dxa"/>
          </w:tcPr>
          <w:p w14:paraId="1E033A4F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2C95" w:rsidRPr="000D0BC3" w14:paraId="23957217" w14:textId="77777777" w:rsidTr="00692C95">
        <w:trPr>
          <w:gridAfter w:val="10"/>
          <w:wAfter w:w="2017" w:type="dxa"/>
          <w:trHeight w:hRule="exact" w:val="260"/>
        </w:trPr>
        <w:tc>
          <w:tcPr>
            <w:tcW w:w="40" w:type="dxa"/>
          </w:tcPr>
          <w:p w14:paraId="524F7F70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6" w:type="dxa"/>
            <w:gridSpan w:val="5"/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4ED8CF1E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0BC3">
              <w:rPr>
                <w:rFonts w:ascii="Arial" w:hAnsi="Arial" w:cs="Arial"/>
                <w:sz w:val="24"/>
                <w:szCs w:val="24"/>
              </w:rPr>
              <w:t>20 - Agricultura</w:t>
            </w:r>
          </w:p>
        </w:tc>
        <w:tc>
          <w:tcPr>
            <w:tcW w:w="2126" w:type="dxa"/>
            <w:tcMar>
              <w:top w:w="0" w:type="dxa"/>
              <w:left w:w="0" w:type="dxa"/>
              <w:bottom w:w="0" w:type="dxa"/>
              <w:right w:w="100" w:type="dxa"/>
            </w:tcMar>
            <w:vAlign w:val="center"/>
          </w:tcPr>
          <w:p w14:paraId="6E8E8D29" w14:textId="61AF87D0" w:rsidR="00692C95" w:rsidRPr="000D0BC3" w:rsidRDefault="00692C95" w:rsidP="002873E4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" w:type="dxa"/>
          </w:tcPr>
          <w:p w14:paraId="6DCA40DF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" w:type="dxa"/>
          </w:tcPr>
          <w:p w14:paraId="0327A945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2C95" w:rsidRPr="000D0BC3" w14:paraId="3D90EBCF" w14:textId="77777777" w:rsidTr="00692C95">
        <w:trPr>
          <w:trHeight w:hRule="exact" w:val="20"/>
        </w:trPr>
        <w:tc>
          <w:tcPr>
            <w:tcW w:w="40" w:type="dxa"/>
          </w:tcPr>
          <w:p w14:paraId="3746B4C6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" w:type="dxa"/>
          </w:tcPr>
          <w:p w14:paraId="2E91E74C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" w:type="dxa"/>
          </w:tcPr>
          <w:p w14:paraId="2E632082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</w:tcPr>
          <w:p w14:paraId="2BE2E329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</w:tcPr>
          <w:p w14:paraId="3A315DC2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9" w:type="dxa"/>
            <w:gridSpan w:val="5"/>
          </w:tcPr>
          <w:p w14:paraId="12E6A85B" w14:textId="77777777" w:rsidR="00692C95" w:rsidRPr="000D0BC3" w:rsidRDefault="00692C95" w:rsidP="00692C95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" w:type="dxa"/>
          </w:tcPr>
          <w:p w14:paraId="35D56C79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" w:type="dxa"/>
          </w:tcPr>
          <w:p w14:paraId="57AF2763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" w:type="dxa"/>
          </w:tcPr>
          <w:p w14:paraId="7586DB1A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" w:type="dxa"/>
          </w:tcPr>
          <w:p w14:paraId="519061FD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" w:type="dxa"/>
          </w:tcPr>
          <w:p w14:paraId="2B0C1655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" w:type="dxa"/>
          </w:tcPr>
          <w:p w14:paraId="09C1722E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" w:type="dxa"/>
          </w:tcPr>
          <w:p w14:paraId="5D460422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" w:type="dxa"/>
          </w:tcPr>
          <w:p w14:paraId="621979BF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" w:type="dxa"/>
          </w:tcPr>
          <w:p w14:paraId="066075B9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2C95" w:rsidRPr="000D0BC3" w14:paraId="66C69C51" w14:textId="77777777" w:rsidTr="00692C95">
        <w:trPr>
          <w:trHeight w:hRule="exact" w:val="20"/>
        </w:trPr>
        <w:tc>
          <w:tcPr>
            <w:tcW w:w="40" w:type="dxa"/>
          </w:tcPr>
          <w:p w14:paraId="7BB3477A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" w:type="dxa"/>
          </w:tcPr>
          <w:p w14:paraId="27CA0703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" w:type="dxa"/>
          </w:tcPr>
          <w:p w14:paraId="0C7BC2F4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</w:tcPr>
          <w:p w14:paraId="02F2BB59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</w:tcPr>
          <w:p w14:paraId="3509FB5B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9" w:type="dxa"/>
            <w:gridSpan w:val="5"/>
          </w:tcPr>
          <w:p w14:paraId="5AFCAA7A" w14:textId="77777777" w:rsidR="00692C95" w:rsidRPr="000D0BC3" w:rsidRDefault="00692C95" w:rsidP="00692C95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" w:type="dxa"/>
          </w:tcPr>
          <w:p w14:paraId="2A24E1B0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" w:type="dxa"/>
          </w:tcPr>
          <w:p w14:paraId="63F2EED5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" w:type="dxa"/>
          </w:tcPr>
          <w:p w14:paraId="79C14FAC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" w:type="dxa"/>
          </w:tcPr>
          <w:p w14:paraId="081A61B7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" w:type="dxa"/>
          </w:tcPr>
          <w:p w14:paraId="77235011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" w:type="dxa"/>
          </w:tcPr>
          <w:p w14:paraId="20C38AEC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" w:type="dxa"/>
          </w:tcPr>
          <w:p w14:paraId="08B54532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" w:type="dxa"/>
          </w:tcPr>
          <w:p w14:paraId="2D2C5141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" w:type="dxa"/>
          </w:tcPr>
          <w:p w14:paraId="1835E609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2C95" w:rsidRPr="000D0BC3" w14:paraId="4B7AB88C" w14:textId="77777777" w:rsidTr="00692C95">
        <w:trPr>
          <w:gridAfter w:val="10"/>
          <w:wAfter w:w="2017" w:type="dxa"/>
          <w:trHeight w:hRule="exact" w:val="260"/>
        </w:trPr>
        <w:tc>
          <w:tcPr>
            <w:tcW w:w="40" w:type="dxa"/>
          </w:tcPr>
          <w:p w14:paraId="6C67C057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6" w:type="dxa"/>
            <w:gridSpan w:val="5"/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634ABF8A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0BC3">
              <w:rPr>
                <w:rFonts w:ascii="Arial" w:hAnsi="Arial" w:cs="Arial"/>
                <w:sz w:val="24"/>
                <w:szCs w:val="24"/>
              </w:rPr>
              <w:t>23 - Comércio e Serviços</w:t>
            </w:r>
          </w:p>
        </w:tc>
        <w:tc>
          <w:tcPr>
            <w:tcW w:w="2126" w:type="dxa"/>
            <w:tcMar>
              <w:top w:w="0" w:type="dxa"/>
              <w:left w:w="0" w:type="dxa"/>
              <w:bottom w:w="0" w:type="dxa"/>
              <w:right w:w="100" w:type="dxa"/>
            </w:tcMar>
            <w:vAlign w:val="center"/>
          </w:tcPr>
          <w:p w14:paraId="45A30DBD" w14:textId="25FA3438" w:rsidR="00692C95" w:rsidRPr="000D0BC3" w:rsidRDefault="00692C95" w:rsidP="002873E4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" w:type="dxa"/>
          </w:tcPr>
          <w:p w14:paraId="1B52E820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" w:type="dxa"/>
          </w:tcPr>
          <w:p w14:paraId="569FCCA5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2C95" w:rsidRPr="000D0BC3" w14:paraId="5E731162" w14:textId="77777777" w:rsidTr="00692C95">
        <w:trPr>
          <w:trHeight w:hRule="exact" w:val="20"/>
        </w:trPr>
        <w:tc>
          <w:tcPr>
            <w:tcW w:w="40" w:type="dxa"/>
          </w:tcPr>
          <w:p w14:paraId="3E06AE33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" w:type="dxa"/>
          </w:tcPr>
          <w:p w14:paraId="21559E1D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" w:type="dxa"/>
          </w:tcPr>
          <w:p w14:paraId="6C9F923A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</w:tcPr>
          <w:p w14:paraId="40B9B727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</w:tcPr>
          <w:p w14:paraId="2FB42537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9" w:type="dxa"/>
            <w:gridSpan w:val="5"/>
          </w:tcPr>
          <w:p w14:paraId="2D0484DA" w14:textId="77777777" w:rsidR="00692C95" w:rsidRPr="000D0BC3" w:rsidRDefault="00692C95" w:rsidP="00692C95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" w:type="dxa"/>
          </w:tcPr>
          <w:p w14:paraId="216958D1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" w:type="dxa"/>
          </w:tcPr>
          <w:p w14:paraId="6181178D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" w:type="dxa"/>
          </w:tcPr>
          <w:p w14:paraId="30715CF5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" w:type="dxa"/>
          </w:tcPr>
          <w:p w14:paraId="0807E997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" w:type="dxa"/>
          </w:tcPr>
          <w:p w14:paraId="3298FD61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" w:type="dxa"/>
          </w:tcPr>
          <w:p w14:paraId="323D3C91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" w:type="dxa"/>
          </w:tcPr>
          <w:p w14:paraId="724967B5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" w:type="dxa"/>
          </w:tcPr>
          <w:p w14:paraId="051C6D37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" w:type="dxa"/>
          </w:tcPr>
          <w:p w14:paraId="2E967E2B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2C95" w:rsidRPr="000D0BC3" w14:paraId="027E9C6F" w14:textId="77777777" w:rsidTr="00692C95">
        <w:trPr>
          <w:gridAfter w:val="10"/>
          <w:wAfter w:w="2017" w:type="dxa"/>
          <w:trHeight w:hRule="exact" w:val="260"/>
        </w:trPr>
        <w:tc>
          <w:tcPr>
            <w:tcW w:w="40" w:type="dxa"/>
          </w:tcPr>
          <w:p w14:paraId="7F6ECDAA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6" w:type="dxa"/>
            <w:gridSpan w:val="5"/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58D4F6A1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0BC3">
              <w:rPr>
                <w:rFonts w:ascii="Arial" w:hAnsi="Arial" w:cs="Arial"/>
                <w:sz w:val="24"/>
                <w:szCs w:val="24"/>
              </w:rPr>
              <w:t>24 - Comunicações</w:t>
            </w:r>
          </w:p>
        </w:tc>
        <w:tc>
          <w:tcPr>
            <w:tcW w:w="2126" w:type="dxa"/>
            <w:tcMar>
              <w:top w:w="0" w:type="dxa"/>
              <w:left w:w="0" w:type="dxa"/>
              <w:bottom w:w="0" w:type="dxa"/>
              <w:right w:w="100" w:type="dxa"/>
            </w:tcMar>
            <w:vAlign w:val="center"/>
          </w:tcPr>
          <w:p w14:paraId="7D0672B3" w14:textId="0AB21347" w:rsidR="00692C95" w:rsidRPr="000D0BC3" w:rsidRDefault="00692C95" w:rsidP="002873E4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" w:type="dxa"/>
          </w:tcPr>
          <w:p w14:paraId="7B6B32A9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" w:type="dxa"/>
          </w:tcPr>
          <w:p w14:paraId="5A83847D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2C95" w:rsidRPr="000D0BC3" w14:paraId="5C30C981" w14:textId="77777777" w:rsidTr="00692C95">
        <w:trPr>
          <w:trHeight w:hRule="exact" w:val="20"/>
        </w:trPr>
        <w:tc>
          <w:tcPr>
            <w:tcW w:w="40" w:type="dxa"/>
          </w:tcPr>
          <w:p w14:paraId="4E440CD0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" w:type="dxa"/>
          </w:tcPr>
          <w:p w14:paraId="23AC7423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" w:type="dxa"/>
          </w:tcPr>
          <w:p w14:paraId="29F034C3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</w:tcPr>
          <w:p w14:paraId="7F24F2B4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</w:tcPr>
          <w:p w14:paraId="477FE9BD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9" w:type="dxa"/>
            <w:gridSpan w:val="5"/>
          </w:tcPr>
          <w:p w14:paraId="1136C55D" w14:textId="77777777" w:rsidR="00692C95" w:rsidRPr="000D0BC3" w:rsidRDefault="00692C95" w:rsidP="00692C95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" w:type="dxa"/>
          </w:tcPr>
          <w:p w14:paraId="7D3E421F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" w:type="dxa"/>
          </w:tcPr>
          <w:p w14:paraId="587B8816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" w:type="dxa"/>
          </w:tcPr>
          <w:p w14:paraId="16209254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" w:type="dxa"/>
          </w:tcPr>
          <w:p w14:paraId="7A9A6E4A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" w:type="dxa"/>
          </w:tcPr>
          <w:p w14:paraId="1185FB8E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" w:type="dxa"/>
          </w:tcPr>
          <w:p w14:paraId="5C103500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" w:type="dxa"/>
          </w:tcPr>
          <w:p w14:paraId="74CE269A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" w:type="dxa"/>
          </w:tcPr>
          <w:p w14:paraId="23ABC77A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" w:type="dxa"/>
          </w:tcPr>
          <w:p w14:paraId="10104B98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2C95" w:rsidRPr="000D0BC3" w14:paraId="070A2B39" w14:textId="77777777" w:rsidTr="00692C95">
        <w:trPr>
          <w:gridAfter w:val="10"/>
          <w:wAfter w:w="2017" w:type="dxa"/>
          <w:trHeight w:hRule="exact" w:val="260"/>
        </w:trPr>
        <w:tc>
          <w:tcPr>
            <w:tcW w:w="40" w:type="dxa"/>
          </w:tcPr>
          <w:p w14:paraId="56AF380C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6" w:type="dxa"/>
            <w:gridSpan w:val="5"/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1B060A90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0BC3">
              <w:rPr>
                <w:rFonts w:ascii="Arial" w:hAnsi="Arial" w:cs="Arial"/>
                <w:sz w:val="24"/>
                <w:szCs w:val="24"/>
              </w:rPr>
              <w:t>26 - Transporte</w:t>
            </w:r>
          </w:p>
        </w:tc>
        <w:tc>
          <w:tcPr>
            <w:tcW w:w="2126" w:type="dxa"/>
            <w:tcMar>
              <w:top w:w="0" w:type="dxa"/>
              <w:left w:w="0" w:type="dxa"/>
              <w:bottom w:w="0" w:type="dxa"/>
              <w:right w:w="100" w:type="dxa"/>
            </w:tcMar>
            <w:vAlign w:val="center"/>
          </w:tcPr>
          <w:p w14:paraId="51D006DC" w14:textId="6C9A307B" w:rsidR="00692C95" w:rsidRPr="000D0BC3" w:rsidRDefault="00692C95" w:rsidP="002873E4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" w:type="dxa"/>
          </w:tcPr>
          <w:p w14:paraId="34A409E1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" w:type="dxa"/>
          </w:tcPr>
          <w:p w14:paraId="141BBC0E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2C95" w:rsidRPr="000D0BC3" w14:paraId="2A221639" w14:textId="77777777" w:rsidTr="00692C95">
        <w:trPr>
          <w:trHeight w:hRule="exact" w:val="20"/>
        </w:trPr>
        <w:tc>
          <w:tcPr>
            <w:tcW w:w="40" w:type="dxa"/>
          </w:tcPr>
          <w:p w14:paraId="2C28DDC9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" w:type="dxa"/>
          </w:tcPr>
          <w:p w14:paraId="36D124B6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" w:type="dxa"/>
          </w:tcPr>
          <w:p w14:paraId="107A38E8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</w:tcPr>
          <w:p w14:paraId="3BE5C724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</w:tcPr>
          <w:p w14:paraId="79158605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9" w:type="dxa"/>
            <w:gridSpan w:val="5"/>
          </w:tcPr>
          <w:p w14:paraId="49C354C5" w14:textId="77777777" w:rsidR="00692C95" w:rsidRPr="000D0BC3" w:rsidRDefault="00692C95" w:rsidP="00692C95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" w:type="dxa"/>
          </w:tcPr>
          <w:p w14:paraId="6597D338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" w:type="dxa"/>
          </w:tcPr>
          <w:p w14:paraId="0C8EFA64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" w:type="dxa"/>
          </w:tcPr>
          <w:p w14:paraId="64288925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" w:type="dxa"/>
          </w:tcPr>
          <w:p w14:paraId="022240D7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" w:type="dxa"/>
          </w:tcPr>
          <w:p w14:paraId="771E16E6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" w:type="dxa"/>
          </w:tcPr>
          <w:p w14:paraId="5861687F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" w:type="dxa"/>
          </w:tcPr>
          <w:p w14:paraId="2BF2B31E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" w:type="dxa"/>
          </w:tcPr>
          <w:p w14:paraId="18CE5DB8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" w:type="dxa"/>
          </w:tcPr>
          <w:p w14:paraId="3FEE0AD3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2C95" w:rsidRPr="000D0BC3" w14:paraId="428535BF" w14:textId="77777777" w:rsidTr="00692C95">
        <w:trPr>
          <w:gridAfter w:val="10"/>
          <w:wAfter w:w="2017" w:type="dxa"/>
          <w:trHeight w:hRule="exact" w:val="260"/>
        </w:trPr>
        <w:tc>
          <w:tcPr>
            <w:tcW w:w="40" w:type="dxa"/>
          </w:tcPr>
          <w:p w14:paraId="78BB4CD0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6" w:type="dxa"/>
            <w:gridSpan w:val="5"/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447ECC09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0BC3">
              <w:rPr>
                <w:rFonts w:ascii="Arial" w:hAnsi="Arial" w:cs="Arial"/>
                <w:sz w:val="24"/>
                <w:szCs w:val="24"/>
              </w:rPr>
              <w:t>27 - Desporto e Lazer</w:t>
            </w:r>
          </w:p>
        </w:tc>
        <w:tc>
          <w:tcPr>
            <w:tcW w:w="2126" w:type="dxa"/>
            <w:tcMar>
              <w:top w:w="0" w:type="dxa"/>
              <w:left w:w="0" w:type="dxa"/>
              <w:bottom w:w="0" w:type="dxa"/>
              <w:right w:w="100" w:type="dxa"/>
            </w:tcMar>
            <w:vAlign w:val="center"/>
          </w:tcPr>
          <w:p w14:paraId="4F665481" w14:textId="7242C688" w:rsidR="00692C95" w:rsidRPr="000D0BC3" w:rsidRDefault="00692C95" w:rsidP="002873E4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" w:type="dxa"/>
          </w:tcPr>
          <w:p w14:paraId="23C4AD89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" w:type="dxa"/>
          </w:tcPr>
          <w:p w14:paraId="4B421DFC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2C95" w:rsidRPr="000D0BC3" w14:paraId="347DC99E" w14:textId="77777777" w:rsidTr="00692C95">
        <w:trPr>
          <w:trHeight w:hRule="exact" w:val="20"/>
        </w:trPr>
        <w:tc>
          <w:tcPr>
            <w:tcW w:w="40" w:type="dxa"/>
          </w:tcPr>
          <w:p w14:paraId="0B6BBB21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" w:type="dxa"/>
          </w:tcPr>
          <w:p w14:paraId="3EF69331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" w:type="dxa"/>
          </w:tcPr>
          <w:p w14:paraId="14798D1B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</w:tcPr>
          <w:p w14:paraId="1626F12B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</w:tcPr>
          <w:p w14:paraId="6EFEC67A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9" w:type="dxa"/>
            <w:gridSpan w:val="5"/>
          </w:tcPr>
          <w:p w14:paraId="3F111794" w14:textId="77777777" w:rsidR="00692C95" w:rsidRPr="000D0BC3" w:rsidRDefault="00692C95" w:rsidP="00692C95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" w:type="dxa"/>
          </w:tcPr>
          <w:p w14:paraId="0DC259EB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" w:type="dxa"/>
          </w:tcPr>
          <w:p w14:paraId="740034FB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" w:type="dxa"/>
          </w:tcPr>
          <w:p w14:paraId="46FD6C42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" w:type="dxa"/>
          </w:tcPr>
          <w:p w14:paraId="032EE92F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" w:type="dxa"/>
          </w:tcPr>
          <w:p w14:paraId="39B4754F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" w:type="dxa"/>
          </w:tcPr>
          <w:p w14:paraId="5B052B3F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" w:type="dxa"/>
          </w:tcPr>
          <w:p w14:paraId="7058EEAB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" w:type="dxa"/>
          </w:tcPr>
          <w:p w14:paraId="1EC90DB6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" w:type="dxa"/>
          </w:tcPr>
          <w:p w14:paraId="221FAEB3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2C95" w:rsidRPr="000D0BC3" w14:paraId="41BE05C4" w14:textId="77777777" w:rsidTr="00692C95">
        <w:trPr>
          <w:gridAfter w:val="10"/>
          <w:wAfter w:w="2017" w:type="dxa"/>
          <w:trHeight w:hRule="exact" w:val="260"/>
        </w:trPr>
        <w:tc>
          <w:tcPr>
            <w:tcW w:w="40" w:type="dxa"/>
          </w:tcPr>
          <w:p w14:paraId="58AC7BE7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6" w:type="dxa"/>
            <w:gridSpan w:val="5"/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6C1A2E06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0BC3">
              <w:rPr>
                <w:rFonts w:ascii="Arial" w:hAnsi="Arial" w:cs="Arial"/>
                <w:sz w:val="24"/>
                <w:szCs w:val="24"/>
              </w:rPr>
              <w:t>28 - Encargos Especiais</w:t>
            </w:r>
          </w:p>
        </w:tc>
        <w:tc>
          <w:tcPr>
            <w:tcW w:w="2126" w:type="dxa"/>
            <w:tcMar>
              <w:top w:w="0" w:type="dxa"/>
              <w:left w:w="0" w:type="dxa"/>
              <w:bottom w:w="0" w:type="dxa"/>
              <w:right w:w="100" w:type="dxa"/>
            </w:tcMar>
            <w:vAlign w:val="center"/>
          </w:tcPr>
          <w:p w14:paraId="4364859B" w14:textId="06C74652" w:rsidR="00692C95" w:rsidRPr="000D0BC3" w:rsidRDefault="00692C95" w:rsidP="002873E4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" w:type="dxa"/>
          </w:tcPr>
          <w:p w14:paraId="026654AB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" w:type="dxa"/>
          </w:tcPr>
          <w:p w14:paraId="2ACAD0EE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2C95" w:rsidRPr="000D0BC3" w14:paraId="77A651C7" w14:textId="77777777" w:rsidTr="00692C95">
        <w:trPr>
          <w:trHeight w:hRule="exact" w:val="20"/>
        </w:trPr>
        <w:tc>
          <w:tcPr>
            <w:tcW w:w="40" w:type="dxa"/>
          </w:tcPr>
          <w:p w14:paraId="31F00FBD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" w:type="dxa"/>
          </w:tcPr>
          <w:p w14:paraId="61988FD6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" w:type="dxa"/>
          </w:tcPr>
          <w:p w14:paraId="34D2FE34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</w:tcPr>
          <w:p w14:paraId="1D6ED53A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</w:tcPr>
          <w:p w14:paraId="3FF6DEB9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9" w:type="dxa"/>
            <w:gridSpan w:val="5"/>
          </w:tcPr>
          <w:p w14:paraId="7CCB3213" w14:textId="77777777" w:rsidR="00692C95" w:rsidRPr="000D0BC3" w:rsidRDefault="00692C95" w:rsidP="00692C95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" w:type="dxa"/>
          </w:tcPr>
          <w:p w14:paraId="1A4CFF10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" w:type="dxa"/>
          </w:tcPr>
          <w:p w14:paraId="16E1BB8B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" w:type="dxa"/>
          </w:tcPr>
          <w:p w14:paraId="6CE475D8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" w:type="dxa"/>
          </w:tcPr>
          <w:p w14:paraId="1389E212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" w:type="dxa"/>
          </w:tcPr>
          <w:p w14:paraId="2BB29718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" w:type="dxa"/>
          </w:tcPr>
          <w:p w14:paraId="7D5B434A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" w:type="dxa"/>
          </w:tcPr>
          <w:p w14:paraId="31316A57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" w:type="dxa"/>
          </w:tcPr>
          <w:p w14:paraId="4FC95A34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" w:type="dxa"/>
          </w:tcPr>
          <w:p w14:paraId="7A966B7B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2C95" w:rsidRPr="000D0BC3" w14:paraId="263F71E9" w14:textId="77777777" w:rsidTr="00692C95">
        <w:trPr>
          <w:gridAfter w:val="10"/>
          <w:wAfter w:w="2017" w:type="dxa"/>
          <w:trHeight w:hRule="exact" w:val="260"/>
        </w:trPr>
        <w:tc>
          <w:tcPr>
            <w:tcW w:w="40" w:type="dxa"/>
          </w:tcPr>
          <w:p w14:paraId="429C487D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6" w:type="dxa"/>
            <w:gridSpan w:val="5"/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0095AD5E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0BC3">
              <w:rPr>
                <w:rFonts w:ascii="Arial" w:hAnsi="Arial" w:cs="Arial"/>
                <w:sz w:val="24"/>
                <w:szCs w:val="24"/>
              </w:rPr>
              <w:t>99 - Reserva de Contingência</w:t>
            </w:r>
          </w:p>
        </w:tc>
        <w:tc>
          <w:tcPr>
            <w:tcW w:w="2126" w:type="dxa"/>
            <w:tcMar>
              <w:top w:w="0" w:type="dxa"/>
              <w:left w:w="0" w:type="dxa"/>
              <w:bottom w:w="0" w:type="dxa"/>
              <w:right w:w="100" w:type="dxa"/>
            </w:tcMar>
            <w:vAlign w:val="center"/>
          </w:tcPr>
          <w:p w14:paraId="0928AD58" w14:textId="25E17575" w:rsidR="00692C95" w:rsidRPr="000D0BC3" w:rsidRDefault="00692C95" w:rsidP="00692C95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" w:type="dxa"/>
          </w:tcPr>
          <w:p w14:paraId="788EB34D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" w:type="dxa"/>
          </w:tcPr>
          <w:p w14:paraId="15818E5E" w14:textId="77777777" w:rsidR="00692C95" w:rsidRPr="000D0BC3" w:rsidRDefault="00692C95" w:rsidP="00692C9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B01AF3D" w14:textId="77777777" w:rsidR="00692C95" w:rsidRPr="000D0BC3" w:rsidRDefault="00692C95" w:rsidP="00692C9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AACAED2" w14:textId="77777777" w:rsidR="00692C95" w:rsidRPr="000D0BC3" w:rsidRDefault="00692C95" w:rsidP="00692C9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DBB8B47" w14:textId="77777777" w:rsidR="00A26358" w:rsidRPr="000D0BC3" w:rsidRDefault="00A26358" w:rsidP="00692C9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EDAE63A" w14:textId="341DD241" w:rsidR="00A26358" w:rsidRPr="000D0BC3" w:rsidRDefault="002455FF" w:rsidP="00692C95">
      <w:pPr>
        <w:spacing w:after="0"/>
        <w:jc w:val="both"/>
        <w:rPr>
          <w:rFonts w:ascii="Arial" w:hAnsi="Arial" w:cs="Arial"/>
          <w:sz w:val="24"/>
          <w:szCs w:val="24"/>
        </w:rPr>
      </w:pPr>
      <w:r w:rsidRPr="000D0BC3">
        <w:rPr>
          <w:rFonts w:ascii="Arial" w:hAnsi="Arial" w:cs="Arial"/>
          <w:sz w:val="24"/>
          <w:szCs w:val="24"/>
        </w:rPr>
        <w:t>****NATUREZA DA DESPESA POR CATEGORIA ECONÔMICA</w:t>
      </w:r>
    </w:p>
    <w:p w14:paraId="5EBF2B31" w14:textId="77777777" w:rsidR="00692C95" w:rsidRPr="000D0BC3" w:rsidRDefault="00692C95" w:rsidP="002E1A5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6E8D4D5" w14:textId="77777777" w:rsidR="005E3637" w:rsidRPr="000D0BC3" w:rsidRDefault="005E3637" w:rsidP="00563F6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D0BC3">
        <w:rPr>
          <w:rFonts w:ascii="Arial" w:hAnsi="Arial" w:cs="Arial"/>
          <w:b/>
          <w:sz w:val="24"/>
          <w:szCs w:val="24"/>
        </w:rPr>
        <w:t>III – CLASSIFICAÇÃO SEGUNDO A NATUREZA</w:t>
      </w:r>
    </w:p>
    <w:p w14:paraId="1BFE825B" w14:textId="77777777" w:rsidR="007937CD" w:rsidRPr="000D0BC3" w:rsidRDefault="007937CD" w:rsidP="00563F61">
      <w:pPr>
        <w:spacing w:after="0"/>
        <w:rPr>
          <w:rFonts w:ascii="Arial" w:hAnsi="Arial" w:cs="Arial"/>
          <w:sz w:val="24"/>
          <w:szCs w:val="24"/>
        </w:rPr>
      </w:pPr>
    </w:p>
    <w:p w14:paraId="0DDBAA03" w14:textId="77777777" w:rsidR="007937CD" w:rsidRPr="000D0BC3" w:rsidRDefault="007937CD" w:rsidP="00563F61">
      <w:pPr>
        <w:spacing w:after="0"/>
        <w:rPr>
          <w:rFonts w:ascii="Arial" w:hAnsi="Arial" w:cs="Arial"/>
          <w:sz w:val="24"/>
          <w:szCs w:val="24"/>
        </w:rPr>
      </w:pPr>
    </w:p>
    <w:p w14:paraId="3F15FD79" w14:textId="77777777" w:rsidR="007937CD" w:rsidRPr="000D0BC3" w:rsidRDefault="007937CD" w:rsidP="00563F61">
      <w:pPr>
        <w:spacing w:after="0"/>
        <w:rPr>
          <w:rFonts w:ascii="Arial" w:hAnsi="Arial" w:cs="Arial"/>
          <w:sz w:val="24"/>
          <w:szCs w:val="24"/>
        </w:rPr>
      </w:pPr>
    </w:p>
    <w:p w14:paraId="49A9D044" w14:textId="77777777" w:rsidR="005E3637" w:rsidRPr="000D0BC3" w:rsidRDefault="005E3637" w:rsidP="004274C0">
      <w:pPr>
        <w:spacing w:after="0"/>
        <w:jc w:val="both"/>
        <w:rPr>
          <w:rFonts w:ascii="Arial" w:hAnsi="Arial" w:cs="Arial"/>
          <w:sz w:val="24"/>
          <w:szCs w:val="24"/>
        </w:rPr>
      </w:pPr>
      <w:r w:rsidRPr="000D0BC3">
        <w:rPr>
          <w:rFonts w:ascii="Arial" w:hAnsi="Arial" w:cs="Arial"/>
          <w:b/>
          <w:sz w:val="24"/>
          <w:szCs w:val="24"/>
        </w:rPr>
        <w:t>Art. 2º</w:t>
      </w:r>
      <w:r w:rsidR="004274C0" w:rsidRPr="000D0BC3">
        <w:rPr>
          <w:rFonts w:ascii="Arial" w:hAnsi="Arial" w:cs="Arial"/>
          <w:b/>
          <w:sz w:val="24"/>
          <w:szCs w:val="24"/>
        </w:rPr>
        <w:t xml:space="preserve"> </w:t>
      </w:r>
      <w:r w:rsidRPr="000D0BC3">
        <w:rPr>
          <w:rFonts w:ascii="Arial" w:hAnsi="Arial" w:cs="Arial"/>
          <w:sz w:val="24"/>
          <w:szCs w:val="24"/>
        </w:rPr>
        <w:t>Os recursos da Reserva</w:t>
      </w:r>
      <w:r w:rsidR="003A142C" w:rsidRPr="000D0BC3">
        <w:rPr>
          <w:rFonts w:ascii="Arial" w:hAnsi="Arial" w:cs="Arial"/>
          <w:sz w:val="24"/>
          <w:szCs w:val="24"/>
        </w:rPr>
        <w:t xml:space="preserve"> de </w:t>
      </w:r>
      <w:r w:rsidRPr="000D0BC3">
        <w:rPr>
          <w:rFonts w:ascii="Arial" w:hAnsi="Arial" w:cs="Arial"/>
          <w:sz w:val="24"/>
          <w:szCs w:val="24"/>
        </w:rPr>
        <w:t>Contingência são destinados ao atendimento</w:t>
      </w:r>
      <w:r w:rsidR="003A142C" w:rsidRPr="000D0BC3">
        <w:rPr>
          <w:rFonts w:ascii="Arial" w:hAnsi="Arial" w:cs="Arial"/>
          <w:sz w:val="24"/>
          <w:szCs w:val="24"/>
        </w:rPr>
        <w:t xml:space="preserve"> de </w:t>
      </w:r>
      <w:r w:rsidRPr="000D0BC3">
        <w:rPr>
          <w:rFonts w:ascii="Arial" w:hAnsi="Arial" w:cs="Arial"/>
          <w:sz w:val="24"/>
          <w:szCs w:val="24"/>
        </w:rPr>
        <w:t>resultado nominal primário positivo, bem como ao atendimento dos passivos contingentes e outros riscos, contrapartida para execução</w:t>
      </w:r>
      <w:r w:rsidR="003A142C" w:rsidRPr="000D0BC3">
        <w:rPr>
          <w:rFonts w:ascii="Arial" w:hAnsi="Arial" w:cs="Arial"/>
          <w:sz w:val="24"/>
          <w:szCs w:val="24"/>
        </w:rPr>
        <w:t xml:space="preserve"> de </w:t>
      </w:r>
      <w:r w:rsidRPr="000D0BC3">
        <w:rPr>
          <w:rFonts w:ascii="Arial" w:hAnsi="Arial" w:cs="Arial"/>
          <w:sz w:val="24"/>
          <w:szCs w:val="24"/>
        </w:rPr>
        <w:t>convênios e eventos fiscais imprevistos.</w:t>
      </w:r>
    </w:p>
    <w:p w14:paraId="12A79B38" w14:textId="77777777" w:rsidR="004274C0" w:rsidRPr="000D0BC3" w:rsidRDefault="004274C0" w:rsidP="004274C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2FA7701" w14:textId="77777777" w:rsidR="005E3637" w:rsidRPr="000D0BC3" w:rsidRDefault="005E3637" w:rsidP="004274C0">
      <w:pPr>
        <w:spacing w:after="0"/>
        <w:jc w:val="both"/>
        <w:rPr>
          <w:rFonts w:ascii="Arial" w:hAnsi="Arial" w:cs="Arial"/>
          <w:sz w:val="24"/>
          <w:szCs w:val="24"/>
        </w:rPr>
      </w:pPr>
      <w:r w:rsidRPr="000D0BC3">
        <w:rPr>
          <w:rFonts w:ascii="Arial" w:hAnsi="Arial" w:cs="Arial"/>
          <w:b/>
          <w:sz w:val="24"/>
          <w:szCs w:val="24"/>
        </w:rPr>
        <w:t>§ 1º</w:t>
      </w:r>
      <w:r w:rsidRPr="000D0BC3">
        <w:rPr>
          <w:rFonts w:ascii="Arial" w:hAnsi="Arial" w:cs="Arial"/>
          <w:sz w:val="24"/>
          <w:szCs w:val="24"/>
        </w:rPr>
        <w:t xml:space="preserve"> A utilização dos recursos da reserva</w:t>
      </w:r>
      <w:r w:rsidR="003A142C" w:rsidRPr="000D0BC3">
        <w:rPr>
          <w:rFonts w:ascii="Arial" w:hAnsi="Arial" w:cs="Arial"/>
          <w:sz w:val="24"/>
          <w:szCs w:val="24"/>
        </w:rPr>
        <w:t xml:space="preserve"> de </w:t>
      </w:r>
      <w:r w:rsidRPr="000D0BC3">
        <w:rPr>
          <w:rFonts w:ascii="Arial" w:hAnsi="Arial" w:cs="Arial"/>
          <w:sz w:val="24"/>
          <w:szCs w:val="24"/>
        </w:rPr>
        <w:t xml:space="preserve">contingência será feita por ato do Chefe do Poder Executivo Municipal, obedecidas </w:t>
      </w:r>
      <w:r w:rsidR="00230185" w:rsidRPr="000D0BC3">
        <w:rPr>
          <w:rFonts w:ascii="Arial" w:hAnsi="Arial" w:cs="Arial"/>
          <w:sz w:val="24"/>
          <w:szCs w:val="24"/>
        </w:rPr>
        <w:t>às</w:t>
      </w:r>
      <w:r w:rsidRPr="000D0BC3">
        <w:rPr>
          <w:rFonts w:ascii="Arial" w:hAnsi="Arial" w:cs="Arial"/>
          <w:sz w:val="24"/>
          <w:szCs w:val="24"/>
        </w:rPr>
        <w:t xml:space="preserve"> disposições estabelecidas na Lei</w:t>
      </w:r>
      <w:r w:rsidR="003A142C" w:rsidRPr="000D0BC3">
        <w:rPr>
          <w:rFonts w:ascii="Arial" w:hAnsi="Arial" w:cs="Arial"/>
          <w:sz w:val="24"/>
          <w:szCs w:val="24"/>
        </w:rPr>
        <w:t xml:space="preserve"> de </w:t>
      </w:r>
      <w:r w:rsidRPr="000D0BC3">
        <w:rPr>
          <w:rFonts w:ascii="Arial" w:hAnsi="Arial" w:cs="Arial"/>
          <w:sz w:val="24"/>
          <w:szCs w:val="24"/>
        </w:rPr>
        <w:t>Diretrizes Orçamentárias.</w:t>
      </w:r>
    </w:p>
    <w:p w14:paraId="1DB43C07" w14:textId="77777777" w:rsidR="004274C0" w:rsidRPr="000D0BC3" w:rsidRDefault="004274C0" w:rsidP="004274C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66FAA24" w14:textId="77777777" w:rsidR="005E3637" w:rsidRPr="000D0BC3" w:rsidRDefault="005E3637" w:rsidP="004274C0">
      <w:pPr>
        <w:spacing w:after="0"/>
        <w:jc w:val="both"/>
        <w:rPr>
          <w:rFonts w:ascii="Arial" w:hAnsi="Arial" w:cs="Arial"/>
          <w:sz w:val="24"/>
          <w:szCs w:val="24"/>
        </w:rPr>
      </w:pPr>
      <w:r w:rsidRPr="000D0BC3">
        <w:rPr>
          <w:rFonts w:ascii="Arial" w:hAnsi="Arial" w:cs="Arial"/>
          <w:b/>
          <w:sz w:val="24"/>
          <w:szCs w:val="24"/>
        </w:rPr>
        <w:t>§ 2º</w:t>
      </w:r>
      <w:r w:rsidR="00CD06E5" w:rsidRPr="000D0BC3">
        <w:rPr>
          <w:rFonts w:ascii="Arial" w:hAnsi="Arial" w:cs="Arial"/>
          <w:sz w:val="24"/>
          <w:szCs w:val="24"/>
        </w:rPr>
        <w:t xml:space="preserve"> Para efeitos desta L</w:t>
      </w:r>
      <w:r w:rsidRPr="000D0BC3">
        <w:rPr>
          <w:rFonts w:ascii="Arial" w:hAnsi="Arial" w:cs="Arial"/>
          <w:sz w:val="24"/>
          <w:szCs w:val="24"/>
        </w:rPr>
        <w:t>ei entende-se como “Outros Riscos e Eventos Fiscais Imprevistos”, as despesas diretamente relacionadas ao funcionamento e manutenção dos serviços</w:t>
      </w:r>
      <w:r w:rsidR="003A142C" w:rsidRPr="000D0BC3">
        <w:rPr>
          <w:rFonts w:ascii="Arial" w:hAnsi="Arial" w:cs="Arial"/>
          <w:sz w:val="24"/>
          <w:szCs w:val="24"/>
        </w:rPr>
        <w:t xml:space="preserve"> de </w:t>
      </w:r>
      <w:r w:rsidRPr="000D0BC3">
        <w:rPr>
          <w:rFonts w:ascii="Arial" w:hAnsi="Arial" w:cs="Arial"/>
          <w:sz w:val="24"/>
          <w:szCs w:val="24"/>
        </w:rPr>
        <w:t>competência</w:t>
      </w:r>
      <w:r w:rsidR="003A142C" w:rsidRPr="000D0BC3">
        <w:rPr>
          <w:rFonts w:ascii="Arial" w:hAnsi="Arial" w:cs="Arial"/>
          <w:sz w:val="24"/>
          <w:szCs w:val="24"/>
        </w:rPr>
        <w:t xml:space="preserve"> de </w:t>
      </w:r>
      <w:r w:rsidRPr="000D0BC3">
        <w:rPr>
          <w:rFonts w:ascii="Arial" w:hAnsi="Arial" w:cs="Arial"/>
          <w:sz w:val="24"/>
          <w:szCs w:val="24"/>
        </w:rPr>
        <w:t>cada uma das unidades gestoras não orçadas ou orçadas a menor.</w:t>
      </w:r>
    </w:p>
    <w:p w14:paraId="24DEF980" w14:textId="77777777" w:rsidR="004274C0" w:rsidRPr="000D0BC3" w:rsidRDefault="004274C0" w:rsidP="004274C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91675D9" w14:textId="3F242EB6" w:rsidR="005E3637" w:rsidRPr="000D0BC3" w:rsidRDefault="005E3637" w:rsidP="004274C0">
      <w:pPr>
        <w:spacing w:after="0"/>
        <w:jc w:val="both"/>
        <w:rPr>
          <w:rFonts w:ascii="Arial" w:hAnsi="Arial" w:cs="Arial"/>
          <w:sz w:val="24"/>
          <w:szCs w:val="24"/>
        </w:rPr>
      </w:pPr>
      <w:r w:rsidRPr="000D0BC3">
        <w:rPr>
          <w:rFonts w:ascii="Arial" w:hAnsi="Arial" w:cs="Arial"/>
          <w:b/>
          <w:sz w:val="24"/>
          <w:szCs w:val="24"/>
        </w:rPr>
        <w:t>§ 3º</w:t>
      </w:r>
      <w:r w:rsidR="004274C0" w:rsidRPr="000D0BC3">
        <w:rPr>
          <w:rFonts w:ascii="Arial" w:hAnsi="Arial" w:cs="Arial"/>
          <w:sz w:val="24"/>
          <w:szCs w:val="24"/>
        </w:rPr>
        <w:t xml:space="preserve"> </w:t>
      </w:r>
      <w:r w:rsidRPr="000D0BC3">
        <w:rPr>
          <w:rFonts w:ascii="Arial" w:hAnsi="Arial" w:cs="Arial"/>
          <w:sz w:val="24"/>
          <w:szCs w:val="24"/>
        </w:rPr>
        <w:t>Não se efetivando até o dia 31/10/</w:t>
      </w:r>
      <w:r w:rsidR="000D5E2E" w:rsidRPr="000D0BC3">
        <w:rPr>
          <w:rFonts w:ascii="Arial" w:hAnsi="Arial" w:cs="Arial"/>
          <w:b/>
          <w:bCs/>
          <w:color w:val="1F3864" w:themeColor="accent1" w:themeShade="80"/>
          <w:sz w:val="24"/>
          <w:szCs w:val="24"/>
        </w:rPr>
        <w:t>2024</w:t>
      </w:r>
      <w:r w:rsidRPr="000D0BC3">
        <w:rPr>
          <w:rFonts w:ascii="Arial" w:hAnsi="Arial" w:cs="Arial"/>
          <w:sz w:val="24"/>
          <w:szCs w:val="24"/>
        </w:rPr>
        <w:t xml:space="preserve"> os riscos fiscais relacionados a passivos contingentes e intempéries previstas neste artigo, os recursos a eles reservados poderão ser utilizados por ato do Chefe do Poder Executivo como cobertura para abertura</w:t>
      </w:r>
      <w:r w:rsidR="003A142C" w:rsidRPr="000D0BC3">
        <w:rPr>
          <w:rFonts w:ascii="Arial" w:hAnsi="Arial" w:cs="Arial"/>
          <w:sz w:val="24"/>
          <w:szCs w:val="24"/>
        </w:rPr>
        <w:t xml:space="preserve"> de </w:t>
      </w:r>
      <w:r w:rsidRPr="000D0BC3">
        <w:rPr>
          <w:rFonts w:ascii="Arial" w:hAnsi="Arial" w:cs="Arial"/>
          <w:sz w:val="24"/>
          <w:szCs w:val="24"/>
        </w:rPr>
        <w:t>créditos adicionais suplementares ou especiais, para qualquer área ou ação, respeitando-se as fontes</w:t>
      </w:r>
      <w:r w:rsidR="003A142C" w:rsidRPr="000D0BC3">
        <w:rPr>
          <w:rFonts w:ascii="Arial" w:hAnsi="Arial" w:cs="Arial"/>
          <w:sz w:val="24"/>
          <w:szCs w:val="24"/>
        </w:rPr>
        <w:t xml:space="preserve"> de </w:t>
      </w:r>
      <w:r w:rsidRPr="000D0BC3">
        <w:rPr>
          <w:rFonts w:ascii="Arial" w:hAnsi="Arial" w:cs="Arial"/>
          <w:sz w:val="24"/>
          <w:szCs w:val="24"/>
        </w:rPr>
        <w:t>recursos correspondentes.</w:t>
      </w:r>
    </w:p>
    <w:p w14:paraId="0DB3D137" w14:textId="77777777" w:rsidR="004274C0" w:rsidRPr="000D0BC3" w:rsidRDefault="004274C0" w:rsidP="004274C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66DD41E" w14:textId="77777777" w:rsidR="005E3637" w:rsidRPr="000D0BC3" w:rsidRDefault="005E3637" w:rsidP="004274C0">
      <w:pPr>
        <w:spacing w:after="0"/>
        <w:jc w:val="both"/>
        <w:rPr>
          <w:rFonts w:ascii="Arial" w:hAnsi="Arial" w:cs="Arial"/>
          <w:sz w:val="24"/>
          <w:szCs w:val="24"/>
        </w:rPr>
      </w:pPr>
      <w:r w:rsidRPr="000D0BC3">
        <w:rPr>
          <w:rFonts w:ascii="Arial" w:hAnsi="Arial" w:cs="Arial"/>
          <w:b/>
          <w:sz w:val="24"/>
          <w:szCs w:val="24"/>
        </w:rPr>
        <w:t>Art</w:t>
      </w:r>
      <w:r w:rsidR="00AB5237" w:rsidRPr="000D0BC3">
        <w:rPr>
          <w:rFonts w:ascii="Arial" w:hAnsi="Arial" w:cs="Arial"/>
          <w:b/>
          <w:sz w:val="24"/>
          <w:szCs w:val="24"/>
        </w:rPr>
        <w:t>.</w:t>
      </w:r>
      <w:r w:rsidRPr="000D0BC3">
        <w:rPr>
          <w:rFonts w:ascii="Arial" w:hAnsi="Arial" w:cs="Arial"/>
          <w:b/>
          <w:sz w:val="24"/>
          <w:szCs w:val="24"/>
        </w:rPr>
        <w:t xml:space="preserve"> 3º</w:t>
      </w:r>
      <w:r w:rsidRPr="000D0BC3">
        <w:rPr>
          <w:rFonts w:ascii="Arial" w:hAnsi="Arial" w:cs="Arial"/>
          <w:sz w:val="24"/>
          <w:szCs w:val="24"/>
        </w:rPr>
        <w:t xml:space="preserve"> Fica o Executivo Municipal autorizado a remanejar dotações</w:t>
      </w:r>
      <w:r w:rsidR="003A142C" w:rsidRPr="000D0BC3">
        <w:rPr>
          <w:rFonts w:ascii="Arial" w:hAnsi="Arial" w:cs="Arial"/>
          <w:sz w:val="24"/>
          <w:szCs w:val="24"/>
        </w:rPr>
        <w:t xml:space="preserve"> de </w:t>
      </w:r>
      <w:r w:rsidRPr="000D0BC3">
        <w:rPr>
          <w:rFonts w:ascii="Arial" w:hAnsi="Arial" w:cs="Arial"/>
          <w:sz w:val="24"/>
          <w:szCs w:val="24"/>
        </w:rPr>
        <w:t>pessoal</w:t>
      </w:r>
      <w:r w:rsidR="003A142C" w:rsidRPr="000D0BC3">
        <w:rPr>
          <w:rFonts w:ascii="Arial" w:hAnsi="Arial" w:cs="Arial"/>
          <w:sz w:val="24"/>
          <w:szCs w:val="24"/>
        </w:rPr>
        <w:t xml:space="preserve"> de </w:t>
      </w:r>
      <w:r w:rsidRPr="000D0BC3">
        <w:rPr>
          <w:rFonts w:ascii="Arial" w:hAnsi="Arial" w:cs="Arial"/>
          <w:sz w:val="24"/>
          <w:szCs w:val="24"/>
        </w:rPr>
        <w:t>um órgão para outro, na forma que dispõe o artigo 66, parágrafo único da Lei Federal n</w:t>
      </w:r>
      <w:r w:rsidR="00BF1CDA" w:rsidRPr="000D0BC3">
        <w:rPr>
          <w:rFonts w:ascii="Arial" w:hAnsi="Arial" w:cs="Arial"/>
          <w:sz w:val="24"/>
          <w:szCs w:val="24"/>
        </w:rPr>
        <w:t>.</w:t>
      </w:r>
      <w:r w:rsidRPr="000D0BC3">
        <w:rPr>
          <w:rFonts w:ascii="Arial" w:hAnsi="Arial" w:cs="Arial"/>
          <w:sz w:val="24"/>
          <w:szCs w:val="24"/>
        </w:rPr>
        <w:t>º 4.320/64, não se considerando nos limite</w:t>
      </w:r>
      <w:r w:rsidR="00BF1CDA" w:rsidRPr="000D0BC3">
        <w:rPr>
          <w:rFonts w:ascii="Arial" w:hAnsi="Arial" w:cs="Arial"/>
          <w:sz w:val="24"/>
          <w:szCs w:val="24"/>
        </w:rPr>
        <w:t>s previstos no artigo 4º desta L</w:t>
      </w:r>
      <w:r w:rsidRPr="000D0BC3">
        <w:rPr>
          <w:rFonts w:ascii="Arial" w:hAnsi="Arial" w:cs="Arial"/>
          <w:sz w:val="24"/>
          <w:szCs w:val="24"/>
        </w:rPr>
        <w:t>ei.</w:t>
      </w:r>
    </w:p>
    <w:p w14:paraId="7E6F5205" w14:textId="77777777" w:rsidR="004274C0" w:rsidRPr="000D0BC3" w:rsidRDefault="004274C0" w:rsidP="004274C0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E1C4D37" w14:textId="0B73DC96" w:rsidR="004E771C" w:rsidRPr="000D0BC3" w:rsidRDefault="005E3637" w:rsidP="00DB4218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D0BC3">
        <w:rPr>
          <w:rFonts w:ascii="Arial" w:hAnsi="Arial" w:cs="Arial"/>
          <w:b/>
          <w:color w:val="000000" w:themeColor="text1"/>
          <w:sz w:val="24"/>
          <w:szCs w:val="24"/>
        </w:rPr>
        <w:t>Art</w:t>
      </w:r>
      <w:r w:rsidR="00620361" w:rsidRPr="000D0BC3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Pr="000D0BC3">
        <w:rPr>
          <w:rFonts w:ascii="Arial" w:hAnsi="Arial" w:cs="Arial"/>
          <w:b/>
          <w:color w:val="000000" w:themeColor="text1"/>
          <w:sz w:val="24"/>
          <w:szCs w:val="24"/>
        </w:rPr>
        <w:t xml:space="preserve"> 4</w:t>
      </w:r>
      <w:r w:rsidR="007C4264" w:rsidRPr="000D0BC3">
        <w:rPr>
          <w:rFonts w:ascii="Arial" w:hAnsi="Arial" w:cs="Arial"/>
          <w:b/>
          <w:color w:val="000000" w:themeColor="text1"/>
          <w:sz w:val="24"/>
          <w:szCs w:val="24"/>
        </w:rPr>
        <w:t xml:space="preserve">º </w:t>
      </w:r>
      <w:r w:rsidR="007C4264" w:rsidRPr="000D0BC3">
        <w:rPr>
          <w:rFonts w:ascii="Arial" w:hAnsi="Arial" w:cs="Arial"/>
          <w:color w:val="000000" w:themeColor="text1"/>
          <w:sz w:val="24"/>
          <w:szCs w:val="24"/>
        </w:rPr>
        <w:t>Ficam</w:t>
      </w:r>
      <w:r w:rsidR="004E771C" w:rsidRPr="000D0BC3">
        <w:rPr>
          <w:rFonts w:ascii="Arial" w:hAnsi="Arial" w:cs="Arial"/>
          <w:color w:val="000000" w:themeColor="text1"/>
          <w:sz w:val="24"/>
          <w:szCs w:val="24"/>
        </w:rPr>
        <w:t xml:space="preserve"> o</w:t>
      </w:r>
      <w:r w:rsidR="0034259C" w:rsidRPr="000D0BC3">
        <w:rPr>
          <w:rFonts w:ascii="Arial" w:hAnsi="Arial" w:cs="Arial"/>
          <w:color w:val="000000" w:themeColor="text1"/>
          <w:sz w:val="24"/>
          <w:szCs w:val="24"/>
        </w:rPr>
        <w:t>s</w:t>
      </w:r>
      <w:r w:rsidR="004E771C" w:rsidRPr="000D0BC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B4218" w:rsidRPr="000D0BC3">
        <w:rPr>
          <w:rFonts w:ascii="Arial" w:hAnsi="Arial" w:cs="Arial"/>
          <w:color w:val="000000" w:themeColor="text1"/>
          <w:sz w:val="24"/>
          <w:szCs w:val="24"/>
        </w:rPr>
        <w:t>Poderes Executivo</w:t>
      </w:r>
      <w:r w:rsidR="006E6F4C" w:rsidRPr="000D0BC3">
        <w:rPr>
          <w:rFonts w:ascii="Arial" w:hAnsi="Arial" w:cs="Arial"/>
          <w:color w:val="000000" w:themeColor="text1"/>
          <w:sz w:val="24"/>
          <w:szCs w:val="24"/>
        </w:rPr>
        <w:t xml:space="preserve"> e </w:t>
      </w:r>
      <w:r w:rsidR="00F60E2B" w:rsidRPr="000D0BC3">
        <w:rPr>
          <w:rFonts w:ascii="Arial" w:hAnsi="Arial" w:cs="Arial"/>
          <w:color w:val="000000" w:themeColor="text1"/>
          <w:sz w:val="24"/>
          <w:szCs w:val="24"/>
        </w:rPr>
        <w:t>Legislativo e</w:t>
      </w:r>
      <w:r w:rsidR="00154B92" w:rsidRPr="000D0BC3">
        <w:rPr>
          <w:rFonts w:ascii="Arial" w:hAnsi="Arial" w:cs="Arial"/>
          <w:color w:val="000000" w:themeColor="text1"/>
          <w:sz w:val="24"/>
          <w:szCs w:val="24"/>
        </w:rPr>
        <w:t xml:space="preserve"> o Fundo de Previdência dos Servidores, </w:t>
      </w:r>
      <w:r w:rsidR="004E771C" w:rsidRPr="000D0BC3">
        <w:rPr>
          <w:rFonts w:ascii="Arial" w:hAnsi="Arial" w:cs="Arial"/>
          <w:color w:val="000000" w:themeColor="text1"/>
          <w:sz w:val="24"/>
          <w:szCs w:val="24"/>
        </w:rPr>
        <w:t xml:space="preserve">autorizados a abrir créditos adicionais suplementares, bem como os com indicação de </w:t>
      </w:r>
      <w:r w:rsidR="000E351D" w:rsidRPr="000D0BC3">
        <w:rPr>
          <w:rFonts w:ascii="Arial" w:hAnsi="Arial" w:cs="Arial"/>
          <w:color w:val="000000" w:themeColor="text1"/>
          <w:sz w:val="24"/>
          <w:szCs w:val="24"/>
        </w:rPr>
        <w:t>recursos nos</w:t>
      </w:r>
      <w:r w:rsidR="004E771C" w:rsidRPr="000D0BC3">
        <w:rPr>
          <w:rFonts w:ascii="Arial" w:hAnsi="Arial" w:cs="Arial"/>
          <w:color w:val="000000" w:themeColor="text1"/>
          <w:sz w:val="24"/>
          <w:szCs w:val="24"/>
        </w:rPr>
        <w:t xml:space="preserve"> termos previstos no § 1º, do artigo 43, da Lei Federal n.º </w:t>
      </w:r>
      <w:r w:rsidR="004E771C" w:rsidRPr="000D0BC3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4.320, de 17 de março de 1964, até o limite de 40% (quarenta por cento) do total da despesa fixada na Lei Orçamentária para o exercício financeiro de </w:t>
      </w:r>
      <w:r w:rsidR="00BA3E5B" w:rsidRPr="000D0BC3">
        <w:rPr>
          <w:rFonts w:ascii="Arial" w:hAnsi="Arial" w:cs="Arial"/>
          <w:b/>
          <w:bCs/>
          <w:color w:val="1F3864" w:themeColor="accent1" w:themeShade="80"/>
          <w:sz w:val="24"/>
          <w:szCs w:val="24"/>
        </w:rPr>
        <w:t>2024</w:t>
      </w:r>
      <w:r w:rsidR="004E771C" w:rsidRPr="000D0BC3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ECB0BA7" w14:textId="77777777" w:rsidR="004E771C" w:rsidRPr="000D0BC3" w:rsidRDefault="004E771C" w:rsidP="004E771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E8AC2E3" w14:textId="77777777" w:rsidR="004E771C" w:rsidRPr="000D0BC3" w:rsidRDefault="004E771C" w:rsidP="004E771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D0BC3">
        <w:rPr>
          <w:rFonts w:ascii="Arial" w:hAnsi="Arial" w:cs="Arial"/>
          <w:b/>
          <w:color w:val="000000" w:themeColor="text1"/>
          <w:sz w:val="24"/>
          <w:szCs w:val="24"/>
        </w:rPr>
        <w:t>§ 1º</w:t>
      </w:r>
      <w:r w:rsidRPr="000D0BC3">
        <w:rPr>
          <w:rFonts w:ascii="Arial" w:hAnsi="Arial" w:cs="Arial"/>
          <w:color w:val="000000" w:themeColor="text1"/>
          <w:sz w:val="24"/>
          <w:szCs w:val="24"/>
        </w:rPr>
        <w:t xml:space="preserve"> Fica o Poder Executivo e o Poder Legislativo autorizados a proceder a redistribuição das parcelas de dotação de pessoal e respectivos encargos sociais entre unidades orçamentárias, conforme o disposto no parágrafo único do artigo 66 da Lei Federal n.º 4320, de 17 de março de 1964, não se considerando nos limites previstos no “caput” deste artigo.  </w:t>
      </w:r>
    </w:p>
    <w:p w14:paraId="4C63414D" w14:textId="77777777" w:rsidR="004E771C" w:rsidRPr="000D0BC3" w:rsidRDefault="004E771C" w:rsidP="004E771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6CD01B7" w14:textId="5EC753FA" w:rsidR="004E771C" w:rsidRPr="000D0BC3" w:rsidRDefault="004E771C" w:rsidP="004E771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D0BC3">
        <w:rPr>
          <w:rFonts w:ascii="Arial" w:hAnsi="Arial" w:cs="Arial"/>
          <w:b/>
          <w:color w:val="000000" w:themeColor="text1"/>
          <w:sz w:val="24"/>
          <w:szCs w:val="24"/>
        </w:rPr>
        <w:t>§ 2º</w:t>
      </w:r>
      <w:r w:rsidRPr="000D0BC3">
        <w:rPr>
          <w:rFonts w:ascii="Arial" w:hAnsi="Arial" w:cs="Arial"/>
          <w:color w:val="000000" w:themeColor="text1"/>
          <w:sz w:val="24"/>
          <w:szCs w:val="24"/>
        </w:rPr>
        <w:t xml:space="preserve"> Fica o Poder Executivo e o Poder Legislativo autorizados a   </w:t>
      </w:r>
      <w:r w:rsidR="005D4E34" w:rsidRPr="000D0BC3">
        <w:rPr>
          <w:rFonts w:ascii="Arial" w:hAnsi="Arial" w:cs="Arial"/>
          <w:color w:val="000000" w:themeColor="text1"/>
          <w:sz w:val="24"/>
          <w:szCs w:val="24"/>
        </w:rPr>
        <w:t xml:space="preserve">transpor, </w:t>
      </w:r>
      <w:r w:rsidR="00880FC6" w:rsidRPr="000D0BC3">
        <w:rPr>
          <w:rFonts w:ascii="Arial" w:hAnsi="Arial" w:cs="Arial"/>
          <w:color w:val="000000" w:themeColor="text1"/>
          <w:sz w:val="24"/>
          <w:szCs w:val="24"/>
        </w:rPr>
        <w:t>remanejar, transferir</w:t>
      </w:r>
      <w:r w:rsidR="00A03F43" w:rsidRPr="000D0BC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6266C" w:rsidRPr="000D0BC3">
        <w:rPr>
          <w:rFonts w:ascii="Arial" w:hAnsi="Arial" w:cs="Arial"/>
          <w:color w:val="000000" w:themeColor="text1"/>
          <w:sz w:val="24"/>
          <w:szCs w:val="24"/>
        </w:rPr>
        <w:t>e</w:t>
      </w:r>
      <w:r w:rsidR="00275691" w:rsidRPr="000D0BC3">
        <w:rPr>
          <w:rFonts w:ascii="Arial" w:hAnsi="Arial" w:cs="Arial"/>
          <w:color w:val="000000" w:themeColor="text1"/>
          <w:sz w:val="24"/>
          <w:szCs w:val="24"/>
        </w:rPr>
        <w:t xml:space="preserve"> suplementar</w:t>
      </w:r>
      <w:r w:rsidR="00A03F43" w:rsidRPr="000D0BC3">
        <w:rPr>
          <w:rFonts w:ascii="Arial" w:hAnsi="Arial" w:cs="Arial"/>
          <w:color w:val="000000" w:themeColor="text1"/>
          <w:sz w:val="24"/>
          <w:szCs w:val="24"/>
        </w:rPr>
        <w:t xml:space="preserve"> recursos </w:t>
      </w:r>
      <w:r w:rsidR="00DB4218" w:rsidRPr="000D0BC3">
        <w:rPr>
          <w:rFonts w:ascii="Arial" w:hAnsi="Arial" w:cs="Arial"/>
          <w:color w:val="000000" w:themeColor="text1"/>
          <w:sz w:val="24"/>
          <w:szCs w:val="24"/>
        </w:rPr>
        <w:t>de saldos</w:t>
      </w:r>
      <w:r w:rsidRPr="000D0BC3">
        <w:rPr>
          <w:rFonts w:ascii="Arial" w:hAnsi="Arial" w:cs="Arial"/>
          <w:color w:val="000000" w:themeColor="text1"/>
          <w:sz w:val="24"/>
          <w:szCs w:val="24"/>
        </w:rPr>
        <w:t xml:space="preserve"> de dotações orçamentárias, dentro do mesmo Programa e Órgão Orçamentário, não se considerando nos limites previstos no “caput” deste artigo.</w:t>
      </w:r>
      <w:r w:rsidR="000F7427" w:rsidRPr="000D0BC3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</w:p>
    <w:p w14:paraId="51C77BAF" w14:textId="77777777" w:rsidR="004E771C" w:rsidRPr="000D0BC3" w:rsidRDefault="004E771C" w:rsidP="004E771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CE0B6DF" w14:textId="71F249C8" w:rsidR="004E771C" w:rsidRPr="000D0BC3" w:rsidRDefault="004E771C" w:rsidP="004E771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D0BC3">
        <w:rPr>
          <w:rFonts w:ascii="Arial" w:hAnsi="Arial" w:cs="Arial"/>
          <w:b/>
          <w:color w:val="000000" w:themeColor="text1"/>
          <w:sz w:val="24"/>
          <w:szCs w:val="24"/>
        </w:rPr>
        <w:t>§ 3º</w:t>
      </w:r>
      <w:r w:rsidRPr="000D0BC3">
        <w:rPr>
          <w:rFonts w:ascii="Arial" w:hAnsi="Arial" w:cs="Arial"/>
          <w:color w:val="000000" w:themeColor="text1"/>
          <w:sz w:val="24"/>
          <w:szCs w:val="24"/>
        </w:rPr>
        <w:t xml:space="preserve"> Fica o Poder Executivo autorizado a proceder à suplementação pelo excesso de arrecadação efetivo ou tendência do exercício financeiro de </w:t>
      </w:r>
      <w:r w:rsidR="00BA3E5B" w:rsidRPr="000D0BC3">
        <w:rPr>
          <w:rFonts w:ascii="Arial" w:hAnsi="Arial" w:cs="Arial"/>
          <w:b/>
          <w:bCs/>
          <w:color w:val="1F3864" w:themeColor="accent1" w:themeShade="80"/>
          <w:sz w:val="24"/>
          <w:szCs w:val="24"/>
        </w:rPr>
        <w:t>2024</w:t>
      </w:r>
      <w:r w:rsidRPr="000D0BC3">
        <w:rPr>
          <w:rFonts w:ascii="Arial" w:hAnsi="Arial" w:cs="Arial"/>
          <w:color w:val="000000" w:themeColor="text1"/>
          <w:sz w:val="24"/>
          <w:szCs w:val="24"/>
        </w:rPr>
        <w:t xml:space="preserve">, sobre a previsão orçamentária original das dotações que correspondem à aplicação das respectivas receitas transferidas oriundas de convênios, programas e de operações de crédito, </w:t>
      </w:r>
      <w:r w:rsidR="00450F4A" w:rsidRPr="000D0BC3">
        <w:rPr>
          <w:rFonts w:ascii="Arial" w:hAnsi="Arial" w:cs="Arial"/>
          <w:color w:val="000000" w:themeColor="text1"/>
          <w:sz w:val="24"/>
          <w:szCs w:val="24"/>
        </w:rPr>
        <w:t xml:space="preserve">transferências e impostos, </w:t>
      </w:r>
      <w:r w:rsidRPr="000D0BC3">
        <w:rPr>
          <w:rFonts w:ascii="Arial" w:hAnsi="Arial" w:cs="Arial"/>
          <w:color w:val="000000" w:themeColor="text1"/>
          <w:sz w:val="24"/>
          <w:szCs w:val="24"/>
        </w:rPr>
        <w:t>nos termos previstos no inciso II, § 1º</w:t>
      </w:r>
      <w:r w:rsidR="00393FA1" w:rsidRPr="000D0BC3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r w:rsidR="000339BD" w:rsidRPr="000D0BC3">
        <w:rPr>
          <w:rFonts w:ascii="Arial" w:hAnsi="Arial" w:cs="Arial"/>
          <w:color w:val="000000" w:themeColor="text1"/>
          <w:sz w:val="24"/>
          <w:szCs w:val="24"/>
        </w:rPr>
        <w:t>§ 4º</w:t>
      </w:r>
      <w:r w:rsidRPr="000D0BC3">
        <w:rPr>
          <w:rFonts w:ascii="Arial" w:hAnsi="Arial" w:cs="Arial"/>
          <w:color w:val="000000" w:themeColor="text1"/>
          <w:sz w:val="24"/>
          <w:szCs w:val="24"/>
        </w:rPr>
        <w:t xml:space="preserve">, do artigo 43, da Lei Federal n.º 4.320, de 17 de março de 1964, não se considerando nos limites previstos no “caput” deste artigo.  </w:t>
      </w:r>
    </w:p>
    <w:p w14:paraId="03D4821A" w14:textId="77777777" w:rsidR="004E771C" w:rsidRPr="000D0BC3" w:rsidRDefault="004E771C" w:rsidP="00B23AD0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082FD32D" w14:textId="77777777" w:rsidR="007400F0" w:rsidRPr="000D0BC3" w:rsidRDefault="007400F0" w:rsidP="00B23AD0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0A8FC0F1" w14:textId="04B0A07D" w:rsidR="004E771C" w:rsidRPr="000D0BC3" w:rsidRDefault="004E771C" w:rsidP="00B23AD0">
      <w:pPr>
        <w:rPr>
          <w:rFonts w:ascii="Arial" w:hAnsi="Arial" w:cs="Arial"/>
          <w:color w:val="000000" w:themeColor="text1"/>
          <w:sz w:val="24"/>
          <w:szCs w:val="24"/>
        </w:rPr>
      </w:pPr>
      <w:r w:rsidRPr="000D0BC3">
        <w:rPr>
          <w:rFonts w:ascii="Arial" w:hAnsi="Arial" w:cs="Arial"/>
          <w:b/>
          <w:color w:val="000000" w:themeColor="text1"/>
          <w:sz w:val="24"/>
          <w:szCs w:val="24"/>
        </w:rPr>
        <w:t xml:space="preserve">§ 4º </w:t>
      </w:r>
      <w:r w:rsidRPr="000D0BC3">
        <w:rPr>
          <w:rFonts w:ascii="Arial" w:hAnsi="Arial" w:cs="Arial"/>
          <w:color w:val="000000" w:themeColor="text1"/>
          <w:sz w:val="24"/>
          <w:szCs w:val="24"/>
        </w:rPr>
        <w:t>Fica o Poder Executivo autorizado a proceder por Decreto, à inclusão do grupo de fontes de recurso – ID de uso “3” – Exercícios Anteriores, nos elementos de despesas constantes da Lei Orçamentária do exercício financeiro de</w:t>
      </w:r>
      <w:r w:rsidR="006F41D0" w:rsidRPr="000D0BC3">
        <w:rPr>
          <w:rFonts w:ascii="Arial" w:hAnsi="Arial" w:cs="Arial"/>
          <w:color w:val="000000" w:themeColor="text1"/>
          <w:sz w:val="24"/>
          <w:szCs w:val="24"/>
        </w:rPr>
        <w:t xml:space="preserve"> exercícios </w:t>
      </w:r>
      <w:r w:rsidR="00841BCC" w:rsidRPr="000D0BC3">
        <w:rPr>
          <w:rFonts w:ascii="Arial" w:hAnsi="Arial" w:cs="Arial"/>
          <w:color w:val="000000" w:themeColor="text1"/>
          <w:sz w:val="24"/>
          <w:szCs w:val="24"/>
        </w:rPr>
        <w:t>anteriores</w:t>
      </w:r>
      <w:r w:rsidRPr="000D0BC3">
        <w:rPr>
          <w:rFonts w:ascii="Arial" w:hAnsi="Arial" w:cs="Arial"/>
          <w:color w:val="000000" w:themeColor="text1"/>
          <w:sz w:val="24"/>
          <w:szCs w:val="24"/>
        </w:rPr>
        <w:t xml:space="preserve"> e referente às receitas de restos a receber</w:t>
      </w:r>
      <w:r w:rsidR="00841BCC" w:rsidRPr="000D0BC3">
        <w:rPr>
          <w:rFonts w:ascii="Arial" w:hAnsi="Arial" w:cs="Arial"/>
          <w:strike/>
          <w:color w:val="000000" w:themeColor="text1"/>
          <w:sz w:val="24"/>
          <w:szCs w:val="24"/>
        </w:rPr>
        <w:t>,</w:t>
      </w:r>
      <w:r w:rsidRPr="000D0BC3">
        <w:rPr>
          <w:rFonts w:ascii="Arial" w:hAnsi="Arial" w:cs="Arial"/>
          <w:color w:val="000000" w:themeColor="text1"/>
          <w:sz w:val="24"/>
          <w:szCs w:val="24"/>
        </w:rPr>
        <w:t xml:space="preserve"> não se considerando nos limites previstos no “caput” deste artigo.  </w:t>
      </w:r>
    </w:p>
    <w:p w14:paraId="7C9AA931" w14:textId="77777777" w:rsidR="00DC570C" w:rsidRPr="000D0BC3" w:rsidRDefault="00DC570C" w:rsidP="004E771C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6CE5CCD2" w14:textId="10FB0B4D" w:rsidR="00DC570C" w:rsidRPr="000D0BC3" w:rsidRDefault="003E2BE1" w:rsidP="00DC570C">
      <w:pPr>
        <w:spacing w:after="0"/>
        <w:jc w:val="both"/>
        <w:rPr>
          <w:rFonts w:ascii="Arial" w:hAnsi="Arial" w:cs="Arial"/>
          <w:sz w:val="24"/>
          <w:szCs w:val="24"/>
        </w:rPr>
      </w:pPr>
      <w:r w:rsidRPr="000D0BC3">
        <w:rPr>
          <w:rFonts w:ascii="Arial" w:hAnsi="Arial" w:cs="Arial"/>
          <w:b/>
          <w:sz w:val="24"/>
          <w:szCs w:val="24"/>
        </w:rPr>
        <w:t>§ 5</w:t>
      </w:r>
      <w:r w:rsidR="00DB4218" w:rsidRPr="000D0BC3">
        <w:rPr>
          <w:rFonts w:ascii="Arial" w:hAnsi="Arial" w:cs="Arial"/>
          <w:b/>
          <w:sz w:val="24"/>
          <w:szCs w:val="24"/>
        </w:rPr>
        <w:t xml:space="preserve">º </w:t>
      </w:r>
      <w:r w:rsidR="00DB4218" w:rsidRPr="000D0BC3">
        <w:rPr>
          <w:rFonts w:ascii="Arial" w:hAnsi="Arial" w:cs="Arial"/>
          <w:sz w:val="24"/>
          <w:szCs w:val="24"/>
        </w:rPr>
        <w:t>Excluem</w:t>
      </w:r>
      <w:r w:rsidR="00DC570C" w:rsidRPr="000D0BC3">
        <w:rPr>
          <w:rFonts w:ascii="Arial" w:hAnsi="Arial" w:cs="Arial"/>
          <w:sz w:val="24"/>
          <w:szCs w:val="24"/>
        </w:rPr>
        <w:t>-se desse limite, os créditos adicionais suplementares, decorrentes de Leis municipais específicas aprovadas no exercício.</w:t>
      </w:r>
    </w:p>
    <w:p w14:paraId="15E22A61" w14:textId="77777777" w:rsidR="004E771C" w:rsidRPr="000D0BC3" w:rsidRDefault="004E771C" w:rsidP="004274C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7D9837FE" w14:textId="77777777" w:rsidR="004E771C" w:rsidRPr="000D0BC3" w:rsidRDefault="004E771C" w:rsidP="004274C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212B11DA" w14:textId="77777777" w:rsidR="005E3637" w:rsidRPr="000D0BC3" w:rsidRDefault="005E3637" w:rsidP="004274C0">
      <w:pPr>
        <w:spacing w:after="0"/>
        <w:jc w:val="both"/>
        <w:rPr>
          <w:rFonts w:ascii="Arial" w:hAnsi="Arial" w:cs="Arial"/>
          <w:sz w:val="24"/>
          <w:szCs w:val="24"/>
        </w:rPr>
      </w:pPr>
      <w:r w:rsidRPr="000D0BC3">
        <w:rPr>
          <w:rFonts w:ascii="Arial" w:hAnsi="Arial" w:cs="Arial"/>
          <w:b/>
          <w:sz w:val="24"/>
          <w:szCs w:val="24"/>
        </w:rPr>
        <w:t>Art</w:t>
      </w:r>
      <w:r w:rsidR="00620361" w:rsidRPr="000D0BC3">
        <w:rPr>
          <w:rFonts w:ascii="Arial" w:hAnsi="Arial" w:cs="Arial"/>
          <w:b/>
          <w:sz w:val="24"/>
          <w:szCs w:val="24"/>
        </w:rPr>
        <w:t>.</w:t>
      </w:r>
      <w:r w:rsidRPr="000D0BC3">
        <w:rPr>
          <w:rFonts w:ascii="Arial" w:hAnsi="Arial" w:cs="Arial"/>
          <w:b/>
          <w:sz w:val="24"/>
          <w:szCs w:val="24"/>
        </w:rPr>
        <w:t xml:space="preserve"> 5º</w:t>
      </w:r>
      <w:r w:rsidR="004274C0" w:rsidRPr="000D0BC3">
        <w:rPr>
          <w:rFonts w:ascii="Arial" w:hAnsi="Arial" w:cs="Arial"/>
          <w:b/>
          <w:sz w:val="24"/>
          <w:szCs w:val="24"/>
        </w:rPr>
        <w:t xml:space="preserve"> </w:t>
      </w:r>
      <w:r w:rsidRPr="000D0BC3">
        <w:rPr>
          <w:rFonts w:ascii="Arial" w:hAnsi="Arial" w:cs="Arial"/>
          <w:sz w:val="24"/>
          <w:szCs w:val="24"/>
        </w:rPr>
        <w:t>Ficam autorizados, não sendo computados para fins do artigo anterior, a compensação, o remanejamento e a criação</w:t>
      </w:r>
      <w:r w:rsidR="003A142C" w:rsidRPr="000D0BC3">
        <w:rPr>
          <w:rFonts w:ascii="Arial" w:hAnsi="Arial" w:cs="Arial"/>
          <w:sz w:val="24"/>
          <w:szCs w:val="24"/>
        </w:rPr>
        <w:t xml:space="preserve"> de </w:t>
      </w:r>
      <w:r w:rsidRPr="000D0BC3">
        <w:rPr>
          <w:rFonts w:ascii="Arial" w:hAnsi="Arial" w:cs="Arial"/>
          <w:sz w:val="24"/>
          <w:szCs w:val="24"/>
        </w:rPr>
        <w:t>fontes</w:t>
      </w:r>
      <w:r w:rsidR="003A142C" w:rsidRPr="000D0BC3">
        <w:rPr>
          <w:rFonts w:ascii="Arial" w:hAnsi="Arial" w:cs="Arial"/>
          <w:sz w:val="24"/>
          <w:szCs w:val="24"/>
        </w:rPr>
        <w:t xml:space="preserve"> de </w:t>
      </w:r>
      <w:r w:rsidRPr="000D0BC3">
        <w:rPr>
          <w:rFonts w:ascii="Arial" w:hAnsi="Arial" w:cs="Arial"/>
          <w:sz w:val="24"/>
          <w:szCs w:val="24"/>
        </w:rPr>
        <w:t>recursos dentro da mesma dotação orçamentária até o limite do valor da dotação orçada e dos acréscimos oriundos da abertura</w:t>
      </w:r>
      <w:r w:rsidR="003A142C" w:rsidRPr="000D0BC3">
        <w:rPr>
          <w:rFonts w:ascii="Arial" w:hAnsi="Arial" w:cs="Arial"/>
          <w:sz w:val="24"/>
          <w:szCs w:val="24"/>
        </w:rPr>
        <w:t xml:space="preserve"> de </w:t>
      </w:r>
      <w:r w:rsidRPr="000D0BC3">
        <w:rPr>
          <w:rFonts w:ascii="Arial" w:hAnsi="Arial" w:cs="Arial"/>
          <w:sz w:val="24"/>
          <w:szCs w:val="24"/>
        </w:rPr>
        <w:t>créditos adicionais legalmente autorizados, para fins</w:t>
      </w:r>
      <w:r w:rsidR="003A142C" w:rsidRPr="000D0BC3">
        <w:rPr>
          <w:rFonts w:ascii="Arial" w:hAnsi="Arial" w:cs="Arial"/>
          <w:sz w:val="24"/>
          <w:szCs w:val="24"/>
        </w:rPr>
        <w:t xml:space="preserve"> de </w:t>
      </w:r>
      <w:r w:rsidRPr="000D0BC3">
        <w:rPr>
          <w:rFonts w:ascii="Arial" w:hAnsi="Arial" w:cs="Arial"/>
          <w:sz w:val="24"/>
          <w:szCs w:val="24"/>
        </w:rPr>
        <w:t>compatibilização com a efetiva disponibilidade dos recursos.</w:t>
      </w:r>
    </w:p>
    <w:p w14:paraId="0C588F7F" w14:textId="77777777" w:rsidR="004274C0" w:rsidRPr="000D0BC3" w:rsidRDefault="004274C0" w:rsidP="004274C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C85B090" w14:textId="77777777" w:rsidR="005E3637" w:rsidRPr="000D0BC3" w:rsidRDefault="005E3637" w:rsidP="004274C0">
      <w:pPr>
        <w:spacing w:after="0"/>
        <w:jc w:val="both"/>
        <w:rPr>
          <w:rFonts w:ascii="Arial" w:hAnsi="Arial" w:cs="Arial"/>
          <w:sz w:val="24"/>
          <w:szCs w:val="24"/>
        </w:rPr>
      </w:pPr>
      <w:r w:rsidRPr="000D0BC3">
        <w:rPr>
          <w:rFonts w:ascii="Arial" w:hAnsi="Arial" w:cs="Arial"/>
          <w:b/>
          <w:sz w:val="24"/>
          <w:szCs w:val="24"/>
        </w:rPr>
        <w:t>Art</w:t>
      </w:r>
      <w:r w:rsidR="00861479" w:rsidRPr="000D0BC3">
        <w:rPr>
          <w:rFonts w:ascii="Arial" w:hAnsi="Arial" w:cs="Arial"/>
          <w:b/>
          <w:sz w:val="24"/>
          <w:szCs w:val="24"/>
        </w:rPr>
        <w:t>.</w:t>
      </w:r>
      <w:r w:rsidRPr="000D0BC3">
        <w:rPr>
          <w:rFonts w:ascii="Arial" w:hAnsi="Arial" w:cs="Arial"/>
          <w:b/>
          <w:sz w:val="24"/>
          <w:szCs w:val="24"/>
        </w:rPr>
        <w:t xml:space="preserve"> 6º</w:t>
      </w:r>
      <w:r w:rsidR="004274C0" w:rsidRPr="000D0BC3">
        <w:rPr>
          <w:rFonts w:ascii="Arial" w:hAnsi="Arial" w:cs="Arial"/>
          <w:b/>
          <w:sz w:val="24"/>
          <w:szCs w:val="24"/>
        </w:rPr>
        <w:t xml:space="preserve"> </w:t>
      </w:r>
      <w:r w:rsidRPr="000D0BC3">
        <w:rPr>
          <w:rFonts w:ascii="Arial" w:hAnsi="Arial" w:cs="Arial"/>
          <w:sz w:val="24"/>
          <w:szCs w:val="24"/>
        </w:rPr>
        <w:t>As despesas por conta</w:t>
      </w:r>
      <w:r w:rsidR="003A142C" w:rsidRPr="000D0BC3">
        <w:rPr>
          <w:rFonts w:ascii="Arial" w:hAnsi="Arial" w:cs="Arial"/>
          <w:sz w:val="24"/>
          <w:szCs w:val="24"/>
        </w:rPr>
        <w:t xml:space="preserve"> de </w:t>
      </w:r>
      <w:r w:rsidRPr="000D0BC3">
        <w:rPr>
          <w:rFonts w:ascii="Arial" w:hAnsi="Arial" w:cs="Arial"/>
          <w:sz w:val="24"/>
          <w:szCs w:val="24"/>
        </w:rPr>
        <w:t>dotação vinculada a convênios, operações</w:t>
      </w:r>
      <w:r w:rsidR="003A142C" w:rsidRPr="000D0BC3">
        <w:rPr>
          <w:rFonts w:ascii="Arial" w:hAnsi="Arial" w:cs="Arial"/>
          <w:sz w:val="24"/>
          <w:szCs w:val="24"/>
        </w:rPr>
        <w:t xml:space="preserve"> de </w:t>
      </w:r>
      <w:r w:rsidRPr="000D0BC3">
        <w:rPr>
          <w:rFonts w:ascii="Arial" w:hAnsi="Arial" w:cs="Arial"/>
          <w:sz w:val="24"/>
          <w:szCs w:val="24"/>
        </w:rPr>
        <w:t>crédito e outras receitas</w:t>
      </w:r>
      <w:r w:rsidR="003A142C" w:rsidRPr="000D0BC3">
        <w:rPr>
          <w:rFonts w:ascii="Arial" w:hAnsi="Arial" w:cs="Arial"/>
          <w:sz w:val="24"/>
          <w:szCs w:val="24"/>
        </w:rPr>
        <w:t xml:space="preserve"> de </w:t>
      </w:r>
      <w:r w:rsidRPr="000D0BC3">
        <w:rPr>
          <w:rFonts w:ascii="Arial" w:hAnsi="Arial" w:cs="Arial"/>
          <w:sz w:val="24"/>
          <w:szCs w:val="24"/>
        </w:rPr>
        <w:t>realização extraordinárias só serão executadas ou utilizadas</w:t>
      </w:r>
      <w:r w:rsidR="003A142C" w:rsidRPr="000D0BC3">
        <w:rPr>
          <w:rFonts w:ascii="Arial" w:hAnsi="Arial" w:cs="Arial"/>
          <w:sz w:val="24"/>
          <w:szCs w:val="24"/>
        </w:rPr>
        <w:t xml:space="preserve"> de </w:t>
      </w:r>
      <w:r w:rsidRPr="000D0BC3">
        <w:rPr>
          <w:rFonts w:ascii="Arial" w:hAnsi="Arial" w:cs="Arial"/>
          <w:sz w:val="24"/>
          <w:szCs w:val="24"/>
        </w:rPr>
        <w:t>alguma forma, se assegurado seu ingresso no fluxo</w:t>
      </w:r>
      <w:r w:rsidR="003A142C" w:rsidRPr="000D0BC3">
        <w:rPr>
          <w:rFonts w:ascii="Arial" w:hAnsi="Arial" w:cs="Arial"/>
          <w:sz w:val="24"/>
          <w:szCs w:val="24"/>
        </w:rPr>
        <w:t xml:space="preserve"> de </w:t>
      </w:r>
      <w:r w:rsidRPr="000D0BC3">
        <w:rPr>
          <w:rFonts w:ascii="Arial" w:hAnsi="Arial" w:cs="Arial"/>
          <w:sz w:val="24"/>
          <w:szCs w:val="24"/>
        </w:rPr>
        <w:t>caixa.</w:t>
      </w:r>
    </w:p>
    <w:p w14:paraId="6FD34B58" w14:textId="77777777" w:rsidR="004274C0" w:rsidRPr="000D0BC3" w:rsidRDefault="004274C0" w:rsidP="004274C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7FE504E" w14:textId="34254BE6" w:rsidR="005E3637" w:rsidRPr="000D0BC3" w:rsidRDefault="005E3637" w:rsidP="004274C0">
      <w:pPr>
        <w:spacing w:after="0"/>
        <w:jc w:val="both"/>
        <w:rPr>
          <w:rFonts w:ascii="Arial" w:hAnsi="Arial" w:cs="Arial"/>
          <w:sz w:val="24"/>
          <w:szCs w:val="24"/>
        </w:rPr>
      </w:pPr>
      <w:r w:rsidRPr="000D0BC3">
        <w:rPr>
          <w:rFonts w:ascii="Arial" w:hAnsi="Arial" w:cs="Arial"/>
          <w:b/>
          <w:sz w:val="24"/>
          <w:szCs w:val="24"/>
        </w:rPr>
        <w:t>Art</w:t>
      </w:r>
      <w:r w:rsidR="00861479" w:rsidRPr="000D0BC3">
        <w:rPr>
          <w:rFonts w:ascii="Arial" w:hAnsi="Arial" w:cs="Arial"/>
          <w:b/>
          <w:sz w:val="24"/>
          <w:szCs w:val="24"/>
        </w:rPr>
        <w:t>.</w:t>
      </w:r>
      <w:r w:rsidRPr="000D0BC3">
        <w:rPr>
          <w:rFonts w:ascii="Arial" w:hAnsi="Arial" w:cs="Arial"/>
          <w:b/>
          <w:sz w:val="24"/>
          <w:szCs w:val="24"/>
        </w:rPr>
        <w:t xml:space="preserve"> 7º</w:t>
      </w:r>
      <w:r w:rsidR="004274C0" w:rsidRPr="000D0BC3">
        <w:rPr>
          <w:rFonts w:ascii="Arial" w:hAnsi="Arial" w:cs="Arial"/>
          <w:b/>
          <w:sz w:val="24"/>
          <w:szCs w:val="24"/>
        </w:rPr>
        <w:t xml:space="preserve"> </w:t>
      </w:r>
      <w:r w:rsidRPr="000D0BC3">
        <w:rPr>
          <w:rFonts w:ascii="Arial" w:hAnsi="Arial" w:cs="Arial"/>
          <w:sz w:val="24"/>
          <w:szCs w:val="24"/>
        </w:rPr>
        <w:t>Os recursos</w:t>
      </w:r>
      <w:r w:rsidR="003A142C" w:rsidRPr="000D0BC3">
        <w:rPr>
          <w:rFonts w:ascii="Arial" w:hAnsi="Arial" w:cs="Arial"/>
          <w:sz w:val="24"/>
          <w:szCs w:val="24"/>
        </w:rPr>
        <w:t xml:space="preserve"> de </w:t>
      </w:r>
      <w:r w:rsidRPr="000D0BC3">
        <w:rPr>
          <w:rFonts w:ascii="Arial" w:hAnsi="Arial" w:cs="Arial"/>
          <w:sz w:val="24"/>
          <w:szCs w:val="24"/>
        </w:rPr>
        <w:t>convênios não previstos no orçamento da receita, ou seu excesso</w:t>
      </w:r>
      <w:r w:rsidR="00A438AF" w:rsidRPr="000D0BC3">
        <w:rPr>
          <w:rFonts w:ascii="Arial" w:hAnsi="Arial" w:cs="Arial"/>
          <w:sz w:val="24"/>
          <w:szCs w:val="24"/>
        </w:rPr>
        <w:t>,</w:t>
      </w:r>
      <w:r w:rsidRPr="000D0BC3">
        <w:rPr>
          <w:rFonts w:ascii="Arial" w:hAnsi="Arial" w:cs="Arial"/>
          <w:sz w:val="24"/>
          <w:szCs w:val="24"/>
        </w:rPr>
        <w:t xml:space="preserve"> poderão ser utilizados como fontes</w:t>
      </w:r>
      <w:r w:rsidR="003A142C" w:rsidRPr="000D0BC3">
        <w:rPr>
          <w:rFonts w:ascii="Arial" w:hAnsi="Arial" w:cs="Arial"/>
          <w:sz w:val="24"/>
          <w:szCs w:val="24"/>
        </w:rPr>
        <w:t xml:space="preserve"> de </w:t>
      </w:r>
      <w:r w:rsidRPr="000D0BC3">
        <w:rPr>
          <w:rFonts w:ascii="Arial" w:hAnsi="Arial" w:cs="Arial"/>
          <w:sz w:val="24"/>
          <w:szCs w:val="24"/>
        </w:rPr>
        <w:t>recursos para abertura</w:t>
      </w:r>
      <w:r w:rsidR="003A142C" w:rsidRPr="000D0BC3">
        <w:rPr>
          <w:rFonts w:ascii="Arial" w:hAnsi="Arial" w:cs="Arial"/>
          <w:sz w:val="24"/>
          <w:szCs w:val="24"/>
        </w:rPr>
        <w:t xml:space="preserve"> de </w:t>
      </w:r>
      <w:r w:rsidRPr="000D0BC3">
        <w:rPr>
          <w:rFonts w:ascii="Arial" w:hAnsi="Arial" w:cs="Arial"/>
          <w:sz w:val="24"/>
          <w:szCs w:val="24"/>
        </w:rPr>
        <w:t>créditos adicionais suplementares</w:t>
      </w:r>
      <w:r w:rsidR="003A142C" w:rsidRPr="000D0BC3">
        <w:rPr>
          <w:rFonts w:ascii="Arial" w:hAnsi="Arial" w:cs="Arial"/>
          <w:sz w:val="24"/>
          <w:szCs w:val="24"/>
        </w:rPr>
        <w:t xml:space="preserve"> de </w:t>
      </w:r>
      <w:r w:rsidRPr="000D0BC3">
        <w:rPr>
          <w:rFonts w:ascii="Arial" w:hAnsi="Arial" w:cs="Arial"/>
          <w:sz w:val="24"/>
          <w:szCs w:val="24"/>
        </w:rPr>
        <w:t xml:space="preserve">projetos, atividades ou </w:t>
      </w:r>
      <w:r w:rsidR="00011EB2" w:rsidRPr="000D0BC3">
        <w:rPr>
          <w:rFonts w:ascii="Arial" w:hAnsi="Arial" w:cs="Arial"/>
          <w:sz w:val="24"/>
          <w:szCs w:val="24"/>
        </w:rPr>
        <w:t>operações especiais por ato do Chefe do P</w:t>
      </w:r>
      <w:r w:rsidRPr="000D0BC3">
        <w:rPr>
          <w:rFonts w:ascii="Arial" w:hAnsi="Arial" w:cs="Arial"/>
          <w:sz w:val="24"/>
          <w:szCs w:val="24"/>
        </w:rPr>
        <w:t>oder Executivo Municipal.</w:t>
      </w:r>
    </w:p>
    <w:p w14:paraId="125B7204" w14:textId="77777777" w:rsidR="004274C0" w:rsidRPr="000D0BC3" w:rsidRDefault="004274C0" w:rsidP="004274C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931C756" w14:textId="77777777" w:rsidR="005E3637" w:rsidRPr="000D0BC3" w:rsidRDefault="004274C0" w:rsidP="004274C0">
      <w:pPr>
        <w:spacing w:after="0"/>
        <w:jc w:val="both"/>
        <w:rPr>
          <w:rFonts w:ascii="Arial" w:hAnsi="Arial" w:cs="Arial"/>
          <w:sz w:val="24"/>
          <w:szCs w:val="24"/>
        </w:rPr>
      </w:pPr>
      <w:r w:rsidRPr="000D0BC3">
        <w:rPr>
          <w:rFonts w:ascii="Arial" w:hAnsi="Arial" w:cs="Arial"/>
          <w:b/>
          <w:sz w:val="24"/>
          <w:szCs w:val="24"/>
        </w:rPr>
        <w:t>Parágrafo ú</w:t>
      </w:r>
      <w:r w:rsidR="005E3637" w:rsidRPr="000D0BC3">
        <w:rPr>
          <w:rFonts w:ascii="Arial" w:hAnsi="Arial" w:cs="Arial"/>
          <w:b/>
          <w:sz w:val="24"/>
          <w:szCs w:val="24"/>
        </w:rPr>
        <w:t>nico</w:t>
      </w:r>
      <w:r w:rsidR="00011EB2" w:rsidRPr="000D0BC3">
        <w:rPr>
          <w:rFonts w:ascii="Arial" w:hAnsi="Arial" w:cs="Arial"/>
          <w:b/>
          <w:sz w:val="24"/>
          <w:szCs w:val="24"/>
        </w:rPr>
        <w:t>.</w:t>
      </w:r>
      <w:r w:rsidR="005E3637" w:rsidRPr="000D0BC3">
        <w:rPr>
          <w:rFonts w:ascii="Arial" w:hAnsi="Arial" w:cs="Arial"/>
          <w:sz w:val="24"/>
          <w:szCs w:val="24"/>
        </w:rPr>
        <w:t xml:space="preserve"> Os valores dos créditos suplementares abertos com base neste artigo, não serão considerados para fins</w:t>
      </w:r>
      <w:r w:rsidR="003A142C" w:rsidRPr="000D0BC3">
        <w:rPr>
          <w:rFonts w:ascii="Arial" w:hAnsi="Arial" w:cs="Arial"/>
          <w:sz w:val="24"/>
          <w:szCs w:val="24"/>
        </w:rPr>
        <w:t xml:space="preserve"> de </w:t>
      </w:r>
      <w:r w:rsidR="005E3637" w:rsidRPr="000D0BC3">
        <w:rPr>
          <w:rFonts w:ascii="Arial" w:hAnsi="Arial" w:cs="Arial"/>
          <w:sz w:val="24"/>
          <w:szCs w:val="24"/>
        </w:rPr>
        <w:t>percentual estabelecidos no artigo 4º desta Lei.</w:t>
      </w:r>
    </w:p>
    <w:p w14:paraId="65B91DCF" w14:textId="77777777" w:rsidR="004274C0" w:rsidRPr="000D0BC3" w:rsidRDefault="004274C0" w:rsidP="004274C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09B979CD" w14:textId="3540ABA4" w:rsidR="005E3637" w:rsidRPr="000D0BC3" w:rsidRDefault="005E3637" w:rsidP="004274C0">
      <w:pPr>
        <w:spacing w:after="0"/>
        <w:jc w:val="both"/>
        <w:rPr>
          <w:rFonts w:ascii="Arial" w:hAnsi="Arial" w:cs="Arial"/>
          <w:sz w:val="24"/>
          <w:szCs w:val="24"/>
        </w:rPr>
      </w:pPr>
      <w:r w:rsidRPr="000D0BC3">
        <w:rPr>
          <w:rFonts w:ascii="Arial" w:hAnsi="Arial" w:cs="Arial"/>
          <w:b/>
          <w:sz w:val="24"/>
          <w:szCs w:val="24"/>
        </w:rPr>
        <w:t>Art</w:t>
      </w:r>
      <w:r w:rsidR="00011EB2" w:rsidRPr="000D0BC3">
        <w:rPr>
          <w:rFonts w:ascii="Arial" w:hAnsi="Arial" w:cs="Arial"/>
          <w:b/>
          <w:sz w:val="24"/>
          <w:szCs w:val="24"/>
        </w:rPr>
        <w:t>.</w:t>
      </w:r>
      <w:r w:rsidRPr="000D0BC3">
        <w:rPr>
          <w:rFonts w:ascii="Arial" w:hAnsi="Arial" w:cs="Arial"/>
          <w:b/>
          <w:sz w:val="24"/>
          <w:szCs w:val="24"/>
        </w:rPr>
        <w:t xml:space="preserve"> 8º</w:t>
      </w:r>
      <w:r w:rsidR="004274C0" w:rsidRPr="000D0BC3">
        <w:rPr>
          <w:rFonts w:ascii="Arial" w:hAnsi="Arial" w:cs="Arial"/>
          <w:b/>
          <w:sz w:val="24"/>
          <w:szCs w:val="24"/>
        </w:rPr>
        <w:t xml:space="preserve"> </w:t>
      </w:r>
      <w:r w:rsidRPr="000D0BC3">
        <w:rPr>
          <w:rFonts w:ascii="Arial" w:hAnsi="Arial" w:cs="Arial"/>
          <w:sz w:val="24"/>
          <w:szCs w:val="24"/>
        </w:rPr>
        <w:t>As despesas decorrentes</w:t>
      </w:r>
      <w:r w:rsidR="003A142C" w:rsidRPr="000D0BC3">
        <w:rPr>
          <w:rFonts w:ascii="Arial" w:hAnsi="Arial" w:cs="Arial"/>
          <w:sz w:val="24"/>
          <w:szCs w:val="24"/>
        </w:rPr>
        <w:t xml:space="preserve"> de </w:t>
      </w:r>
      <w:r w:rsidRPr="000D0BC3">
        <w:rPr>
          <w:rFonts w:ascii="Arial" w:hAnsi="Arial" w:cs="Arial"/>
          <w:sz w:val="24"/>
          <w:szCs w:val="24"/>
        </w:rPr>
        <w:t xml:space="preserve">convênios </w:t>
      </w:r>
      <w:r w:rsidR="00A169E9" w:rsidRPr="000D0BC3">
        <w:rPr>
          <w:rFonts w:ascii="Arial" w:hAnsi="Arial" w:cs="Arial"/>
          <w:sz w:val="24"/>
          <w:szCs w:val="24"/>
        </w:rPr>
        <w:t>forem</w:t>
      </w:r>
      <w:r w:rsidRPr="000D0BC3">
        <w:rPr>
          <w:rFonts w:ascii="Arial" w:hAnsi="Arial" w:cs="Arial"/>
          <w:sz w:val="24"/>
          <w:szCs w:val="24"/>
        </w:rPr>
        <w:t xml:space="preserve"> </w:t>
      </w:r>
      <w:r w:rsidR="00C265D4" w:rsidRPr="000D0BC3">
        <w:rPr>
          <w:rFonts w:ascii="Arial" w:hAnsi="Arial" w:cs="Arial"/>
          <w:sz w:val="24"/>
          <w:szCs w:val="24"/>
        </w:rPr>
        <w:t>celebradas</w:t>
      </w:r>
      <w:r w:rsidRPr="000D0BC3">
        <w:rPr>
          <w:rFonts w:ascii="Arial" w:hAnsi="Arial" w:cs="Arial"/>
          <w:sz w:val="24"/>
          <w:szCs w:val="24"/>
        </w:rPr>
        <w:t xml:space="preserve"> junto aos órgãos da administração estadual e federal, não previstos nesta Lei, serão criados através</w:t>
      </w:r>
      <w:r w:rsidR="003A142C" w:rsidRPr="000D0BC3">
        <w:rPr>
          <w:rFonts w:ascii="Arial" w:hAnsi="Arial" w:cs="Arial"/>
          <w:sz w:val="24"/>
          <w:szCs w:val="24"/>
        </w:rPr>
        <w:t xml:space="preserve"> de </w:t>
      </w:r>
      <w:r w:rsidRPr="000D0BC3">
        <w:rPr>
          <w:rFonts w:ascii="Arial" w:hAnsi="Arial" w:cs="Arial"/>
          <w:sz w:val="24"/>
          <w:szCs w:val="24"/>
        </w:rPr>
        <w:t xml:space="preserve">Leis </w:t>
      </w:r>
      <w:proofErr w:type="gramStart"/>
      <w:r w:rsidRPr="000D0BC3">
        <w:rPr>
          <w:rFonts w:ascii="Arial" w:hAnsi="Arial" w:cs="Arial"/>
          <w:sz w:val="24"/>
          <w:szCs w:val="24"/>
        </w:rPr>
        <w:t>específicas.</w:t>
      </w:r>
      <w:r w:rsidR="0034141C" w:rsidRPr="000D0BC3">
        <w:rPr>
          <w:rFonts w:ascii="Arial" w:hAnsi="Arial" w:cs="Arial"/>
          <w:sz w:val="24"/>
          <w:szCs w:val="24"/>
        </w:rPr>
        <w:t>.</w:t>
      </w:r>
      <w:proofErr w:type="gramEnd"/>
    </w:p>
    <w:p w14:paraId="261FD69E" w14:textId="77777777" w:rsidR="0034141C" w:rsidRPr="000D0BC3" w:rsidRDefault="0034141C" w:rsidP="004274C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B142697" w14:textId="7D643997" w:rsidR="00EB036E" w:rsidRPr="000D0BC3" w:rsidRDefault="0034141C" w:rsidP="00EB036E">
      <w:pPr>
        <w:spacing w:after="0"/>
        <w:jc w:val="both"/>
        <w:rPr>
          <w:rFonts w:ascii="Arial" w:hAnsi="Arial" w:cs="Arial"/>
          <w:sz w:val="24"/>
          <w:szCs w:val="24"/>
        </w:rPr>
      </w:pPr>
      <w:r w:rsidRPr="000D0BC3">
        <w:rPr>
          <w:rFonts w:ascii="Arial" w:hAnsi="Arial" w:cs="Arial"/>
          <w:sz w:val="24"/>
          <w:szCs w:val="24"/>
        </w:rPr>
        <w:t>*****</w:t>
      </w:r>
      <w:r w:rsidR="00EB036E" w:rsidRPr="000D0BC3">
        <w:t xml:space="preserve"> </w:t>
      </w:r>
      <w:r w:rsidR="00EB036E" w:rsidRPr="000D0BC3">
        <w:rPr>
          <w:rFonts w:ascii="Arial" w:hAnsi="Arial" w:cs="Arial"/>
          <w:sz w:val="24"/>
          <w:szCs w:val="24"/>
        </w:rPr>
        <w:t>Art. 8º As despesas relativas a contratos, convênios, acordos e outros termos de ajustes de vigência plurianual, serão empenhadas em cada exercício</w:t>
      </w:r>
    </w:p>
    <w:p w14:paraId="7F196A42" w14:textId="77777777" w:rsidR="00EB036E" w:rsidRPr="000D0BC3" w:rsidRDefault="00EB036E" w:rsidP="00EB036E">
      <w:pPr>
        <w:spacing w:after="0"/>
        <w:jc w:val="both"/>
        <w:rPr>
          <w:rFonts w:ascii="Arial" w:hAnsi="Arial" w:cs="Arial"/>
          <w:sz w:val="24"/>
          <w:szCs w:val="24"/>
        </w:rPr>
      </w:pPr>
      <w:r w:rsidRPr="000D0BC3">
        <w:rPr>
          <w:rFonts w:ascii="Arial" w:hAnsi="Arial" w:cs="Arial"/>
          <w:sz w:val="24"/>
          <w:szCs w:val="24"/>
        </w:rPr>
        <w:t>financeiro pela parte nele a ser executada, respeitando o princípio da anualidade orçamentária, comprovada a existência da ação no Plano Plurianual</w:t>
      </w:r>
    </w:p>
    <w:p w14:paraId="7B3FDF67" w14:textId="049F90FC" w:rsidR="0034141C" w:rsidRPr="000D0BC3" w:rsidRDefault="00EB036E" w:rsidP="00EB036E">
      <w:pPr>
        <w:spacing w:after="0"/>
        <w:jc w:val="both"/>
        <w:rPr>
          <w:rFonts w:ascii="Arial" w:hAnsi="Arial" w:cs="Arial"/>
          <w:sz w:val="24"/>
          <w:szCs w:val="24"/>
        </w:rPr>
      </w:pPr>
      <w:r w:rsidRPr="000D0BC3">
        <w:rPr>
          <w:rFonts w:ascii="Arial" w:hAnsi="Arial" w:cs="Arial"/>
          <w:sz w:val="24"/>
          <w:szCs w:val="24"/>
        </w:rPr>
        <w:t>vigente</w:t>
      </w:r>
      <w:r w:rsidR="0079677D" w:rsidRPr="000D0BC3">
        <w:rPr>
          <w:rFonts w:ascii="Arial" w:hAnsi="Arial" w:cs="Arial"/>
          <w:sz w:val="24"/>
          <w:szCs w:val="24"/>
        </w:rPr>
        <w:t>.</w:t>
      </w:r>
    </w:p>
    <w:p w14:paraId="2B825AA8" w14:textId="77777777" w:rsidR="004274C0" w:rsidRPr="000D0BC3" w:rsidRDefault="004274C0" w:rsidP="004274C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2DCA6D0" w14:textId="77777777" w:rsidR="005E3637" w:rsidRPr="000D0BC3" w:rsidRDefault="005E3637" w:rsidP="004274C0">
      <w:pPr>
        <w:spacing w:after="0"/>
        <w:jc w:val="both"/>
        <w:rPr>
          <w:rFonts w:ascii="Arial" w:hAnsi="Arial" w:cs="Arial"/>
          <w:strike/>
          <w:sz w:val="24"/>
          <w:szCs w:val="24"/>
        </w:rPr>
      </w:pPr>
      <w:r w:rsidRPr="000D0BC3">
        <w:rPr>
          <w:rFonts w:ascii="Arial" w:hAnsi="Arial" w:cs="Arial"/>
          <w:b/>
          <w:strike/>
          <w:sz w:val="24"/>
          <w:szCs w:val="24"/>
        </w:rPr>
        <w:t>Parágrafo único</w:t>
      </w:r>
      <w:r w:rsidR="00011EB2" w:rsidRPr="000D0BC3">
        <w:rPr>
          <w:rFonts w:ascii="Arial" w:hAnsi="Arial" w:cs="Arial"/>
          <w:b/>
          <w:strike/>
          <w:sz w:val="24"/>
          <w:szCs w:val="24"/>
        </w:rPr>
        <w:t>.</w:t>
      </w:r>
      <w:r w:rsidRPr="000D0BC3">
        <w:rPr>
          <w:rFonts w:ascii="Arial" w:hAnsi="Arial" w:cs="Arial"/>
          <w:strike/>
          <w:sz w:val="24"/>
          <w:szCs w:val="24"/>
        </w:rPr>
        <w:t xml:space="preserve"> Os valores dos créditos especiais abertos com base neste artigo, não serão considerados para fins do percentual estabelecido no artigo 4º desta Lei.</w:t>
      </w:r>
    </w:p>
    <w:p w14:paraId="5BA1D1E4" w14:textId="77777777" w:rsidR="006F13D3" w:rsidRPr="000D0BC3" w:rsidRDefault="006F13D3" w:rsidP="004274C0">
      <w:pPr>
        <w:spacing w:after="0"/>
        <w:jc w:val="both"/>
        <w:rPr>
          <w:rFonts w:ascii="Arial" w:hAnsi="Arial" w:cs="Arial"/>
          <w:strike/>
          <w:sz w:val="24"/>
          <w:szCs w:val="24"/>
        </w:rPr>
      </w:pPr>
    </w:p>
    <w:p w14:paraId="1FDF0D44" w14:textId="77777777" w:rsidR="00A216F4" w:rsidRPr="000D0BC3" w:rsidRDefault="006F13D3" w:rsidP="00A216F4">
      <w:pPr>
        <w:spacing w:after="0"/>
        <w:jc w:val="both"/>
        <w:rPr>
          <w:rFonts w:ascii="Arial" w:hAnsi="Arial" w:cs="Arial"/>
          <w:sz w:val="24"/>
          <w:szCs w:val="24"/>
        </w:rPr>
      </w:pPr>
      <w:r w:rsidRPr="000D0BC3">
        <w:rPr>
          <w:rFonts w:ascii="Arial" w:hAnsi="Arial" w:cs="Arial"/>
          <w:sz w:val="24"/>
          <w:szCs w:val="24"/>
        </w:rPr>
        <w:t xml:space="preserve">**** </w:t>
      </w:r>
      <w:r w:rsidR="00A216F4" w:rsidRPr="000D0BC3">
        <w:rPr>
          <w:rFonts w:ascii="Arial" w:hAnsi="Arial" w:cs="Arial"/>
          <w:sz w:val="24"/>
          <w:szCs w:val="24"/>
        </w:rPr>
        <w:t>Parágrafo único. Nos contratos, convênios, acordos e outros termos ajustes, cuja duração ultrapasse um exercício financeiro, indicar-se-á o crédito e</w:t>
      </w:r>
    </w:p>
    <w:p w14:paraId="4B0CB8FA" w14:textId="77777777" w:rsidR="00A216F4" w:rsidRPr="000D0BC3" w:rsidRDefault="00A216F4" w:rsidP="00A216F4">
      <w:pPr>
        <w:spacing w:after="0"/>
        <w:jc w:val="both"/>
        <w:rPr>
          <w:rFonts w:ascii="Arial" w:hAnsi="Arial" w:cs="Arial"/>
          <w:sz w:val="24"/>
          <w:szCs w:val="24"/>
        </w:rPr>
      </w:pPr>
      <w:r w:rsidRPr="000D0BC3">
        <w:rPr>
          <w:rFonts w:ascii="Arial" w:hAnsi="Arial" w:cs="Arial"/>
          <w:sz w:val="24"/>
          <w:szCs w:val="24"/>
        </w:rPr>
        <w:t>respectivo processo de geração de despesa/empenho para atender à despesa no exercício em curso, bem como cada parcela da despesa relativa à parte</w:t>
      </w:r>
    </w:p>
    <w:p w14:paraId="42212F67" w14:textId="77777777" w:rsidR="00A216F4" w:rsidRPr="000D0BC3" w:rsidRDefault="00A216F4" w:rsidP="00A216F4">
      <w:pPr>
        <w:spacing w:after="0"/>
        <w:jc w:val="both"/>
        <w:rPr>
          <w:rFonts w:ascii="Arial" w:hAnsi="Arial" w:cs="Arial"/>
          <w:sz w:val="24"/>
          <w:szCs w:val="24"/>
        </w:rPr>
      </w:pPr>
      <w:r w:rsidRPr="000D0BC3">
        <w:rPr>
          <w:rFonts w:ascii="Arial" w:hAnsi="Arial" w:cs="Arial"/>
          <w:sz w:val="24"/>
          <w:szCs w:val="24"/>
        </w:rPr>
        <w:t>a ser executada em exercício futuro, com a declaração de que, em termos de apostilamento do instrumento pactuado, indicar-se-ão os créditos para</w:t>
      </w:r>
    </w:p>
    <w:p w14:paraId="4F15D451" w14:textId="0E24616E" w:rsidR="006F13D3" w:rsidRPr="000D0BC3" w:rsidRDefault="00A216F4" w:rsidP="00A216F4">
      <w:pPr>
        <w:spacing w:after="0"/>
        <w:jc w:val="both"/>
        <w:rPr>
          <w:rFonts w:ascii="Arial" w:hAnsi="Arial" w:cs="Arial"/>
          <w:sz w:val="24"/>
          <w:szCs w:val="24"/>
        </w:rPr>
      </w:pPr>
      <w:r w:rsidRPr="000D0BC3">
        <w:rPr>
          <w:rFonts w:ascii="Arial" w:hAnsi="Arial" w:cs="Arial"/>
          <w:sz w:val="24"/>
          <w:szCs w:val="24"/>
        </w:rPr>
        <w:t>sua cobertura, respeitado o princípio da anualidade do orçamento público.</w:t>
      </w:r>
    </w:p>
    <w:p w14:paraId="25F853DA" w14:textId="77777777" w:rsidR="00A96528" w:rsidRPr="000D0BC3" w:rsidRDefault="00A96528" w:rsidP="004274C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2B5A750" w14:textId="77777777" w:rsidR="005E3637" w:rsidRPr="000D0BC3" w:rsidRDefault="005E3637" w:rsidP="004274C0">
      <w:pPr>
        <w:spacing w:after="0"/>
        <w:jc w:val="both"/>
        <w:rPr>
          <w:rFonts w:ascii="Arial" w:hAnsi="Arial" w:cs="Arial"/>
          <w:sz w:val="24"/>
          <w:szCs w:val="24"/>
        </w:rPr>
      </w:pPr>
      <w:r w:rsidRPr="000D0BC3">
        <w:rPr>
          <w:rFonts w:ascii="Arial" w:hAnsi="Arial" w:cs="Arial"/>
          <w:b/>
          <w:sz w:val="24"/>
          <w:szCs w:val="24"/>
        </w:rPr>
        <w:t>Art. 9º</w:t>
      </w:r>
      <w:r w:rsidR="004274C0" w:rsidRPr="000D0BC3">
        <w:rPr>
          <w:rFonts w:ascii="Arial" w:hAnsi="Arial" w:cs="Arial"/>
          <w:b/>
          <w:sz w:val="24"/>
          <w:szCs w:val="24"/>
        </w:rPr>
        <w:t xml:space="preserve"> </w:t>
      </w:r>
      <w:r w:rsidRPr="000D0BC3">
        <w:rPr>
          <w:rFonts w:ascii="Arial" w:hAnsi="Arial" w:cs="Arial"/>
          <w:sz w:val="24"/>
          <w:szCs w:val="24"/>
        </w:rPr>
        <w:t>As receitas</w:t>
      </w:r>
      <w:r w:rsidR="003A142C" w:rsidRPr="000D0BC3">
        <w:rPr>
          <w:rFonts w:ascii="Arial" w:hAnsi="Arial" w:cs="Arial"/>
          <w:sz w:val="24"/>
          <w:szCs w:val="24"/>
        </w:rPr>
        <w:t xml:space="preserve"> de </w:t>
      </w:r>
      <w:r w:rsidRPr="000D0BC3">
        <w:rPr>
          <w:rFonts w:ascii="Arial" w:hAnsi="Arial" w:cs="Arial"/>
          <w:sz w:val="24"/>
          <w:szCs w:val="24"/>
        </w:rPr>
        <w:t>realização extraordinária, oriundas</w:t>
      </w:r>
      <w:r w:rsidR="003A142C" w:rsidRPr="000D0BC3">
        <w:rPr>
          <w:rFonts w:ascii="Arial" w:hAnsi="Arial" w:cs="Arial"/>
          <w:sz w:val="24"/>
          <w:szCs w:val="24"/>
        </w:rPr>
        <w:t xml:space="preserve"> de </w:t>
      </w:r>
      <w:r w:rsidRPr="000D0BC3">
        <w:rPr>
          <w:rFonts w:ascii="Arial" w:hAnsi="Arial" w:cs="Arial"/>
          <w:sz w:val="24"/>
          <w:szCs w:val="24"/>
        </w:rPr>
        <w:t>convênios, operações</w:t>
      </w:r>
      <w:r w:rsidR="003A142C" w:rsidRPr="000D0BC3">
        <w:rPr>
          <w:rFonts w:ascii="Arial" w:hAnsi="Arial" w:cs="Arial"/>
          <w:sz w:val="24"/>
          <w:szCs w:val="24"/>
        </w:rPr>
        <w:t xml:space="preserve"> de </w:t>
      </w:r>
      <w:r w:rsidRPr="000D0BC3">
        <w:rPr>
          <w:rFonts w:ascii="Arial" w:hAnsi="Arial" w:cs="Arial"/>
          <w:sz w:val="24"/>
          <w:szCs w:val="24"/>
        </w:rPr>
        <w:t>crédito e outras, não serão consideradas para efeito</w:t>
      </w:r>
      <w:r w:rsidR="003A142C" w:rsidRPr="000D0BC3">
        <w:rPr>
          <w:rFonts w:ascii="Arial" w:hAnsi="Arial" w:cs="Arial"/>
          <w:sz w:val="24"/>
          <w:szCs w:val="24"/>
        </w:rPr>
        <w:t xml:space="preserve"> de </w:t>
      </w:r>
      <w:r w:rsidRPr="000D0BC3">
        <w:rPr>
          <w:rFonts w:ascii="Arial" w:hAnsi="Arial" w:cs="Arial"/>
          <w:sz w:val="24"/>
          <w:szCs w:val="24"/>
        </w:rPr>
        <w:t>apuração</w:t>
      </w:r>
      <w:r w:rsidR="003A142C" w:rsidRPr="000D0BC3">
        <w:rPr>
          <w:rFonts w:ascii="Arial" w:hAnsi="Arial" w:cs="Arial"/>
          <w:sz w:val="24"/>
          <w:szCs w:val="24"/>
        </w:rPr>
        <w:t xml:space="preserve"> de </w:t>
      </w:r>
      <w:r w:rsidRPr="000D0BC3">
        <w:rPr>
          <w:rFonts w:ascii="Arial" w:hAnsi="Arial" w:cs="Arial"/>
          <w:sz w:val="24"/>
          <w:szCs w:val="24"/>
        </w:rPr>
        <w:t>excesso</w:t>
      </w:r>
      <w:r w:rsidR="003A142C" w:rsidRPr="000D0BC3">
        <w:rPr>
          <w:rFonts w:ascii="Arial" w:hAnsi="Arial" w:cs="Arial"/>
          <w:sz w:val="24"/>
          <w:szCs w:val="24"/>
        </w:rPr>
        <w:t xml:space="preserve"> de </w:t>
      </w:r>
      <w:r w:rsidRPr="000D0BC3">
        <w:rPr>
          <w:rFonts w:ascii="Arial" w:hAnsi="Arial" w:cs="Arial"/>
          <w:sz w:val="24"/>
          <w:szCs w:val="24"/>
        </w:rPr>
        <w:t>arrecadação para fins</w:t>
      </w:r>
      <w:r w:rsidR="003A142C" w:rsidRPr="000D0BC3">
        <w:rPr>
          <w:rFonts w:ascii="Arial" w:hAnsi="Arial" w:cs="Arial"/>
          <w:sz w:val="24"/>
          <w:szCs w:val="24"/>
        </w:rPr>
        <w:t xml:space="preserve"> de </w:t>
      </w:r>
      <w:r w:rsidRPr="000D0BC3">
        <w:rPr>
          <w:rFonts w:ascii="Arial" w:hAnsi="Arial" w:cs="Arial"/>
          <w:sz w:val="24"/>
          <w:szCs w:val="24"/>
        </w:rPr>
        <w:t>abertura</w:t>
      </w:r>
      <w:r w:rsidR="003A142C" w:rsidRPr="000D0BC3">
        <w:rPr>
          <w:rFonts w:ascii="Arial" w:hAnsi="Arial" w:cs="Arial"/>
          <w:sz w:val="24"/>
          <w:szCs w:val="24"/>
        </w:rPr>
        <w:t xml:space="preserve"> de </w:t>
      </w:r>
      <w:r w:rsidRPr="000D0BC3">
        <w:rPr>
          <w:rFonts w:ascii="Arial" w:hAnsi="Arial" w:cs="Arial"/>
          <w:sz w:val="24"/>
          <w:szCs w:val="24"/>
        </w:rPr>
        <w:t>créditos adicionais suplementares e especiais.</w:t>
      </w:r>
    </w:p>
    <w:p w14:paraId="4DE08F17" w14:textId="77777777" w:rsidR="004274C0" w:rsidRPr="000D0BC3" w:rsidRDefault="004274C0" w:rsidP="004274C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ADE35D4" w14:textId="3DA61847" w:rsidR="005E3637" w:rsidRPr="000D0BC3" w:rsidRDefault="005E3637" w:rsidP="004274C0">
      <w:pPr>
        <w:spacing w:after="0"/>
        <w:jc w:val="both"/>
        <w:rPr>
          <w:rFonts w:ascii="Arial" w:hAnsi="Arial" w:cs="Arial"/>
          <w:sz w:val="24"/>
          <w:szCs w:val="24"/>
        </w:rPr>
      </w:pPr>
      <w:r w:rsidRPr="000D0BC3">
        <w:rPr>
          <w:rFonts w:ascii="Arial" w:hAnsi="Arial" w:cs="Arial"/>
          <w:b/>
          <w:sz w:val="24"/>
          <w:szCs w:val="24"/>
        </w:rPr>
        <w:t>Art. 10</w:t>
      </w:r>
      <w:r w:rsidRPr="000D0BC3">
        <w:rPr>
          <w:rFonts w:ascii="Arial" w:hAnsi="Arial" w:cs="Arial"/>
          <w:sz w:val="24"/>
          <w:szCs w:val="24"/>
        </w:rPr>
        <w:t xml:space="preserve"> Durante o exercício</w:t>
      </w:r>
      <w:r w:rsidR="003A142C" w:rsidRPr="000D0BC3">
        <w:rPr>
          <w:rFonts w:ascii="Arial" w:hAnsi="Arial" w:cs="Arial"/>
          <w:sz w:val="24"/>
          <w:szCs w:val="24"/>
        </w:rPr>
        <w:t xml:space="preserve"> de </w:t>
      </w:r>
      <w:r w:rsidR="00BA3E5B" w:rsidRPr="000D0BC3">
        <w:rPr>
          <w:rFonts w:ascii="Arial" w:hAnsi="Arial" w:cs="Arial"/>
          <w:b/>
          <w:bCs/>
          <w:color w:val="1F3864" w:themeColor="accent1" w:themeShade="80"/>
          <w:sz w:val="24"/>
          <w:szCs w:val="24"/>
        </w:rPr>
        <w:t>2024</w:t>
      </w:r>
      <w:r w:rsidRPr="000D0BC3">
        <w:rPr>
          <w:rFonts w:ascii="Arial" w:hAnsi="Arial" w:cs="Arial"/>
          <w:sz w:val="24"/>
          <w:szCs w:val="24"/>
        </w:rPr>
        <w:t xml:space="preserve"> o </w:t>
      </w:r>
      <w:r w:rsidR="00011EB2" w:rsidRPr="000D0BC3">
        <w:rPr>
          <w:rFonts w:ascii="Arial" w:hAnsi="Arial" w:cs="Arial"/>
          <w:sz w:val="24"/>
          <w:szCs w:val="24"/>
        </w:rPr>
        <w:t>Poder E</w:t>
      </w:r>
      <w:r w:rsidRPr="000D0BC3">
        <w:rPr>
          <w:rFonts w:ascii="Arial" w:hAnsi="Arial" w:cs="Arial"/>
          <w:sz w:val="24"/>
          <w:szCs w:val="24"/>
        </w:rPr>
        <w:t>xecutivo Municipal poderá realizar operações</w:t>
      </w:r>
      <w:r w:rsidR="003A142C" w:rsidRPr="000D0BC3">
        <w:rPr>
          <w:rFonts w:ascii="Arial" w:hAnsi="Arial" w:cs="Arial"/>
          <w:sz w:val="24"/>
          <w:szCs w:val="24"/>
        </w:rPr>
        <w:t xml:space="preserve"> de </w:t>
      </w:r>
      <w:r w:rsidRPr="000D0BC3">
        <w:rPr>
          <w:rFonts w:ascii="Arial" w:hAnsi="Arial" w:cs="Arial"/>
          <w:sz w:val="24"/>
          <w:szCs w:val="24"/>
        </w:rPr>
        <w:t>crédito para financiamento</w:t>
      </w:r>
      <w:r w:rsidR="003A142C" w:rsidRPr="000D0BC3">
        <w:rPr>
          <w:rFonts w:ascii="Arial" w:hAnsi="Arial" w:cs="Arial"/>
          <w:sz w:val="24"/>
          <w:szCs w:val="24"/>
        </w:rPr>
        <w:t xml:space="preserve"> de </w:t>
      </w:r>
      <w:r w:rsidRPr="000D0BC3">
        <w:rPr>
          <w:rFonts w:ascii="Arial" w:hAnsi="Arial" w:cs="Arial"/>
          <w:sz w:val="24"/>
          <w:szCs w:val="24"/>
        </w:rPr>
        <w:t>programas priorizados nesta Lei.</w:t>
      </w:r>
    </w:p>
    <w:p w14:paraId="79C3E300" w14:textId="77777777" w:rsidR="004274C0" w:rsidRPr="000D0BC3" w:rsidRDefault="004274C0" w:rsidP="004274C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AE860CC" w14:textId="77777777" w:rsidR="005E3637" w:rsidRPr="000D0BC3" w:rsidRDefault="005E3637" w:rsidP="004274C0">
      <w:pPr>
        <w:spacing w:after="0"/>
        <w:jc w:val="both"/>
        <w:rPr>
          <w:rFonts w:ascii="Arial" w:hAnsi="Arial" w:cs="Arial"/>
          <w:sz w:val="24"/>
          <w:szCs w:val="24"/>
        </w:rPr>
      </w:pPr>
      <w:r w:rsidRPr="000D0BC3">
        <w:rPr>
          <w:rFonts w:ascii="Arial" w:hAnsi="Arial" w:cs="Arial"/>
          <w:b/>
          <w:sz w:val="24"/>
          <w:szCs w:val="24"/>
        </w:rPr>
        <w:t>Art. 11</w:t>
      </w:r>
      <w:r w:rsidR="004274C0" w:rsidRPr="000D0BC3">
        <w:rPr>
          <w:rFonts w:ascii="Arial" w:hAnsi="Arial" w:cs="Arial"/>
          <w:b/>
          <w:sz w:val="24"/>
          <w:szCs w:val="24"/>
        </w:rPr>
        <w:t xml:space="preserve"> </w:t>
      </w:r>
      <w:r w:rsidRPr="000D0BC3">
        <w:rPr>
          <w:rFonts w:ascii="Arial" w:hAnsi="Arial" w:cs="Arial"/>
          <w:sz w:val="24"/>
          <w:szCs w:val="24"/>
        </w:rPr>
        <w:t>Comprovado o interesse público municipal e mediante convênio, acordo ou ajuste, o Executivo Municipal poderá assumir custeio</w:t>
      </w:r>
      <w:r w:rsidR="003A142C" w:rsidRPr="000D0BC3">
        <w:rPr>
          <w:rFonts w:ascii="Arial" w:hAnsi="Arial" w:cs="Arial"/>
          <w:sz w:val="24"/>
          <w:szCs w:val="24"/>
        </w:rPr>
        <w:t xml:space="preserve"> de </w:t>
      </w:r>
      <w:r w:rsidRPr="000D0BC3">
        <w:rPr>
          <w:rFonts w:ascii="Arial" w:hAnsi="Arial" w:cs="Arial"/>
          <w:sz w:val="24"/>
          <w:szCs w:val="24"/>
        </w:rPr>
        <w:t>competência</w:t>
      </w:r>
      <w:r w:rsidR="003A142C" w:rsidRPr="000D0BC3">
        <w:rPr>
          <w:rFonts w:ascii="Arial" w:hAnsi="Arial" w:cs="Arial"/>
          <w:sz w:val="24"/>
          <w:szCs w:val="24"/>
        </w:rPr>
        <w:t xml:space="preserve"> de </w:t>
      </w:r>
      <w:r w:rsidRPr="000D0BC3">
        <w:rPr>
          <w:rFonts w:ascii="Arial" w:hAnsi="Arial" w:cs="Arial"/>
          <w:sz w:val="24"/>
          <w:szCs w:val="24"/>
        </w:rPr>
        <w:t>outros entes da federação.</w:t>
      </w:r>
    </w:p>
    <w:p w14:paraId="6FD65E3A" w14:textId="77777777" w:rsidR="00011EB2" w:rsidRPr="000D0BC3" w:rsidRDefault="00011EB2" w:rsidP="004274C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DE9DB79" w14:textId="2457C956" w:rsidR="005E3637" w:rsidRPr="000D0BC3" w:rsidRDefault="005E3637" w:rsidP="004274C0">
      <w:pPr>
        <w:spacing w:after="0"/>
        <w:jc w:val="both"/>
        <w:rPr>
          <w:rFonts w:ascii="Arial" w:hAnsi="Arial" w:cs="Arial"/>
          <w:sz w:val="24"/>
          <w:szCs w:val="24"/>
        </w:rPr>
      </w:pPr>
      <w:r w:rsidRPr="000D0BC3">
        <w:rPr>
          <w:rFonts w:ascii="Arial" w:hAnsi="Arial" w:cs="Arial"/>
          <w:b/>
          <w:sz w:val="24"/>
          <w:szCs w:val="24"/>
        </w:rPr>
        <w:t>Art. 12</w:t>
      </w:r>
      <w:r w:rsidRPr="000D0BC3">
        <w:rPr>
          <w:rFonts w:ascii="Arial" w:hAnsi="Arial" w:cs="Arial"/>
          <w:sz w:val="24"/>
          <w:szCs w:val="24"/>
        </w:rPr>
        <w:t xml:space="preserve"> Fica o Exe</w:t>
      </w:r>
      <w:r w:rsidR="00011EB2" w:rsidRPr="000D0BC3">
        <w:rPr>
          <w:rFonts w:ascii="Arial" w:hAnsi="Arial" w:cs="Arial"/>
          <w:sz w:val="24"/>
          <w:szCs w:val="24"/>
        </w:rPr>
        <w:t>cutivo Municipal autorizado a fi</w:t>
      </w:r>
      <w:r w:rsidRPr="000D0BC3">
        <w:rPr>
          <w:rFonts w:ascii="Arial" w:hAnsi="Arial" w:cs="Arial"/>
          <w:sz w:val="24"/>
          <w:szCs w:val="24"/>
        </w:rPr>
        <w:t>rmar convênio com os governos Federal, Estadual e Municipal e entidades assistenciais, diretamente ou através</w:t>
      </w:r>
      <w:r w:rsidR="003A142C" w:rsidRPr="000D0BC3">
        <w:rPr>
          <w:rFonts w:ascii="Arial" w:hAnsi="Arial" w:cs="Arial"/>
          <w:sz w:val="24"/>
          <w:szCs w:val="24"/>
        </w:rPr>
        <w:t xml:space="preserve"> de </w:t>
      </w:r>
      <w:r w:rsidRPr="000D0BC3">
        <w:rPr>
          <w:rFonts w:ascii="Arial" w:hAnsi="Arial" w:cs="Arial"/>
          <w:sz w:val="24"/>
          <w:szCs w:val="24"/>
        </w:rPr>
        <w:t>seus órgãos da administração direta</w:t>
      </w:r>
      <w:r w:rsidR="00785EA5" w:rsidRPr="000D0BC3">
        <w:rPr>
          <w:rFonts w:ascii="Arial" w:hAnsi="Arial" w:cs="Arial"/>
          <w:sz w:val="24"/>
          <w:szCs w:val="24"/>
        </w:rPr>
        <w:t>,</w:t>
      </w:r>
      <w:r w:rsidRPr="000D0BC3">
        <w:rPr>
          <w:rFonts w:ascii="Arial" w:hAnsi="Arial" w:cs="Arial"/>
          <w:sz w:val="24"/>
          <w:szCs w:val="24"/>
        </w:rPr>
        <w:t xml:space="preserve"> ou indireta.</w:t>
      </w:r>
    </w:p>
    <w:p w14:paraId="5F9562EF" w14:textId="77777777" w:rsidR="004274C0" w:rsidRPr="000D0BC3" w:rsidRDefault="004274C0" w:rsidP="004274C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1014A96" w14:textId="3A3339D9" w:rsidR="005E3637" w:rsidRPr="000D0BC3" w:rsidRDefault="005E3637" w:rsidP="004274C0">
      <w:pPr>
        <w:spacing w:after="0"/>
        <w:jc w:val="both"/>
        <w:rPr>
          <w:rFonts w:ascii="Arial" w:hAnsi="Arial" w:cs="Arial"/>
          <w:sz w:val="24"/>
          <w:szCs w:val="24"/>
        </w:rPr>
      </w:pPr>
      <w:r w:rsidRPr="000D0BC3">
        <w:rPr>
          <w:rFonts w:ascii="Arial" w:hAnsi="Arial" w:cs="Arial"/>
          <w:b/>
          <w:sz w:val="24"/>
          <w:szCs w:val="24"/>
        </w:rPr>
        <w:t>Art. 13</w:t>
      </w:r>
      <w:r w:rsidR="004274C0" w:rsidRPr="000D0BC3">
        <w:rPr>
          <w:rFonts w:ascii="Arial" w:hAnsi="Arial" w:cs="Arial"/>
          <w:b/>
          <w:sz w:val="24"/>
          <w:szCs w:val="24"/>
        </w:rPr>
        <w:t xml:space="preserve"> </w:t>
      </w:r>
      <w:r w:rsidR="00FB3DB1" w:rsidRPr="000D0BC3">
        <w:rPr>
          <w:rFonts w:ascii="Arial" w:hAnsi="Arial" w:cs="Arial"/>
          <w:sz w:val="24"/>
          <w:szCs w:val="24"/>
        </w:rPr>
        <w:t xml:space="preserve">Fica o Poder Executivo autorizado a proceder </w:t>
      </w:r>
      <w:r w:rsidR="006B0318" w:rsidRPr="000D0BC3">
        <w:rPr>
          <w:rFonts w:ascii="Arial" w:hAnsi="Arial" w:cs="Arial"/>
          <w:sz w:val="24"/>
          <w:szCs w:val="24"/>
        </w:rPr>
        <w:t>a</w:t>
      </w:r>
      <w:r w:rsidR="00FB3DB1" w:rsidRPr="000D0BC3">
        <w:rPr>
          <w:rFonts w:ascii="Arial" w:hAnsi="Arial" w:cs="Arial"/>
          <w:sz w:val="24"/>
          <w:szCs w:val="24"/>
        </w:rPr>
        <w:t xml:space="preserve"> criação e a alteração da modalidade de aplicação, fonte de recursos e outros procedimentos orçamentários, técnicos e contábeis, em atendimento à legislação vigente e sua possível alteração, em especial para a adequação ao Plano de Contas Único da Administração Pública Federal, regulamentado pela Secretaria do Tesouro Nacional - STN, do Ministério da Fazenda e pelo Tribunal de Contas do Estado do Paraná - TCE-PR.</w:t>
      </w:r>
    </w:p>
    <w:p w14:paraId="29971537" w14:textId="77777777" w:rsidR="00B0185F" w:rsidRPr="000D0BC3" w:rsidRDefault="00B0185F" w:rsidP="004274C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415A5B7" w14:textId="04140ABD" w:rsidR="005E3637" w:rsidRPr="000D0BC3" w:rsidRDefault="005E3637" w:rsidP="004274C0">
      <w:pPr>
        <w:spacing w:after="0"/>
        <w:jc w:val="both"/>
        <w:rPr>
          <w:rFonts w:ascii="Arial" w:hAnsi="Arial" w:cs="Arial"/>
          <w:sz w:val="24"/>
          <w:szCs w:val="24"/>
        </w:rPr>
      </w:pPr>
      <w:r w:rsidRPr="000D0BC3">
        <w:rPr>
          <w:rFonts w:ascii="Arial" w:hAnsi="Arial" w:cs="Arial"/>
          <w:b/>
          <w:sz w:val="24"/>
          <w:szCs w:val="24"/>
        </w:rPr>
        <w:t>Art.</w:t>
      </w:r>
      <w:r w:rsidR="00011EB2" w:rsidRPr="000D0BC3">
        <w:rPr>
          <w:rFonts w:ascii="Arial" w:hAnsi="Arial" w:cs="Arial"/>
          <w:b/>
          <w:sz w:val="24"/>
          <w:szCs w:val="24"/>
        </w:rPr>
        <w:t xml:space="preserve"> </w:t>
      </w:r>
      <w:r w:rsidRPr="000D0BC3">
        <w:rPr>
          <w:rFonts w:ascii="Arial" w:hAnsi="Arial" w:cs="Arial"/>
          <w:b/>
          <w:sz w:val="24"/>
          <w:szCs w:val="24"/>
        </w:rPr>
        <w:t>14</w:t>
      </w:r>
      <w:r w:rsidRPr="000D0BC3">
        <w:rPr>
          <w:rFonts w:ascii="Arial" w:hAnsi="Arial" w:cs="Arial"/>
          <w:sz w:val="24"/>
          <w:szCs w:val="24"/>
        </w:rPr>
        <w:t xml:space="preserve"> A previsão das receitas e a fixação das despesas orçadas para </w:t>
      </w:r>
      <w:r w:rsidR="00BA3E5B" w:rsidRPr="000D0BC3">
        <w:rPr>
          <w:rFonts w:ascii="Arial" w:hAnsi="Arial" w:cs="Arial"/>
          <w:b/>
          <w:bCs/>
          <w:color w:val="1F3864" w:themeColor="accent1" w:themeShade="80"/>
          <w:sz w:val="24"/>
          <w:szCs w:val="24"/>
        </w:rPr>
        <w:t>2024</w:t>
      </w:r>
      <w:r w:rsidRPr="000D0BC3">
        <w:rPr>
          <w:rFonts w:ascii="Arial" w:hAnsi="Arial" w:cs="Arial"/>
          <w:sz w:val="24"/>
          <w:szCs w:val="24"/>
        </w:rPr>
        <w:t xml:space="preserve"> poderão ser corrigidas por índice oficial do Governo Federal, tendo se como base o mês</w:t>
      </w:r>
      <w:r w:rsidR="003A142C" w:rsidRPr="000D0BC3">
        <w:rPr>
          <w:rFonts w:ascii="Arial" w:hAnsi="Arial" w:cs="Arial"/>
          <w:sz w:val="24"/>
          <w:szCs w:val="24"/>
        </w:rPr>
        <w:t xml:space="preserve"> de </w:t>
      </w:r>
      <w:r w:rsidR="00301307" w:rsidRPr="000D0BC3">
        <w:rPr>
          <w:rFonts w:ascii="Arial" w:hAnsi="Arial" w:cs="Arial"/>
          <w:b/>
          <w:bCs/>
          <w:color w:val="1F3864" w:themeColor="accent1" w:themeShade="80"/>
          <w:sz w:val="24"/>
          <w:szCs w:val="24"/>
        </w:rPr>
        <w:t>agosto de</w:t>
      </w:r>
      <w:r w:rsidR="003A142C" w:rsidRPr="000D0BC3">
        <w:rPr>
          <w:rFonts w:ascii="Arial" w:hAnsi="Arial" w:cs="Arial"/>
          <w:b/>
          <w:bCs/>
          <w:color w:val="1F3864" w:themeColor="accent1" w:themeShade="80"/>
          <w:sz w:val="24"/>
          <w:szCs w:val="24"/>
        </w:rPr>
        <w:t xml:space="preserve"> </w:t>
      </w:r>
      <w:r w:rsidR="00C16120" w:rsidRPr="000D0BC3">
        <w:rPr>
          <w:rFonts w:ascii="Arial" w:hAnsi="Arial" w:cs="Arial"/>
          <w:b/>
          <w:bCs/>
          <w:color w:val="1F3864" w:themeColor="accent1" w:themeShade="80"/>
          <w:sz w:val="24"/>
          <w:szCs w:val="24"/>
        </w:rPr>
        <w:t>202</w:t>
      </w:r>
      <w:r w:rsidR="002112C4" w:rsidRPr="000D0BC3">
        <w:rPr>
          <w:rFonts w:ascii="Arial" w:hAnsi="Arial" w:cs="Arial"/>
          <w:b/>
          <w:bCs/>
          <w:color w:val="1F3864" w:themeColor="accent1" w:themeShade="80"/>
          <w:sz w:val="24"/>
          <w:szCs w:val="24"/>
        </w:rPr>
        <w:t>3</w:t>
      </w:r>
      <w:r w:rsidRPr="000D0BC3">
        <w:rPr>
          <w:rFonts w:ascii="Arial" w:hAnsi="Arial" w:cs="Arial"/>
          <w:sz w:val="24"/>
          <w:szCs w:val="24"/>
        </w:rPr>
        <w:t>.</w:t>
      </w:r>
    </w:p>
    <w:p w14:paraId="20085DBA" w14:textId="1C74023C" w:rsidR="006D3B27" w:rsidRPr="000D0BC3" w:rsidRDefault="006D3B27" w:rsidP="004274C0">
      <w:pPr>
        <w:spacing w:after="0"/>
        <w:jc w:val="both"/>
        <w:rPr>
          <w:rFonts w:ascii="Arial" w:hAnsi="Arial" w:cs="Arial"/>
          <w:sz w:val="24"/>
          <w:szCs w:val="24"/>
        </w:rPr>
      </w:pPr>
      <w:r w:rsidRPr="000D0BC3">
        <w:rPr>
          <w:rFonts w:ascii="Arial" w:hAnsi="Arial" w:cs="Arial"/>
          <w:sz w:val="24"/>
          <w:szCs w:val="24"/>
        </w:rPr>
        <w:tab/>
      </w:r>
      <w:r w:rsidR="00301307" w:rsidRPr="000D0BC3">
        <w:rPr>
          <w:rFonts w:ascii="Arial" w:hAnsi="Arial" w:cs="Arial"/>
          <w:sz w:val="24"/>
          <w:szCs w:val="24"/>
        </w:rPr>
        <w:t xml:space="preserve">No Projeto de Lei Orçamentária Anual as Receitas serão estimadas e as Despesas fixadas segundo preços vigentes em </w:t>
      </w:r>
      <w:r w:rsidR="00301307" w:rsidRPr="000D0BC3">
        <w:rPr>
          <w:rFonts w:ascii="Arial" w:hAnsi="Arial" w:cs="Arial"/>
          <w:b/>
          <w:bCs/>
          <w:color w:val="1F3864" w:themeColor="accent1" w:themeShade="80"/>
          <w:sz w:val="24"/>
          <w:szCs w:val="24"/>
        </w:rPr>
        <w:t>31 de agosto de 202</w:t>
      </w:r>
      <w:r w:rsidR="009E47D9" w:rsidRPr="000D0BC3">
        <w:rPr>
          <w:rFonts w:ascii="Arial" w:hAnsi="Arial" w:cs="Arial"/>
          <w:b/>
          <w:bCs/>
          <w:color w:val="1F3864" w:themeColor="accent1" w:themeShade="80"/>
          <w:sz w:val="24"/>
          <w:szCs w:val="24"/>
        </w:rPr>
        <w:t>3</w:t>
      </w:r>
      <w:r w:rsidR="005D606F" w:rsidRPr="000D0BC3">
        <w:rPr>
          <w:rFonts w:ascii="Arial" w:hAnsi="Arial" w:cs="Arial"/>
          <w:sz w:val="24"/>
          <w:szCs w:val="24"/>
        </w:rPr>
        <w:t>.</w:t>
      </w:r>
    </w:p>
    <w:p w14:paraId="433A9EE5" w14:textId="77777777" w:rsidR="00A34772" w:rsidRPr="000D0BC3" w:rsidRDefault="00A34772" w:rsidP="00655961">
      <w:pPr>
        <w:rPr>
          <w:rFonts w:ascii="Arial" w:hAnsi="Arial" w:cs="Arial"/>
          <w:sz w:val="24"/>
          <w:szCs w:val="24"/>
        </w:rPr>
      </w:pPr>
      <w:r w:rsidRPr="000D0BC3">
        <w:rPr>
          <w:rFonts w:ascii="Arial" w:hAnsi="Arial" w:cs="Arial"/>
          <w:b/>
          <w:sz w:val="24"/>
          <w:szCs w:val="24"/>
        </w:rPr>
        <w:t>Parágrafo único.</w:t>
      </w:r>
      <w:r w:rsidRPr="000D0BC3">
        <w:rPr>
          <w:rFonts w:ascii="Arial" w:hAnsi="Arial" w:cs="Arial"/>
          <w:sz w:val="24"/>
          <w:szCs w:val="24"/>
        </w:rPr>
        <w:t xml:space="preserve"> Os valores dos créditos especiais abertos com base neste artigo, não serão considerados para fins do percentual estabelecido no artigo 4º desta Lei.</w:t>
      </w:r>
    </w:p>
    <w:p w14:paraId="2C9DF7DD" w14:textId="77777777" w:rsidR="00A34772" w:rsidRPr="000D0BC3" w:rsidRDefault="00A34772" w:rsidP="004274C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D832E70" w14:textId="77777777" w:rsidR="00FB3DB1" w:rsidRPr="000D0BC3" w:rsidRDefault="00FB3DB1" w:rsidP="004274C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C9975C9" w14:textId="7DFF4C8A" w:rsidR="00FB3DB1" w:rsidRPr="000D0BC3" w:rsidRDefault="00FB3DB1" w:rsidP="004274C0">
      <w:pPr>
        <w:spacing w:after="0"/>
        <w:jc w:val="both"/>
        <w:rPr>
          <w:rFonts w:ascii="Arial" w:hAnsi="Arial" w:cs="Arial"/>
          <w:sz w:val="24"/>
          <w:szCs w:val="24"/>
        </w:rPr>
      </w:pPr>
      <w:r w:rsidRPr="000D0BC3">
        <w:rPr>
          <w:rFonts w:ascii="Arial" w:hAnsi="Arial" w:cs="Arial"/>
          <w:b/>
          <w:bCs/>
          <w:sz w:val="24"/>
          <w:szCs w:val="24"/>
        </w:rPr>
        <w:t>Art. 15</w:t>
      </w:r>
      <w:r w:rsidRPr="000D0BC3">
        <w:rPr>
          <w:rFonts w:ascii="Arial" w:hAnsi="Arial" w:cs="Arial"/>
          <w:sz w:val="24"/>
          <w:szCs w:val="24"/>
        </w:rPr>
        <w:t xml:space="preserve"> Ficam através desta proposta orçamentária para </w:t>
      </w:r>
      <w:r w:rsidR="00A83075" w:rsidRPr="000D0BC3">
        <w:rPr>
          <w:rFonts w:ascii="Arial" w:hAnsi="Arial" w:cs="Arial"/>
          <w:b/>
          <w:bCs/>
          <w:color w:val="1F3864" w:themeColor="accent1" w:themeShade="80"/>
          <w:sz w:val="24"/>
          <w:szCs w:val="24"/>
        </w:rPr>
        <w:t>2024</w:t>
      </w:r>
      <w:r w:rsidRPr="000D0BC3">
        <w:rPr>
          <w:rFonts w:ascii="Arial" w:hAnsi="Arial" w:cs="Arial"/>
          <w:sz w:val="24"/>
          <w:szCs w:val="24"/>
        </w:rPr>
        <w:t>, compatibilizada as metas físicas e financeiras estimadas no Plano Plurianual e na Lei de Diretrizes Orçamentárias, de forma a preservar o equilíbrio das contas públicas.</w:t>
      </w:r>
    </w:p>
    <w:p w14:paraId="06488241" w14:textId="77777777" w:rsidR="004274C0" w:rsidRPr="000D0BC3" w:rsidRDefault="004274C0" w:rsidP="004274C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6B9B01C" w14:textId="77777777" w:rsidR="005E3637" w:rsidRPr="000D0BC3" w:rsidRDefault="001C2DD5" w:rsidP="004274C0">
      <w:pPr>
        <w:spacing w:after="0"/>
        <w:jc w:val="both"/>
        <w:rPr>
          <w:rFonts w:ascii="Arial" w:hAnsi="Arial" w:cs="Arial"/>
          <w:sz w:val="24"/>
          <w:szCs w:val="24"/>
        </w:rPr>
      </w:pPr>
      <w:r w:rsidRPr="000D0BC3">
        <w:rPr>
          <w:rFonts w:ascii="Arial" w:hAnsi="Arial" w:cs="Arial"/>
          <w:b/>
          <w:sz w:val="24"/>
          <w:szCs w:val="24"/>
        </w:rPr>
        <w:t>Art. 1</w:t>
      </w:r>
      <w:r w:rsidR="00FB3DB1" w:rsidRPr="000D0BC3">
        <w:rPr>
          <w:rFonts w:ascii="Arial" w:hAnsi="Arial" w:cs="Arial"/>
          <w:b/>
          <w:sz w:val="24"/>
          <w:szCs w:val="24"/>
        </w:rPr>
        <w:t>6</w:t>
      </w:r>
      <w:r w:rsidR="004274C0" w:rsidRPr="000D0BC3">
        <w:rPr>
          <w:rFonts w:ascii="Arial" w:hAnsi="Arial" w:cs="Arial"/>
          <w:b/>
          <w:sz w:val="24"/>
          <w:szCs w:val="24"/>
        </w:rPr>
        <w:t xml:space="preserve"> </w:t>
      </w:r>
      <w:r w:rsidR="005E3637" w:rsidRPr="000D0BC3">
        <w:rPr>
          <w:rFonts w:ascii="Arial" w:hAnsi="Arial" w:cs="Arial"/>
          <w:sz w:val="24"/>
          <w:szCs w:val="24"/>
        </w:rPr>
        <w:t>São aprovados os planos</w:t>
      </w:r>
      <w:r w:rsidR="003A142C" w:rsidRPr="000D0BC3">
        <w:rPr>
          <w:rFonts w:ascii="Arial" w:hAnsi="Arial" w:cs="Arial"/>
          <w:sz w:val="24"/>
          <w:szCs w:val="24"/>
        </w:rPr>
        <w:t xml:space="preserve"> de </w:t>
      </w:r>
      <w:r w:rsidR="005E3637" w:rsidRPr="000D0BC3">
        <w:rPr>
          <w:rFonts w:ascii="Arial" w:hAnsi="Arial" w:cs="Arial"/>
          <w:sz w:val="24"/>
          <w:szCs w:val="24"/>
        </w:rPr>
        <w:t>aplicação dos seguintes Fundos Municipais</w:t>
      </w:r>
      <w:r w:rsidR="003A142C" w:rsidRPr="000D0BC3">
        <w:rPr>
          <w:rFonts w:ascii="Arial" w:hAnsi="Arial" w:cs="Arial"/>
          <w:sz w:val="24"/>
          <w:szCs w:val="24"/>
        </w:rPr>
        <w:t xml:space="preserve"> de </w:t>
      </w:r>
      <w:r w:rsidR="005E3637" w:rsidRPr="000D0BC3">
        <w:rPr>
          <w:rFonts w:ascii="Arial" w:hAnsi="Arial" w:cs="Arial"/>
          <w:sz w:val="24"/>
          <w:szCs w:val="24"/>
        </w:rPr>
        <w:t>contabilização centralizada, nos termos</w:t>
      </w:r>
      <w:r w:rsidR="00C122FB" w:rsidRPr="000D0BC3">
        <w:rPr>
          <w:rFonts w:ascii="Arial" w:hAnsi="Arial" w:cs="Arial"/>
          <w:sz w:val="24"/>
          <w:szCs w:val="24"/>
        </w:rPr>
        <w:t xml:space="preserve"> </w:t>
      </w:r>
      <w:r w:rsidR="005E3637" w:rsidRPr="000D0BC3">
        <w:rPr>
          <w:rFonts w:ascii="Arial" w:hAnsi="Arial" w:cs="Arial"/>
          <w:sz w:val="24"/>
          <w:szCs w:val="24"/>
        </w:rPr>
        <w:t xml:space="preserve">do </w:t>
      </w:r>
      <w:r w:rsidR="00AD170A" w:rsidRPr="000D0BC3">
        <w:rPr>
          <w:rFonts w:ascii="Arial" w:hAnsi="Arial" w:cs="Arial"/>
          <w:sz w:val="24"/>
          <w:szCs w:val="24"/>
        </w:rPr>
        <w:t xml:space="preserve">inciso I do </w:t>
      </w:r>
      <w:r w:rsidR="00490CB4" w:rsidRPr="000D0BC3">
        <w:rPr>
          <w:rFonts w:ascii="Arial" w:hAnsi="Arial" w:cs="Arial"/>
          <w:sz w:val="24"/>
          <w:szCs w:val="24"/>
        </w:rPr>
        <w:t xml:space="preserve">§ </w:t>
      </w:r>
      <w:r w:rsidR="005E3637" w:rsidRPr="000D0BC3">
        <w:rPr>
          <w:rFonts w:ascii="Arial" w:hAnsi="Arial" w:cs="Arial"/>
          <w:sz w:val="24"/>
          <w:szCs w:val="24"/>
        </w:rPr>
        <w:t xml:space="preserve">2º </w:t>
      </w:r>
      <w:r w:rsidR="00AD170A" w:rsidRPr="000D0BC3">
        <w:rPr>
          <w:rFonts w:ascii="Arial" w:hAnsi="Arial" w:cs="Arial"/>
          <w:sz w:val="24"/>
          <w:szCs w:val="24"/>
        </w:rPr>
        <w:t xml:space="preserve">do art. 2º </w:t>
      </w:r>
      <w:r w:rsidR="005E3637" w:rsidRPr="000D0BC3">
        <w:rPr>
          <w:rFonts w:ascii="Arial" w:hAnsi="Arial" w:cs="Arial"/>
          <w:sz w:val="24"/>
          <w:szCs w:val="24"/>
        </w:rPr>
        <w:t>da Lei Federal n</w:t>
      </w:r>
      <w:r w:rsidR="00490CB4" w:rsidRPr="000D0BC3">
        <w:rPr>
          <w:rFonts w:ascii="Arial" w:hAnsi="Arial" w:cs="Arial"/>
          <w:sz w:val="24"/>
          <w:szCs w:val="24"/>
        </w:rPr>
        <w:t>.</w:t>
      </w:r>
      <w:r w:rsidR="005E3637" w:rsidRPr="000D0BC3">
        <w:rPr>
          <w:rFonts w:ascii="Arial" w:hAnsi="Arial" w:cs="Arial"/>
          <w:sz w:val="24"/>
          <w:szCs w:val="24"/>
        </w:rPr>
        <w:t>º 4.320/64, inseridos nos Orçamentos Geral do Município, nos valores nele consignados:</w:t>
      </w:r>
    </w:p>
    <w:p w14:paraId="3CA5FA5D" w14:textId="77777777" w:rsidR="004274C0" w:rsidRPr="000D0BC3" w:rsidRDefault="004274C0" w:rsidP="004274C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682939B" w14:textId="77777777" w:rsidR="005E3637" w:rsidRPr="000D0BC3" w:rsidRDefault="00536597" w:rsidP="004274C0">
      <w:pPr>
        <w:spacing w:after="0"/>
        <w:jc w:val="both"/>
        <w:rPr>
          <w:rFonts w:ascii="Arial" w:hAnsi="Arial" w:cs="Arial"/>
          <w:sz w:val="24"/>
          <w:szCs w:val="24"/>
        </w:rPr>
      </w:pPr>
      <w:r w:rsidRPr="000D0BC3">
        <w:rPr>
          <w:rFonts w:ascii="Arial" w:hAnsi="Arial" w:cs="Arial"/>
          <w:b/>
          <w:sz w:val="24"/>
          <w:szCs w:val="24"/>
        </w:rPr>
        <w:t>I</w:t>
      </w:r>
      <w:r w:rsidR="00AD170A" w:rsidRPr="000D0BC3">
        <w:rPr>
          <w:rFonts w:ascii="Arial" w:hAnsi="Arial" w:cs="Arial"/>
          <w:sz w:val="24"/>
          <w:szCs w:val="24"/>
        </w:rPr>
        <w:t xml:space="preserve"> </w:t>
      </w:r>
      <w:r w:rsidR="00AD170A" w:rsidRPr="000D0BC3">
        <w:rPr>
          <w:rFonts w:ascii="Arial" w:hAnsi="Arial" w:cs="Arial"/>
          <w:b/>
          <w:sz w:val="24"/>
          <w:szCs w:val="24"/>
        </w:rPr>
        <w:t>–</w:t>
      </w:r>
      <w:r w:rsidR="00AD170A" w:rsidRPr="000D0BC3">
        <w:rPr>
          <w:rFonts w:ascii="Arial" w:hAnsi="Arial" w:cs="Arial"/>
          <w:sz w:val="24"/>
          <w:szCs w:val="24"/>
        </w:rPr>
        <w:t xml:space="preserve"> Fundo Municipal</w:t>
      </w:r>
      <w:r w:rsidR="003A142C" w:rsidRPr="000D0BC3">
        <w:rPr>
          <w:rFonts w:ascii="Arial" w:hAnsi="Arial" w:cs="Arial"/>
          <w:sz w:val="24"/>
          <w:szCs w:val="24"/>
        </w:rPr>
        <w:t xml:space="preserve"> de </w:t>
      </w:r>
      <w:r w:rsidR="00AD170A" w:rsidRPr="000D0BC3">
        <w:rPr>
          <w:rFonts w:ascii="Arial" w:hAnsi="Arial" w:cs="Arial"/>
          <w:sz w:val="24"/>
          <w:szCs w:val="24"/>
        </w:rPr>
        <w:t>S</w:t>
      </w:r>
      <w:r w:rsidR="005E3637" w:rsidRPr="000D0BC3">
        <w:rPr>
          <w:rFonts w:ascii="Arial" w:hAnsi="Arial" w:cs="Arial"/>
          <w:sz w:val="24"/>
          <w:szCs w:val="24"/>
        </w:rPr>
        <w:t xml:space="preserve">aúde, criado pela Lei </w:t>
      </w:r>
      <w:r w:rsidR="003D1451" w:rsidRPr="000D0BC3">
        <w:rPr>
          <w:rFonts w:ascii="Arial" w:hAnsi="Arial" w:cs="Arial"/>
          <w:sz w:val="24"/>
          <w:szCs w:val="24"/>
        </w:rPr>
        <w:t xml:space="preserve">Municipal </w:t>
      </w:r>
      <w:r w:rsidR="005E3637" w:rsidRPr="000D0BC3">
        <w:rPr>
          <w:rFonts w:ascii="Arial" w:hAnsi="Arial" w:cs="Arial"/>
          <w:sz w:val="24"/>
          <w:szCs w:val="24"/>
        </w:rPr>
        <w:t>n</w:t>
      </w:r>
      <w:r w:rsidR="003D1451" w:rsidRPr="000D0BC3">
        <w:rPr>
          <w:rFonts w:ascii="Arial" w:hAnsi="Arial" w:cs="Arial"/>
          <w:sz w:val="24"/>
          <w:szCs w:val="24"/>
        </w:rPr>
        <w:t>.</w:t>
      </w:r>
      <w:r w:rsidR="005E3637" w:rsidRPr="000D0BC3">
        <w:rPr>
          <w:rFonts w:ascii="Arial" w:hAnsi="Arial" w:cs="Arial"/>
          <w:sz w:val="24"/>
          <w:szCs w:val="24"/>
        </w:rPr>
        <w:t>º 498/2009;</w:t>
      </w:r>
    </w:p>
    <w:p w14:paraId="1A6588A3" w14:textId="77777777" w:rsidR="004274C0" w:rsidRPr="000D0BC3" w:rsidRDefault="004274C0" w:rsidP="004274C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4379B33" w14:textId="77777777" w:rsidR="005E3637" w:rsidRPr="000D0BC3" w:rsidRDefault="00536597" w:rsidP="004274C0">
      <w:pPr>
        <w:spacing w:after="0"/>
        <w:jc w:val="both"/>
        <w:rPr>
          <w:rFonts w:ascii="Arial" w:hAnsi="Arial" w:cs="Arial"/>
          <w:sz w:val="24"/>
          <w:szCs w:val="24"/>
        </w:rPr>
      </w:pPr>
      <w:r w:rsidRPr="000D0BC3">
        <w:rPr>
          <w:rFonts w:ascii="Arial" w:hAnsi="Arial" w:cs="Arial"/>
          <w:b/>
          <w:sz w:val="24"/>
          <w:szCs w:val="24"/>
        </w:rPr>
        <w:t>I</w:t>
      </w:r>
      <w:r w:rsidR="005E3637" w:rsidRPr="000D0BC3">
        <w:rPr>
          <w:rFonts w:ascii="Arial" w:hAnsi="Arial" w:cs="Arial"/>
          <w:b/>
          <w:sz w:val="24"/>
          <w:szCs w:val="24"/>
        </w:rPr>
        <w:t>I–</w:t>
      </w:r>
      <w:r w:rsidR="005E3637" w:rsidRPr="000D0BC3">
        <w:rPr>
          <w:rFonts w:ascii="Arial" w:hAnsi="Arial" w:cs="Arial"/>
          <w:sz w:val="24"/>
          <w:szCs w:val="24"/>
        </w:rPr>
        <w:t xml:space="preserve"> Fundo </w:t>
      </w:r>
      <w:r w:rsidR="00D17120" w:rsidRPr="000D0BC3">
        <w:rPr>
          <w:rFonts w:ascii="Arial" w:hAnsi="Arial" w:cs="Arial"/>
          <w:sz w:val="24"/>
          <w:szCs w:val="24"/>
        </w:rPr>
        <w:t>para a Infância e Adolescência</w:t>
      </w:r>
      <w:r w:rsidR="005E3637" w:rsidRPr="000D0BC3">
        <w:rPr>
          <w:rFonts w:ascii="Arial" w:hAnsi="Arial" w:cs="Arial"/>
          <w:sz w:val="24"/>
          <w:szCs w:val="24"/>
        </w:rPr>
        <w:t xml:space="preserve">, criado pela Lei </w:t>
      </w:r>
      <w:r w:rsidR="00D17120" w:rsidRPr="000D0BC3">
        <w:rPr>
          <w:rFonts w:ascii="Arial" w:hAnsi="Arial" w:cs="Arial"/>
          <w:sz w:val="24"/>
          <w:szCs w:val="24"/>
        </w:rPr>
        <w:t xml:space="preserve">Municipal </w:t>
      </w:r>
      <w:r w:rsidR="005E3637" w:rsidRPr="000D0BC3">
        <w:rPr>
          <w:rFonts w:ascii="Arial" w:hAnsi="Arial" w:cs="Arial"/>
          <w:sz w:val="24"/>
          <w:szCs w:val="24"/>
        </w:rPr>
        <w:t>n</w:t>
      </w:r>
      <w:r w:rsidR="00D17120" w:rsidRPr="000D0BC3">
        <w:rPr>
          <w:rFonts w:ascii="Arial" w:hAnsi="Arial" w:cs="Arial"/>
          <w:sz w:val="24"/>
          <w:szCs w:val="24"/>
        </w:rPr>
        <w:t>.</w:t>
      </w:r>
      <w:r w:rsidR="005E3637" w:rsidRPr="000D0BC3">
        <w:rPr>
          <w:rFonts w:ascii="Arial" w:hAnsi="Arial" w:cs="Arial"/>
          <w:sz w:val="24"/>
          <w:szCs w:val="24"/>
        </w:rPr>
        <w:t xml:space="preserve">º </w:t>
      </w:r>
      <w:r w:rsidR="00D17120" w:rsidRPr="000D0BC3">
        <w:rPr>
          <w:rFonts w:ascii="Arial" w:hAnsi="Arial" w:cs="Arial"/>
          <w:sz w:val="24"/>
          <w:szCs w:val="24"/>
        </w:rPr>
        <w:t>860</w:t>
      </w:r>
      <w:r w:rsidR="005E3637" w:rsidRPr="000D0BC3">
        <w:rPr>
          <w:rFonts w:ascii="Arial" w:hAnsi="Arial" w:cs="Arial"/>
          <w:sz w:val="24"/>
          <w:szCs w:val="24"/>
        </w:rPr>
        <w:t>/</w:t>
      </w:r>
      <w:r w:rsidR="00D17120" w:rsidRPr="000D0BC3">
        <w:rPr>
          <w:rFonts w:ascii="Arial" w:hAnsi="Arial" w:cs="Arial"/>
          <w:sz w:val="24"/>
          <w:szCs w:val="24"/>
        </w:rPr>
        <w:t>2015</w:t>
      </w:r>
      <w:r w:rsidR="005E3637" w:rsidRPr="000D0BC3">
        <w:rPr>
          <w:rFonts w:ascii="Arial" w:hAnsi="Arial" w:cs="Arial"/>
          <w:sz w:val="24"/>
          <w:szCs w:val="24"/>
        </w:rPr>
        <w:t>;</w:t>
      </w:r>
    </w:p>
    <w:p w14:paraId="2449C008" w14:textId="77777777" w:rsidR="00D17120" w:rsidRPr="000D0BC3" w:rsidRDefault="00D17120" w:rsidP="004274C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C58B7D7" w14:textId="77777777" w:rsidR="003A4DC5" w:rsidRPr="000D0BC3" w:rsidRDefault="00536597" w:rsidP="003A4DC5">
      <w:pPr>
        <w:spacing w:after="0"/>
        <w:jc w:val="both"/>
        <w:rPr>
          <w:rFonts w:ascii="Arial" w:hAnsi="Arial" w:cs="Arial"/>
          <w:sz w:val="24"/>
          <w:szCs w:val="24"/>
        </w:rPr>
      </w:pPr>
      <w:r w:rsidRPr="000D0BC3">
        <w:rPr>
          <w:rFonts w:ascii="Arial" w:hAnsi="Arial" w:cs="Arial"/>
          <w:b/>
          <w:sz w:val="24"/>
          <w:szCs w:val="24"/>
        </w:rPr>
        <w:t>III</w:t>
      </w:r>
      <w:r w:rsidR="003A4DC5" w:rsidRPr="000D0BC3">
        <w:rPr>
          <w:rFonts w:ascii="Arial" w:hAnsi="Arial" w:cs="Arial"/>
          <w:sz w:val="24"/>
          <w:szCs w:val="24"/>
        </w:rPr>
        <w:t xml:space="preserve"> </w:t>
      </w:r>
      <w:r w:rsidR="003A4DC5" w:rsidRPr="000D0BC3">
        <w:rPr>
          <w:rFonts w:ascii="Arial" w:hAnsi="Arial" w:cs="Arial"/>
          <w:b/>
          <w:sz w:val="24"/>
          <w:szCs w:val="24"/>
        </w:rPr>
        <w:t>–</w:t>
      </w:r>
      <w:r w:rsidR="003A4DC5" w:rsidRPr="000D0BC3">
        <w:rPr>
          <w:rFonts w:ascii="Arial" w:hAnsi="Arial" w:cs="Arial"/>
          <w:sz w:val="24"/>
          <w:szCs w:val="24"/>
        </w:rPr>
        <w:t xml:space="preserve"> Fundo Municipal</w:t>
      </w:r>
      <w:r w:rsidR="003A142C" w:rsidRPr="000D0BC3">
        <w:rPr>
          <w:rFonts w:ascii="Arial" w:hAnsi="Arial" w:cs="Arial"/>
          <w:sz w:val="24"/>
          <w:szCs w:val="24"/>
        </w:rPr>
        <w:t xml:space="preserve"> de </w:t>
      </w:r>
      <w:r w:rsidR="003A4DC5" w:rsidRPr="000D0BC3">
        <w:rPr>
          <w:rFonts w:ascii="Arial" w:hAnsi="Arial" w:cs="Arial"/>
          <w:sz w:val="24"/>
          <w:szCs w:val="24"/>
        </w:rPr>
        <w:t>Assistência Social, criado pela Lei Municipal n.º 911/2017;</w:t>
      </w:r>
    </w:p>
    <w:p w14:paraId="32919124" w14:textId="77777777" w:rsidR="00257595" w:rsidRPr="000D0BC3" w:rsidRDefault="00257595" w:rsidP="003A4DC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579EA59" w14:textId="77777777" w:rsidR="00257595" w:rsidRPr="000D0BC3" w:rsidRDefault="00257595" w:rsidP="00257595">
      <w:pPr>
        <w:spacing w:after="0"/>
        <w:jc w:val="both"/>
        <w:rPr>
          <w:rFonts w:ascii="Arial" w:hAnsi="Arial" w:cs="Arial"/>
          <w:sz w:val="24"/>
          <w:szCs w:val="24"/>
        </w:rPr>
      </w:pPr>
      <w:r w:rsidRPr="000D0BC3">
        <w:rPr>
          <w:rFonts w:ascii="Arial" w:hAnsi="Arial" w:cs="Arial"/>
          <w:b/>
          <w:sz w:val="24"/>
          <w:szCs w:val="24"/>
        </w:rPr>
        <w:t xml:space="preserve">IV - </w:t>
      </w:r>
      <w:r w:rsidRPr="000D0BC3">
        <w:rPr>
          <w:rFonts w:ascii="Arial" w:hAnsi="Arial" w:cs="Arial"/>
          <w:sz w:val="24"/>
          <w:szCs w:val="24"/>
        </w:rPr>
        <w:t>Fundo Municipal</w:t>
      </w:r>
      <w:r w:rsidR="003A142C" w:rsidRPr="000D0BC3">
        <w:rPr>
          <w:rFonts w:ascii="Arial" w:hAnsi="Arial" w:cs="Arial"/>
          <w:sz w:val="24"/>
          <w:szCs w:val="24"/>
        </w:rPr>
        <w:t xml:space="preserve"> de </w:t>
      </w:r>
      <w:r w:rsidRPr="000D0BC3">
        <w:rPr>
          <w:rFonts w:ascii="Arial" w:hAnsi="Arial" w:cs="Arial"/>
          <w:sz w:val="24"/>
          <w:szCs w:val="24"/>
        </w:rPr>
        <w:t>Educação, criado pela Lei Municipal n.º Lei nº 1001/</w:t>
      </w:r>
      <w:r w:rsidR="00C16120" w:rsidRPr="000D0BC3">
        <w:rPr>
          <w:rFonts w:ascii="Arial" w:hAnsi="Arial" w:cs="Arial"/>
          <w:sz w:val="24"/>
          <w:szCs w:val="24"/>
        </w:rPr>
        <w:t>2019</w:t>
      </w:r>
      <w:r w:rsidRPr="000D0BC3">
        <w:rPr>
          <w:rFonts w:ascii="Arial" w:hAnsi="Arial" w:cs="Arial"/>
          <w:sz w:val="24"/>
          <w:szCs w:val="24"/>
        </w:rPr>
        <w:t>;</w:t>
      </w:r>
    </w:p>
    <w:p w14:paraId="01200AC3" w14:textId="77777777" w:rsidR="00FB3DB1" w:rsidRPr="000D0BC3" w:rsidRDefault="00FB3DB1" w:rsidP="0025759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4B9447D" w14:textId="77777777" w:rsidR="00A81378" w:rsidRPr="000D0BC3" w:rsidRDefault="00A81378" w:rsidP="00A81378">
      <w:pPr>
        <w:spacing w:after="0"/>
        <w:jc w:val="both"/>
        <w:rPr>
          <w:rFonts w:ascii="Arial" w:hAnsi="Arial" w:cs="Arial"/>
          <w:sz w:val="24"/>
          <w:szCs w:val="24"/>
        </w:rPr>
      </w:pPr>
      <w:r w:rsidRPr="000D0BC3">
        <w:rPr>
          <w:rFonts w:ascii="Arial" w:hAnsi="Arial" w:cs="Arial"/>
          <w:sz w:val="24"/>
          <w:szCs w:val="24"/>
        </w:rPr>
        <w:t>***</w:t>
      </w:r>
      <w:proofErr w:type="gramStart"/>
      <w:r w:rsidRPr="000D0BC3">
        <w:rPr>
          <w:rFonts w:ascii="Arial" w:hAnsi="Arial" w:cs="Arial"/>
          <w:sz w:val="24"/>
          <w:szCs w:val="24"/>
        </w:rPr>
        <w:t>*  Art.</w:t>
      </w:r>
      <w:proofErr w:type="gramEnd"/>
      <w:r w:rsidRPr="000D0BC3">
        <w:rPr>
          <w:rFonts w:ascii="Arial" w:hAnsi="Arial" w:cs="Arial"/>
          <w:sz w:val="24"/>
          <w:szCs w:val="24"/>
        </w:rPr>
        <w:t xml:space="preserve"> 16 São aprovados os planos de aplicação dos Fundos Municipais vigentes de contabilização centralizada, nos termos do inciso I do § 2º do art.</w:t>
      </w:r>
    </w:p>
    <w:p w14:paraId="0D8A0977" w14:textId="528515FF" w:rsidR="00D754B2" w:rsidRPr="000D0BC3" w:rsidRDefault="00A81378" w:rsidP="00A81378">
      <w:pPr>
        <w:spacing w:after="0"/>
        <w:jc w:val="both"/>
        <w:rPr>
          <w:rFonts w:ascii="Arial" w:hAnsi="Arial" w:cs="Arial"/>
          <w:sz w:val="24"/>
          <w:szCs w:val="24"/>
        </w:rPr>
      </w:pPr>
      <w:r w:rsidRPr="000D0BC3">
        <w:rPr>
          <w:rFonts w:ascii="Arial" w:hAnsi="Arial" w:cs="Arial"/>
          <w:sz w:val="24"/>
          <w:szCs w:val="24"/>
        </w:rPr>
        <w:lastRenderedPageBreak/>
        <w:t>2º da Lei Federal n.º 4.320/64, inseridos nos Orçamentos Geral do Município, nos valores nele consignados.</w:t>
      </w:r>
      <w:r w:rsidRPr="000D0BC3">
        <w:rPr>
          <w:rFonts w:ascii="Arial" w:hAnsi="Arial" w:cs="Arial"/>
          <w:sz w:val="24"/>
          <w:szCs w:val="24"/>
        </w:rPr>
        <w:cr/>
      </w:r>
    </w:p>
    <w:p w14:paraId="3FB75BF1" w14:textId="77777777" w:rsidR="00D754B2" w:rsidRPr="000D0BC3" w:rsidRDefault="00D754B2" w:rsidP="0025759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A75BED9" w14:textId="77777777" w:rsidR="00D754B2" w:rsidRPr="000D0BC3" w:rsidRDefault="00D754B2" w:rsidP="0025759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8939718" w14:textId="77777777" w:rsidR="00D754B2" w:rsidRPr="000D0BC3" w:rsidRDefault="00D754B2" w:rsidP="0025759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A648FA4" w14:textId="77777777" w:rsidR="00D754B2" w:rsidRPr="000D0BC3" w:rsidRDefault="00D754B2" w:rsidP="0025759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E0BB34D" w14:textId="77777777" w:rsidR="00D754B2" w:rsidRPr="000D0BC3" w:rsidRDefault="00D754B2" w:rsidP="0025759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8E8410C" w14:textId="77777777" w:rsidR="00D754B2" w:rsidRPr="000D0BC3" w:rsidRDefault="00D754B2" w:rsidP="0025759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54997AE" w14:textId="77777777" w:rsidR="00FB3DB1" w:rsidRPr="000D0BC3" w:rsidRDefault="00FB3DB1" w:rsidP="00257595">
      <w:pPr>
        <w:spacing w:after="0"/>
        <w:jc w:val="both"/>
        <w:rPr>
          <w:rFonts w:ascii="Arial" w:hAnsi="Arial" w:cs="Arial"/>
          <w:sz w:val="24"/>
          <w:szCs w:val="24"/>
        </w:rPr>
      </w:pPr>
      <w:r w:rsidRPr="000D0BC3">
        <w:rPr>
          <w:rFonts w:ascii="Arial" w:hAnsi="Arial" w:cs="Arial"/>
          <w:b/>
          <w:bCs/>
          <w:sz w:val="24"/>
          <w:szCs w:val="24"/>
        </w:rPr>
        <w:t>Art. 17</w:t>
      </w:r>
      <w:r w:rsidRPr="000D0BC3">
        <w:rPr>
          <w:rFonts w:ascii="Arial" w:hAnsi="Arial" w:cs="Arial"/>
          <w:sz w:val="24"/>
          <w:szCs w:val="24"/>
        </w:rPr>
        <w:t xml:space="preserve"> Fica o Poder Executivo Municipal autorizado a efetuar mediante a edição de Decretos Orçamentários a abertura de crédito adicional suplementar para devolução de saldos e rendimentos de recursos de convênios estaduais e federais.</w:t>
      </w:r>
    </w:p>
    <w:p w14:paraId="334CDAEF" w14:textId="77777777" w:rsidR="003129D3" w:rsidRPr="000D0BC3" w:rsidRDefault="003129D3" w:rsidP="004274C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2677D745" w14:textId="2FB57DB9" w:rsidR="004274C0" w:rsidRPr="000D0BC3" w:rsidRDefault="001C2DD5" w:rsidP="007C4CA1">
      <w:pPr>
        <w:rPr>
          <w:rFonts w:ascii="Arial" w:hAnsi="Arial" w:cs="Arial"/>
          <w:sz w:val="24"/>
          <w:szCs w:val="24"/>
        </w:rPr>
      </w:pPr>
      <w:r w:rsidRPr="000D0BC3">
        <w:rPr>
          <w:rFonts w:ascii="Arial" w:hAnsi="Arial" w:cs="Arial"/>
          <w:b/>
          <w:sz w:val="24"/>
          <w:szCs w:val="24"/>
        </w:rPr>
        <w:t>Art. 1</w:t>
      </w:r>
      <w:r w:rsidR="00FB3DB1" w:rsidRPr="000D0BC3">
        <w:rPr>
          <w:rFonts w:ascii="Arial" w:hAnsi="Arial" w:cs="Arial"/>
          <w:b/>
          <w:sz w:val="24"/>
          <w:szCs w:val="24"/>
        </w:rPr>
        <w:t>8</w:t>
      </w:r>
      <w:r w:rsidR="004274C0" w:rsidRPr="000D0BC3">
        <w:rPr>
          <w:rFonts w:ascii="Arial" w:hAnsi="Arial" w:cs="Arial"/>
          <w:b/>
          <w:sz w:val="24"/>
          <w:szCs w:val="24"/>
        </w:rPr>
        <w:t xml:space="preserve"> </w:t>
      </w:r>
      <w:r w:rsidR="005E3637" w:rsidRPr="000D0BC3">
        <w:rPr>
          <w:rFonts w:ascii="Arial" w:hAnsi="Arial" w:cs="Arial"/>
          <w:sz w:val="24"/>
          <w:szCs w:val="24"/>
        </w:rPr>
        <w:t>A presente Lei vigorará durante o exercício</w:t>
      </w:r>
      <w:r w:rsidR="003A142C" w:rsidRPr="000D0BC3">
        <w:rPr>
          <w:rFonts w:ascii="Arial" w:hAnsi="Arial" w:cs="Arial"/>
          <w:sz w:val="24"/>
          <w:szCs w:val="24"/>
        </w:rPr>
        <w:t xml:space="preserve"> de </w:t>
      </w:r>
      <w:r w:rsidR="00C16120" w:rsidRPr="000D0BC3">
        <w:rPr>
          <w:rFonts w:ascii="Arial" w:hAnsi="Arial" w:cs="Arial"/>
          <w:b/>
          <w:bCs/>
          <w:color w:val="1F3864" w:themeColor="accent1" w:themeShade="80"/>
          <w:sz w:val="24"/>
          <w:szCs w:val="24"/>
        </w:rPr>
        <w:t>202</w:t>
      </w:r>
      <w:r w:rsidR="00F3110E" w:rsidRPr="000D0BC3">
        <w:rPr>
          <w:rFonts w:ascii="Arial" w:hAnsi="Arial" w:cs="Arial"/>
          <w:b/>
          <w:bCs/>
          <w:color w:val="1F3864" w:themeColor="accent1" w:themeShade="80"/>
          <w:sz w:val="24"/>
          <w:szCs w:val="24"/>
        </w:rPr>
        <w:t>4</w:t>
      </w:r>
      <w:r w:rsidR="005E3637" w:rsidRPr="000D0BC3">
        <w:rPr>
          <w:rFonts w:ascii="Arial" w:hAnsi="Arial" w:cs="Arial"/>
          <w:sz w:val="24"/>
          <w:szCs w:val="24"/>
        </w:rPr>
        <w:t>, a partir</w:t>
      </w:r>
      <w:r w:rsidR="003A142C" w:rsidRPr="000D0BC3">
        <w:rPr>
          <w:rFonts w:ascii="Arial" w:hAnsi="Arial" w:cs="Arial"/>
          <w:sz w:val="24"/>
          <w:szCs w:val="24"/>
        </w:rPr>
        <w:t xml:space="preserve"> de </w:t>
      </w:r>
      <w:r w:rsidR="005E3637" w:rsidRPr="000D0BC3">
        <w:rPr>
          <w:rFonts w:ascii="Arial" w:hAnsi="Arial" w:cs="Arial"/>
          <w:sz w:val="24"/>
          <w:szCs w:val="24"/>
        </w:rPr>
        <w:t>1º</w:t>
      </w:r>
      <w:r w:rsidR="003A142C" w:rsidRPr="000D0BC3">
        <w:rPr>
          <w:rFonts w:ascii="Arial" w:hAnsi="Arial" w:cs="Arial"/>
          <w:sz w:val="24"/>
          <w:szCs w:val="24"/>
        </w:rPr>
        <w:t xml:space="preserve"> de </w:t>
      </w:r>
      <w:r w:rsidR="005E3637" w:rsidRPr="000D0BC3">
        <w:rPr>
          <w:rFonts w:ascii="Arial" w:hAnsi="Arial" w:cs="Arial"/>
          <w:sz w:val="24"/>
          <w:szCs w:val="24"/>
        </w:rPr>
        <w:t>janeiro, revoga</w:t>
      </w:r>
      <w:r w:rsidR="00490CB4" w:rsidRPr="000D0BC3">
        <w:rPr>
          <w:rFonts w:ascii="Arial" w:hAnsi="Arial" w:cs="Arial"/>
          <w:sz w:val="24"/>
          <w:szCs w:val="24"/>
        </w:rPr>
        <w:t xml:space="preserve">das </w:t>
      </w:r>
      <w:r w:rsidR="005E3637" w:rsidRPr="000D0BC3">
        <w:rPr>
          <w:rFonts w:ascii="Arial" w:hAnsi="Arial" w:cs="Arial"/>
          <w:sz w:val="24"/>
          <w:szCs w:val="24"/>
        </w:rPr>
        <w:t>as disposições em contrário.</w:t>
      </w:r>
    </w:p>
    <w:p w14:paraId="5E8A40BD" w14:textId="77777777" w:rsidR="005E3637" w:rsidRPr="000D0BC3" w:rsidRDefault="005E3637" w:rsidP="004274C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8E28838" w14:textId="77777777" w:rsidR="00490CB4" w:rsidRPr="000D0BC3" w:rsidRDefault="00490CB4" w:rsidP="004274C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590CC53" w14:textId="24619853" w:rsidR="005E3637" w:rsidRPr="000D0BC3" w:rsidRDefault="005E3637" w:rsidP="002E1A5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D0BC3">
        <w:rPr>
          <w:rFonts w:ascii="Arial" w:hAnsi="Arial" w:cs="Arial"/>
          <w:sz w:val="24"/>
          <w:szCs w:val="24"/>
        </w:rPr>
        <w:t xml:space="preserve">Mandirituba, </w:t>
      </w:r>
      <w:r w:rsidR="00280DC3" w:rsidRPr="000D0BC3">
        <w:rPr>
          <w:rFonts w:ascii="Arial" w:hAnsi="Arial" w:cs="Arial"/>
          <w:sz w:val="24"/>
          <w:szCs w:val="24"/>
        </w:rPr>
        <w:t>....</w:t>
      </w:r>
      <w:r w:rsidR="00175D67" w:rsidRPr="000D0BC3">
        <w:rPr>
          <w:rFonts w:ascii="Arial" w:hAnsi="Arial" w:cs="Arial"/>
          <w:sz w:val="24"/>
          <w:szCs w:val="24"/>
        </w:rPr>
        <w:t>1</w:t>
      </w:r>
      <w:r w:rsidR="003A1E07" w:rsidRPr="000D0BC3">
        <w:rPr>
          <w:rFonts w:ascii="Arial" w:hAnsi="Arial" w:cs="Arial"/>
          <w:sz w:val="24"/>
          <w:szCs w:val="24"/>
        </w:rPr>
        <w:t>4</w:t>
      </w:r>
      <w:r w:rsidR="003A142C" w:rsidRPr="000D0BC3">
        <w:rPr>
          <w:rFonts w:ascii="Arial" w:hAnsi="Arial" w:cs="Arial"/>
          <w:sz w:val="24"/>
          <w:szCs w:val="24"/>
        </w:rPr>
        <w:t xml:space="preserve"> de </w:t>
      </w:r>
      <w:r w:rsidR="00280DC3" w:rsidRPr="000D0BC3">
        <w:rPr>
          <w:rFonts w:ascii="Arial" w:hAnsi="Arial" w:cs="Arial"/>
          <w:sz w:val="24"/>
          <w:szCs w:val="24"/>
        </w:rPr>
        <w:t>..................</w:t>
      </w:r>
      <w:r w:rsidR="003A142C" w:rsidRPr="000D0BC3">
        <w:rPr>
          <w:rFonts w:ascii="Arial" w:hAnsi="Arial" w:cs="Arial"/>
          <w:sz w:val="24"/>
          <w:szCs w:val="24"/>
        </w:rPr>
        <w:t xml:space="preserve"> de </w:t>
      </w:r>
      <w:r w:rsidR="00C16120" w:rsidRPr="000D0BC3">
        <w:rPr>
          <w:rFonts w:ascii="Arial" w:hAnsi="Arial" w:cs="Arial"/>
          <w:sz w:val="24"/>
          <w:szCs w:val="24"/>
        </w:rPr>
        <w:t>20</w:t>
      </w:r>
      <w:r w:rsidR="0043625C" w:rsidRPr="000D0BC3">
        <w:rPr>
          <w:rFonts w:ascii="Arial" w:hAnsi="Arial" w:cs="Arial"/>
          <w:sz w:val="24"/>
          <w:szCs w:val="24"/>
        </w:rPr>
        <w:t>2</w:t>
      </w:r>
      <w:r w:rsidR="00240BA5" w:rsidRPr="000D0BC3">
        <w:rPr>
          <w:rFonts w:ascii="Arial" w:hAnsi="Arial" w:cs="Arial"/>
          <w:sz w:val="24"/>
          <w:szCs w:val="24"/>
        </w:rPr>
        <w:t>3</w:t>
      </w:r>
      <w:r w:rsidRPr="000D0BC3">
        <w:rPr>
          <w:rFonts w:ascii="Arial" w:hAnsi="Arial" w:cs="Arial"/>
          <w:sz w:val="24"/>
          <w:szCs w:val="24"/>
        </w:rPr>
        <w:t>.</w:t>
      </w:r>
    </w:p>
    <w:p w14:paraId="3EFB48EB" w14:textId="77777777" w:rsidR="005E3637" w:rsidRPr="000D0BC3" w:rsidRDefault="005E3637" w:rsidP="002E1A5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9294520" w14:textId="77777777" w:rsidR="00490CB4" w:rsidRPr="000D0BC3" w:rsidRDefault="00490CB4" w:rsidP="002E1A5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F4DA9BA" w14:textId="77777777" w:rsidR="00536597" w:rsidRPr="000D0BC3" w:rsidRDefault="00536597" w:rsidP="002E1A5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1751AE3" w14:textId="77777777" w:rsidR="002E1A53" w:rsidRPr="000D0BC3" w:rsidRDefault="002E1A53" w:rsidP="002E1A5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49559E5" w14:textId="77777777" w:rsidR="005E3637" w:rsidRPr="000D0BC3" w:rsidRDefault="005E3637" w:rsidP="00DF3766">
      <w:pPr>
        <w:jc w:val="center"/>
        <w:rPr>
          <w:rFonts w:ascii="Arial" w:hAnsi="Arial" w:cs="Arial"/>
          <w:b/>
          <w:sz w:val="24"/>
          <w:szCs w:val="24"/>
        </w:rPr>
      </w:pPr>
      <w:r w:rsidRPr="000D0BC3">
        <w:rPr>
          <w:rFonts w:ascii="Arial" w:hAnsi="Arial" w:cs="Arial"/>
          <w:b/>
          <w:sz w:val="24"/>
          <w:szCs w:val="24"/>
        </w:rPr>
        <w:t>LUIS ANTONIO BISCAIA</w:t>
      </w:r>
    </w:p>
    <w:p w14:paraId="60A68187" w14:textId="5B7D0DD1" w:rsidR="005E3637" w:rsidRPr="00224568" w:rsidRDefault="005E3637" w:rsidP="00DF3766">
      <w:pPr>
        <w:jc w:val="center"/>
        <w:rPr>
          <w:rFonts w:ascii="Arial" w:hAnsi="Arial" w:cs="Arial"/>
          <w:sz w:val="24"/>
          <w:szCs w:val="24"/>
        </w:rPr>
      </w:pPr>
      <w:r w:rsidRPr="000D0BC3">
        <w:rPr>
          <w:rFonts w:ascii="Arial" w:hAnsi="Arial" w:cs="Arial"/>
          <w:b/>
          <w:sz w:val="24"/>
          <w:szCs w:val="24"/>
        </w:rPr>
        <w:t>Prefeito</w:t>
      </w:r>
      <w:r w:rsidRPr="00224568">
        <w:rPr>
          <w:rFonts w:ascii="Arial" w:hAnsi="Arial" w:cs="Arial"/>
          <w:b/>
          <w:sz w:val="24"/>
          <w:szCs w:val="24"/>
        </w:rPr>
        <w:t xml:space="preserve"> </w:t>
      </w:r>
    </w:p>
    <w:sectPr w:rsidR="005E3637" w:rsidRPr="00224568" w:rsidSect="00094D8A">
      <w:headerReference w:type="default" r:id="rId8"/>
      <w:footerReference w:type="default" r:id="rId9"/>
      <w:pgSz w:w="11906" w:h="16838"/>
      <w:pgMar w:top="719" w:right="1274" w:bottom="568" w:left="1418" w:header="426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70DA8" w14:textId="77777777" w:rsidR="004B6A5E" w:rsidRDefault="004B6A5E" w:rsidP="00D76815">
      <w:pPr>
        <w:spacing w:after="0" w:line="240" w:lineRule="auto"/>
      </w:pPr>
      <w:r>
        <w:separator/>
      </w:r>
    </w:p>
  </w:endnote>
  <w:endnote w:type="continuationSeparator" w:id="0">
    <w:p w14:paraId="316288CF" w14:textId="77777777" w:rsidR="004B6A5E" w:rsidRDefault="004B6A5E" w:rsidP="00D76815">
      <w:pPr>
        <w:spacing w:after="0" w:line="240" w:lineRule="auto"/>
      </w:pPr>
      <w:r>
        <w:continuationSeparator/>
      </w:r>
    </w:p>
  </w:endnote>
  <w:endnote w:type="continuationNotice" w:id="1">
    <w:p w14:paraId="7AB79279" w14:textId="77777777" w:rsidR="004B6A5E" w:rsidRDefault="004B6A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F5976" w14:textId="77777777" w:rsidR="007D4F4A" w:rsidRDefault="007D4F4A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B97BCAA" w14:textId="77777777" w:rsidR="00516BA0" w:rsidRPr="00822D59" w:rsidRDefault="00516BA0" w:rsidP="0000775B">
    <w:pPr>
      <w:pStyle w:val="Rodap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C84C5" w14:textId="77777777" w:rsidR="004B6A5E" w:rsidRDefault="004B6A5E" w:rsidP="00D76815">
      <w:pPr>
        <w:spacing w:after="0" w:line="240" w:lineRule="auto"/>
      </w:pPr>
      <w:r>
        <w:separator/>
      </w:r>
    </w:p>
  </w:footnote>
  <w:footnote w:type="continuationSeparator" w:id="0">
    <w:p w14:paraId="747645F9" w14:textId="77777777" w:rsidR="004B6A5E" w:rsidRDefault="004B6A5E" w:rsidP="00D76815">
      <w:pPr>
        <w:spacing w:after="0" w:line="240" w:lineRule="auto"/>
      </w:pPr>
      <w:r>
        <w:continuationSeparator/>
      </w:r>
    </w:p>
  </w:footnote>
  <w:footnote w:type="continuationNotice" w:id="1">
    <w:p w14:paraId="2D742C40" w14:textId="77777777" w:rsidR="004B6A5E" w:rsidRDefault="004B6A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3D96D" w14:textId="4150897E" w:rsidR="00516BA0" w:rsidRDefault="005100CC" w:rsidP="0000775B">
    <w:pPr>
      <w:pStyle w:val="Cabealho"/>
      <w:ind w:hanging="426"/>
      <w:jc w:val="center"/>
      <w:rPr>
        <w:noProof/>
        <w:lang w:eastAsia="pt-BR"/>
      </w:rPr>
    </w:pPr>
    <w:r w:rsidRPr="00C20B58">
      <w:rPr>
        <w:noProof/>
        <w:lang w:eastAsia="pt-BR"/>
      </w:rPr>
      <w:drawing>
        <wp:inline distT="0" distB="0" distL="0" distR="0" wp14:anchorId="7DA1DFD4" wp14:editId="7F38CE55">
          <wp:extent cx="5124450" cy="1266825"/>
          <wp:effectExtent l="0" t="0" r="0" b="0"/>
          <wp:docPr id="1" name="Imagem 2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4450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627DD">
      <w:rPr>
        <w:noProof/>
        <w:lang w:eastAsia="pt-BR"/>
      </w:rPr>
      <w:t xml:space="preserve"> </w:t>
    </w:r>
  </w:p>
  <w:p w14:paraId="1058F0CF" w14:textId="77777777" w:rsidR="00516BA0" w:rsidRPr="00094D8A" w:rsidRDefault="00094D8A" w:rsidP="00094D8A">
    <w:pPr>
      <w:pStyle w:val="Cabealho"/>
      <w:ind w:hanging="426"/>
      <w:jc w:val="right"/>
      <w:rPr>
        <w:b/>
        <w:color w:val="7F7F7F"/>
        <w:sz w:val="18"/>
        <w:szCs w:val="18"/>
      </w:rPr>
    </w:pPr>
    <w:r w:rsidRPr="00094D8A">
      <w:rPr>
        <w:b/>
        <w:color w:val="7F7F7F"/>
        <w:sz w:val="18"/>
        <w:szCs w:val="18"/>
      </w:rPr>
      <w:t xml:space="preserve">PL </w:t>
    </w:r>
    <w:proofErr w:type="spellStart"/>
    <w:proofErr w:type="gramStart"/>
    <w:r w:rsidRPr="00094D8A">
      <w:rPr>
        <w:b/>
        <w:color w:val="7F7F7F"/>
        <w:sz w:val="18"/>
        <w:szCs w:val="18"/>
      </w:rPr>
      <w:t>n.º</w:t>
    </w:r>
    <w:r w:rsidR="001110FC" w:rsidRPr="00721656">
      <w:rPr>
        <w:b/>
        <w:color w:val="FF0000"/>
        <w:sz w:val="18"/>
        <w:szCs w:val="18"/>
      </w:rPr>
      <w:t>NN</w:t>
    </w:r>
    <w:proofErr w:type="spellEnd"/>
    <w:proofErr w:type="gramEnd"/>
    <w:r w:rsidRPr="00094D8A">
      <w:rPr>
        <w:b/>
        <w:color w:val="7F7F7F"/>
        <w:sz w:val="18"/>
        <w:szCs w:val="18"/>
      </w:rPr>
      <w:t>/2</w:t>
    </w:r>
    <w:r w:rsidR="00721656">
      <w:rPr>
        <w:b/>
        <w:color w:val="7F7F7F"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C157F"/>
    <w:multiLevelType w:val="multilevel"/>
    <w:tmpl w:val="1842FD2A"/>
    <w:lvl w:ilvl="0">
      <w:start w:val="1"/>
      <w:numFmt w:val="decimal"/>
      <w:lvlText w:val="%1."/>
      <w:lvlJc w:val="left"/>
      <w:pPr>
        <w:ind w:left="4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140" w:hanging="720"/>
      </w:pPr>
    </w:lvl>
    <w:lvl w:ilvl="2">
      <w:start w:val="1"/>
      <w:numFmt w:val="decimal"/>
      <w:isLgl/>
      <w:lvlText w:val="%1.%2.%3."/>
      <w:lvlJc w:val="left"/>
      <w:pPr>
        <w:ind w:left="1500" w:hanging="720"/>
      </w:pPr>
    </w:lvl>
    <w:lvl w:ilvl="3">
      <w:start w:val="1"/>
      <w:numFmt w:val="decimal"/>
      <w:isLgl/>
      <w:lvlText w:val="%1.%2.%3.%4."/>
      <w:lvlJc w:val="left"/>
      <w:pPr>
        <w:ind w:left="2220" w:hanging="1080"/>
      </w:pPr>
    </w:lvl>
    <w:lvl w:ilvl="4">
      <w:start w:val="1"/>
      <w:numFmt w:val="decimal"/>
      <w:isLgl/>
      <w:lvlText w:val="%1.%2.%3.%4.%5."/>
      <w:lvlJc w:val="left"/>
      <w:pPr>
        <w:ind w:left="2580" w:hanging="1080"/>
      </w:pPr>
    </w:lvl>
    <w:lvl w:ilvl="5">
      <w:start w:val="1"/>
      <w:numFmt w:val="decimal"/>
      <w:isLgl/>
      <w:lvlText w:val="%1.%2.%3.%4.%5.%6."/>
      <w:lvlJc w:val="left"/>
      <w:pPr>
        <w:ind w:left="3300" w:hanging="1440"/>
      </w:pPr>
    </w:lvl>
    <w:lvl w:ilvl="6">
      <w:start w:val="1"/>
      <w:numFmt w:val="decimal"/>
      <w:isLgl/>
      <w:lvlText w:val="%1.%2.%3.%4.%5.%6.%7."/>
      <w:lvlJc w:val="left"/>
      <w:pPr>
        <w:ind w:left="3660" w:hanging="1440"/>
      </w:pPr>
    </w:lvl>
    <w:lvl w:ilvl="7">
      <w:start w:val="1"/>
      <w:numFmt w:val="decimal"/>
      <w:isLgl/>
      <w:lvlText w:val="%1.%2.%3.%4.%5.%6.%7.%8."/>
      <w:lvlJc w:val="left"/>
      <w:pPr>
        <w:ind w:left="4380" w:hanging="1800"/>
      </w:pPr>
    </w:lvl>
    <w:lvl w:ilvl="8">
      <w:start w:val="1"/>
      <w:numFmt w:val="decimal"/>
      <w:isLgl/>
      <w:lvlText w:val="%1.%2.%3.%4.%5.%6.%7.%8.%9."/>
      <w:lvlJc w:val="left"/>
      <w:pPr>
        <w:ind w:left="4740" w:hanging="1800"/>
      </w:pPr>
    </w:lvl>
  </w:abstractNum>
  <w:abstractNum w:abstractNumId="1" w15:restartNumberingAfterBreak="0">
    <w:nsid w:val="46FF6C33"/>
    <w:multiLevelType w:val="multilevel"/>
    <w:tmpl w:val="1842FD2A"/>
    <w:lvl w:ilvl="0">
      <w:start w:val="1"/>
      <w:numFmt w:val="decimal"/>
      <w:lvlText w:val="%1."/>
      <w:lvlJc w:val="left"/>
      <w:pPr>
        <w:ind w:left="4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140" w:hanging="720"/>
      </w:pPr>
    </w:lvl>
    <w:lvl w:ilvl="2">
      <w:start w:val="1"/>
      <w:numFmt w:val="decimal"/>
      <w:isLgl/>
      <w:lvlText w:val="%1.%2.%3."/>
      <w:lvlJc w:val="left"/>
      <w:pPr>
        <w:ind w:left="1500" w:hanging="720"/>
      </w:pPr>
    </w:lvl>
    <w:lvl w:ilvl="3">
      <w:start w:val="1"/>
      <w:numFmt w:val="decimal"/>
      <w:isLgl/>
      <w:lvlText w:val="%1.%2.%3.%4."/>
      <w:lvlJc w:val="left"/>
      <w:pPr>
        <w:ind w:left="2220" w:hanging="1080"/>
      </w:pPr>
    </w:lvl>
    <w:lvl w:ilvl="4">
      <w:start w:val="1"/>
      <w:numFmt w:val="decimal"/>
      <w:isLgl/>
      <w:lvlText w:val="%1.%2.%3.%4.%5."/>
      <w:lvlJc w:val="left"/>
      <w:pPr>
        <w:ind w:left="2580" w:hanging="1080"/>
      </w:pPr>
    </w:lvl>
    <w:lvl w:ilvl="5">
      <w:start w:val="1"/>
      <w:numFmt w:val="decimal"/>
      <w:isLgl/>
      <w:lvlText w:val="%1.%2.%3.%4.%5.%6."/>
      <w:lvlJc w:val="left"/>
      <w:pPr>
        <w:ind w:left="3300" w:hanging="1440"/>
      </w:pPr>
    </w:lvl>
    <w:lvl w:ilvl="6">
      <w:start w:val="1"/>
      <w:numFmt w:val="decimal"/>
      <w:isLgl/>
      <w:lvlText w:val="%1.%2.%3.%4.%5.%6.%7."/>
      <w:lvlJc w:val="left"/>
      <w:pPr>
        <w:ind w:left="3660" w:hanging="1440"/>
      </w:pPr>
    </w:lvl>
    <w:lvl w:ilvl="7">
      <w:start w:val="1"/>
      <w:numFmt w:val="decimal"/>
      <w:isLgl/>
      <w:lvlText w:val="%1.%2.%3.%4.%5.%6.%7.%8."/>
      <w:lvlJc w:val="left"/>
      <w:pPr>
        <w:ind w:left="4380" w:hanging="1800"/>
      </w:pPr>
    </w:lvl>
    <w:lvl w:ilvl="8">
      <w:start w:val="1"/>
      <w:numFmt w:val="decimal"/>
      <w:isLgl/>
      <w:lvlText w:val="%1.%2.%3.%4.%5.%6.%7.%8.%9."/>
      <w:lvlJc w:val="left"/>
      <w:pPr>
        <w:ind w:left="4740" w:hanging="1800"/>
      </w:pPr>
    </w:lvl>
  </w:abstractNum>
  <w:num w:numId="1" w16cid:durableId="19493890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1530632">
    <w:abstractNumId w:val="0"/>
  </w:num>
  <w:num w:numId="3" w16cid:durableId="168258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815"/>
    <w:rsid w:val="0000775B"/>
    <w:rsid w:val="00011B26"/>
    <w:rsid w:val="00011BFB"/>
    <w:rsid w:val="00011EB2"/>
    <w:rsid w:val="00014B8D"/>
    <w:rsid w:val="00016C7C"/>
    <w:rsid w:val="000177F1"/>
    <w:rsid w:val="00017893"/>
    <w:rsid w:val="00021999"/>
    <w:rsid w:val="00021F46"/>
    <w:rsid w:val="000253AE"/>
    <w:rsid w:val="0002638A"/>
    <w:rsid w:val="00031A71"/>
    <w:rsid w:val="000339BD"/>
    <w:rsid w:val="0003496E"/>
    <w:rsid w:val="00035A25"/>
    <w:rsid w:val="0003737B"/>
    <w:rsid w:val="0004329E"/>
    <w:rsid w:val="00043806"/>
    <w:rsid w:val="000438A9"/>
    <w:rsid w:val="0004480B"/>
    <w:rsid w:val="0004663C"/>
    <w:rsid w:val="00052AFD"/>
    <w:rsid w:val="00053C93"/>
    <w:rsid w:val="00055554"/>
    <w:rsid w:val="000572CE"/>
    <w:rsid w:val="00060E4A"/>
    <w:rsid w:val="000632C9"/>
    <w:rsid w:val="00066A3B"/>
    <w:rsid w:val="00067D09"/>
    <w:rsid w:val="000710E5"/>
    <w:rsid w:val="00073064"/>
    <w:rsid w:val="00073CED"/>
    <w:rsid w:val="00073FB9"/>
    <w:rsid w:val="00080D31"/>
    <w:rsid w:val="00081B01"/>
    <w:rsid w:val="00081D8C"/>
    <w:rsid w:val="000836AC"/>
    <w:rsid w:val="00084478"/>
    <w:rsid w:val="00084DEF"/>
    <w:rsid w:val="000869D5"/>
    <w:rsid w:val="0008705F"/>
    <w:rsid w:val="00087ED9"/>
    <w:rsid w:val="000926A8"/>
    <w:rsid w:val="00092CCF"/>
    <w:rsid w:val="0009460F"/>
    <w:rsid w:val="00094D8A"/>
    <w:rsid w:val="00096523"/>
    <w:rsid w:val="00097E24"/>
    <w:rsid w:val="000A3693"/>
    <w:rsid w:val="000A3FCA"/>
    <w:rsid w:val="000A52F1"/>
    <w:rsid w:val="000A543D"/>
    <w:rsid w:val="000B0A2D"/>
    <w:rsid w:val="000B0C3D"/>
    <w:rsid w:val="000B4029"/>
    <w:rsid w:val="000B4BDB"/>
    <w:rsid w:val="000C26A9"/>
    <w:rsid w:val="000C3DE0"/>
    <w:rsid w:val="000C4326"/>
    <w:rsid w:val="000D0BC3"/>
    <w:rsid w:val="000D5E2E"/>
    <w:rsid w:val="000E0C32"/>
    <w:rsid w:val="000E351D"/>
    <w:rsid w:val="000E5147"/>
    <w:rsid w:val="000E616D"/>
    <w:rsid w:val="000E7541"/>
    <w:rsid w:val="000E75FE"/>
    <w:rsid w:val="000F3783"/>
    <w:rsid w:val="000F43A9"/>
    <w:rsid w:val="000F5206"/>
    <w:rsid w:val="000F7427"/>
    <w:rsid w:val="00107826"/>
    <w:rsid w:val="0011054C"/>
    <w:rsid w:val="001110FC"/>
    <w:rsid w:val="00114C43"/>
    <w:rsid w:val="00115862"/>
    <w:rsid w:val="00120A9C"/>
    <w:rsid w:val="00121EFE"/>
    <w:rsid w:val="00123F8A"/>
    <w:rsid w:val="00125107"/>
    <w:rsid w:val="001306E5"/>
    <w:rsid w:val="0013130F"/>
    <w:rsid w:val="001330B0"/>
    <w:rsid w:val="00133124"/>
    <w:rsid w:val="001332CE"/>
    <w:rsid w:val="001415CF"/>
    <w:rsid w:val="00141E7D"/>
    <w:rsid w:val="001422A8"/>
    <w:rsid w:val="001425B5"/>
    <w:rsid w:val="00143623"/>
    <w:rsid w:val="001536F3"/>
    <w:rsid w:val="00154B92"/>
    <w:rsid w:val="00156BF6"/>
    <w:rsid w:val="00167653"/>
    <w:rsid w:val="00170FDF"/>
    <w:rsid w:val="00171602"/>
    <w:rsid w:val="001720E9"/>
    <w:rsid w:val="00175D67"/>
    <w:rsid w:val="00176270"/>
    <w:rsid w:val="00180BFF"/>
    <w:rsid w:val="00183837"/>
    <w:rsid w:val="00184C87"/>
    <w:rsid w:val="00187CA9"/>
    <w:rsid w:val="001960AC"/>
    <w:rsid w:val="00196B2E"/>
    <w:rsid w:val="00196C87"/>
    <w:rsid w:val="00197F80"/>
    <w:rsid w:val="001B03AA"/>
    <w:rsid w:val="001B747E"/>
    <w:rsid w:val="001C0E96"/>
    <w:rsid w:val="001C215B"/>
    <w:rsid w:val="001C2DD5"/>
    <w:rsid w:val="001C3ECD"/>
    <w:rsid w:val="001C59A8"/>
    <w:rsid w:val="001D5D4E"/>
    <w:rsid w:val="001E1D9D"/>
    <w:rsid w:val="001E2794"/>
    <w:rsid w:val="001E27D2"/>
    <w:rsid w:val="001E413E"/>
    <w:rsid w:val="001E6789"/>
    <w:rsid w:val="001F0BC3"/>
    <w:rsid w:val="001F3E4F"/>
    <w:rsid w:val="001F4229"/>
    <w:rsid w:val="001F447A"/>
    <w:rsid w:val="001F6ED4"/>
    <w:rsid w:val="00201154"/>
    <w:rsid w:val="00201785"/>
    <w:rsid w:val="00203115"/>
    <w:rsid w:val="00205B70"/>
    <w:rsid w:val="002075D1"/>
    <w:rsid w:val="002108EF"/>
    <w:rsid w:val="002112C4"/>
    <w:rsid w:val="00212902"/>
    <w:rsid w:val="00217296"/>
    <w:rsid w:val="00217798"/>
    <w:rsid w:val="00220635"/>
    <w:rsid w:val="0022241D"/>
    <w:rsid w:val="00224568"/>
    <w:rsid w:val="00226147"/>
    <w:rsid w:val="00226D67"/>
    <w:rsid w:val="00230185"/>
    <w:rsid w:val="00232071"/>
    <w:rsid w:val="00232133"/>
    <w:rsid w:val="00236924"/>
    <w:rsid w:val="00240ABB"/>
    <w:rsid w:val="00240BA5"/>
    <w:rsid w:val="002455FF"/>
    <w:rsid w:val="00252452"/>
    <w:rsid w:val="00253226"/>
    <w:rsid w:val="00253374"/>
    <w:rsid w:val="00255675"/>
    <w:rsid w:val="00256297"/>
    <w:rsid w:val="00256337"/>
    <w:rsid w:val="00257595"/>
    <w:rsid w:val="00262C20"/>
    <w:rsid w:val="00262DD9"/>
    <w:rsid w:val="00264074"/>
    <w:rsid w:val="002654F2"/>
    <w:rsid w:val="00267387"/>
    <w:rsid w:val="00267A70"/>
    <w:rsid w:val="00275691"/>
    <w:rsid w:val="00280DC3"/>
    <w:rsid w:val="00281011"/>
    <w:rsid w:val="0028105A"/>
    <w:rsid w:val="00281722"/>
    <w:rsid w:val="00282028"/>
    <w:rsid w:val="0028202A"/>
    <w:rsid w:val="00284127"/>
    <w:rsid w:val="00285810"/>
    <w:rsid w:val="00286069"/>
    <w:rsid w:val="002873E4"/>
    <w:rsid w:val="00294922"/>
    <w:rsid w:val="0029601C"/>
    <w:rsid w:val="00297C6B"/>
    <w:rsid w:val="002A11E5"/>
    <w:rsid w:val="002A165C"/>
    <w:rsid w:val="002A3636"/>
    <w:rsid w:val="002A3EEB"/>
    <w:rsid w:val="002A487A"/>
    <w:rsid w:val="002B093B"/>
    <w:rsid w:val="002B0FCF"/>
    <w:rsid w:val="002B1D62"/>
    <w:rsid w:val="002B382F"/>
    <w:rsid w:val="002B3E28"/>
    <w:rsid w:val="002B4168"/>
    <w:rsid w:val="002B5CE5"/>
    <w:rsid w:val="002B635C"/>
    <w:rsid w:val="002B6386"/>
    <w:rsid w:val="002B6C21"/>
    <w:rsid w:val="002B7CCF"/>
    <w:rsid w:val="002C00B3"/>
    <w:rsid w:val="002C5CA0"/>
    <w:rsid w:val="002C6196"/>
    <w:rsid w:val="002D0BE3"/>
    <w:rsid w:val="002D3A1E"/>
    <w:rsid w:val="002D6AA5"/>
    <w:rsid w:val="002E15FB"/>
    <w:rsid w:val="002E1A53"/>
    <w:rsid w:val="002E3C7B"/>
    <w:rsid w:val="002E4325"/>
    <w:rsid w:val="002F0143"/>
    <w:rsid w:val="002F04A7"/>
    <w:rsid w:val="002F0DE0"/>
    <w:rsid w:val="002F13CF"/>
    <w:rsid w:val="002F1845"/>
    <w:rsid w:val="002F3623"/>
    <w:rsid w:val="002F5623"/>
    <w:rsid w:val="002F7254"/>
    <w:rsid w:val="002F7B7E"/>
    <w:rsid w:val="00301307"/>
    <w:rsid w:val="00301B59"/>
    <w:rsid w:val="00301C73"/>
    <w:rsid w:val="00305F86"/>
    <w:rsid w:val="00307403"/>
    <w:rsid w:val="00310A14"/>
    <w:rsid w:val="003117E1"/>
    <w:rsid w:val="003129D3"/>
    <w:rsid w:val="00312A9E"/>
    <w:rsid w:val="003169C6"/>
    <w:rsid w:val="00317C64"/>
    <w:rsid w:val="00323CAE"/>
    <w:rsid w:val="00326EAC"/>
    <w:rsid w:val="00330AB1"/>
    <w:rsid w:val="00331BF1"/>
    <w:rsid w:val="00332199"/>
    <w:rsid w:val="0033453D"/>
    <w:rsid w:val="00334800"/>
    <w:rsid w:val="003349E3"/>
    <w:rsid w:val="00335168"/>
    <w:rsid w:val="003353AE"/>
    <w:rsid w:val="003361C6"/>
    <w:rsid w:val="00336C34"/>
    <w:rsid w:val="0034141C"/>
    <w:rsid w:val="0034259C"/>
    <w:rsid w:val="0035466E"/>
    <w:rsid w:val="00354A8D"/>
    <w:rsid w:val="00355064"/>
    <w:rsid w:val="0035578C"/>
    <w:rsid w:val="00355A7C"/>
    <w:rsid w:val="003569CC"/>
    <w:rsid w:val="0036311C"/>
    <w:rsid w:val="0036364B"/>
    <w:rsid w:val="00363845"/>
    <w:rsid w:val="003643D7"/>
    <w:rsid w:val="003714DA"/>
    <w:rsid w:val="00374ABA"/>
    <w:rsid w:val="0037680F"/>
    <w:rsid w:val="00376FFD"/>
    <w:rsid w:val="00380597"/>
    <w:rsid w:val="00380FA3"/>
    <w:rsid w:val="00382DC0"/>
    <w:rsid w:val="00392A83"/>
    <w:rsid w:val="00393FA1"/>
    <w:rsid w:val="003940E0"/>
    <w:rsid w:val="0039707B"/>
    <w:rsid w:val="0039735D"/>
    <w:rsid w:val="0039743B"/>
    <w:rsid w:val="003A142C"/>
    <w:rsid w:val="003A176D"/>
    <w:rsid w:val="003A1E07"/>
    <w:rsid w:val="003A4DC5"/>
    <w:rsid w:val="003A5314"/>
    <w:rsid w:val="003A573E"/>
    <w:rsid w:val="003A750D"/>
    <w:rsid w:val="003B11D4"/>
    <w:rsid w:val="003B19F5"/>
    <w:rsid w:val="003B586F"/>
    <w:rsid w:val="003B66C7"/>
    <w:rsid w:val="003B6A14"/>
    <w:rsid w:val="003C09DF"/>
    <w:rsid w:val="003C245B"/>
    <w:rsid w:val="003C2CAC"/>
    <w:rsid w:val="003C3EDB"/>
    <w:rsid w:val="003C3F75"/>
    <w:rsid w:val="003C77E9"/>
    <w:rsid w:val="003D0C16"/>
    <w:rsid w:val="003D1451"/>
    <w:rsid w:val="003D1B73"/>
    <w:rsid w:val="003D3E5B"/>
    <w:rsid w:val="003D48AA"/>
    <w:rsid w:val="003E1787"/>
    <w:rsid w:val="003E1B40"/>
    <w:rsid w:val="003E2BE1"/>
    <w:rsid w:val="003E780C"/>
    <w:rsid w:val="003F038D"/>
    <w:rsid w:val="003F0DC9"/>
    <w:rsid w:val="003F4892"/>
    <w:rsid w:val="003F7C41"/>
    <w:rsid w:val="004025EA"/>
    <w:rsid w:val="00403529"/>
    <w:rsid w:val="004061C9"/>
    <w:rsid w:val="00407974"/>
    <w:rsid w:val="00412946"/>
    <w:rsid w:val="0041609D"/>
    <w:rsid w:val="00416592"/>
    <w:rsid w:val="00417084"/>
    <w:rsid w:val="0041734C"/>
    <w:rsid w:val="00417603"/>
    <w:rsid w:val="00420A0E"/>
    <w:rsid w:val="0042548B"/>
    <w:rsid w:val="00425779"/>
    <w:rsid w:val="004264CB"/>
    <w:rsid w:val="004269B9"/>
    <w:rsid w:val="00426ECE"/>
    <w:rsid w:val="004274C0"/>
    <w:rsid w:val="00433BFE"/>
    <w:rsid w:val="00435C71"/>
    <w:rsid w:val="0043625C"/>
    <w:rsid w:val="00437B21"/>
    <w:rsid w:val="00443ED2"/>
    <w:rsid w:val="00445C75"/>
    <w:rsid w:val="0044723D"/>
    <w:rsid w:val="00450F4A"/>
    <w:rsid w:val="004531EE"/>
    <w:rsid w:val="0045328E"/>
    <w:rsid w:val="00453EE1"/>
    <w:rsid w:val="00456155"/>
    <w:rsid w:val="00462029"/>
    <w:rsid w:val="004657D5"/>
    <w:rsid w:val="0047055A"/>
    <w:rsid w:val="004728B2"/>
    <w:rsid w:val="00476105"/>
    <w:rsid w:val="00476C5A"/>
    <w:rsid w:val="00480733"/>
    <w:rsid w:val="0048416E"/>
    <w:rsid w:val="0048428B"/>
    <w:rsid w:val="00484E26"/>
    <w:rsid w:val="004863F7"/>
    <w:rsid w:val="004904BD"/>
    <w:rsid w:val="00490CB4"/>
    <w:rsid w:val="00493C57"/>
    <w:rsid w:val="00495573"/>
    <w:rsid w:val="00495A73"/>
    <w:rsid w:val="004A2836"/>
    <w:rsid w:val="004A2D28"/>
    <w:rsid w:val="004A370E"/>
    <w:rsid w:val="004A5561"/>
    <w:rsid w:val="004A64B3"/>
    <w:rsid w:val="004B0B99"/>
    <w:rsid w:val="004B1925"/>
    <w:rsid w:val="004B3435"/>
    <w:rsid w:val="004B4165"/>
    <w:rsid w:val="004B6A5E"/>
    <w:rsid w:val="004C1A64"/>
    <w:rsid w:val="004C308E"/>
    <w:rsid w:val="004C370A"/>
    <w:rsid w:val="004C7145"/>
    <w:rsid w:val="004C7973"/>
    <w:rsid w:val="004C7C4F"/>
    <w:rsid w:val="004D6373"/>
    <w:rsid w:val="004E307F"/>
    <w:rsid w:val="004E319A"/>
    <w:rsid w:val="004E4691"/>
    <w:rsid w:val="004E613C"/>
    <w:rsid w:val="004E6EF2"/>
    <w:rsid w:val="004E76B4"/>
    <w:rsid w:val="004E771C"/>
    <w:rsid w:val="004F049B"/>
    <w:rsid w:val="004F12FC"/>
    <w:rsid w:val="004F1FA6"/>
    <w:rsid w:val="004F4CEC"/>
    <w:rsid w:val="004F76F6"/>
    <w:rsid w:val="005007AB"/>
    <w:rsid w:val="0050504C"/>
    <w:rsid w:val="00506CA3"/>
    <w:rsid w:val="005100CC"/>
    <w:rsid w:val="00514149"/>
    <w:rsid w:val="00514488"/>
    <w:rsid w:val="00516BA0"/>
    <w:rsid w:val="005206DA"/>
    <w:rsid w:val="00520DC4"/>
    <w:rsid w:val="00524E4D"/>
    <w:rsid w:val="00525FFB"/>
    <w:rsid w:val="00526C53"/>
    <w:rsid w:val="00530117"/>
    <w:rsid w:val="005322DC"/>
    <w:rsid w:val="00532651"/>
    <w:rsid w:val="00533468"/>
    <w:rsid w:val="00536597"/>
    <w:rsid w:val="0053707D"/>
    <w:rsid w:val="005456A5"/>
    <w:rsid w:val="00553391"/>
    <w:rsid w:val="0055666D"/>
    <w:rsid w:val="00556882"/>
    <w:rsid w:val="005600E7"/>
    <w:rsid w:val="0056266C"/>
    <w:rsid w:val="00562D8E"/>
    <w:rsid w:val="00562DA3"/>
    <w:rsid w:val="0056326C"/>
    <w:rsid w:val="00563F61"/>
    <w:rsid w:val="00564612"/>
    <w:rsid w:val="00571920"/>
    <w:rsid w:val="00574775"/>
    <w:rsid w:val="00576EEA"/>
    <w:rsid w:val="00577CFA"/>
    <w:rsid w:val="0058351F"/>
    <w:rsid w:val="00583CCE"/>
    <w:rsid w:val="005842F5"/>
    <w:rsid w:val="005857DE"/>
    <w:rsid w:val="005872C2"/>
    <w:rsid w:val="00587420"/>
    <w:rsid w:val="00587992"/>
    <w:rsid w:val="00590C04"/>
    <w:rsid w:val="00592621"/>
    <w:rsid w:val="005930D9"/>
    <w:rsid w:val="005937E1"/>
    <w:rsid w:val="00594E37"/>
    <w:rsid w:val="005979C9"/>
    <w:rsid w:val="005A10C7"/>
    <w:rsid w:val="005A33B5"/>
    <w:rsid w:val="005B34F4"/>
    <w:rsid w:val="005B3F3C"/>
    <w:rsid w:val="005B45CB"/>
    <w:rsid w:val="005B4B0C"/>
    <w:rsid w:val="005B58BE"/>
    <w:rsid w:val="005B64C4"/>
    <w:rsid w:val="005B7443"/>
    <w:rsid w:val="005C3AC1"/>
    <w:rsid w:val="005C4EB4"/>
    <w:rsid w:val="005D4CA4"/>
    <w:rsid w:val="005D4E34"/>
    <w:rsid w:val="005D606F"/>
    <w:rsid w:val="005E0452"/>
    <w:rsid w:val="005E266A"/>
    <w:rsid w:val="005E3637"/>
    <w:rsid w:val="005E38E5"/>
    <w:rsid w:val="005E79BB"/>
    <w:rsid w:val="005E7D62"/>
    <w:rsid w:val="005F0130"/>
    <w:rsid w:val="005F3C40"/>
    <w:rsid w:val="005F4647"/>
    <w:rsid w:val="006009AE"/>
    <w:rsid w:val="0060438D"/>
    <w:rsid w:val="006118CD"/>
    <w:rsid w:val="00612670"/>
    <w:rsid w:val="006133CF"/>
    <w:rsid w:val="006141A2"/>
    <w:rsid w:val="006148AB"/>
    <w:rsid w:val="0061608F"/>
    <w:rsid w:val="00616C0A"/>
    <w:rsid w:val="00620361"/>
    <w:rsid w:val="00621849"/>
    <w:rsid w:val="00622009"/>
    <w:rsid w:val="00624BE8"/>
    <w:rsid w:val="006259E3"/>
    <w:rsid w:val="0062696E"/>
    <w:rsid w:val="00630473"/>
    <w:rsid w:val="00633ADC"/>
    <w:rsid w:val="00634E99"/>
    <w:rsid w:val="0064122D"/>
    <w:rsid w:val="00641651"/>
    <w:rsid w:val="0064201D"/>
    <w:rsid w:val="00642733"/>
    <w:rsid w:val="00643DDB"/>
    <w:rsid w:val="00646147"/>
    <w:rsid w:val="0064746B"/>
    <w:rsid w:val="00651769"/>
    <w:rsid w:val="00653647"/>
    <w:rsid w:val="00654797"/>
    <w:rsid w:val="006549EB"/>
    <w:rsid w:val="00655961"/>
    <w:rsid w:val="00656509"/>
    <w:rsid w:val="006602A3"/>
    <w:rsid w:val="00660DCC"/>
    <w:rsid w:val="00665257"/>
    <w:rsid w:val="00667780"/>
    <w:rsid w:val="00670FC7"/>
    <w:rsid w:val="006763E4"/>
    <w:rsid w:val="00677308"/>
    <w:rsid w:val="006813A0"/>
    <w:rsid w:val="00682BEB"/>
    <w:rsid w:val="00686C65"/>
    <w:rsid w:val="00687D7D"/>
    <w:rsid w:val="00691A75"/>
    <w:rsid w:val="00692C95"/>
    <w:rsid w:val="006943DD"/>
    <w:rsid w:val="006959F0"/>
    <w:rsid w:val="00695ECE"/>
    <w:rsid w:val="006A16DD"/>
    <w:rsid w:val="006A5AC8"/>
    <w:rsid w:val="006A7045"/>
    <w:rsid w:val="006A7A0D"/>
    <w:rsid w:val="006B0318"/>
    <w:rsid w:val="006B2FDB"/>
    <w:rsid w:val="006C213D"/>
    <w:rsid w:val="006C2A61"/>
    <w:rsid w:val="006C3097"/>
    <w:rsid w:val="006C6FAF"/>
    <w:rsid w:val="006C70C9"/>
    <w:rsid w:val="006C7D2D"/>
    <w:rsid w:val="006D2601"/>
    <w:rsid w:val="006D3B27"/>
    <w:rsid w:val="006D799C"/>
    <w:rsid w:val="006D7AF6"/>
    <w:rsid w:val="006E4A5C"/>
    <w:rsid w:val="006E6F4C"/>
    <w:rsid w:val="006F13D3"/>
    <w:rsid w:val="006F3BFB"/>
    <w:rsid w:val="006F4153"/>
    <w:rsid w:val="006F41D0"/>
    <w:rsid w:val="006F666A"/>
    <w:rsid w:val="006F73A9"/>
    <w:rsid w:val="006F7A61"/>
    <w:rsid w:val="007015B9"/>
    <w:rsid w:val="00701BFD"/>
    <w:rsid w:val="00701C85"/>
    <w:rsid w:val="007033C9"/>
    <w:rsid w:val="0070378A"/>
    <w:rsid w:val="00713355"/>
    <w:rsid w:val="00713DD1"/>
    <w:rsid w:val="007171BF"/>
    <w:rsid w:val="00721656"/>
    <w:rsid w:val="007242F7"/>
    <w:rsid w:val="00724497"/>
    <w:rsid w:val="007247CB"/>
    <w:rsid w:val="00724D0E"/>
    <w:rsid w:val="00724D4E"/>
    <w:rsid w:val="00725C03"/>
    <w:rsid w:val="00727A6C"/>
    <w:rsid w:val="00727D68"/>
    <w:rsid w:val="00730E06"/>
    <w:rsid w:val="00732CAE"/>
    <w:rsid w:val="00736953"/>
    <w:rsid w:val="007400F0"/>
    <w:rsid w:val="00750C69"/>
    <w:rsid w:val="007517F1"/>
    <w:rsid w:val="0075217B"/>
    <w:rsid w:val="007525CF"/>
    <w:rsid w:val="00752EB1"/>
    <w:rsid w:val="007543CD"/>
    <w:rsid w:val="00756122"/>
    <w:rsid w:val="007607B6"/>
    <w:rsid w:val="00761C57"/>
    <w:rsid w:val="007627DD"/>
    <w:rsid w:val="00762C36"/>
    <w:rsid w:val="00765064"/>
    <w:rsid w:val="00765E88"/>
    <w:rsid w:val="00767215"/>
    <w:rsid w:val="00772AA2"/>
    <w:rsid w:val="00776054"/>
    <w:rsid w:val="0078148F"/>
    <w:rsid w:val="007819F0"/>
    <w:rsid w:val="007827C2"/>
    <w:rsid w:val="00785EA5"/>
    <w:rsid w:val="00787EE4"/>
    <w:rsid w:val="00791A8C"/>
    <w:rsid w:val="00791C01"/>
    <w:rsid w:val="007937CD"/>
    <w:rsid w:val="00793832"/>
    <w:rsid w:val="0079592E"/>
    <w:rsid w:val="0079677D"/>
    <w:rsid w:val="00797448"/>
    <w:rsid w:val="007A13AF"/>
    <w:rsid w:val="007A50E4"/>
    <w:rsid w:val="007A5712"/>
    <w:rsid w:val="007A7B19"/>
    <w:rsid w:val="007B0D5C"/>
    <w:rsid w:val="007B0E14"/>
    <w:rsid w:val="007B5A9E"/>
    <w:rsid w:val="007B6BD2"/>
    <w:rsid w:val="007C0F4C"/>
    <w:rsid w:val="007C2FDA"/>
    <w:rsid w:val="007C4264"/>
    <w:rsid w:val="007C4CA1"/>
    <w:rsid w:val="007D15D5"/>
    <w:rsid w:val="007D18FC"/>
    <w:rsid w:val="007D1A93"/>
    <w:rsid w:val="007D2D45"/>
    <w:rsid w:val="007D3EBA"/>
    <w:rsid w:val="007D4F4A"/>
    <w:rsid w:val="007E06D0"/>
    <w:rsid w:val="007E1263"/>
    <w:rsid w:val="007E2642"/>
    <w:rsid w:val="007E379C"/>
    <w:rsid w:val="007E5DD5"/>
    <w:rsid w:val="007E76A8"/>
    <w:rsid w:val="007F03C0"/>
    <w:rsid w:val="007F0FF8"/>
    <w:rsid w:val="007F12E0"/>
    <w:rsid w:val="007F535B"/>
    <w:rsid w:val="007F61BB"/>
    <w:rsid w:val="007F7063"/>
    <w:rsid w:val="007F7538"/>
    <w:rsid w:val="00800B26"/>
    <w:rsid w:val="00803B5D"/>
    <w:rsid w:val="00804EC2"/>
    <w:rsid w:val="00805EC4"/>
    <w:rsid w:val="00811404"/>
    <w:rsid w:val="008125C6"/>
    <w:rsid w:val="00814C5F"/>
    <w:rsid w:val="00816300"/>
    <w:rsid w:val="0081755D"/>
    <w:rsid w:val="008229CC"/>
    <w:rsid w:val="00822D59"/>
    <w:rsid w:val="0082537A"/>
    <w:rsid w:val="00827FA5"/>
    <w:rsid w:val="008316B8"/>
    <w:rsid w:val="00841BCC"/>
    <w:rsid w:val="0084373F"/>
    <w:rsid w:val="00843A49"/>
    <w:rsid w:val="00844F02"/>
    <w:rsid w:val="00844FCC"/>
    <w:rsid w:val="008531AD"/>
    <w:rsid w:val="00855083"/>
    <w:rsid w:val="00856466"/>
    <w:rsid w:val="00861479"/>
    <w:rsid w:val="00861F7D"/>
    <w:rsid w:val="00863E62"/>
    <w:rsid w:val="00864EA0"/>
    <w:rsid w:val="00871A5B"/>
    <w:rsid w:val="00871D6A"/>
    <w:rsid w:val="00875E57"/>
    <w:rsid w:val="00880FC6"/>
    <w:rsid w:val="00880FF1"/>
    <w:rsid w:val="0088131E"/>
    <w:rsid w:val="00882F25"/>
    <w:rsid w:val="00887755"/>
    <w:rsid w:val="00891059"/>
    <w:rsid w:val="00891862"/>
    <w:rsid w:val="008943CF"/>
    <w:rsid w:val="00897463"/>
    <w:rsid w:val="008A12F7"/>
    <w:rsid w:val="008A25FE"/>
    <w:rsid w:val="008A27C1"/>
    <w:rsid w:val="008A67F9"/>
    <w:rsid w:val="008B423C"/>
    <w:rsid w:val="008B4331"/>
    <w:rsid w:val="008B57F6"/>
    <w:rsid w:val="008C08B0"/>
    <w:rsid w:val="008C2B7B"/>
    <w:rsid w:val="008C4EE7"/>
    <w:rsid w:val="008C6281"/>
    <w:rsid w:val="008C6723"/>
    <w:rsid w:val="008D2812"/>
    <w:rsid w:val="008D3D03"/>
    <w:rsid w:val="008E0331"/>
    <w:rsid w:val="008E4381"/>
    <w:rsid w:val="008E646F"/>
    <w:rsid w:val="008F6171"/>
    <w:rsid w:val="009014BE"/>
    <w:rsid w:val="00902D0F"/>
    <w:rsid w:val="009034C6"/>
    <w:rsid w:val="009035F5"/>
    <w:rsid w:val="00903EB0"/>
    <w:rsid w:val="0091203B"/>
    <w:rsid w:val="00913B95"/>
    <w:rsid w:val="009171EF"/>
    <w:rsid w:val="00917A50"/>
    <w:rsid w:val="00917D3A"/>
    <w:rsid w:val="009203B8"/>
    <w:rsid w:val="009265E6"/>
    <w:rsid w:val="00927EF6"/>
    <w:rsid w:val="00930FB0"/>
    <w:rsid w:val="009318BE"/>
    <w:rsid w:val="009349AC"/>
    <w:rsid w:val="009350F5"/>
    <w:rsid w:val="00945C3A"/>
    <w:rsid w:val="0095279C"/>
    <w:rsid w:val="009528CD"/>
    <w:rsid w:val="00952A57"/>
    <w:rsid w:val="009535A9"/>
    <w:rsid w:val="009549DC"/>
    <w:rsid w:val="00957ED3"/>
    <w:rsid w:val="00960255"/>
    <w:rsid w:val="0096039A"/>
    <w:rsid w:val="009617D5"/>
    <w:rsid w:val="00964BDC"/>
    <w:rsid w:val="00964C0C"/>
    <w:rsid w:val="00965103"/>
    <w:rsid w:val="00967375"/>
    <w:rsid w:val="009721CC"/>
    <w:rsid w:val="00972CB4"/>
    <w:rsid w:val="0097628E"/>
    <w:rsid w:val="0097648A"/>
    <w:rsid w:val="00976D01"/>
    <w:rsid w:val="00977580"/>
    <w:rsid w:val="0097770B"/>
    <w:rsid w:val="00977F2C"/>
    <w:rsid w:val="0098420F"/>
    <w:rsid w:val="00985517"/>
    <w:rsid w:val="00985F62"/>
    <w:rsid w:val="00987E3D"/>
    <w:rsid w:val="00990730"/>
    <w:rsid w:val="0099218C"/>
    <w:rsid w:val="0099374C"/>
    <w:rsid w:val="00993E42"/>
    <w:rsid w:val="00996DD7"/>
    <w:rsid w:val="009A41D8"/>
    <w:rsid w:val="009A4C06"/>
    <w:rsid w:val="009B2110"/>
    <w:rsid w:val="009B7162"/>
    <w:rsid w:val="009B759D"/>
    <w:rsid w:val="009C14D9"/>
    <w:rsid w:val="009C1858"/>
    <w:rsid w:val="009C26ED"/>
    <w:rsid w:val="009C4A6B"/>
    <w:rsid w:val="009C5F60"/>
    <w:rsid w:val="009C7DA1"/>
    <w:rsid w:val="009D1941"/>
    <w:rsid w:val="009D1F30"/>
    <w:rsid w:val="009D67EA"/>
    <w:rsid w:val="009D79D4"/>
    <w:rsid w:val="009E1C6C"/>
    <w:rsid w:val="009E2FE5"/>
    <w:rsid w:val="009E47D9"/>
    <w:rsid w:val="009E549F"/>
    <w:rsid w:val="009E5910"/>
    <w:rsid w:val="009F070D"/>
    <w:rsid w:val="009F16ED"/>
    <w:rsid w:val="009F2BFE"/>
    <w:rsid w:val="009F4F0D"/>
    <w:rsid w:val="00A0019F"/>
    <w:rsid w:val="00A02C3C"/>
    <w:rsid w:val="00A032E1"/>
    <w:rsid w:val="00A03F43"/>
    <w:rsid w:val="00A05321"/>
    <w:rsid w:val="00A10592"/>
    <w:rsid w:val="00A14DCF"/>
    <w:rsid w:val="00A169E9"/>
    <w:rsid w:val="00A216F4"/>
    <w:rsid w:val="00A26358"/>
    <w:rsid w:val="00A26C0E"/>
    <w:rsid w:val="00A279AA"/>
    <w:rsid w:val="00A32CEE"/>
    <w:rsid w:val="00A34772"/>
    <w:rsid w:val="00A41795"/>
    <w:rsid w:val="00A438AF"/>
    <w:rsid w:val="00A44E1C"/>
    <w:rsid w:val="00A46A34"/>
    <w:rsid w:val="00A51F14"/>
    <w:rsid w:val="00A525DC"/>
    <w:rsid w:val="00A5321F"/>
    <w:rsid w:val="00A610E7"/>
    <w:rsid w:val="00A613CB"/>
    <w:rsid w:val="00A64026"/>
    <w:rsid w:val="00A64F07"/>
    <w:rsid w:val="00A6544F"/>
    <w:rsid w:val="00A65C74"/>
    <w:rsid w:val="00A67E91"/>
    <w:rsid w:val="00A72E4F"/>
    <w:rsid w:val="00A778AB"/>
    <w:rsid w:val="00A80A76"/>
    <w:rsid w:val="00A81378"/>
    <w:rsid w:val="00A82D33"/>
    <w:rsid w:val="00A83075"/>
    <w:rsid w:val="00A832A3"/>
    <w:rsid w:val="00A872BB"/>
    <w:rsid w:val="00A93EEF"/>
    <w:rsid w:val="00A94F39"/>
    <w:rsid w:val="00A96528"/>
    <w:rsid w:val="00AB4EDE"/>
    <w:rsid w:val="00AB5237"/>
    <w:rsid w:val="00AC07C5"/>
    <w:rsid w:val="00AC0ED0"/>
    <w:rsid w:val="00AC46E2"/>
    <w:rsid w:val="00AD0483"/>
    <w:rsid w:val="00AD13FB"/>
    <w:rsid w:val="00AD170A"/>
    <w:rsid w:val="00AD32EF"/>
    <w:rsid w:val="00AD57C2"/>
    <w:rsid w:val="00AE2477"/>
    <w:rsid w:val="00AE425C"/>
    <w:rsid w:val="00AE4AA3"/>
    <w:rsid w:val="00AE5359"/>
    <w:rsid w:val="00AE6409"/>
    <w:rsid w:val="00AE695C"/>
    <w:rsid w:val="00AF267E"/>
    <w:rsid w:val="00AF495C"/>
    <w:rsid w:val="00AF6CE0"/>
    <w:rsid w:val="00B0185F"/>
    <w:rsid w:val="00B05793"/>
    <w:rsid w:val="00B060B0"/>
    <w:rsid w:val="00B15556"/>
    <w:rsid w:val="00B16F79"/>
    <w:rsid w:val="00B21706"/>
    <w:rsid w:val="00B2180D"/>
    <w:rsid w:val="00B23AD0"/>
    <w:rsid w:val="00B23BA4"/>
    <w:rsid w:val="00B25D15"/>
    <w:rsid w:val="00B318D0"/>
    <w:rsid w:val="00B339A8"/>
    <w:rsid w:val="00B35930"/>
    <w:rsid w:val="00B40BE6"/>
    <w:rsid w:val="00B4371E"/>
    <w:rsid w:val="00B4386C"/>
    <w:rsid w:val="00B52D14"/>
    <w:rsid w:val="00B54837"/>
    <w:rsid w:val="00B560CB"/>
    <w:rsid w:val="00B56DB9"/>
    <w:rsid w:val="00B6531E"/>
    <w:rsid w:val="00B65706"/>
    <w:rsid w:val="00B65C78"/>
    <w:rsid w:val="00B67506"/>
    <w:rsid w:val="00B7192A"/>
    <w:rsid w:val="00B71AAB"/>
    <w:rsid w:val="00B71BCA"/>
    <w:rsid w:val="00B738A4"/>
    <w:rsid w:val="00B744AC"/>
    <w:rsid w:val="00B766A0"/>
    <w:rsid w:val="00B825F2"/>
    <w:rsid w:val="00B83325"/>
    <w:rsid w:val="00B8341B"/>
    <w:rsid w:val="00B8420D"/>
    <w:rsid w:val="00B85840"/>
    <w:rsid w:val="00B9123E"/>
    <w:rsid w:val="00B94422"/>
    <w:rsid w:val="00B94FE3"/>
    <w:rsid w:val="00B953D5"/>
    <w:rsid w:val="00B9640E"/>
    <w:rsid w:val="00BA3E5B"/>
    <w:rsid w:val="00BA429E"/>
    <w:rsid w:val="00BA5A38"/>
    <w:rsid w:val="00BB0EE6"/>
    <w:rsid w:val="00BB208B"/>
    <w:rsid w:val="00BB24E8"/>
    <w:rsid w:val="00BB43A6"/>
    <w:rsid w:val="00BB4773"/>
    <w:rsid w:val="00BB4CB2"/>
    <w:rsid w:val="00BB5880"/>
    <w:rsid w:val="00BB5A63"/>
    <w:rsid w:val="00BB773F"/>
    <w:rsid w:val="00BC1C82"/>
    <w:rsid w:val="00BC1DEC"/>
    <w:rsid w:val="00BC245F"/>
    <w:rsid w:val="00BC34EC"/>
    <w:rsid w:val="00BC49C4"/>
    <w:rsid w:val="00BC61DE"/>
    <w:rsid w:val="00BD6271"/>
    <w:rsid w:val="00BE2A01"/>
    <w:rsid w:val="00BE341C"/>
    <w:rsid w:val="00BE3A91"/>
    <w:rsid w:val="00BE796F"/>
    <w:rsid w:val="00BF0F98"/>
    <w:rsid w:val="00BF1CDA"/>
    <w:rsid w:val="00BF2DD1"/>
    <w:rsid w:val="00BF3D2D"/>
    <w:rsid w:val="00BF41CA"/>
    <w:rsid w:val="00BF5F4B"/>
    <w:rsid w:val="00C01EC0"/>
    <w:rsid w:val="00C0295F"/>
    <w:rsid w:val="00C03900"/>
    <w:rsid w:val="00C05421"/>
    <w:rsid w:val="00C06893"/>
    <w:rsid w:val="00C07C6D"/>
    <w:rsid w:val="00C122FB"/>
    <w:rsid w:val="00C12F7C"/>
    <w:rsid w:val="00C130A7"/>
    <w:rsid w:val="00C155E5"/>
    <w:rsid w:val="00C16120"/>
    <w:rsid w:val="00C20929"/>
    <w:rsid w:val="00C21808"/>
    <w:rsid w:val="00C25F3D"/>
    <w:rsid w:val="00C2657F"/>
    <w:rsid w:val="00C265D4"/>
    <w:rsid w:val="00C269B5"/>
    <w:rsid w:val="00C30DEE"/>
    <w:rsid w:val="00C32D1F"/>
    <w:rsid w:val="00C33682"/>
    <w:rsid w:val="00C3437F"/>
    <w:rsid w:val="00C34D65"/>
    <w:rsid w:val="00C4365A"/>
    <w:rsid w:val="00C50ABF"/>
    <w:rsid w:val="00C524FD"/>
    <w:rsid w:val="00C525B4"/>
    <w:rsid w:val="00C54581"/>
    <w:rsid w:val="00C6025D"/>
    <w:rsid w:val="00C6324D"/>
    <w:rsid w:val="00C67249"/>
    <w:rsid w:val="00C67448"/>
    <w:rsid w:val="00C74214"/>
    <w:rsid w:val="00C7487C"/>
    <w:rsid w:val="00C755FF"/>
    <w:rsid w:val="00C80027"/>
    <w:rsid w:val="00C80968"/>
    <w:rsid w:val="00C80BD2"/>
    <w:rsid w:val="00C8265E"/>
    <w:rsid w:val="00C93FC3"/>
    <w:rsid w:val="00C9547A"/>
    <w:rsid w:val="00C967D7"/>
    <w:rsid w:val="00C96F48"/>
    <w:rsid w:val="00CA3139"/>
    <w:rsid w:val="00CA3969"/>
    <w:rsid w:val="00CA53A8"/>
    <w:rsid w:val="00CB0D07"/>
    <w:rsid w:val="00CB16FD"/>
    <w:rsid w:val="00CB1E0B"/>
    <w:rsid w:val="00CB31A8"/>
    <w:rsid w:val="00CB446F"/>
    <w:rsid w:val="00CB5ED7"/>
    <w:rsid w:val="00CB6529"/>
    <w:rsid w:val="00CC1529"/>
    <w:rsid w:val="00CC189F"/>
    <w:rsid w:val="00CC2EC4"/>
    <w:rsid w:val="00CC49DD"/>
    <w:rsid w:val="00CC546A"/>
    <w:rsid w:val="00CC7EFE"/>
    <w:rsid w:val="00CD06E5"/>
    <w:rsid w:val="00CD4942"/>
    <w:rsid w:val="00CE0D22"/>
    <w:rsid w:val="00CE2381"/>
    <w:rsid w:val="00CE275C"/>
    <w:rsid w:val="00CE63D9"/>
    <w:rsid w:val="00CF33A9"/>
    <w:rsid w:val="00CF5578"/>
    <w:rsid w:val="00CF5C80"/>
    <w:rsid w:val="00CF629A"/>
    <w:rsid w:val="00CF6AB7"/>
    <w:rsid w:val="00CF762A"/>
    <w:rsid w:val="00CF7A59"/>
    <w:rsid w:val="00D05E5A"/>
    <w:rsid w:val="00D062ED"/>
    <w:rsid w:val="00D065AE"/>
    <w:rsid w:val="00D06DB1"/>
    <w:rsid w:val="00D1532D"/>
    <w:rsid w:val="00D15F83"/>
    <w:rsid w:val="00D17120"/>
    <w:rsid w:val="00D21BAC"/>
    <w:rsid w:val="00D22C81"/>
    <w:rsid w:val="00D27D20"/>
    <w:rsid w:val="00D30FFB"/>
    <w:rsid w:val="00D3101D"/>
    <w:rsid w:val="00D31036"/>
    <w:rsid w:val="00D3307D"/>
    <w:rsid w:val="00D34AC4"/>
    <w:rsid w:val="00D36AB0"/>
    <w:rsid w:val="00D37DFF"/>
    <w:rsid w:val="00D4201C"/>
    <w:rsid w:val="00D47DDF"/>
    <w:rsid w:val="00D52C24"/>
    <w:rsid w:val="00D536F6"/>
    <w:rsid w:val="00D5451A"/>
    <w:rsid w:val="00D55562"/>
    <w:rsid w:val="00D5697B"/>
    <w:rsid w:val="00D574F9"/>
    <w:rsid w:val="00D629F0"/>
    <w:rsid w:val="00D62E63"/>
    <w:rsid w:val="00D65D33"/>
    <w:rsid w:val="00D72303"/>
    <w:rsid w:val="00D7388E"/>
    <w:rsid w:val="00D73ED6"/>
    <w:rsid w:val="00D74647"/>
    <w:rsid w:val="00D75063"/>
    <w:rsid w:val="00D75496"/>
    <w:rsid w:val="00D754B2"/>
    <w:rsid w:val="00D763E4"/>
    <w:rsid w:val="00D76815"/>
    <w:rsid w:val="00D76CFE"/>
    <w:rsid w:val="00D7735C"/>
    <w:rsid w:val="00D83D62"/>
    <w:rsid w:val="00D95C16"/>
    <w:rsid w:val="00D9635A"/>
    <w:rsid w:val="00D96880"/>
    <w:rsid w:val="00DA084D"/>
    <w:rsid w:val="00DA09DC"/>
    <w:rsid w:val="00DA1087"/>
    <w:rsid w:val="00DA1C4E"/>
    <w:rsid w:val="00DA1C8B"/>
    <w:rsid w:val="00DA3982"/>
    <w:rsid w:val="00DA3FF0"/>
    <w:rsid w:val="00DA7ADB"/>
    <w:rsid w:val="00DB04D2"/>
    <w:rsid w:val="00DB0810"/>
    <w:rsid w:val="00DB215B"/>
    <w:rsid w:val="00DB35FF"/>
    <w:rsid w:val="00DB4218"/>
    <w:rsid w:val="00DB5032"/>
    <w:rsid w:val="00DB6855"/>
    <w:rsid w:val="00DC07FE"/>
    <w:rsid w:val="00DC2EFD"/>
    <w:rsid w:val="00DC3272"/>
    <w:rsid w:val="00DC33A5"/>
    <w:rsid w:val="00DC3AF5"/>
    <w:rsid w:val="00DC514C"/>
    <w:rsid w:val="00DC570C"/>
    <w:rsid w:val="00DC59CD"/>
    <w:rsid w:val="00DC5EFC"/>
    <w:rsid w:val="00DC7B67"/>
    <w:rsid w:val="00DD0034"/>
    <w:rsid w:val="00DD026D"/>
    <w:rsid w:val="00DD366F"/>
    <w:rsid w:val="00DD3AA0"/>
    <w:rsid w:val="00DD4AF4"/>
    <w:rsid w:val="00DD4C3E"/>
    <w:rsid w:val="00DD58E3"/>
    <w:rsid w:val="00DD7508"/>
    <w:rsid w:val="00DE039E"/>
    <w:rsid w:val="00DE0720"/>
    <w:rsid w:val="00DE2232"/>
    <w:rsid w:val="00DE76BE"/>
    <w:rsid w:val="00DF0B19"/>
    <w:rsid w:val="00DF2A79"/>
    <w:rsid w:val="00DF3766"/>
    <w:rsid w:val="00DF4544"/>
    <w:rsid w:val="00DF7285"/>
    <w:rsid w:val="00DF742E"/>
    <w:rsid w:val="00E01099"/>
    <w:rsid w:val="00E0446C"/>
    <w:rsid w:val="00E04DF9"/>
    <w:rsid w:val="00E05F41"/>
    <w:rsid w:val="00E070C4"/>
    <w:rsid w:val="00E135D3"/>
    <w:rsid w:val="00E138FA"/>
    <w:rsid w:val="00E165B6"/>
    <w:rsid w:val="00E172DD"/>
    <w:rsid w:val="00E213FB"/>
    <w:rsid w:val="00E22944"/>
    <w:rsid w:val="00E23752"/>
    <w:rsid w:val="00E24CE9"/>
    <w:rsid w:val="00E34DE1"/>
    <w:rsid w:val="00E352B5"/>
    <w:rsid w:val="00E37DE1"/>
    <w:rsid w:val="00E40ABA"/>
    <w:rsid w:val="00E5008C"/>
    <w:rsid w:val="00E51AFC"/>
    <w:rsid w:val="00E54DEF"/>
    <w:rsid w:val="00E558C2"/>
    <w:rsid w:val="00E5612D"/>
    <w:rsid w:val="00E5797D"/>
    <w:rsid w:val="00E60A13"/>
    <w:rsid w:val="00E60DEA"/>
    <w:rsid w:val="00E60F12"/>
    <w:rsid w:val="00E6197A"/>
    <w:rsid w:val="00E640AD"/>
    <w:rsid w:val="00E65A0C"/>
    <w:rsid w:val="00E71626"/>
    <w:rsid w:val="00E735FD"/>
    <w:rsid w:val="00E73A7E"/>
    <w:rsid w:val="00E801BF"/>
    <w:rsid w:val="00E853E9"/>
    <w:rsid w:val="00E85F49"/>
    <w:rsid w:val="00E87695"/>
    <w:rsid w:val="00E90E83"/>
    <w:rsid w:val="00E96192"/>
    <w:rsid w:val="00E96A3F"/>
    <w:rsid w:val="00E96ED6"/>
    <w:rsid w:val="00EA1136"/>
    <w:rsid w:val="00EA14BC"/>
    <w:rsid w:val="00EA1617"/>
    <w:rsid w:val="00EA3713"/>
    <w:rsid w:val="00EA3A88"/>
    <w:rsid w:val="00EA60CA"/>
    <w:rsid w:val="00EB036E"/>
    <w:rsid w:val="00EB06E6"/>
    <w:rsid w:val="00EB2C51"/>
    <w:rsid w:val="00EC2422"/>
    <w:rsid w:val="00EC486A"/>
    <w:rsid w:val="00EC503D"/>
    <w:rsid w:val="00EC54C2"/>
    <w:rsid w:val="00EC6D25"/>
    <w:rsid w:val="00EC7D04"/>
    <w:rsid w:val="00ED168F"/>
    <w:rsid w:val="00ED3435"/>
    <w:rsid w:val="00ED7E91"/>
    <w:rsid w:val="00EE64C4"/>
    <w:rsid w:val="00EE792B"/>
    <w:rsid w:val="00EF0116"/>
    <w:rsid w:val="00EF6445"/>
    <w:rsid w:val="00EF70AB"/>
    <w:rsid w:val="00F01B56"/>
    <w:rsid w:val="00F020BA"/>
    <w:rsid w:val="00F025C1"/>
    <w:rsid w:val="00F031B4"/>
    <w:rsid w:val="00F06F82"/>
    <w:rsid w:val="00F072ED"/>
    <w:rsid w:val="00F10860"/>
    <w:rsid w:val="00F12FC9"/>
    <w:rsid w:val="00F14818"/>
    <w:rsid w:val="00F21E44"/>
    <w:rsid w:val="00F22B1A"/>
    <w:rsid w:val="00F22CCF"/>
    <w:rsid w:val="00F240EB"/>
    <w:rsid w:val="00F26FCC"/>
    <w:rsid w:val="00F273F4"/>
    <w:rsid w:val="00F27590"/>
    <w:rsid w:val="00F3110E"/>
    <w:rsid w:val="00F3174C"/>
    <w:rsid w:val="00F3263F"/>
    <w:rsid w:val="00F34DBB"/>
    <w:rsid w:val="00F352DD"/>
    <w:rsid w:val="00F35642"/>
    <w:rsid w:val="00F362B5"/>
    <w:rsid w:val="00F40232"/>
    <w:rsid w:val="00F411CA"/>
    <w:rsid w:val="00F42BD8"/>
    <w:rsid w:val="00F4572A"/>
    <w:rsid w:val="00F531F1"/>
    <w:rsid w:val="00F562DE"/>
    <w:rsid w:val="00F57A92"/>
    <w:rsid w:val="00F57C32"/>
    <w:rsid w:val="00F60E2B"/>
    <w:rsid w:val="00F6228F"/>
    <w:rsid w:val="00F62EF0"/>
    <w:rsid w:val="00F64D7A"/>
    <w:rsid w:val="00F653AE"/>
    <w:rsid w:val="00F66A58"/>
    <w:rsid w:val="00F673C3"/>
    <w:rsid w:val="00F7037E"/>
    <w:rsid w:val="00F7157D"/>
    <w:rsid w:val="00F7564E"/>
    <w:rsid w:val="00F76B8A"/>
    <w:rsid w:val="00F7715B"/>
    <w:rsid w:val="00F7754A"/>
    <w:rsid w:val="00F84DFF"/>
    <w:rsid w:val="00F85895"/>
    <w:rsid w:val="00F86C6F"/>
    <w:rsid w:val="00F873B4"/>
    <w:rsid w:val="00F877CF"/>
    <w:rsid w:val="00F90B75"/>
    <w:rsid w:val="00F91863"/>
    <w:rsid w:val="00F9399B"/>
    <w:rsid w:val="00F959C8"/>
    <w:rsid w:val="00F978F8"/>
    <w:rsid w:val="00F97AE4"/>
    <w:rsid w:val="00FA0451"/>
    <w:rsid w:val="00FA072C"/>
    <w:rsid w:val="00FA2DD5"/>
    <w:rsid w:val="00FA31DD"/>
    <w:rsid w:val="00FA3208"/>
    <w:rsid w:val="00FA5494"/>
    <w:rsid w:val="00FA5A05"/>
    <w:rsid w:val="00FA7C51"/>
    <w:rsid w:val="00FB15AC"/>
    <w:rsid w:val="00FB3DB1"/>
    <w:rsid w:val="00FB7A43"/>
    <w:rsid w:val="00FD0F07"/>
    <w:rsid w:val="00FD1E53"/>
    <w:rsid w:val="00FD3077"/>
    <w:rsid w:val="00FD412A"/>
    <w:rsid w:val="00FD6F19"/>
    <w:rsid w:val="00FD7802"/>
    <w:rsid w:val="00FD79BD"/>
    <w:rsid w:val="00FD7F49"/>
    <w:rsid w:val="00FE5A42"/>
    <w:rsid w:val="00FE79EE"/>
    <w:rsid w:val="00FF5361"/>
    <w:rsid w:val="00FF5BA4"/>
    <w:rsid w:val="485BD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9120BD"/>
  <w15:chartTrackingRefBased/>
  <w15:docId w15:val="{8D4C9593-1001-461C-BA37-23D4EC270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70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CF7A59"/>
    <w:pPr>
      <w:keepNext/>
      <w:spacing w:after="0" w:line="240" w:lineRule="auto"/>
      <w:outlineLvl w:val="0"/>
    </w:pPr>
    <w:rPr>
      <w:rFonts w:ascii="Bookman Old Style" w:eastAsia="Times New Roman" w:hAnsi="Bookman Old Style"/>
      <w:b/>
      <w:color w:val="000000"/>
      <w:sz w:val="32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C5EF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C34EC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768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6815"/>
  </w:style>
  <w:style w:type="paragraph" w:styleId="Rodap">
    <w:name w:val="footer"/>
    <w:basedOn w:val="Normal"/>
    <w:link w:val="RodapChar"/>
    <w:uiPriority w:val="99"/>
    <w:unhideWhenUsed/>
    <w:rsid w:val="00D768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6815"/>
  </w:style>
  <w:style w:type="paragraph" w:styleId="Textodebalo">
    <w:name w:val="Balloon Text"/>
    <w:basedOn w:val="Normal"/>
    <w:link w:val="TextodebaloChar"/>
    <w:uiPriority w:val="99"/>
    <w:semiHidden/>
    <w:unhideWhenUsed/>
    <w:rsid w:val="002A487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2A487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CF7A59"/>
    <w:pPr>
      <w:spacing w:after="0" w:line="240" w:lineRule="auto"/>
      <w:jc w:val="both"/>
    </w:pPr>
    <w:rPr>
      <w:rFonts w:ascii="Bookman Old Style" w:eastAsia="Times New Roman" w:hAnsi="Bookman Old Style"/>
      <w:color w:val="0000FF"/>
      <w:sz w:val="28"/>
      <w:szCs w:val="20"/>
      <w:lang w:eastAsia="pt-BR"/>
    </w:rPr>
  </w:style>
  <w:style w:type="character" w:styleId="Nmerodepgina">
    <w:name w:val="page number"/>
    <w:basedOn w:val="Fontepargpadro"/>
    <w:uiPriority w:val="99"/>
    <w:rsid w:val="00CF7A59"/>
  </w:style>
  <w:style w:type="table" w:styleId="Tabelacomgrade">
    <w:name w:val="Table Grid"/>
    <w:basedOn w:val="Tabelanormal"/>
    <w:rsid w:val="00CF7A5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2108EF"/>
    <w:pPr>
      <w:spacing w:after="120"/>
      <w:ind w:left="283"/>
    </w:pPr>
    <w:rPr>
      <w:sz w:val="16"/>
      <w:szCs w:val="16"/>
      <w:lang w:val="x-none"/>
    </w:rPr>
  </w:style>
  <w:style w:type="character" w:customStyle="1" w:styleId="Recuodecorpodetexto3Char">
    <w:name w:val="Recuo de corpo de texto 3 Char"/>
    <w:link w:val="Recuodecorpodetexto3"/>
    <w:uiPriority w:val="99"/>
    <w:rsid w:val="002108EF"/>
    <w:rPr>
      <w:sz w:val="16"/>
      <w:szCs w:val="16"/>
      <w:lang w:eastAsia="en-US"/>
    </w:rPr>
  </w:style>
  <w:style w:type="character" w:styleId="Forte">
    <w:name w:val="Strong"/>
    <w:uiPriority w:val="22"/>
    <w:qFormat/>
    <w:rsid w:val="00F673C3"/>
    <w:rPr>
      <w:b/>
      <w:bCs/>
    </w:rPr>
  </w:style>
  <w:style w:type="paragraph" w:styleId="NormalWeb">
    <w:name w:val="Normal (Web)"/>
    <w:basedOn w:val="Normal"/>
    <w:uiPriority w:val="99"/>
    <w:unhideWhenUsed/>
    <w:rsid w:val="00C01E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55083"/>
    <w:rPr>
      <w:sz w:val="22"/>
      <w:szCs w:val="22"/>
      <w:lang w:eastAsia="en-US"/>
    </w:rPr>
  </w:style>
  <w:style w:type="character" w:customStyle="1" w:styleId="Ttulo2Char">
    <w:name w:val="Título 2 Char"/>
    <w:link w:val="Ttulo2"/>
    <w:uiPriority w:val="9"/>
    <w:semiHidden/>
    <w:rsid w:val="00DC5EF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tulo4Char">
    <w:name w:val="Título 4 Char"/>
    <w:link w:val="Ttulo4"/>
    <w:uiPriority w:val="9"/>
    <w:semiHidden/>
    <w:rsid w:val="00BC34EC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omemensagem">
    <w:name w:val="Nome mensagem"/>
    <w:rsid w:val="00BC34EC"/>
    <w:rPr>
      <w:b/>
      <w:caps/>
      <w:sz w:val="20"/>
    </w:rPr>
  </w:style>
  <w:style w:type="paragraph" w:customStyle="1" w:styleId="Primeirocabealho">
    <w:name w:val="Primeiro cabeçalho"/>
    <w:basedOn w:val="Cabealhodamensagem"/>
    <w:next w:val="Cabealhodamensagem"/>
    <w:rsid w:val="00BC34EC"/>
    <w:pPr>
      <w:spacing w:before="120"/>
    </w:pPr>
  </w:style>
  <w:style w:type="paragraph" w:styleId="Cabealhodamensagem">
    <w:name w:val="Message Header"/>
    <w:basedOn w:val="Corpodetexto"/>
    <w:link w:val="CabealhodamensagemChar"/>
    <w:semiHidden/>
    <w:rsid w:val="00BC34EC"/>
    <w:pPr>
      <w:keepLines/>
      <w:tabs>
        <w:tab w:val="left" w:pos="3600"/>
        <w:tab w:val="left" w:pos="4680"/>
      </w:tabs>
      <w:spacing w:after="120"/>
      <w:ind w:left="1843" w:right="2160" w:hanging="1701"/>
      <w:jc w:val="left"/>
    </w:pPr>
    <w:rPr>
      <w:rFonts w:ascii="Arial" w:hAnsi="Arial"/>
      <w:color w:val="auto"/>
      <w:sz w:val="22"/>
      <w:lang w:val="x-none" w:eastAsia="x-none"/>
    </w:rPr>
  </w:style>
  <w:style w:type="character" w:customStyle="1" w:styleId="CabealhodamensagemChar">
    <w:name w:val="Cabeçalho da mensagem Char"/>
    <w:link w:val="Cabealhodamensagem"/>
    <w:semiHidden/>
    <w:rsid w:val="00BC34EC"/>
    <w:rPr>
      <w:rFonts w:ascii="Arial" w:eastAsia="Times New Roman" w:hAnsi="Arial"/>
      <w:sz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33ADC"/>
    <w:pPr>
      <w:spacing w:after="120" w:line="480" w:lineRule="auto"/>
      <w:ind w:left="283"/>
    </w:pPr>
    <w:rPr>
      <w:lang w:val="x-none"/>
    </w:rPr>
  </w:style>
  <w:style w:type="character" w:customStyle="1" w:styleId="Recuodecorpodetexto2Char">
    <w:name w:val="Recuo de corpo de texto 2 Char"/>
    <w:link w:val="Recuodecorpodetexto2"/>
    <w:uiPriority w:val="99"/>
    <w:rsid w:val="00633ADC"/>
    <w:rPr>
      <w:sz w:val="22"/>
      <w:szCs w:val="22"/>
      <w:lang w:eastAsia="en-US"/>
    </w:rPr>
  </w:style>
  <w:style w:type="paragraph" w:customStyle="1" w:styleId="Estilo">
    <w:name w:val="Estilo"/>
    <w:rsid w:val="00633ADC"/>
    <w:pPr>
      <w:widowControl w:val="0"/>
      <w:autoSpaceDE w:val="0"/>
      <w:autoSpaceDN w:val="0"/>
      <w:adjustRightInd w:val="0"/>
      <w:spacing w:before="100" w:after="100"/>
      <w:ind w:right="20" w:firstLine="2520"/>
      <w:jc w:val="both"/>
    </w:pPr>
    <w:rPr>
      <w:rFonts w:eastAsia="Batang"/>
      <w:sz w:val="22"/>
      <w:szCs w:val="24"/>
      <w:lang w:eastAsia="pt-BR"/>
    </w:rPr>
  </w:style>
  <w:style w:type="character" w:styleId="Hyperlink">
    <w:name w:val="Hyperlink"/>
    <w:uiPriority w:val="99"/>
    <w:semiHidden/>
    <w:unhideWhenUsed/>
    <w:rsid w:val="00633ADC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96DD7"/>
  </w:style>
  <w:style w:type="paragraph" w:styleId="PargrafodaLista">
    <w:name w:val="List Paragraph"/>
    <w:basedOn w:val="Normal"/>
    <w:uiPriority w:val="34"/>
    <w:qFormat/>
    <w:rsid w:val="00C80968"/>
    <w:pPr>
      <w:ind w:left="720"/>
      <w:contextualSpacing/>
    </w:pPr>
  </w:style>
  <w:style w:type="paragraph" w:customStyle="1" w:styleId="EMPTYCELLSTYLE">
    <w:name w:val="EMPTY_CELL_STYLE"/>
    <w:qFormat/>
    <w:rsid w:val="00692C95"/>
    <w:rPr>
      <w:rFonts w:ascii="SansSerif" w:eastAsia="SansSerif" w:hAnsi="SansSerif" w:cs="SansSerif"/>
      <w:color w:val="000000"/>
      <w:sz w:val="1"/>
      <w:lang w:eastAsia="pt-BR"/>
    </w:rPr>
  </w:style>
  <w:style w:type="character" w:styleId="Refdecomentrio">
    <w:name w:val="annotation reference"/>
    <w:uiPriority w:val="99"/>
    <w:semiHidden/>
    <w:unhideWhenUsed/>
    <w:rsid w:val="007216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21656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721656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21656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721656"/>
    <w:rPr>
      <w:b/>
      <w:bCs/>
      <w:lang w:eastAsia="en-US"/>
    </w:rPr>
  </w:style>
  <w:style w:type="paragraph" w:customStyle="1" w:styleId="TableContents">
    <w:name w:val="Table Contents"/>
    <w:basedOn w:val="Normal"/>
    <w:rsid w:val="0097648A"/>
    <w:pPr>
      <w:suppressLineNumbers/>
      <w:suppressAutoHyphens/>
      <w:spacing w:after="0" w:line="240" w:lineRule="auto"/>
      <w:textAlignment w:val="baseline"/>
    </w:pPr>
    <w:rPr>
      <w:rFonts w:ascii="Times New Roman" w:eastAsia="Times New Roman" w:hAnsi="Times New Roman"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95194-E898-440B-AD72-4C0E1D171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6</Pages>
  <Words>1705</Words>
  <Characters>9211</Characters>
  <Application>Microsoft Office Word</Application>
  <DocSecurity>0</DocSecurity>
  <Lines>76</Lines>
  <Paragraphs>21</Paragraphs>
  <ScaleCrop>false</ScaleCrop>
  <Company>Hewlett-Packard</Company>
  <LinksUpToDate>false</LinksUpToDate>
  <CharactersWithSpaces>10895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Dahlke</dc:creator>
  <cp:keywords/>
  <cp:lastModifiedBy>ADERBAL PIRES DE OLIVEIRA</cp:lastModifiedBy>
  <cp:revision>120</cp:revision>
  <cp:lastPrinted>2022-10-13T14:24:00Z</cp:lastPrinted>
  <dcterms:created xsi:type="dcterms:W3CDTF">2022-10-13T03:04:00Z</dcterms:created>
  <dcterms:modified xsi:type="dcterms:W3CDTF">2023-09-19T16:58:00Z</dcterms:modified>
</cp:coreProperties>
</file>