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8629D" w14:textId="77777777" w:rsidR="00E57661" w:rsidRDefault="00E57661" w:rsidP="000C3285">
      <w:pPr>
        <w:rPr>
          <w:rFonts w:ascii="Arial" w:hAnsi="Arial" w:cs="Arial"/>
          <w:color w:val="002060"/>
          <w:w w:val="105"/>
          <w:sz w:val="24"/>
          <w:szCs w:val="24"/>
        </w:rPr>
      </w:pPr>
    </w:p>
    <w:p w14:paraId="6AE17E4C" w14:textId="77777777" w:rsidR="00415B4A" w:rsidRDefault="00415B4A" w:rsidP="001F1EA7">
      <w:pPr>
        <w:pStyle w:val="Ttulo1"/>
        <w:jc w:val="center"/>
        <w:rPr>
          <w:rFonts w:ascii="Arial" w:hAnsi="Arial" w:cs="Arial"/>
          <w:sz w:val="24"/>
          <w:szCs w:val="24"/>
        </w:rPr>
      </w:pPr>
    </w:p>
    <w:p w14:paraId="0B337269" w14:textId="3C858F91" w:rsidR="001F1EA7" w:rsidRDefault="003205ED" w:rsidP="001F1EA7">
      <w:pPr>
        <w:pStyle w:val="Ttulo1"/>
        <w:jc w:val="center"/>
        <w:rPr>
          <w:rFonts w:ascii="Arial" w:hAnsi="Arial" w:cs="Arial"/>
          <w:sz w:val="24"/>
          <w:szCs w:val="24"/>
        </w:rPr>
      </w:pPr>
      <w:r>
        <w:rPr>
          <w:rFonts w:ascii="Arial" w:hAnsi="Arial" w:cs="Arial"/>
          <w:sz w:val="24"/>
          <w:szCs w:val="24"/>
        </w:rPr>
        <w:t>PREFEITURA MUNICIPAL DE MANDIRITUBA</w:t>
      </w:r>
    </w:p>
    <w:p w14:paraId="063740C5" w14:textId="2160BEA8" w:rsidR="00F93633" w:rsidRDefault="001F1EA7" w:rsidP="001F1EA7">
      <w:pPr>
        <w:pStyle w:val="Ttulo1"/>
        <w:jc w:val="center"/>
        <w:rPr>
          <w:rFonts w:ascii="Arial" w:hAnsi="Arial" w:cs="Arial"/>
          <w:sz w:val="24"/>
          <w:szCs w:val="24"/>
        </w:rPr>
      </w:pPr>
      <w:r w:rsidRPr="00A65825">
        <w:rPr>
          <w:rFonts w:ascii="Arial" w:hAnsi="Arial" w:cs="Arial"/>
          <w:sz w:val="24"/>
          <w:szCs w:val="24"/>
        </w:rPr>
        <w:t>LEI Nº</w:t>
      </w:r>
      <w:r w:rsidR="00F93633" w:rsidRPr="00A65825">
        <w:rPr>
          <w:rFonts w:ascii="Arial" w:hAnsi="Arial" w:cs="Arial"/>
          <w:sz w:val="24"/>
          <w:szCs w:val="24"/>
        </w:rPr>
        <w:t>.</w:t>
      </w:r>
      <w:r w:rsidR="00F93633">
        <w:rPr>
          <w:rFonts w:ascii="Arial" w:hAnsi="Arial" w:cs="Arial"/>
          <w:sz w:val="24"/>
          <w:szCs w:val="24"/>
        </w:rPr>
        <w:t xml:space="preserve"> </w:t>
      </w:r>
      <w:r w:rsidR="003205ED">
        <w:rPr>
          <w:rFonts w:ascii="Arial" w:hAnsi="Arial" w:cs="Arial"/>
          <w:sz w:val="24"/>
          <w:szCs w:val="24"/>
        </w:rPr>
        <w:t xml:space="preserve"> </w:t>
      </w:r>
      <w:r w:rsidR="00355D19">
        <w:rPr>
          <w:rFonts w:ascii="Arial" w:hAnsi="Arial" w:cs="Arial"/>
          <w:sz w:val="24"/>
          <w:szCs w:val="24"/>
        </w:rPr>
        <w:t>99999</w:t>
      </w:r>
    </w:p>
    <w:p w14:paraId="10BC71A1" w14:textId="77777777" w:rsidR="00F93633" w:rsidRPr="00A65825" w:rsidRDefault="00F93633" w:rsidP="001F1EA7">
      <w:pPr>
        <w:pStyle w:val="Ttulo1"/>
        <w:jc w:val="center"/>
        <w:rPr>
          <w:rFonts w:ascii="Arial" w:hAnsi="Arial" w:cs="Arial"/>
          <w:sz w:val="24"/>
          <w:szCs w:val="24"/>
        </w:rPr>
      </w:pPr>
    </w:p>
    <w:p w14:paraId="285FD979" w14:textId="76A110ED" w:rsidR="00F93633" w:rsidRPr="00A65825" w:rsidRDefault="00F93633" w:rsidP="00F93633">
      <w:pPr>
        <w:ind w:firstLine="2835"/>
        <w:jc w:val="both"/>
        <w:rPr>
          <w:rFonts w:ascii="Arial" w:hAnsi="Arial" w:cs="Arial"/>
          <w:b/>
          <w:color w:val="000000"/>
          <w:sz w:val="24"/>
          <w:szCs w:val="24"/>
        </w:rPr>
      </w:pPr>
      <w:r>
        <w:rPr>
          <w:rFonts w:ascii="Arial" w:hAnsi="Arial" w:cs="Arial"/>
          <w:b/>
          <w:color w:val="000000"/>
          <w:sz w:val="24"/>
          <w:szCs w:val="24"/>
        </w:rPr>
        <w:t>D</w:t>
      </w:r>
      <w:r w:rsidR="001F1EA7">
        <w:rPr>
          <w:rFonts w:ascii="Arial" w:hAnsi="Arial" w:cs="Arial"/>
          <w:b/>
          <w:color w:val="000000"/>
          <w:sz w:val="24"/>
          <w:szCs w:val="24"/>
        </w:rPr>
        <w:t xml:space="preserve">E </w:t>
      </w:r>
      <w:r>
        <w:rPr>
          <w:rFonts w:ascii="Arial" w:hAnsi="Arial" w:cs="Arial"/>
          <w:b/>
          <w:color w:val="000000"/>
          <w:sz w:val="24"/>
          <w:szCs w:val="24"/>
        </w:rPr>
        <w:t xml:space="preserve"> </w:t>
      </w:r>
      <w:r w:rsidR="00355D19">
        <w:rPr>
          <w:rFonts w:ascii="Arial" w:hAnsi="Arial" w:cs="Arial"/>
          <w:b/>
          <w:color w:val="000000"/>
          <w:sz w:val="24"/>
          <w:szCs w:val="24"/>
        </w:rPr>
        <w:t xml:space="preserve">..... </w:t>
      </w:r>
      <w:r w:rsidR="001E4D62">
        <w:rPr>
          <w:rFonts w:ascii="Arial" w:hAnsi="Arial" w:cs="Arial"/>
          <w:b/>
          <w:color w:val="000000"/>
          <w:sz w:val="24"/>
          <w:szCs w:val="24"/>
        </w:rPr>
        <w:t xml:space="preserve"> AGOSTO </w:t>
      </w:r>
      <w:r w:rsidR="00000EBE">
        <w:rPr>
          <w:rFonts w:ascii="Arial" w:hAnsi="Arial" w:cs="Arial"/>
          <w:b/>
          <w:color w:val="000000"/>
          <w:sz w:val="24"/>
          <w:szCs w:val="24"/>
        </w:rPr>
        <w:t xml:space="preserve">  DE </w:t>
      </w:r>
      <w:r>
        <w:rPr>
          <w:rFonts w:ascii="Arial" w:hAnsi="Arial" w:cs="Arial"/>
          <w:b/>
          <w:color w:val="000000"/>
          <w:sz w:val="24"/>
          <w:szCs w:val="24"/>
        </w:rPr>
        <w:t xml:space="preserve"> 202</w:t>
      </w:r>
      <w:r w:rsidR="001E4D62">
        <w:rPr>
          <w:rFonts w:ascii="Arial" w:hAnsi="Arial" w:cs="Arial"/>
          <w:b/>
          <w:color w:val="000000"/>
          <w:sz w:val="24"/>
          <w:szCs w:val="24"/>
        </w:rPr>
        <w:t>6</w:t>
      </w:r>
      <w:r>
        <w:rPr>
          <w:rFonts w:ascii="Arial" w:hAnsi="Arial" w:cs="Arial"/>
          <w:b/>
          <w:color w:val="000000"/>
          <w:sz w:val="24"/>
          <w:szCs w:val="24"/>
        </w:rPr>
        <w:t>.</w:t>
      </w:r>
    </w:p>
    <w:p w14:paraId="0026C257" w14:textId="77777777" w:rsidR="00F93633" w:rsidRPr="00A65825" w:rsidRDefault="00F93633" w:rsidP="00F93633">
      <w:pPr>
        <w:ind w:firstLine="2835"/>
        <w:jc w:val="both"/>
        <w:rPr>
          <w:rFonts w:ascii="Arial" w:hAnsi="Arial" w:cs="Arial"/>
          <w:color w:val="000000"/>
          <w:sz w:val="24"/>
          <w:szCs w:val="24"/>
        </w:rPr>
      </w:pPr>
    </w:p>
    <w:p w14:paraId="69FA2CBD" w14:textId="77777777" w:rsidR="00F93633" w:rsidRPr="00A65825" w:rsidRDefault="00F93633" w:rsidP="00F93633">
      <w:pPr>
        <w:ind w:firstLine="2835"/>
        <w:jc w:val="both"/>
        <w:rPr>
          <w:rFonts w:ascii="Arial" w:hAnsi="Arial" w:cs="Arial"/>
          <w:color w:val="000000"/>
          <w:sz w:val="24"/>
          <w:szCs w:val="24"/>
        </w:rPr>
      </w:pPr>
    </w:p>
    <w:p w14:paraId="3D934426" w14:textId="77777777" w:rsidR="00F93633" w:rsidRPr="00A65825" w:rsidRDefault="00F93633" w:rsidP="00F93633">
      <w:pPr>
        <w:ind w:firstLine="2835"/>
        <w:jc w:val="both"/>
        <w:rPr>
          <w:rFonts w:ascii="Arial" w:hAnsi="Arial" w:cs="Arial"/>
          <w:color w:val="000000"/>
          <w:sz w:val="24"/>
          <w:szCs w:val="24"/>
        </w:rPr>
      </w:pPr>
    </w:p>
    <w:p w14:paraId="55AA46D6" w14:textId="483438FF" w:rsidR="00F93633" w:rsidRPr="00A65825" w:rsidRDefault="00F93633" w:rsidP="00F93633">
      <w:pPr>
        <w:ind w:left="2832" w:firstLine="3"/>
        <w:jc w:val="both"/>
        <w:rPr>
          <w:rFonts w:ascii="Arial" w:hAnsi="Arial" w:cs="Arial"/>
          <w:color w:val="000000"/>
          <w:sz w:val="24"/>
          <w:szCs w:val="24"/>
        </w:rPr>
      </w:pPr>
      <w:r w:rsidRPr="00A65825">
        <w:rPr>
          <w:rFonts w:ascii="Arial" w:hAnsi="Arial" w:cs="Arial"/>
          <w:b/>
          <w:color w:val="000000"/>
          <w:sz w:val="24"/>
          <w:szCs w:val="24"/>
        </w:rPr>
        <w:t>SÚMULA:</w:t>
      </w:r>
      <w:r w:rsidRPr="00A65825">
        <w:rPr>
          <w:rFonts w:ascii="Arial" w:hAnsi="Arial" w:cs="Arial"/>
          <w:color w:val="000000"/>
          <w:sz w:val="24"/>
          <w:szCs w:val="24"/>
        </w:rPr>
        <w:t xml:space="preserve"> “Dispõe sobre as Diretrizes Orçamentárias para o exercício de </w:t>
      </w:r>
      <w:r w:rsidRPr="00776FC2">
        <w:rPr>
          <w:rFonts w:ascii="Arial" w:hAnsi="Arial" w:cs="Arial"/>
          <w:b/>
          <w:bCs/>
          <w:color w:val="000000"/>
          <w:sz w:val="24"/>
          <w:szCs w:val="24"/>
        </w:rPr>
        <w:t>202</w:t>
      </w:r>
      <w:r w:rsidR="005077CF">
        <w:rPr>
          <w:rFonts w:ascii="Arial" w:hAnsi="Arial" w:cs="Arial"/>
          <w:b/>
          <w:bCs/>
          <w:color w:val="000000"/>
          <w:sz w:val="24"/>
          <w:szCs w:val="24"/>
        </w:rPr>
        <w:t>7</w:t>
      </w:r>
      <w:r w:rsidRPr="00A65825">
        <w:rPr>
          <w:rFonts w:ascii="Arial" w:hAnsi="Arial" w:cs="Arial"/>
          <w:color w:val="000000"/>
          <w:sz w:val="24"/>
          <w:szCs w:val="24"/>
        </w:rPr>
        <w:t xml:space="preserve"> e dá outras providências”.</w:t>
      </w:r>
    </w:p>
    <w:p w14:paraId="006C6234" w14:textId="77777777" w:rsidR="00F93633" w:rsidRPr="00A65825" w:rsidRDefault="00F93633" w:rsidP="00F93633">
      <w:pPr>
        <w:rPr>
          <w:rFonts w:ascii="Arial" w:hAnsi="Arial" w:cs="Arial"/>
          <w:color w:val="000000"/>
          <w:sz w:val="24"/>
          <w:szCs w:val="24"/>
        </w:rPr>
      </w:pPr>
    </w:p>
    <w:p w14:paraId="59000BED" w14:textId="77777777" w:rsidR="00F93633" w:rsidRPr="00A65825" w:rsidRDefault="00F93633" w:rsidP="00F93633">
      <w:pPr>
        <w:ind w:firstLine="2835"/>
        <w:jc w:val="both"/>
        <w:rPr>
          <w:rFonts w:ascii="Arial" w:hAnsi="Arial" w:cs="Arial"/>
          <w:color w:val="000000"/>
          <w:sz w:val="24"/>
          <w:szCs w:val="24"/>
        </w:rPr>
      </w:pPr>
    </w:p>
    <w:p w14:paraId="71D67549" w14:textId="77777777" w:rsidR="00F93633" w:rsidRPr="00A65825" w:rsidRDefault="00F93633" w:rsidP="00F93633">
      <w:pPr>
        <w:ind w:firstLine="2835"/>
        <w:jc w:val="both"/>
        <w:rPr>
          <w:rFonts w:ascii="Arial" w:hAnsi="Arial" w:cs="Arial"/>
          <w:color w:val="000000"/>
          <w:sz w:val="24"/>
          <w:szCs w:val="24"/>
        </w:rPr>
      </w:pPr>
    </w:p>
    <w:p w14:paraId="4B5E764B" w14:textId="77777777" w:rsidR="00F93633" w:rsidRPr="00A65825" w:rsidRDefault="00F93633" w:rsidP="00F93633">
      <w:pPr>
        <w:jc w:val="both"/>
        <w:rPr>
          <w:rFonts w:ascii="Arial" w:hAnsi="Arial" w:cs="Arial"/>
          <w:color w:val="000000"/>
          <w:sz w:val="24"/>
          <w:szCs w:val="24"/>
        </w:rPr>
      </w:pPr>
      <w:r w:rsidRPr="00A65825">
        <w:rPr>
          <w:rFonts w:ascii="Arial" w:hAnsi="Arial" w:cs="Arial"/>
          <w:color w:val="000000"/>
          <w:sz w:val="24"/>
          <w:szCs w:val="24"/>
        </w:rPr>
        <w:t xml:space="preserve">A </w:t>
      </w:r>
      <w:r w:rsidRPr="00A65825">
        <w:rPr>
          <w:rFonts w:ascii="Arial" w:hAnsi="Arial" w:cs="Arial"/>
          <w:b/>
          <w:color w:val="000000"/>
          <w:sz w:val="24"/>
          <w:szCs w:val="24"/>
        </w:rPr>
        <w:t>CÂMARA MUNICIPAL DE MANDIRITUBA</w:t>
      </w:r>
      <w:r w:rsidRPr="00A65825">
        <w:rPr>
          <w:rFonts w:ascii="Arial" w:hAnsi="Arial" w:cs="Arial"/>
          <w:color w:val="000000"/>
          <w:sz w:val="24"/>
          <w:szCs w:val="24"/>
        </w:rPr>
        <w:t xml:space="preserve">, ESTADO DO PARANÁ, aprovou e eu, </w:t>
      </w:r>
      <w:r w:rsidRPr="00A65825">
        <w:rPr>
          <w:rFonts w:ascii="Arial" w:hAnsi="Arial" w:cs="Arial"/>
          <w:b/>
          <w:color w:val="000000"/>
          <w:sz w:val="24"/>
          <w:szCs w:val="24"/>
        </w:rPr>
        <w:t>PREFEITO MUNICIPAL</w:t>
      </w:r>
      <w:r w:rsidRPr="00A65825">
        <w:rPr>
          <w:rFonts w:ascii="Arial" w:hAnsi="Arial" w:cs="Arial"/>
          <w:color w:val="000000"/>
          <w:sz w:val="24"/>
          <w:szCs w:val="24"/>
        </w:rPr>
        <w:t xml:space="preserve">, sanciono a seguinte </w:t>
      </w:r>
      <w:r w:rsidRPr="00A65825">
        <w:rPr>
          <w:rFonts w:ascii="Arial" w:hAnsi="Arial" w:cs="Arial"/>
          <w:b/>
          <w:color w:val="000000"/>
          <w:sz w:val="24"/>
          <w:szCs w:val="24"/>
        </w:rPr>
        <w:t>LEI</w:t>
      </w:r>
      <w:r w:rsidRPr="00A65825">
        <w:rPr>
          <w:rFonts w:ascii="Arial" w:hAnsi="Arial" w:cs="Arial"/>
          <w:color w:val="000000"/>
          <w:sz w:val="24"/>
          <w:szCs w:val="24"/>
        </w:rPr>
        <w:t>:</w:t>
      </w:r>
    </w:p>
    <w:p w14:paraId="01ECEFFE" w14:textId="77777777" w:rsidR="00F93633" w:rsidRPr="00A65825" w:rsidRDefault="00F93633" w:rsidP="00F93633">
      <w:pPr>
        <w:jc w:val="both"/>
        <w:rPr>
          <w:rFonts w:ascii="Arial" w:hAnsi="Arial" w:cs="Arial"/>
          <w:color w:val="000000"/>
          <w:sz w:val="24"/>
          <w:szCs w:val="24"/>
        </w:rPr>
      </w:pPr>
    </w:p>
    <w:p w14:paraId="79BFA774" w14:textId="77777777" w:rsidR="00F93633" w:rsidRPr="00A65825" w:rsidRDefault="00F93633" w:rsidP="00F93633">
      <w:pPr>
        <w:jc w:val="both"/>
        <w:rPr>
          <w:rFonts w:ascii="Arial" w:hAnsi="Arial" w:cs="Arial"/>
          <w:color w:val="000000"/>
          <w:sz w:val="24"/>
          <w:szCs w:val="24"/>
        </w:rPr>
      </w:pPr>
    </w:p>
    <w:p w14:paraId="48881896"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CAPÍTULO I</w:t>
      </w:r>
    </w:p>
    <w:p w14:paraId="2823FE3F"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DAS DISPOSIÇÕES PRELIMINARES</w:t>
      </w:r>
    </w:p>
    <w:p w14:paraId="07DD82DE" w14:textId="77777777" w:rsidR="00F93633" w:rsidRPr="00A65825" w:rsidRDefault="00F93633" w:rsidP="00F93633">
      <w:pPr>
        <w:jc w:val="both"/>
        <w:rPr>
          <w:rFonts w:ascii="Arial" w:hAnsi="Arial" w:cs="Arial"/>
          <w:color w:val="000000"/>
          <w:sz w:val="24"/>
          <w:szCs w:val="24"/>
        </w:rPr>
      </w:pPr>
    </w:p>
    <w:p w14:paraId="57F2392B" w14:textId="2BB5A9CF" w:rsidR="00F93633" w:rsidRPr="00A65825" w:rsidRDefault="00F93633" w:rsidP="00F93633">
      <w:pPr>
        <w:jc w:val="both"/>
        <w:rPr>
          <w:rFonts w:ascii="Arial" w:hAnsi="Arial" w:cs="Arial"/>
          <w:color w:val="000000"/>
          <w:sz w:val="24"/>
          <w:szCs w:val="24"/>
        </w:rPr>
      </w:pPr>
      <w:r w:rsidRPr="00A65825">
        <w:rPr>
          <w:rFonts w:ascii="Arial" w:hAnsi="Arial" w:cs="Arial"/>
          <w:color w:val="000000"/>
          <w:sz w:val="24"/>
          <w:szCs w:val="24"/>
        </w:rPr>
        <w:br/>
      </w:r>
      <w:r w:rsidRPr="00A65825">
        <w:rPr>
          <w:rFonts w:ascii="Arial" w:hAnsi="Arial" w:cs="Arial"/>
          <w:b/>
          <w:color w:val="000000"/>
          <w:sz w:val="24"/>
          <w:szCs w:val="24"/>
        </w:rPr>
        <w:t>Art. 1º</w:t>
      </w:r>
      <w:r w:rsidRPr="00A65825">
        <w:rPr>
          <w:rFonts w:ascii="Arial" w:hAnsi="Arial" w:cs="Arial"/>
          <w:color w:val="000000"/>
          <w:sz w:val="24"/>
          <w:szCs w:val="24"/>
        </w:rPr>
        <w:t xml:space="preserve"> Em cumprimento ao disposto no § 2º do artigo 165 da Constituição Federal e no art. 105, inciso II, § 2º e seus incisos da Lei Orgânica do Município de Mandirituba, o orçamento do Município de Mandirituba para o exercício financeiro de </w:t>
      </w:r>
      <w:r>
        <w:rPr>
          <w:rFonts w:ascii="Arial" w:hAnsi="Arial" w:cs="Arial"/>
          <w:b/>
          <w:bCs/>
          <w:color w:val="000000"/>
          <w:sz w:val="24"/>
          <w:szCs w:val="24"/>
        </w:rPr>
        <w:t>202</w:t>
      </w:r>
      <w:r w:rsidR="001E4D62">
        <w:rPr>
          <w:rFonts w:ascii="Arial" w:hAnsi="Arial" w:cs="Arial"/>
          <w:b/>
          <w:bCs/>
          <w:color w:val="000000"/>
          <w:sz w:val="24"/>
          <w:szCs w:val="24"/>
        </w:rPr>
        <w:t>7</w:t>
      </w:r>
      <w:r w:rsidRPr="00A65825">
        <w:rPr>
          <w:rFonts w:ascii="Arial" w:hAnsi="Arial" w:cs="Arial"/>
          <w:color w:val="000000"/>
          <w:sz w:val="24"/>
          <w:szCs w:val="24"/>
        </w:rPr>
        <w:t>, sem prejuízo das normas financeiras estabelecidas pela Legislação Federal, será elaborado e executado de acordo com as diretrizes estabelecidas nesta Lei, compreendendo:</w:t>
      </w:r>
    </w:p>
    <w:p w14:paraId="0287FB25" w14:textId="77777777" w:rsidR="00F93633" w:rsidRPr="00A65825" w:rsidRDefault="00F93633" w:rsidP="00F93633">
      <w:pPr>
        <w:jc w:val="both"/>
        <w:rPr>
          <w:rFonts w:ascii="Arial" w:hAnsi="Arial" w:cs="Arial"/>
          <w:color w:val="000000"/>
          <w:sz w:val="24"/>
          <w:szCs w:val="24"/>
        </w:rPr>
      </w:pPr>
    </w:p>
    <w:p w14:paraId="35BA69B9"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 -</w:t>
      </w:r>
      <w:r w:rsidRPr="00A65825">
        <w:rPr>
          <w:rFonts w:ascii="Arial" w:hAnsi="Arial" w:cs="Arial"/>
          <w:color w:val="000000"/>
          <w:sz w:val="24"/>
          <w:szCs w:val="24"/>
        </w:rPr>
        <w:t xml:space="preserve"> as Prioridades e Metas da Administração Municipal;</w:t>
      </w:r>
    </w:p>
    <w:p w14:paraId="4B76A94A" w14:textId="77777777" w:rsidR="00F93633" w:rsidRPr="00A65825" w:rsidRDefault="00F93633" w:rsidP="00F93633">
      <w:pPr>
        <w:jc w:val="both"/>
        <w:rPr>
          <w:rFonts w:ascii="Arial" w:hAnsi="Arial" w:cs="Arial"/>
          <w:color w:val="000000"/>
          <w:sz w:val="24"/>
          <w:szCs w:val="24"/>
        </w:rPr>
      </w:pPr>
      <w:r w:rsidRPr="00A65825">
        <w:rPr>
          <w:rFonts w:ascii="Arial" w:hAnsi="Arial" w:cs="Arial"/>
          <w:color w:val="000000"/>
          <w:sz w:val="24"/>
          <w:szCs w:val="24"/>
        </w:rPr>
        <w:t xml:space="preserve"> </w:t>
      </w:r>
    </w:p>
    <w:p w14:paraId="22494683"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II -</w:t>
      </w:r>
      <w:r w:rsidRPr="00A65825">
        <w:rPr>
          <w:rFonts w:ascii="Arial" w:hAnsi="Arial" w:cs="Arial"/>
          <w:color w:val="000000"/>
          <w:sz w:val="24"/>
          <w:szCs w:val="24"/>
        </w:rPr>
        <w:t xml:space="preserve"> as Metas e Riscos Fiscais;</w:t>
      </w:r>
    </w:p>
    <w:p w14:paraId="7022E621" w14:textId="77777777" w:rsidR="00F93633" w:rsidRPr="00A65825" w:rsidRDefault="00F93633" w:rsidP="00F93633">
      <w:pPr>
        <w:jc w:val="both"/>
        <w:rPr>
          <w:rFonts w:ascii="Arial" w:hAnsi="Arial" w:cs="Arial"/>
          <w:color w:val="000000"/>
          <w:sz w:val="24"/>
          <w:szCs w:val="24"/>
        </w:rPr>
      </w:pPr>
    </w:p>
    <w:p w14:paraId="05E37854"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III -</w:t>
      </w:r>
      <w:r w:rsidRPr="00A65825">
        <w:rPr>
          <w:rFonts w:ascii="Arial" w:hAnsi="Arial" w:cs="Arial"/>
          <w:color w:val="000000"/>
          <w:sz w:val="24"/>
          <w:szCs w:val="24"/>
        </w:rPr>
        <w:t xml:space="preserve"> a Organização e Estrutura dos Orçamentos;</w:t>
      </w:r>
    </w:p>
    <w:p w14:paraId="028BD735" w14:textId="77777777" w:rsidR="00F93633" w:rsidRPr="00A65825" w:rsidRDefault="00F93633" w:rsidP="00F93633">
      <w:pPr>
        <w:jc w:val="both"/>
        <w:rPr>
          <w:rFonts w:ascii="Arial" w:hAnsi="Arial" w:cs="Arial"/>
          <w:color w:val="000000"/>
          <w:sz w:val="24"/>
          <w:szCs w:val="24"/>
        </w:rPr>
      </w:pPr>
    </w:p>
    <w:p w14:paraId="49CBB191"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IV -</w:t>
      </w:r>
      <w:r w:rsidRPr="00A65825">
        <w:rPr>
          <w:rFonts w:ascii="Arial" w:hAnsi="Arial" w:cs="Arial"/>
          <w:color w:val="000000"/>
          <w:sz w:val="24"/>
          <w:szCs w:val="24"/>
        </w:rPr>
        <w:t xml:space="preserve"> as Diretrizes para a Elaboração e a Execução dos Orçamentos do Município;</w:t>
      </w:r>
    </w:p>
    <w:p w14:paraId="2667F30D" w14:textId="77777777" w:rsidR="00F93633" w:rsidRPr="00A65825" w:rsidRDefault="00F93633" w:rsidP="00F93633">
      <w:pPr>
        <w:jc w:val="both"/>
        <w:rPr>
          <w:rFonts w:ascii="Arial" w:hAnsi="Arial" w:cs="Arial"/>
          <w:color w:val="000000"/>
          <w:sz w:val="24"/>
          <w:szCs w:val="24"/>
        </w:rPr>
      </w:pPr>
    </w:p>
    <w:p w14:paraId="7CE40F5D"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V -</w:t>
      </w:r>
      <w:r w:rsidRPr="00A65825">
        <w:rPr>
          <w:rFonts w:ascii="Arial" w:hAnsi="Arial" w:cs="Arial"/>
          <w:color w:val="000000"/>
          <w:sz w:val="24"/>
          <w:szCs w:val="24"/>
        </w:rPr>
        <w:t xml:space="preserve"> as Disposições sobre a Despesa do Município com Pessoal e Encargos Sociais;</w:t>
      </w:r>
    </w:p>
    <w:p w14:paraId="542E543A" w14:textId="77777777" w:rsidR="00F93633" w:rsidRPr="00A65825" w:rsidRDefault="00F93633" w:rsidP="00F93633">
      <w:pPr>
        <w:jc w:val="both"/>
        <w:rPr>
          <w:rFonts w:ascii="Arial" w:hAnsi="Arial" w:cs="Arial"/>
          <w:color w:val="000000"/>
          <w:sz w:val="24"/>
          <w:szCs w:val="24"/>
        </w:rPr>
      </w:pPr>
    </w:p>
    <w:p w14:paraId="10620F36"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VI -</w:t>
      </w:r>
      <w:r w:rsidRPr="00A65825">
        <w:rPr>
          <w:rFonts w:ascii="Arial" w:hAnsi="Arial" w:cs="Arial"/>
          <w:color w:val="000000"/>
          <w:sz w:val="24"/>
          <w:szCs w:val="24"/>
        </w:rPr>
        <w:t xml:space="preserve"> as Disposições sobre Alterações na Legislação Tributária do Município; </w:t>
      </w:r>
    </w:p>
    <w:p w14:paraId="1CEE51CD" w14:textId="77777777" w:rsidR="00F93633" w:rsidRPr="00A65825" w:rsidRDefault="00F93633" w:rsidP="00F93633">
      <w:pPr>
        <w:jc w:val="both"/>
        <w:rPr>
          <w:rFonts w:ascii="Arial" w:hAnsi="Arial" w:cs="Arial"/>
          <w:color w:val="000000"/>
          <w:sz w:val="24"/>
          <w:szCs w:val="24"/>
        </w:rPr>
      </w:pPr>
    </w:p>
    <w:p w14:paraId="7DC4EE60" w14:textId="77777777" w:rsidR="00F93633" w:rsidRPr="00A65825" w:rsidRDefault="00F93633" w:rsidP="00F93633">
      <w:pPr>
        <w:rPr>
          <w:rFonts w:ascii="Arial" w:hAnsi="Arial" w:cs="Arial"/>
          <w:color w:val="000000"/>
          <w:sz w:val="24"/>
          <w:szCs w:val="24"/>
        </w:rPr>
      </w:pPr>
      <w:r w:rsidRPr="00A65825">
        <w:rPr>
          <w:rFonts w:ascii="Arial" w:hAnsi="Arial" w:cs="Arial"/>
          <w:b/>
          <w:color w:val="000000"/>
          <w:sz w:val="24"/>
          <w:szCs w:val="24"/>
        </w:rPr>
        <w:t>VII -</w:t>
      </w:r>
      <w:r w:rsidRPr="00A65825">
        <w:rPr>
          <w:rFonts w:ascii="Arial" w:hAnsi="Arial" w:cs="Arial"/>
          <w:color w:val="000000"/>
          <w:sz w:val="24"/>
          <w:szCs w:val="24"/>
        </w:rPr>
        <w:t xml:space="preserve"> as Disposições Gerais.</w:t>
      </w:r>
      <w:r>
        <w:rPr>
          <w:rFonts w:ascii="Arial" w:hAnsi="Arial" w:cs="Arial"/>
          <w:color w:val="000000"/>
          <w:sz w:val="24"/>
          <w:szCs w:val="24"/>
        </w:rPr>
        <w:t xml:space="preserve"> </w:t>
      </w:r>
    </w:p>
    <w:p w14:paraId="06F9CEF7" w14:textId="77777777" w:rsidR="00F93633" w:rsidRPr="00A65825" w:rsidRDefault="00F93633" w:rsidP="00F93633">
      <w:pPr>
        <w:jc w:val="both"/>
        <w:rPr>
          <w:rFonts w:ascii="Arial" w:hAnsi="Arial" w:cs="Arial"/>
          <w:color w:val="000000"/>
          <w:sz w:val="24"/>
          <w:szCs w:val="24"/>
        </w:rPr>
      </w:pPr>
    </w:p>
    <w:p w14:paraId="38859766" w14:textId="77777777" w:rsidR="00F93633" w:rsidRPr="00A65825" w:rsidRDefault="00F93633" w:rsidP="00F93633">
      <w:pPr>
        <w:jc w:val="both"/>
        <w:rPr>
          <w:rFonts w:ascii="Arial" w:hAnsi="Arial" w:cs="Arial"/>
          <w:color w:val="000000"/>
          <w:sz w:val="24"/>
          <w:szCs w:val="24"/>
        </w:rPr>
      </w:pPr>
    </w:p>
    <w:p w14:paraId="780DEA56"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CAPÍTULO II</w:t>
      </w:r>
    </w:p>
    <w:p w14:paraId="48E3CD9E"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DAS PRIORIDADES E METAS DA ADMINISTRAÇÃO MUNICIPAL</w:t>
      </w:r>
    </w:p>
    <w:p w14:paraId="66540149" w14:textId="77777777" w:rsidR="00F93633" w:rsidRPr="00A65825" w:rsidRDefault="00F93633" w:rsidP="00F93633">
      <w:pPr>
        <w:jc w:val="both"/>
        <w:rPr>
          <w:rFonts w:ascii="Arial" w:hAnsi="Arial" w:cs="Arial"/>
          <w:color w:val="000000"/>
          <w:sz w:val="24"/>
          <w:szCs w:val="24"/>
        </w:rPr>
      </w:pPr>
    </w:p>
    <w:p w14:paraId="3FC23406" w14:textId="77777777" w:rsidR="00F93633" w:rsidRPr="00A65825" w:rsidRDefault="00F93633" w:rsidP="00F93633">
      <w:pPr>
        <w:jc w:val="both"/>
        <w:rPr>
          <w:rFonts w:ascii="Arial" w:hAnsi="Arial" w:cs="Arial"/>
          <w:color w:val="000000"/>
          <w:sz w:val="24"/>
          <w:szCs w:val="24"/>
        </w:rPr>
      </w:pPr>
    </w:p>
    <w:p w14:paraId="1852903E" w14:textId="4A3162E7" w:rsidR="00F93633" w:rsidRPr="00A65825" w:rsidRDefault="00F93633" w:rsidP="00F93633">
      <w:pPr>
        <w:rPr>
          <w:rFonts w:ascii="Arial" w:hAnsi="Arial" w:cs="Arial"/>
          <w:color w:val="000000"/>
          <w:sz w:val="24"/>
          <w:szCs w:val="24"/>
        </w:rPr>
      </w:pPr>
      <w:r w:rsidRPr="00A65825">
        <w:rPr>
          <w:rFonts w:ascii="Arial" w:hAnsi="Arial" w:cs="Arial"/>
          <w:b/>
          <w:color w:val="000000"/>
          <w:sz w:val="24"/>
          <w:szCs w:val="24"/>
        </w:rPr>
        <w:t>Art. 2º</w:t>
      </w:r>
      <w:r w:rsidRPr="00A65825">
        <w:rPr>
          <w:rFonts w:ascii="Arial" w:hAnsi="Arial" w:cs="Arial"/>
          <w:color w:val="000000"/>
          <w:sz w:val="24"/>
          <w:szCs w:val="24"/>
        </w:rPr>
        <w:t xml:space="preserve"> As Prioridades e Metas da Administração Municipal, para o Exercício Financeiro de </w:t>
      </w:r>
      <w:r>
        <w:rPr>
          <w:rFonts w:ascii="Arial" w:hAnsi="Arial" w:cs="Arial"/>
          <w:b/>
          <w:bCs/>
          <w:color w:val="000000"/>
          <w:sz w:val="24"/>
          <w:szCs w:val="24"/>
        </w:rPr>
        <w:t>202</w:t>
      </w:r>
      <w:r w:rsidR="005077CF">
        <w:rPr>
          <w:rFonts w:ascii="Arial" w:hAnsi="Arial" w:cs="Arial"/>
          <w:b/>
          <w:bCs/>
          <w:color w:val="000000"/>
          <w:sz w:val="24"/>
          <w:szCs w:val="24"/>
        </w:rPr>
        <w:t>7</w:t>
      </w:r>
      <w:r w:rsidRPr="00A65825">
        <w:rPr>
          <w:rFonts w:ascii="Arial" w:hAnsi="Arial" w:cs="Arial"/>
          <w:color w:val="000000"/>
          <w:sz w:val="24"/>
          <w:szCs w:val="24"/>
        </w:rPr>
        <w:t xml:space="preserve"> estão estruturadas de acordo com o Plano Plurianual para o quadriênio </w:t>
      </w:r>
      <w:r w:rsidRPr="00D81551">
        <w:rPr>
          <w:rFonts w:ascii="Arial" w:hAnsi="Arial" w:cs="Arial"/>
          <w:b/>
          <w:bCs/>
          <w:color w:val="000000"/>
          <w:sz w:val="24"/>
          <w:szCs w:val="24"/>
        </w:rPr>
        <w:t>20</w:t>
      </w:r>
      <w:r>
        <w:rPr>
          <w:rFonts w:ascii="Arial" w:hAnsi="Arial" w:cs="Arial"/>
          <w:b/>
          <w:bCs/>
          <w:color w:val="000000"/>
          <w:sz w:val="24"/>
          <w:szCs w:val="24"/>
        </w:rPr>
        <w:t>26</w:t>
      </w:r>
      <w:r w:rsidRPr="00A65825">
        <w:rPr>
          <w:rFonts w:ascii="Arial" w:hAnsi="Arial" w:cs="Arial"/>
          <w:color w:val="000000"/>
          <w:sz w:val="24"/>
          <w:szCs w:val="24"/>
        </w:rPr>
        <w:t>/</w:t>
      </w:r>
      <w:r w:rsidRPr="00C13C13">
        <w:rPr>
          <w:rFonts w:ascii="Arial" w:hAnsi="Arial" w:cs="Arial"/>
          <w:b/>
          <w:bCs/>
          <w:color w:val="000000"/>
          <w:sz w:val="24"/>
          <w:szCs w:val="24"/>
        </w:rPr>
        <w:t>202</w:t>
      </w:r>
      <w:r>
        <w:rPr>
          <w:rFonts w:ascii="Arial" w:hAnsi="Arial" w:cs="Arial"/>
          <w:b/>
          <w:bCs/>
          <w:color w:val="000000"/>
          <w:sz w:val="24"/>
          <w:szCs w:val="24"/>
        </w:rPr>
        <w:t>9</w:t>
      </w:r>
      <w:r w:rsidRPr="00A65825">
        <w:rPr>
          <w:rFonts w:ascii="Arial" w:hAnsi="Arial" w:cs="Arial"/>
          <w:color w:val="000000"/>
          <w:sz w:val="24"/>
          <w:szCs w:val="24"/>
        </w:rPr>
        <w:t xml:space="preserve">, especificadas no Anexo de Prioridades e Metas, parte integrante desta Lei, as quais terão assegurada a alocação de recursos na Lei Orçamentária de </w:t>
      </w:r>
      <w:r>
        <w:rPr>
          <w:rFonts w:ascii="Arial" w:hAnsi="Arial" w:cs="Arial"/>
          <w:b/>
          <w:bCs/>
          <w:color w:val="000000"/>
          <w:sz w:val="24"/>
          <w:szCs w:val="24"/>
        </w:rPr>
        <w:t>202</w:t>
      </w:r>
      <w:r w:rsidR="005077CF">
        <w:rPr>
          <w:rFonts w:ascii="Arial" w:hAnsi="Arial" w:cs="Arial"/>
          <w:b/>
          <w:bCs/>
          <w:color w:val="000000"/>
          <w:sz w:val="24"/>
          <w:szCs w:val="24"/>
        </w:rPr>
        <w:t>7</w:t>
      </w:r>
      <w:r w:rsidRPr="00A65825">
        <w:rPr>
          <w:rFonts w:ascii="Arial" w:hAnsi="Arial" w:cs="Arial"/>
          <w:color w:val="000000"/>
          <w:sz w:val="24"/>
          <w:szCs w:val="24"/>
        </w:rPr>
        <w:t>.</w:t>
      </w:r>
    </w:p>
    <w:p w14:paraId="327447A2" w14:textId="77777777" w:rsidR="00F93633" w:rsidRPr="00A65825" w:rsidRDefault="00F93633" w:rsidP="00F93633">
      <w:pPr>
        <w:jc w:val="both"/>
        <w:rPr>
          <w:rFonts w:ascii="Arial" w:hAnsi="Arial" w:cs="Arial"/>
          <w:color w:val="000000"/>
          <w:sz w:val="24"/>
          <w:szCs w:val="24"/>
        </w:rPr>
      </w:pPr>
    </w:p>
    <w:p w14:paraId="31ECD2AA" w14:textId="5E260F22"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1º</w:t>
      </w:r>
      <w:r w:rsidRPr="00A65825">
        <w:rPr>
          <w:rFonts w:ascii="Arial" w:hAnsi="Arial" w:cs="Arial"/>
          <w:color w:val="000000"/>
          <w:sz w:val="24"/>
          <w:szCs w:val="24"/>
        </w:rPr>
        <w:t xml:space="preserve"> Os recursos estimados na Lei Orçamentária para </w:t>
      </w:r>
      <w:r>
        <w:rPr>
          <w:rFonts w:ascii="Arial" w:hAnsi="Arial" w:cs="Arial"/>
          <w:b/>
          <w:bCs/>
          <w:color w:val="000000"/>
          <w:sz w:val="24"/>
          <w:szCs w:val="24"/>
        </w:rPr>
        <w:t>202</w:t>
      </w:r>
      <w:r w:rsidR="005077CF">
        <w:rPr>
          <w:rFonts w:ascii="Arial" w:hAnsi="Arial" w:cs="Arial"/>
          <w:b/>
          <w:bCs/>
          <w:color w:val="000000"/>
          <w:sz w:val="24"/>
          <w:szCs w:val="24"/>
        </w:rPr>
        <w:t>7</w:t>
      </w:r>
      <w:r w:rsidRPr="00A65825">
        <w:rPr>
          <w:rFonts w:ascii="Arial" w:hAnsi="Arial" w:cs="Arial"/>
          <w:color w:val="000000"/>
          <w:sz w:val="24"/>
          <w:szCs w:val="24"/>
        </w:rPr>
        <w:t xml:space="preserve"> serão destinados, preferencialmente, para as prioridades estabelecidas nos anexos integrantes desta Lei, não se constituindo, todavia, em limite à programação das despesas.</w:t>
      </w:r>
    </w:p>
    <w:p w14:paraId="655AA22A" w14:textId="77777777" w:rsidR="00F93633" w:rsidRPr="00A65825" w:rsidRDefault="00F93633" w:rsidP="00F93633">
      <w:pPr>
        <w:jc w:val="both"/>
        <w:rPr>
          <w:rFonts w:ascii="Arial" w:hAnsi="Arial" w:cs="Arial"/>
          <w:color w:val="000000"/>
          <w:sz w:val="24"/>
          <w:szCs w:val="24"/>
        </w:rPr>
      </w:pPr>
    </w:p>
    <w:p w14:paraId="610C205D" w14:textId="54B589B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2º</w:t>
      </w:r>
      <w:r w:rsidRPr="00A65825">
        <w:rPr>
          <w:rFonts w:ascii="Arial" w:hAnsi="Arial" w:cs="Arial"/>
          <w:color w:val="000000"/>
          <w:sz w:val="24"/>
          <w:szCs w:val="24"/>
        </w:rPr>
        <w:t xml:space="preserve"> Na elaboração da Proposta Orçamentária para </w:t>
      </w:r>
      <w:r>
        <w:rPr>
          <w:rFonts w:ascii="Arial" w:hAnsi="Arial" w:cs="Arial"/>
          <w:b/>
          <w:bCs/>
          <w:color w:val="000000"/>
          <w:sz w:val="24"/>
          <w:szCs w:val="24"/>
        </w:rPr>
        <w:t>202</w:t>
      </w:r>
      <w:r w:rsidR="005077CF">
        <w:rPr>
          <w:rFonts w:ascii="Arial" w:hAnsi="Arial" w:cs="Arial"/>
          <w:b/>
          <w:bCs/>
          <w:color w:val="000000"/>
          <w:sz w:val="24"/>
          <w:szCs w:val="24"/>
        </w:rPr>
        <w:t>7</w:t>
      </w:r>
      <w:r w:rsidRPr="00A65825">
        <w:rPr>
          <w:rFonts w:ascii="Arial" w:hAnsi="Arial" w:cs="Arial"/>
          <w:color w:val="000000"/>
          <w:sz w:val="24"/>
          <w:szCs w:val="24"/>
        </w:rPr>
        <w:t>, o Poder Executivo poderá aumentar ou diminuir as metas estabelecidas nesta Lei a fim de manter o equilíbrio das contas públicas.</w:t>
      </w:r>
    </w:p>
    <w:p w14:paraId="29427A56" w14:textId="77777777" w:rsidR="00F93633" w:rsidRPr="00A65825" w:rsidRDefault="00F93633" w:rsidP="00F93633">
      <w:pPr>
        <w:jc w:val="both"/>
        <w:rPr>
          <w:rFonts w:ascii="Arial" w:hAnsi="Arial" w:cs="Arial"/>
          <w:color w:val="000000"/>
          <w:sz w:val="24"/>
          <w:szCs w:val="24"/>
        </w:rPr>
      </w:pPr>
    </w:p>
    <w:p w14:paraId="765BF3F4" w14:textId="35A079DF"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xml:space="preserve">§ 3º </w:t>
      </w:r>
      <w:r w:rsidRPr="00A65825">
        <w:rPr>
          <w:rFonts w:ascii="Arial" w:hAnsi="Arial" w:cs="Arial"/>
          <w:color w:val="000000"/>
          <w:sz w:val="24"/>
          <w:szCs w:val="24"/>
        </w:rPr>
        <w:t xml:space="preserve">As Prioridades e Metas de que trata o “caput” deste artigo poderão ser alteradas, se durante o período decorrido entre a apresentação desta Lei e a elaboração da Proposta Orçamentária para </w:t>
      </w:r>
      <w:r>
        <w:rPr>
          <w:rFonts w:ascii="Arial" w:hAnsi="Arial" w:cs="Arial"/>
          <w:b/>
          <w:bCs/>
          <w:color w:val="000000"/>
          <w:sz w:val="24"/>
          <w:szCs w:val="24"/>
        </w:rPr>
        <w:t>202</w:t>
      </w:r>
      <w:r w:rsidR="005077CF">
        <w:rPr>
          <w:rFonts w:ascii="Arial" w:hAnsi="Arial" w:cs="Arial"/>
          <w:b/>
          <w:bCs/>
          <w:color w:val="000000"/>
          <w:sz w:val="24"/>
          <w:szCs w:val="24"/>
        </w:rPr>
        <w:t>7</w:t>
      </w:r>
      <w:r w:rsidRPr="00A65825">
        <w:rPr>
          <w:rFonts w:ascii="Arial" w:hAnsi="Arial" w:cs="Arial"/>
          <w:color w:val="000000"/>
          <w:sz w:val="24"/>
          <w:szCs w:val="24"/>
        </w:rPr>
        <w:t>, surgirem novas demandas e/ou situações em que haja necessidade da intervenção do Poder Público ou em decorrência de créditos adicionais ocorridos.</w:t>
      </w:r>
    </w:p>
    <w:p w14:paraId="40AAD91E" w14:textId="77777777" w:rsidR="00F93633" w:rsidRPr="00A65825" w:rsidRDefault="00F93633" w:rsidP="00F93633">
      <w:pPr>
        <w:jc w:val="both"/>
        <w:rPr>
          <w:rFonts w:ascii="Arial" w:hAnsi="Arial" w:cs="Arial"/>
          <w:color w:val="000000"/>
          <w:sz w:val="24"/>
          <w:szCs w:val="24"/>
        </w:rPr>
      </w:pPr>
    </w:p>
    <w:p w14:paraId="755828F0" w14:textId="77777777" w:rsidR="00F93633" w:rsidRPr="00A65825" w:rsidRDefault="00F93633" w:rsidP="00F93633">
      <w:pPr>
        <w:jc w:val="both"/>
        <w:rPr>
          <w:rFonts w:ascii="Arial" w:hAnsi="Arial" w:cs="Arial"/>
          <w:color w:val="000000"/>
          <w:sz w:val="24"/>
          <w:szCs w:val="24"/>
        </w:rPr>
      </w:pPr>
    </w:p>
    <w:p w14:paraId="5227859C"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CAPÍTULO III</w:t>
      </w:r>
    </w:p>
    <w:p w14:paraId="513D866A"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DAS METAS E RISCOS FISCAIS</w:t>
      </w:r>
    </w:p>
    <w:p w14:paraId="405A7B0E" w14:textId="77777777" w:rsidR="00F93633" w:rsidRPr="00A65825" w:rsidRDefault="00F93633" w:rsidP="00F93633">
      <w:pPr>
        <w:jc w:val="both"/>
        <w:rPr>
          <w:rFonts w:ascii="Arial" w:hAnsi="Arial" w:cs="Arial"/>
          <w:color w:val="000000"/>
          <w:sz w:val="24"/>
          <w:szCs w:val="24"/>
        </w:rPr>
      </w:pPr>
    </w:p>
    <w:p w14:paraId="6A2FAD29" w14:textId="77777777" w:rsidR="00F93633" w:rsidRPr="00A65825" w:rsidRDefault="00F93633" w:rsidP="00F93633">
      <w:pPr>
        <w:jc w:val="both"/>
        <w:rPr>
          <w:rFonts w:ascii="Arial" w:hAnsi="Arial" w:cs="Arial"/>
          <w:color w:val="000000"/>
          <w:sz w:val="24"/>
          <w:szCs w:val="24"/>
        </w:rPr>
      </w:pPr>
    </w:p>
    <w:p w14:paraId="4212FF5F"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3º</w:t>
      </w:r>
      <w:r w:rsidRPr="00A65825">
        <w:rPr>
          <w:rFonts w:ascii="Arial" w:hAnsi="Arial" w:cs="Arial"/>
          <w:color w:val="000000"/>
          <w:sz w:val="24"/>
          <w:szCs w:val="24"/>
        </w:rPr>
        <w:t xml:space="preserve"> Integra esta Lei o Anexo de Metas Fiscais, estabelecidas para o próximo exercício, em conformidade com o que dispõem os §§ 1º e 3º do artigo 4º da Lei </w:t>
      </w:r>
      <w:r w:rsidRPr="009718D2">
        <w:rPr>
          <w:rFonts w:ascii="Arial" w:hAnsi="Arial" w:cs="Arial"/>
          <w:color w:val="000000"/>
          <w:sz w:val="24"/>
          <w:szCs w:val="24"/>
        </w:rPr>
        <w:t>Complementar n.º 101, de 04 de maio de 2000.</w:t>
      </w:r>
    </w:p>
    <w:p w14:paraId="6DDBB48E" w14:textId="77777777" w:rsidR="00F93633" w:rsidRPr="00A65825" w:rsidRDefault="00F93633" w:rsidP="00F93633">
      <w:pPr>
        <w:jc w:val="both"/>
        <w:rPr>
          <w:rFonts w:ascii="Arial" w:hAnsi="Arial" w:cs="Arial"/>
          <w:color w:val="000000"/>
          <w:sz w:val="24"/>
          <w:szCs w:val="24"/>
        </w:rPr>
      </w:pPr>
    </w:p>
    <w:p w14:paraId="20AA8BA5" w14:textId="7E96531D"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Parágrafo único.</w:t>
      </w:r>
      <w:r w:rsidRPr="00A65825">
        <w:rPr>
          <w:rFonts w:ascii="Arial" w:hAnsi="Arial" w:cs="Arial"/>
          <w:color w:val="000000"/>
          <w:sz w:val="24"/>
          <w:szCs w:val="24"/>
        </w:rPr>
        <w:t xml:space="preserve"> A elaboração do Projeto de Lei e execução da Lei de Orçamento Anual para </w:t>
      </w:r>
      <w:r>
        <w:rPr>
          <w:rFonts w:ascii="Arial" w:hAnsi="Arial" w:cs="Arial"/>
          <w:b/>
          <w:bCs/>
          <w:color w:val="000000"/>
          <w:sz w:val="24"/>
          <w:szCs w:val="24"/>
        </w:rPr>
        <w:t>202</w:t>
      </w:r>
      <w:r w:rsidR="0043435B">
        <w:rPr>
          <w:rFonts w:ascii="Arial" w:hAnsi="Arial" w:cs="Arial"/>
          <w:b/>
          <w:bCs/>
          <w:color w:val="000000"/>
          <w:sz w:val="24"/>
          <w:szCs w:val="24"/>
        </w:rPr>
        <w:t>7</w:t>
      </w:r>
      <w:r w:rsidRPr="00A65825">
        <w:rPr>
          <w:rFonts w:ascii="Arial" w:hAnsi="Arial" w:cs="Arial"/>
          <w:color w:val="000000"/>
          <w:sz w:val="24"/>
          <w:szCs w:val="24"/>
        </w:rPr>
        <w:t xml:space="preserve"> deverá levar em conta as metas e resultado primário e nominal estabelecidas no Anexo de Metas Fiscais que integra esta Lei.</w:t>
      </w:r>
    </w:p>
    <w:p w14:paraId="49BC0DAF" w14:textId="77777777" w:rsidR="00F93633" w:rsidRPr="00A65825" w:rsidRDefault="00F93633" w:rsidP="00F93633">
      <w:pPr>
        <w:jc w:val="both"/>
        <w:rPr>
          <w:rFonts w:ascii="Arial" w:hAnsi="Arial" w:cs="Arial"/>
          <w:color w:val="000000"/>
          <w:sz w:val="24"/>
          <w:szCs w:val="24"/>
        </w:rPr>
      </w:pPr>
    </w:p>
    <w:p w14:paraId="4E65DD1F"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4º</w:t>
      </w:r>
      <w:r w:rsidRPr="00A65825">
        <w:rPr>
          <w:rFonts w:ascii="Arial" w:hAnsi="Arial" w:cs="Arial"/>
          <w:color w:val="000000"/>
          <w:sz w:val="24"/>
          <w:szCs w:val="24"/>
        </w:rPr>
        <w:t xml:space="preserve"> Os Riscos Fiscais, onde são avaliados os passivos contingentes e outros riscos capazes de afetar as contas públicas estão discriminados em anexo parte integrante desta Lei.</w:t>
      </w:r>
    </w:p>
    <w:p w14:paraId="34E0D357" w14:textId="77777777" w:rsidR="00F93633" w:rsidRPr="00A65825" w:rsidRDefault="00F93633" w:rsidP="00F93633">
      <w:pPr>
        <w:jc w:val="both"/>
        <w:rPr>
          <w:rFonts w:ascii="Arial" w:hAnsi="Arial" w:cs="Arial"/>
          <w:color w:val="000000"/>
          <w:sz w:val="24"/>
          <w:szCs w:val="24"/>
        </w:rPr>
      </w:pPr>
    </w:p>
    <w:p w14:paraId="30188BB8" w14:textId="77777777" w:rsidR="00F93633" w:rsidRPr="00A65825" w:rsidRDefault="00F93633" w:rsidP="00F93633">
      <w:pPr>
        <w:jc w:val="both"/>
        <w:rPr>
          <w:rFonts w:ascii="Arial" w:hAnsi="Arial" w:cs="Arial"/>
          <w:color w:val="000000"/>
          <w:sz w:val="24"/>
          <w:szCs w:val="24"/>
        </w:rPr>
      </w:pPr>
    </w:p>
    <w:p w14:paraId="38B4E6E3" w14:textId="77777777" w:rsidR="00F93633" w:rsidRPr="00A65825" w:rsidRDefault="00F93633" w:rsidP="00F93633">
      <w:pPr>
        <w:jc w:val="center"/>
        <w:rPr>
          <w:rFonts w:ascii="Arial" w:hAnsi="Arial" w:cs="Arial"/>
          <w:b/>
          <w:color w:val="000000"/>
          <w:sz w:val="24"/>
          <w:szCs w:val="24"/>
        </w:rPr>
      </w:pPr>
    </w:p>
    <w:p w14:paraId="0F0A7287" w14:textId="77777777" w:rsidR="00F93633" w:rsidRPr="00A65825" w:rsidRDefault="00F93633" w:rsidP="00F93633">
      <w:pPr>
        <w:jc w:val="center"/>
        <w:rPr>
          <w:rFonts w:ascii="Arial" w:hAnsi="Arial" w:cs="Arial"/>
          <w:b/>
          <w:color w:val="000000"/>
          <w:sz w:val="24"/>
          <w:szCs w:val="24"/>
        </w:rPr>
      </w:pPr>
    </w:p>
    <w:p w14:paraId="1ED85347"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CAPÍTULO IV</w:t>
      </w:r>
    </w:p>
    <w:p w14:paraId="6BFF810A"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DA ORGANIZAÇÃO E ESTRUTURA DOS ORÇAMENTOS</w:t>
      </w:r>
    </w:p>
    <w:p w14:paraId="440649F4" w14:textId="77777777" w:rsidR="00F93633" w:rsidRPr="00A65825" w:rsidRDefault="00F93633" w:rsidP="00F93633">
      <w:pPr>
        <w:jc w:val="both"/>
        <w:rPr>
          <w:rFonts w:ascii="Arial" w:hAnsi="Arial" w:cs="Arial"/>
          <w:color w:val="000000"/>
          <w:sz w:val="24"/>
          <w:szCs w:val="24"/>
        </w:rPr>
      </w:pPr>
    </w:p>
    <w:p w14:paraId="404FF014" w14:textId="77777777" w:rsidR="00F93633" w:rsidRPr="00A65825" w:rsidRDefault="00F93633" w:rsidP="00F93633">
      <w:pPr>
        <w:jc w:val="both"/>
        <w:rPr>
          <w:rFonts w:ascii="Arial" w:hAnsi="Arial" w:cs="Arial"/>
          <w:color w:val="000000"/>
          <w:sz w:val="24"/>
          <w:szCs w:val="24"/>
        </w:rPr>
      </w:pPr>
    </w:p>
    <w:p w14:paraId="55BA1252"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xml:space="preserve">Art. 5º </w:t>
      </w:r>
      <w:r w:rsidRPr="00A65825">
        <w:rPr>
          <w:rFonts w:ascii="Arial" w:hAnsi="Arial" w:cs="Arial"/>
          <w:color w:val="000000"/>
          <w:sz w:val="24"/>
          <w:szCs w:val="24"/>
        </w:rPr>
        <w:t>Para efeito desta Lei entende-se por:</w:t>
      </w:r>
    </w:p>
    <w:p w14:paraId="5E5DB292" w14:textId="77777777" w:rsidR="00F93633" w:rsidRPr="00A65825" w:rsidRDefault="00F93633" w:rsidP="00F93633">
      <w:pPr>
        <w:jc w:val="both"/>
        <w:rPr>
          <w:rFonts w:ascii="Arial" w:hAnsi="Arial" w:cs="Arial"/>
          <w:color w:val="000000"/>
          <w:sz w:val="24"/>
          <w:szCs w:val="24"/>
        </w:rPr>
      </w:pPr>
    </w:p>
    <w:p w14:paraId="4B9882A0"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lastRenderedPageBreak/>
        <w:t>I -</w:t>
      </w:r>
      <w:r w:rsidRPr="00A65825">
        <w:rPr>
          <w:rFonts w:ascii="Arial" w:hAnsi="Arial" w:cs="Arial"/>
          <w:color w:val="000000"/>
          <w:sz w:val="24"/>
          <w:szCs w:val="24"/>
        </w:rPr>
        <w:t xml:space="preserve"> programa: instrumento de organização da ação governamental visando à concretização dos objetivos pretendidos, mensurados por indicadores, conforme estabelecido no plano plurianual;</w:t>
      </w:r>
    </w:p>
    <w:p w14:paraId="34D80A12" w14:textId="77777777" w:rsidR="00F93633" w:rsidRPr="00A65825" w:rsidRDefault="00F93633" w:rsidP="00F93633">
      <w:pPr>
        <w:jc w:val="both"/>
        <w:rPr>
          <w:rFonts w:ascii="Arial" w:hAnsi="Arial" w:cs="Arial"/>
          <w:color w:val="000000"/>
          <w:sz w:val="24"/>
          <w:szCs w:val="24"/>
        </w:rPr>
      </w:pPr>
    </w:p>
    <w:p w14:paraId="5F071520"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II -</w:t>
      </w:r>
      <w:r w:rsidRPr="00A65825">
        <w:rPr>
          <w:rFonts w:ascii="Arial" w:hAnsi="Arial" w:cs="Arial"/>
          <w:color w:val="000000"/>
          <w:sz w:val="24"/>
          <w:szCs w:val="24"/>
        </w:rPr>
        <w:t xml:space="preserve"> atividade: instrumento de programação para alcançar o objetivo de um programa, envolvendo um conjunto de operações que se realizam de modo contínuo e permanente, das quais resulta um produto necessário à manutenção da ação de governo;</w:t>
      </w:r>
    </w:p>
    <w:p w14:paraId="2DC25C7F" w14:textId="77777777" w:rsidR="00F93633" w:rsidRPr="00A65825" w:rsidRDefault="00F93633" w:rsidP="00F93633">
      <w:pPr>
        <w:jc w:val="both"/>
        <w:rPr>
          <w:rFonts w:ascii="Arial" w:hAnsi="Arial" w:cs="Arial"/>
          <w:color w:val="000000"/>
          <w:sz w:val="24"/>
          <w:szCs w:val="24"/>
        </w:rPr>
      </w:pPr>
    </w:p>
    <w:p w14:paraId="14632EE2"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III -</w:t>
      </w:r>
      <w:r w:rsidRPr="00A65825">
        <w:rPr>
          <w:rFonts w:ascii="Arial" w:hAnsi="Arial" w:cs="Arial"/>
          <w:color w:val="000000"/>
          <w:sz w:val="24"/>
          <w:szCs w:val="24"/>
        </w:rPr>
        <w:t xml:space="preserve"> projeto: instrumento de programação para alcançar o objetivo de um programa, envolvendo um conjunto de operações, limitadas no tempo, das quais resulta um produto que concorre para a expansão ou aperfeiçoamento da ação de governo; e</w:t>
      </w:r>
    </w:p>
    <w:p w14:paraId="3C0A572A" w14:textId="77777777" w:rsidR="00F93633" w:rsidRPr="00A65825" w:rsidRDefault="00F93633" w:rsidP="00F93633">
      <w:pPr>
        <w:jc w:val="both"/>
        <w:rPr>
          <w:rFonts w:ascii="Arial" w:hAnsi="Arial" w:cs="Arial"/>
          <w:color w:val="000000"/>
          <w:sz w:val="24"/>
          <w:szCs w:val="24"/>
        </w:rPr>
      </w:pPr>
    </w:p>
    <w:p w14:paraId="73BEAF89"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IV -</w:t>
      </w:r>
      <w:r w:rsidRPr="00A65825">
        <w:rPr>
          <w:rFonts w:ascii="Arial" w:hAnsi="Arial" w:cs="Arial"/>
          <w:color w:val="000000"/>
          <w:sz w:val="24"/>
          <w:szCs w:val="24"/>
        </w:rPr>
        <w:t xml:space="preserve"> operação especial: despesas que não contribuem para a manutenção das ações de governo, das quais não resulta um produto, e não geram contraprestação direta sob a forma de bens ou serviços.</w:t>
      </w:r>
    </w:p>
    <w:p w14:paraId="75610D55" w14:textId="77777777" w:rsidR="00F93633" w:rsidRPr="00A65825" w:rsidRDefault="00F93633" w:rsidP="00F93633">
      <w:pPr>
        <w:jc w:val="both"/>
        <w:rPr>
          <w:rFonts w:ascii="Arial" w:hAnsi="Arial" w:cs="Arial"/>
          <w:color w:val="000000"/>
          <w:sz w:val="24"/>
          <w:szCs w:val="24"/>
        </w:rPr>
      </w:pPr>
    </w:p>
    <w:p w14:paraId="27496BBE" w14:textId="18A8231D" w:rsidR="00F93633" w:rsidRPr="00A65825" w:rsidRDefault="00F93633" w:rsidP="00F93633">
      <w:pPr>
        <w:jc w:val="both"/>
        <w:rPr>
          <w:rFonts w:ascii="Arial" w:hAnsi="Arial" w:cs="Arial"/>
          <w:color w:val="000000"/>
          <w:sz w:val="24"/>
          <w:szCs w:val="24"/>
        </w:rPr>
      </w:pPr>
      <w:r w:rsidRPr="00A65825">
        <w:rPr>
          <w:rFonts w:ascii="Arial" w:hAnsi="Arial" w:cs="Arial"/>
          <w:color w:val="000000"/>
          <w:sz w:val="24"/>
          <w:szCs w:val="24"/>
        </w:rPr>
        <w:t xml:space="preserve">Parágrafo Único  A classificação da estrutura programática, para </w:t>
      </w:r>
      <w:r>
        <w:rPr>
          <w:rFonts w:ascii="Arial" w:hAnsi="Arial" w:cs="Arial"/>
          <w:b/>
          <w:bCs/>
          <w:color w:val="000000"/>
          <w:sz w:val="24"/>
          <w:szCs w:val="24"/>
        </w:rPr>
        <w:t>202</w:t>
      </w:r>
      <w:r w:rsidR="00FC5C25">
        <w:rPr>
          <w:rFonts w:ascii="Arial" w:hAnsi="Arial" w:cs="Arial"/>
          <w:b/>
          <w:bCs/>
          <w:color w:val="000000"/>
          <w:sz w:val="24"/>
          <w:szCs w:val="24"/>
        </w:rPr>
        <w:t>7</w:t>
      </w:r>
      <w:r w:rsidRPr="00A65825">
        <w:rPr>
          <w:rFonts w:ascii="Arial" w:hAnsi="Arial" w:cs="Arial"/>
          <w:color w:val="000000"/>
          <w:sz w:val="24"/>
          <w:szCs w:val="24"/>
        </w:rPr>
        <w:t>, poderá sofrer alterações para a adequação ao Plano de Contas Único da Administração Pública Federal, regulamentado pela Secretaria do Tesouro Nacional - STN, do Ministério da Fazenda e pelo Tribunal de Contas do Estado do Paraná - TCE-PR.</w:t>
      </w:r>
    </w:p>
    <w:p w14:paraId="46B72739" w14:textId="77777777" w:rsidR="00F93633" w:rsidRPr="00A65825" w:rsidRDefault="00F93633" w:rsidP="00F93633">
      <w:pPr>
        <w:jc w:val="both"/>
        <w:rPr>
          <w:rFonts w:ascii="Arial" w:hAnsi="Arial" w:cs="Arial"/>
          <w:color w:val="000000"/>
          <w:sz w:val="24"/>
          <w:szCs w:val="24"/>
        </w:rPr>
      </w:pPr>
    </w:p>
    <w:p w14:paraId="7B688F51" w14:textId="3BF44D73"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6º</w:t>
      </w:r>
      <w:r w:rsidRPr="00A65825">
        <w:rPr>
          <w:rFonts w:ascii="Arial" w:hAnsi="Arial" w:cs="Arial"/>
          <w:color w:val="000000"/>
          <w:sz w:val="24"/>
          <w:szCs w:val="24"/>
        </w:rPr>
        <w:t xml:space="preserve"> O orçamento para o exercício financeiro de </w:t>
      </w:r>
      <w:r>
        <w:rPr>
          <w:rFonts w:ascii="Arial" w:hAnsi="Arial" w:cs="Arial"/>
          <w:b/>
          <w:bCs/>
          <w:color w:val="000000"/>
          <w:sz w:val="24"/>
          <w:szCs w:val="24"/>
        </w:rPr>
        <w:t>20</w:t>
      </w:r>
      <w:r w:rsidR="00B60A5D">
        <w:rPr>
          <w:rFonts w:ascii="Arial" w:hAnsi="Arial" w:cs="Arial"/>
          <w:b/>
          <w:bCs/>
          <w:color w:val="000000"/>
          <w:sz w:val="24"/>
          <w:szCs w:val="24"/>
        </w:rPr>
        <w:t>27</w:t>
      </w:r>
      <w:r w:rsidRPr="00A65825">
        <w:rPr>
          <w:rFonts w:ascii="Arial" w:hAnsi="Arial" w:cs="Arial"/>
          <w:color w:val="000000"/>
          <w:sz w:val="24"/>
          <w:szCs w:val="24"/>
        </w:rPr>
        <w:t xml:space="preserve"> abrangerá os Poderes Legislativo e Executivo, seus Fundos e Autarquias, e será elaborado levando-se em conta a Estrutura Organizacional da Administração do Município.</w:t>
      </w:r>
    </w:p>
    <w:p w14:paraId="754F1FEB" w14:textId="77777777" w:rsidR="00F93633" w:rsidRPr="00A65825" w:rsidRDefault="00F93633" w:rsidP="00F93633">
      <w:pPr>
        <w:jc w:val="both"/>
        <w:rPr>
          <w:rFonts w:ascii="Arial" w:hAnsi="Arial" w:cs="Arial"/>
          <w:color w:val="000000"/>
          <w:sz w:val="24"/>
          <w:szCs w:val="24"/>
        </w:rPr>
      </w:pPr>
    </w:p>
    <w:p w14:paraId="77886032"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7º</w:t>
      </w:r>
      <w:r w:rsidRPr="00A65825">
        <w:rPr>
          <w:rFonts w:ascii="Arial" w:hAnsi="Arial" w:cs="Arial"/>
          <w:color w:val="000000"/>
          <w:sz w:val="24"/>
          <w:szCs w:val="24"/>
        </w:rPr>
        <w:t xml:space="preserve"> A Lei de Orçamento Anual evidenciará a Receita por Rubrica e a Despesa de cada Unidade, por Programa, Função, Sub-Função, Projeto ou Atividade, e quanto a sua natureza, no mínimo, por categoria econômica, grupo de natureza e modalidade de aplicação, na forma dos seguintes adendos:</w:t>
      </w:r>
    </w:p>
    <w:p w14:paraId="45DF58AC" w14:textId="77777777" w:rsidR="00F93633" w:rsidRPr="00A65825" w:rsidRDefault="00F93633" w:rsidP="00F93633">
      <w:pPr>
        <w:jc w:val="both"/>
        <w:rPr>
          <w:rFonts w:ascii="Arial" w:hAnsi="Arial" w:cs="Arial"/>
          <w:color w:val="000000"/>
          <w:sz w:val="24"/>
          <w:szCs w:val="24"/>
        </w:rPr>
      </w:pPr>
    </w:p>
    <w:p w14:paraId="245997BA"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 -</w:t>
      </w:r>
      <w:r w:rsidRPr="00A65825">
        <w:rPr>
          <w:rFonts w:ascii="Arial" w:hAnsi="Arial" w:cs="Arial"/>
          <w:color w:val="000000"/>
          <w:sz w:val="24"/>
          <w:szCs w:val="24"/>
        </w:rPr>
        <w:t xml:space="preserve"> Demonstrativo da Receita e Despesa, segundo as Categorias Econômicas;</w:t>
      </w:r>
    </w:p>
    <w:p w14:paraId="1C1E7ADC" w14:textId="77777777" w:rsidR="00F93633" w:rsidRPr="00A65825" w:rsidRDefault="00F93633" w:rsidP="00F93633">
      <w:pPr>
        <w:jc w:val="both"/>
        <w:rPr>
          <w:rFonts w:ascii="Arial" w:hAnsi="Arial" w:cs="Arial"/>
          <w:color w:val="000000"/>
          <w:sz w:val="24"/>
          <w:szCs w:val="24"/>
        </w:rPr>
      </w:pPr>
      <w:r w:rsidRPr="00A65825">
        <w:rPr>
          <w:rFonts w:ascii="Arial" w:hAnsi="Arial" w:cs="Arial"/>
          <w:color w:val="000000"/>
          <w:sz w:val="24"/>
          <w:szCs w:val="24"/>
        </w:rPr>
        <w:t xml:space="preserve"> </w:t>
      </w:r>
    </w:p>
    <w:p w14:paraId="585C1DEA"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II -</w:t>
      </w:r>
      <w:r w:rsidRPr="00A65825">
        <w:rPr>
          <w:rFonts w:ascii="Arial" w:hAnsi="Arial" w:cs="Arial"/>
          <w:color w:val="000000"/>
          <w:sz w:val="24"/>
          <w:szCs w:val="24"/>
        </w:rPr>
        <w:t xml:space="preserve"> Demonstrativo da Receita, segundo as Categorias Econômicas;</w:t>
      </w:r>
    </w:p>
    <w:p w14:paraId="60F48B99" w14:textId="77777777" w:rsidR="00F93633" w:rsidRPr="00A65825" w:rsidRDefault="00F93633" w:rsidP="00F93633">
      <w:pPr>
        <w:jc w:val="both"/>
        <w:rPr>
          <w:rFonts w:ascii="Arial" w:hAnsi="Arial" w:cs="Arial"/>
          <w:color w:val="000000"/>
          <w:sz w:val="24"/>
          <w:szCs w:val="24"/>
        </w:rPr>
      </w:pPr>
    </w:p>
    <w:p w14:paraId="209C5483"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III -</w:t>
      </w:r>
      <w:r w:rsidRPr="00A65825">
        <w:rPr>
          <w:rFonts w:ascii="Arial" w:hAnsi="Arial" w:cs="Arial"/>
          <w:color w:val="000000"/>
          <w:sz w:val="24"/>
          <w:szCs w:val="24"/>
        </w:rPr>
        <w:t xml:space="preserve"> Resumo Geral da Despesa;</w:t>
      </w:r>
    </w:p>
    <w:p w14:paraId="2862D698" w14:textId="77777777" w:rsidR="00F93633" w:rsidRPr="00A65825" w:rsidRDefault="00F93633" w:rsidP="00F93633">
      <w:pPr>
        <w:jc w:val="both"/>
        <w:rPr>
          <w:rFonts w:ascii="Arial" w:hAnsi="Arial" w:cs="Arial"/>
          <w:color w:val="000000"/>
          <w:sz w:val="24"/>
          <w:szCs w:val="24"/>
        </w:rPr>
      </w:pPr>
    </w:p>
    <w:p w14:paraId="72CF571D"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IV -</w:t>
      </w:r>
      <w:r w:rsidRPr="00A65825">
        <w:rPr>
          <w:rFonts w:ascii="Arial" w:hAnsi="Arial" w:cs="Arial"/>
          <w:color w:val="000000"/>
          <w:sz w:val="24"/>
          <w:szCs w:val="24"/>
        </w:rPr>
        <w:t xml:space="preserve"> Programa de Trabalho;</w:t>
      </w:r>
    </w:p>
    <w:p w14:paraId="174DE1D5" w14:textId="77777777" w:rsidR="00F93633" w:rsidRPr="00A65825" w:rsidRDefault="00F93633" w:rsidP="00F93633">
      <w:pPr>
        <w:jc w:val="both"/>
        <w:rPr>
          <w:rFonts w:ascii="Arial" w:hAnsi="Arial" w:cs="Arial"/>
          <w:color w:val="000000"/>
          <w:sz w:val="24"/>
          <w:szCs w:val="24"/>
        </w:rPr>
      </w:pPr>
    </w:p>
    <w:p w14:paraId="21DD6A3E"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V -</w:t>
      </w:r>
      <w:r w:rsidRPr="00A65825">
        <w:rPr>
          <w:rFonts w:ascii="Arial" w:hAnsi="Arial" w:cs="Arial"/>
          <w:color w:val="000000"/>
          <w:sz w:val="24"/>
          <w:szCs w:val="24"/>
        </w:rPr>
        <w:t xml:space="preserve"> Programa de Trabalho de Governo - Demonstrativo de Funções, Sub-Funções e por Projetos e Atividades;</w:t>
      </w:r>
    </w:p>
    <w:p w14:paraId="46419966" w14:textId="77777777" w:rsidR="00F93633" w:rsidRPr="00A65825" w:rsidRDefault="00F93633" w:rsidP="00F93633">
      <w:pPr>
        <w:jc w:val="both"/>
        <w:rPr>
          <w:rFonts w:ascii="Arial" w:hAnsi="Arial" w:cs="Arial"/>
          <w:color w:val="000000"/>
          <w:sz w:val="24"/>
          <w:szCs w:val="24"/>
        </w:rPr>
      </w:pPr>
    </w:p>
    <w:p w14:paraId="5DA6C5D4"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VI -</w:t>
      </w:r>
      <w:r w:rsidRPr="00A65825">
        <w:rPr>
          <w:rFonts w:ascii="Arial" w:hAnsi="Arial" w:cs="Arial"/>
          <w:color w:val="000000"/>
          <w:sz w:val="24"/>
          <w:szCs w:val="24"/>
        </w:rPr>
        <w:t xml:space="preserve"> Demonstrativo da Despesa por Funções e Sub-Funções conforme o vínculo com os Recursos;</w:t>
      </w:r>
    </w:p>
    <w:p w14:paraId="620045CF" w14:textId="77777777" w:rsidR="00F93633" w:rsidRPr="00A65825" w:rsidRDefault="00F93633" w:rsidP="00F93633">
      <w:pPr>
        <w:jc w:val="both"/>
        <w:rPr>
          <w:rFonts w:ascii="Arial" w:hAnsi="Arial" w:cs="Arial"/>
          <w:color w:val="000000"/>
          <w:sz w:val="24"/>
          <w:szCs w:val="24"/>
        </w:rPr>
      </w:pPr>
    </w:p>
    <w:p w14:paraId="3F82F057"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VII -</w:t>
      </w:r>
      <w:r w:rsidRPr="00A65825">
        <w:rPr>
          <w:rFonts w:ascii="Arial" w:hAnsi="Arial" w:cs="Arial"/>
          <w:color w:val="000000"/>
          <w:sz w:val="24"/>
          <w:szCs w:val="24"/>
        </w:rPr>
        <w:t xml:space="preserve"> Demonstrativo da Despesa por Órgãos e Funções;</w:t>
      </w:r>
    </w:p>
    <w:p w14:paraId="1D4B00CA" w14:textId="77777777" w:rsidR="00F93633" w:rsidRPr="00A65825" w:rsidRDefault="00F93633" w:rsidP="00F93633">
      <w:pPr>
        <w:jc w:val="both"/>
        <w:rPr>
          <w:rFonts w:ascii="Arial" w:hAnsi="Arial" w:cs="Arial"/>
          <w:color w:val="000000"/>
          <w:sz w:val="24"/>
          <w:szCs w:val="24"/>
        </w:rPr>
      </w:pPr>
    </w:p>
    <w:p w14:paraId="616A0E49"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lastRenderedPageBreak/>
        <w:t>VIII -</w:t>
      </w:r>
      <w:r w:rsidRPr="00A65825">
        <w:rPr>
          <w:rFonts w:ascii="Arial" w:hAnsi="Arial" w:cs="Arial"/>
          <w:color w:val="000000"/>
          <w:sz w:val="24"/>
          <w:szCs w:val="24"/>
        </w:rPr>
        <w:t xml:space="preserve"> Demonstrativo da Despesa, no mínimo, por categoria econômica, grupo de natureza e modalidade de aplicação, segundo cada unidade orçamentária; e</w:t>
      </w:r>
    </w:p>
    <w:p w14:paraId="3CB2FC9B" w14:textId="77777777" w:rsidR="00F93633" w:rsidRPr="00A65825" w:rsidRDefault="00F93633" w:rsidP="00F93633">
      <w:pPr>
        <w:jc w:val="both"/>
        <w:rPr>
          <w:rFonts w:ascii="Arial" w:hAnsi="Arial" w:cs="Arial"/>
          <w:color w:val="000000"/>
          <w:sz w:val="24"/>
          <w:szCs w:val="24"/>
        </w:rPr>
      </w:pPr>
    </w:p>
    <w:p w14:paraId="3991AA57" w14:textId="36A4AB83"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IX -</w:t>
      </w:r>
      <w:r w:rsidRPr="00A65825">
        <w:rPr>
          <w:rFonts w:ascii="Arial" w:hAnsi="Arial" w:cs="Arial"/>
          <w:color w:val="000000"/>
          <w:sz w:val="24"/>
          <w:szCs w:val="24"/>
        </w:rPr>
        <w:t xml:space="preserve"> Demonstrativo das Renúncias de Receitas estimadas para o Exercício Financeiro de </w:t>
      </w:r>
      <w:r>
        <w:rPr>
          <w:rFonts w:ascii="Arial" w:hAnsi="Arial" w:cs="Arial"/>
          <w:b/>
          <w:bCs/>
          <w:color w:val="000000"/>
          <w:sz w:val="24"/>
          <w:szCs w:val="24"/>
        </w:rPr>
        <w:t>202</w:t>
      </w:r>
      <w:r w:rsidR="005D518D">
        <w:rPr>
          <w:rFonts w:ascii="Arial" w:hAnsi="Arial" w:cs="Arial"/>
          <w:b/>
          <w:bCs/>
          <w:color w:val="000000"/>
          <w:sz w:val="24"/>
          <w:szCs w:val="24"/>
        </w:rPr>
        <w:t>7</w:t>
      </w:r>
      <w:r w:rsidRPr="00A65825">
        <w:rPr>
          <w:rFonts w:ascii="Arial" w:hAnsi="Arial" w:cs="Arial"/>
          <w:color w:val="000000"/>
          <w:sz w:val="24"/>
          <w:szCs w:val="24"/>
        </w:rPr>
        <w:t>.</w:t>
      </w:r>
    </w:p>
    <w:p w14:paraId="244091E4" w14:textId="77777777" w:rsidR="00F93633" w:rsidRPr="00A65825" w:rsidRDefault="00F93633" w:rsidP="00F93633">
      <w:pPr>
        <w:jc w:val="both"/>
        <w:rPr>
          <w:rFonts w:ascii="Arial" w:hAnsi="Arial" w:cs="Arial"/>
          <w:color w:val="000000"/>
          <w:sz w:val="24"/>
          <w:szCs w:val="24"/>
        </w:rPr>
      </w:pPr>
    </w:p>
    <w:p w14:paraId="5C2999D7"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8º</w:t>
      </w:r>
      <w:r w:rsidRPr="00A65825">
        <w:rPr>
          <w:rFonts w:ascii="Arial" w:hAnsi="Arial" w:cs="Arial"/>
          <w:color w:val="000000"/>
          <w:sz w:val="24"/>
          <w:szCs w:val="24"/>
        </w:rPr>
        <w:t xml:space="preserve"> A mensagem que encaminhar o Projeto de Lei Orçamentária Anual conterá:</w:t>
      </w:r>
    </w:p>
    <w:p w14:paraId="42FFA7EB" w14:textId="77777777" w:rsidR="00F93633" w:rsidRPr="00A65825" w:rsidRDefault="00F93633" w:rsidP="00F93633">
      <w:pPr>
        <w:jc w:val="both"/>
        <w:rPr>
          <w:rFonts w:ascii="Arial" w:hAnsi="Arial" w:cs="Arial"/>
          <w:color w:val="000000"/>
          <w:sz w:val="24"/>
          <w:szCs w:val="24"/>
        </w:rPr>
      </w:pPr>
    </w:p>
    <w:p w14:paraId="64D9C1E7" w14:textId="77777777" w:rsidR="00F93633" w:rsidRPr="00A65825" w:rsidRDefault="00F93633" w:rsidP="00F93633">
      <w:pPr>
        <w:jc w:val="both"/>
        <w:rPr>
          <w:rFonts w:ascii="Arial" w:hAnsi="Arial" w:cs="Arial"/>
          <w:color w:val="000000"/>
          <w:sz w:val="24"/>
          <w:szCs w:val="24"/>
        </w:rPr>
      </w:pPr>
      <w:r w:rsidRPr="00AA4DE5">
        <w:rPr>
          <w:rFonts w:ascii="Arial" w:hAnsi="Arial" w:cs="Arial"/>
          <w:b/>
          <w:color w:val="000000"/>
          <w:sz w:val="24"/>
          <w:szCs w:val="24"/>
        </w:rPr>
        <w:t>I -</w:t>
      </w:r>
      <w:r w:rsidRPr="00AA4DE5">
        <w:rPr>
          <w:rFonts w:ascii="Arial" w:hAnsi="Arial" w:cs="Arial"/>
          <w:color w:val="000000"/>
          <w:sz w:val="24"/>
          <w:szCs w:val="24"/>
        </w:rPr>
        <w:t xml:space="preserve"> </w:t>
      </w:r>
      <w:r w:rsidRPr="0077439A">
        <w:rPr>
          <w:rFonts w:ascii="Arial" w:hAnsi="Arial" w:cs="Arial"/>
          <w:color w:val="000000"/>
          <w:sz w:val="24"/>
          <w:szCs w:val="24"/>
        </w:rPr>
        <w:t>quadro demonstrativo da evolução da Receita dos Exercícios de 2022, 2023 e 2024 e previsão para 2025 e 2026, acompanhado de metodologia e memória de cálculo;</w:t>
      </w:r>
    </w:p>
    <w:p w14:paraId="10F0AB77" w14:textId="77777777" w:rsidR="00F93633" w:rsidRPr="00A65825" w:rsidRDefault="00F93633" w:rsidP="00C221BA">
      <w:pPr>
        <w:rPr>
          <w:rFonts w:ascii="Arial" w:hAnsi="Arial" w:cs="Arial"/>
          <w:color w:val="000000"/>
          <w:sz w:val="24"/>
          <w:szCs w:val="24"/>
        </w:rPr>
      </w:pPr>
    </w:p>
    <w:p w14:paraId="7BEEA0F6" w14:textId="50877E6B"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II -</w:t>
      </w:r>
      <w:r w:rsidRPr="00A65825">
        <w:rPr>
          <w:rFonts w:ascii="Arial" w:hAnsi="Arial" w:cs="Arial"/>
          <w:color w:val="000000"/>
          <w:sz w:val="24"/>
          <w:szCs w:val="24"/>
        </w:rPr>
        <w:t xml:space="preserve"> justificativa sobre as estimativas de Renúncia de Receita para o exercício de </w:t>
      </w:r>
      <w:r>
        <w:rPr>
          <w:rFonts w:ascii="Arial" w:hAnsi="Arial" w:cs="Arial"/>
          <w:color w:val="000000"/>
          <w:sz w:val="24"/>
          <w:szCs w:val="24"/>
        </w:rPr>
        <w:t>202</w:t>
      </w:r>
      <w:r w:rsidR="005F675C">
        <w:rPr>
          <w:rFonts w:ascii="Arial" w:hAnsi="Arial" w:cs="Arial"/>
          <w:color w:val="000000"/>
          <w:sz w:val="24"/>
          <w:szCs w:val="24"/>
        </w:rPr>
        <w:t>7</w:t>
      </w:r>
      <w:r w:rsidRPr="00A65825">
        <w:rPr>
          <w:rFonts w:ascii="Arial" w:hAnsi="Arial" w:cs="Arial"/>
          <w:color w:val="000000"/>
          <w:sz w:val="24"/>
          <w:szCs w:val="24"/>
        </w:rPr>
        <w:t>;</w:t>
      </w:r>
    </w:p>
    <w:p w14:paraId="0CA1E812" w14:textId="77777777" w:rsidR="00F93633" w:rsidRPr="00A65825" w:rsidRDefault="00F93633" w:rsidP="00F93633">
      <w:pPr>
        <w:jc w:val="both"/>
        <w:rPr>
          <w:rFonts w:ascii="Arial" w:hAnsi="Arial" w:cs="Arial"/>
          <w:color w:val="000000"/>
          <w:sz w:val="24"/>
          <w:szCs w:val="24"/>
        </w:rPr>
      </w:pPr>
    </w:p>
    <w:p w14:paraId="3A50A0D4"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III -</w:t>
      </w:r>
      <w:r w:rsidRPr="00A65825">
        <w:rPr>
          <w:rFonts w:ascii="Arial" w:hAnsi="Arial" w:cs="Arial"/>
          <w:color w:val="000000"/>
          <w:sz w:val="24"/>
          <w:szCs w:val="24"/>
        </w:rPr>
        <w:t xml:space="preserve"> demonstrativo das medidas de compensação de Renúncia de Receita e/ou aumento das despesas obrigatórias de caráter continuado;</w:t>
      </w:r>
    </w:p>
    <w:p w14:paraId="4236B7E3" w14:textId="77777777" w:rsidR="00F93633" w:rsidRPr="00A65825" w:rsidRDefault="00F93633" w:rsidP="00F93633">
      <w:pPr>
        <w:jc w:val="both"/>
        <w:rPr>
          <w:rFonts w:ascii="Arial" w:hAnsi="Arial" w:cs="Arial"/>
          <w:color w:val="000000"/>
          <w:sz w:val="24"/>
          <w:szCs w:val="24"/>
        </w:rPr>
      </w:pPr>
    </w:p>
    <w:p w14:paraId="48395542"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IV -</w:t>
      </w:r>
      <w:r w:rsidRPr="00A65825">
        <w:rPr>
          <w:rFonts w:ascii="Arial" w:hAnsi="Arial" w:cs="Arial"/>
          <w:color w:val="000000"/>
          <w:sz w:val="24"/>
          <w:szCs w:val="24"/>
        </w:rPr>
        <w:t xml:space="preserve"> demonstrativo da aplicação das receitas de alienação e de operações de crédito, se for o caso.</w:t>
      </w:r>
    </w:p>
    <w:p w14:paraId="5A889DFD" w14:textId="77777777" w:rsidR="00F93633" w:rsidRPr="00A65825" w:rsidRDefault="00F93633" w:rsidP="00F93633">
      <w:pPr>
        <w:jc w:val="both"/>
        <w:rPr>
          <w:rFonts w:ascii="Arial" w:hAnsi="Arial" w:cs="Arial"/>
          <w:color w:val="000000"/>
          <w:sz w:val="24"/>
          <w:szCs w:val="24"/>
        </w:rPr>
      </w:pPr>
    </w:p>
    <w:p w14:paraId="4621EB05" w14:textId="77777777" w:rsidR="00F93633" w:rsidRPr="00A65825" w:rsidRDefault="00F93633" w:rsidP="00F93633">
      <w:pPr>
        <w:jc w:val="both"/>
        <w:rPr>
          <w:rFonts w:ascii="Arial" w:hAnsi="Arial" w:cs="Arial"/>
          <w:color w:val="000000"/>
          <w:sz w:val="24"/>
          <w:szCs w:val="24"/>
        </w:rPr>
      </w:pPr>
    </w:p>
    <w:p w14:paraId="1E41FF2D"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CAPÍTULO V</w:t>
      </w:r>
    </w:p>
    <w:p w14:paraId="64E72B73"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DAS DIRETRIZES PARA A ELABORAÇÃO E A EXECUÇÃO DOS ORÇAMENTOS DO MUNICÍPIO</w:t>
      </w:r>
    </w:p>
    <w:p w14:paraId="137ACD45" w14:textId="77777777" w:rsidR="00F93633" w:rsidRPr="00A65825" w:rsidRDefault="00F93633" w:rsidP="00F93633">
      <w:pPr>
        <w:jc w:val="both"/>
        <w:rPr>
          <w:rFonts w:ascii="Arial" w:hAnsi="Arial" w:cs="Arial"/>
          <w:color w:val="000000"/>
          <w:sz w:val="24"/>
          <w:szCs w:val="24"/>
        </w:rPr>
      </w:pPr>
    </w:p>
    <w:p w14:paraId="69219885" w14:textId="77777777" w:rsidR="00F93633" w:rsidRPr="00A65825" w:rsidRDefault="00F93633" w:rsidP="00F93633">
      <w:pPr>
        <w:jc w:val="both"/>
        <w:rPr>
          <w:rFonts w:ascii="Arial" w:hAnsi="Arial" w:cs="Arial"/>
          <w:color w:val="000000"/>
          <w:sz w:val="24"/>
          <w:szCs w:val="24"/>
        </w:rPr>
      </w:pPr>
    </w:p>
    <w:p w14:paraId="48E518F5" w14:textId="51CE30A5"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xml:space="preserve">Art. 9º </w:t>
      </w:r>
      <w:r w:rsidRPr="00A65825">
        <w:rPr>
          <w:rFonts w:ascii="Arial" w:hAnsi="Arial" w:cs="Arial"/>
          <w:color w:val="000000"/>
          <w:sz w:val="24"/>
          <w:szCs w:val="24"/>
        </w:rPr>
        <w:t xml:space="preserve">O orçamento para o exercício de </w:t>
      </w:r>
      <w:r>
        <w:rPr>
          <w:rFonts w:ascii="Arial" w:hAnsi="Arial" w:cs="Arial"/>
          <w:b/>
          <w:bCs/>
          <w:color w:val="000000"/>
          <w:sz w:val="24"/>
          <w:szCs w:val="24"/>
        </w:rPr>
        <w:t>202</w:t>
      </w:r>
      <w:r w:rsidR="0043435B">
        <w:rPr>
          <w:rFonts w:ascii="Arial" w:hAnsi="Arial" w:cs="Arial"/>
          <w:b/>
          <w:bCs/>
          <w:color w:val="000000"/>
          <w:sz w:val="24"/>
          <w:szCs w:val="24"/>
        </w:rPr>
        <w:t>7</w:t>
      </w:r>
      <w:r w:rsidRPr="00A65825">
        <w:rPr>
          <w:rFonts w:ascii="Arial" w:hAnsi="Arial" w:cs="Arial"/>
          <w:color w:val="000000"/>
          <w:sz w:val="24"/>
          <w:szCs w:val="24"/>
        </w:rPr>
        <w:t xml:space="preserve"> obedecerá ao princípio da transparência e do equilíbrio das contas públicas, abrangendo o Poder Legislativo e Executivo, seus Fundos e Autarquias.</w:t>
      </w:r>
    </w:p>
    <w:p w14:paraId="17FB4566" w14:textId="77777777" w:rsidR="00F93633" w:rsidRPr="00A65825" w:rsidRDefault="00F93633" w:rsidP="00F93633">
      <w:pPr>
        <w:jc w:val="both"/>
        <w:rPr>
          <w:rFonts w:ascii="Arial" w:hAnsi="Arial" w:cs="Arial"/>
          <w:color w:val="000000"/>
          <w:sz w:val="24"/>
          <w:szCs w:val="24"/>
        </w:rPr>
      </w:pPr>
    </w:p>
    <w:p w14:paraId="1DA21E18"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10</w:t>
      </w:r>
      <w:r w:rsidRPr="00A65825">
        <w:rPr>
          <w:rFonts w:ascii="Arial" w:hAnsi="Arial" w:cs="Arial"/>
          <w:color w:val="000000"/>
          <w:sz w:val="24"/>
          <w:szCs w:val="24"/>
        </w:rPr>
        <w:t xml:space="preserve"> A elaboração e a execução da Lei Orçamentária do Município deverão assegurar o Controle Social e a Transparência na execução do orçamento.</w:t>
      </w:r>
    </w:p>
    <w:p w14:paraId="6F692F7F" w14:textId="77777777" w:rsidR="00F93633" w:rsidRPr="00A65825" w:rsidRDefault="00F93633" w:rsidP="00F93633">
      <w:pPr>
        <w:jc w:val="both"/>
        <w:rPr>
          <w:rFonts w:ascii="Arial" w:hAnsi="Arial" w:cs="Arial"/>
          <w:color w:val="000000"/>
          <w:sz w:val="24"/>
          <w:szCs w:val="24"/>
        </w:rPr>
      </w:pPr>
    </w:p>
    <w:p w14:paraId="314FFE7E"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Parágrafo único.</w:t>
      </w:r>
      <w:r w:rsidRPr="00A65825">
        <w:rPr>
          <w:rFonts w:ascii="Arial" w:hAnsi="Arial" w:cs="Arial"/>
          <w:color w:val="000000"/>
          <w:sz w:val="24"/>
          <w:szCs w:val="24"/>
        </w:rPr>
        <w:t xml:space="preserve"> O princípio de transparência implica, além da observação do princípio constitucional da publicidade, a utilização de todos os meios disponíveis para garantir o real acesso dos munícipes às informações relativas ao orçamento.</w:t>
      </w:r>
    </w:p>
    <w:p w14:paraId="64E2FC37" w14:textId="77777777" w:rsidR="00F93633" w:rsidRPr="00A65825" w:rsidRDefault="00F93633" w:rsidP="00F93633">
      <w:pPr>
        <w:jc w:val="both"/>
        <w:rPr>
          <w:rFonts w:ascii="Arial" w:hAnsi="Arial" w:cs="Arial"/>
          <w:color w:val="000000"/>
          <w:sz w:val="24"/>
          <w:szCs w:val="24"/>
        </w:rPr>
      </w:pPr>
    </w:p>
    <w:p w14:paraId="72F2BF04" w14:textId="517AEFDE"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11</w:t>
      </w:r>
      <w:r w:rsidRPr="00A65825">
        <w:rPr>
          <w:rFonts w:ascii="Arial" w:hAnsi="Arial" w:cs="Arial"/>
          <w:color w:val="000000"/>
          <w:sz w:val="24"/>
          <w:szCs w:val="24"/>
        </w:rPr>
        <w:t xml:space="preserve"> Os estudos para definição do orçamento da Receita para </w:t>
      </w:r>
      <w:r>
        <w:rPr>
          <w:rFonts w:ascii="Arial" w:hAnsi="Arial" w:cs="Arial"/>
          <w:b/>
          <w:bCs/>
          <w:color w:val="000000"/>
          <w:sz w:val="24"/>
          <w:szCs w:val="24"/>
        </w:rPr>
        <w:t>202</w:t>
      </w:r>
      <w:r w:rsidR="0043435B">
        <w:rPr>
          <w:rFonts w:ascii="Arial" w:hAnsi="Arial" w:cs="Arial"/>
          <w:b/>
          <w:bCs/>
          <w:color w:val="000000"/>
          <w:sz w:val="24"/>
          <w:szCs w:val="24"/>
        </w:rPr>
        <w:t>7</w:t>
      </w:r>
      <w:r w:rsidRPr="00A65825">
        <w:rPr>
          <w:rFonts w:ascii="Arial" w:hAnsi="Arial" w:cs="Arial"/>
          <w:color w:val="000000"/>
          <w:sz w:val="24"/>
          <w:szCs w:val="24"/>
        </w:rPr>
        <w:t xml:space="preserve"> deverão observar as alterações da legislação tributária, incentivos fiscais autorizados, a inflação do período, o crescimento econômico, a valorização imobiliária e evolução da Receita nos últimos três exercícios.</w:t>
      </w:r>
    </w:p>
    <w:p w14:paraId="6596F203" w14:textId="77777777" w:rsidR="00F93633" w:rsidRPr="00A65825" w:rsidRDefault="00F93633" w:rsidP="00F93633">
      <w:pPr>
        <w:jc w:val="both"/>
        <w:rPr>
          <w:rFonts w:ascii="Arial" w:hAnsi="Arial" w:cs="Arial"/>
          <w:color w:val="000000"/>
          <w:sz w:val="24"/>
          <w:szCs w:val="24"/>
        </w:rPr>
      </w:pPr>
    </w:p>
    <w:p w14:paraId="6ACF5D24"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12</w:t>
      </w:r>
      <w:r w:rsidRPr="00A65825">
        <w:rPr>
          <w:rFonts w:ascii="Arial" w:hAnsi="Arial" w:cs="Arial"/>
          <w:color w:val="000000"/>
          <w:sz w:val="24"/>
          <w:szCs w:val="24"/>
        </w:rPr>
        <w:t xml:space="preserve"> Na execução do orçamento se verificado que o comportamento da receita ordinária poderá afetar o cumprimento das metas de resultados primário e nominal e para recondução do montante da dívida consolidada aos limites estabelecidos, os Poderes Legislativo e Executivo, de forma proporcional as suas dotações, adotarão o mecanismo da limitação de empenhos e movimentação financeira no montante necessário, para as </w:t>
      </w:r>
      <w:r w:rsidRPr="00A65825">
        <w:rPr>
          <w:rFonts w:ascii="Arial" w:hAnsi="Arial" w:cs="Arial"/>
          <w:color w:val="000000"/>
          <w:sz w:val="24"/>
          <w:szCs w:val="24"/>
        </w:rPr>
        <w:lastRenderedPageBreak/>
        <w:t>seguintes despesas abaixo:</w:t>
      </w:r>
    </w:p>
    <w:p w14:paraId="3035182E" w14:textId="77777777" w:rsidR="00F93633" w:rsidRPr="00A65825" w:rsidRDefault="00F93633" w:rsidP="00F93633">
      <w:pPr>
        <w:jc w:val="both"/>
        <w:rPr>
          <w:rFonts w:ascii="Arial" w:hAnsi="Arial" w:cs="Arial"/>
          <w:color w:val="000000"/>
          <w:sz w:val="24"/>
          <w:szCs w:val="24"/>
        </w:rPr>
      </w:pPr>
    </w:p>
    <w:p w14:paraId="7FED57FA"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 -</w:t>
      </w:r>
      <w:r w:rsidRPr="00A65825">
        <w:rPr>
          <w:rFonts w:ascii="Arial" w:hAnsi="Arial" w:cs="Arial"/>
          <w:color w:val="000000"/>
          <w:sz w:val="24"/>
          <w:szCs w:val="24"/>
        </w:rPr>
        <w:t xml:space="preserve"> redução de gastos com a frota de veículos dos setores de transporte, obras e serviços públicos em geral; e</w:t>
      </w:r>
    </w:p>
    <w:p w14:paraId="4F5505A9" w14:textId="77777777" w:rsidR="00F93633" w:rsidRPr="00A65825" w:rsidRDefault="00F93633" w:rsidP="00F93633">
      <w:pPr>
        <w:jc w:val="both"/>
        <w:rPr>
          <w:rFonts w:ascii="Arial" w:hAnsi="Arial" w:cs="Arial"/>
          <w:color w:val="000000"/>
          <w:sz w:val="24"/>
          <w:szCs w:val="24"/>
        </w:rPr>
      </w:pPr>
      <w:r w:rsidRPr="00A65825">
        <w:rPr>
          <w:rFonts w:ascii="Arial" w:hAnsi="Arial" w:cs="Arial"/>
          <w:color w:val="000000"/>
          <w:sz w:val="24"/>
          <w:szCs w:val="24"/>
        </w:rPr>
        <w:t xml:space="preserve"> </w:t>
      </w:r>
    </w:p>
    <w:p w14:paraId="0BC6F758"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II -</w:t>
      </w:r>
      <w:r w:rsidRPr="00A65825">
        <w:rPr>
          <w:rFonts w:ascii="Arial" w:hAnsi="Arial" w:cs="Arial"/>
          <w:color w:val="000000"/>
          <w:sz w:val="24"/>
          <w:szCs w:val="24"/>
        </w:rPr>
        <w:t xml:space="preserve"> redução dos projetos, atividades e investimentos programados.</w:t>
      </w:r>
    </w:p>
    <w:p w14:paraId="6B0BA15D" w14:textId="77777777" w:rsidR="00F93633" w:rsidRPr="00A65825" w:rsidRDefault="00F93633" w:rsidP="00F93633">
      <w:pPr>
        <w:jc w:val="both"/>
        <w:rPr>
          <w:rFonts w:ascii="Arial" w:hAnsi="Arial" w:cs="Arial"/>
          <w:color w:val="000000"/>
          <w:sz w:val="24"/>
          <w:szCs w:val="24"/>
        </w:rPr>
      </w:pPr>
    </w:p>
    <w:p w14:paraId="383A680B"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13</w:t>
      </w:r>
      <w:r w:rsidRPr="00A65825">
        <w:rPr>
          <w:rFonts w:ascii="Arial" w:hAnsi="Arial" w:cs="Arial"/>
          <w:color w:val="000000"/>
          <w:sz w:val="24"/>
          <w:szCs w:val="24"/>
        </w:rPr>
        <w:t xml:space="preserve"> Caso seja necessária a limitação de empenho das dotações orçamentárias e da movimentação financeira para atingir as metas de resultado primário ou nominal, estabelecidas no Anexo de Metas Fiscais, parte integrante desta Lei, a redução far-se-á de forma proporcional ao montante dos recursos alocados para o atendimento de "outras despesas correntes", "investimentos" e "inversões financeiras" do Poder Executivo e do Poder Legislativo, observada a programação prevista para utilização das respectivas dotações.</w:t>
      </w:r>
    </w:p>
    <w:p w14:paraId="33B64032" w14:textId="77777777" w:rsidR="00F93633" w:rsidRPr="00A65825" w:rsidRDefault="00F93633" w:rsidP="00F93633">
      <w:pPr>
        <w:jc w:val="both"/>
        <w:rPr>
          <w:rFonts w:ascii="Arial" w:hAnsi="Arial" w:cs="Arial"/>
          <w:color w:val="000000"/>
          <w:sz w:val="24"/>
          <w:szCs w:val="24"/>
        </w:rPr>
      </w:pPr>
    </w:p>
    <w:p w14:paraId="71C97B9A"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1º</w:t>
      </w:r>
      <w:r w:rsidRPr="00A65825">
        <w:rPr>
          <w:rFonts w:ascii="Arial" w:hAnsi="Arial" w:cs="Arial"/>
          <w:color w:val="000000"/>
          <w:sz w:val="24"/>
          <w:szCs w:val="24"/>
        </w:rPr>
        <w:t xml:space="preserve"> Não serão objeto de limitação de empenho as despesas destinadas ao pagamento do serviço da dívida, precatórios judiciais e de obrigações constitucionais e legais.</w:t>
      </w:r>
    </w:p>
    <w:p w14:paraId="5997C10C" w14:textId="77777777" w:rsidR="00F93633" w:rsidRPr="00A65825" w:rsidRDefault="00F93633" w:rsidP="00F93633">
      <w:pPr>
        <w:jc w:val="both"/>
        <w:rPr>
          <w:rFonts w:ascii="Arial" w:hAnsi="Arial" w:cs="Arial"/>
          <w:color w:val="000000"/>
          <w:sz w:val="24"/>
          <w:szCs w:val="24"/>
        </w:rPr>
      </w:pPr>
    </w:p>
    <w:p w14:paraId="2DD5DE2D"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2º</w:t>
      </w:r>
      <w:r w:rsidRPr="00A65825">
        <w:rPr>
          <w:rFonts w:ascii="Arial" w:hAnsi="Arial" w:cs="Arial"/>
          <w:color w:val="000000"/>
          <w:sz w:val="24"/>
          <w:szCs w:val="24"/>
        </w:rPr>
        <w:t xml:space="preserve"> Na hipótese de ocorrência do disposto no “caput” deste artigo, o Poder Executivo comunicará à Câmara Municipal o montante que lhe caberá tornar indisponível para empenho e movimentação financeira, acompanhado da respectiva memória de cálculo, bem como das premissas e da justificativa do ato.</w:t>
      </w:r>
    </w:p>
    <w:p w14:paraId="00B91EA5" w14:textId="77777777" w:rsidR="00F93633" w:rsidRPr="00A65825" w:rsidRDefault="00F93633" w:rsidP="00F93633">
      <w:pPr>
        <w:jc w:val="both"/>
        <w:rPr>
          <w:rFonts w:ascii="Arial" w:hAnsi="Arial" w:cs="Arial"/>
          <w:color w:val="000000"/>
          <w:sz w:val="24"/>
          <w:szCs w:val="24"/>
        </w:rPr>
      </w:pPr>
    </w:p>
    <w:p w14:paraId="58D95F8E"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3º</w:t>
      </w:r>
      <w:r w:rsidRPr="00A65825">
        <w:rPr>
          <w:rFonts w:ascii="Arial" w:hAnsi="Arial" w:cs="Arial"/>
          <w:color w:val="000000"/>
          <w:sz w:val="24"/>
          <w:szCs w:val="24"/>
        </w:rPr>
        <w:t xml:space="preserve"> Os Chefes do Poder Executivo e do Poder Legislativo deverão divulgar o ajuste processado, que será discriminado por órgão.</w:t>
      </w:r>
    </w:p>
    <w:p w14:paraId="2633AC98" w14:textId="77777777" w:rsidR="00F93633" w:rsidRPr="00A65825" w:rsidRDefault="00F93633" w:rsidP="00F93633">
      <w:pPr>
        <w:jc w:val="both"/>
        <w:rPr>
          <w:rFonts w:ascii="Arial" w:hAnsi="Arial" w:cs="Arial"/>
          <w:color w:val="000000"/>
          <w:sz w:val="24"/>
          <w:szCs w:val="24"/>
        </w:rPr>
      </w:pPr>
    </w:p>
    <w:p w14:paraId="277118A4"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4º</w:t>
      </w:r>
      <w:r w:rsidRPr="00A65825">
        <w:rPr>
          <w:rFonts w:ascii="Arial" w:hAnsi="Arial" w:cs="Arial"/>
          <w:color w:val="000000"/>
          <w:sz w:val="24"/>
          <w:szCs w:val="24"/>
        </w:rPr>
        <w:t xml:space="preserve"> Ocorrendo o restabelecimento da receita prevista, a recomposição se fará obedecendo ao disposto no art. 9º, § 1º, da Lei Complementar n.º 101, 04 de maio de 2000.</w:t>
      </w:r>
    </w:p>
    <w:p w14:paraId="38CB01C1" w14:textId="77777777" w:rsidR="00F93633" w:rsidRPr="00A65825" w:rsidRDefault="00F93633" w:rsidP="00F93633">
      <w:pPr>
        <w:jc w:val="both"/>
        <w:rPr>
          <w:rFonts w:ascii="Arial" w:hAnsi="Arial" w:cs="Arial"/>
          <w:color w:val="000000"/>
          <w:sz w:val="24"/>
          <w:szCs w:val="24"/>
        </w:rPr>
      </w:pPr>
    </w:p>
    <w:p w14:paraId="5F0F091A" w14:textId="2407A01E"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14</w:t>
      </w:r>
      <w:r w:rsidRPr="00A65825">
        <w:rPr>
          <w:rFonts w:ascii="Arial" w:hAnsi="Arial" w:cs="Arial"/>
          <w:color w:val="000000"/>
          <w:sz w:val="24"/>
          <w:szCs w:val="24"/>
        </w:rPr>
        <w:t xml:space="preserve"> O orçamento para o exercício de </w:t>
      </w:r>
      <w:r>
        <w:rPr>
          <w:rFonts w:ascii="Arial" w:hAnsi="Arial" w:cs="Arial"/>
          <w:b/>
          <w:bCs/>
          <w:color w:val="000000"/>
          <w:sz w:val="24"/>
          <w:szCs w:val="24"/>
        </w:rPr>
        <w:t>202</w:t>
      </w:r>
      <w:r w:rsidR="00E07BAD">
        <w:rPr>
          <w:rFonts w:ascii="Arial" w:hAnsi="Arial" w:cs="Arial"/>
          <w:b/>
          <w:bCs/>
          <w:color w:val="000000"/>
          <w:sz w:val="24"/>
          <w:szCs w:val="24"/>
        </w:rPr>
        <w:t>7</w:t>
      </w:r>
      <w:r w:rsidRPr="00A65825">
        <w:rPr>
          <w:rFonts w:ascii="Arial" w:hAnsi="Arial" w:cs="Arial"/>
          <w:color w:val="000000"/>
          <w:sz w:val="24"/>
          <w:szCs w:val="24"/>
        </w:rPr>
        <w:t xml:space="preserve"> contemplará recursos para a Reserva de Contingência para atender os passivos contingentes e outros riscos e eventos fiscais imprevistos.</w:t>
      </w:r>
    </w:p>
    <w:p w14:paraId="5EDD08EE" w14:textId="77777777" w:rsidR="00F93633" w:rsidRPr="00A65825" w:rsidRDefault="00F93633" w:rsidP="00F93633">
      <w:pPr>
        <w:jc w:val="both"/>
        <w:rPr>
          <w:rFonts w:ascii="Arial" w:hAnsi="Arial" w:cs="Arial"/>
          <w:color w:val="000000"/>
          <w:sz w:val="24"/>
          <w:szCs w:val="24"/>
        </w:rPr>
      </w:pPr>
    </w:p>
    <w:p w14:paraId="60AC6E2C" w14:textId="6CC3CAFE"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Parágrafo único.</w:t>
      </w:r>
      <w:r w:rsidRPr="00A65825">
        <w:rPr>
          <w:rFonts w:ascii="Arial" w:hAnsi="Arial" w:cs="Arial"/>
          <w:color w:val="000000"/>
          <w:sz w:val="24"/>
          <w:szCs w:val="24"/>
        </w:rPr>
        <w:t xml:space="preserve"> Se ao final do mês de </w:t>
      </w:r>
      <w:r w:rsidR="00994C06">
        <w:rPr>
          <w:rFonts w:ascii="Arial" w:hAnsi="Arial" w:cs="Arial"/>
          <w:color w:val="000000"/>
          <w:sz w:val="24"/>
          <w:szCs w:val="24"/>
        </w:rPr>
        <w:t>outubro</w:t>
      </w:r>
      <w:r w:rsidRPr="00A65825">
        <w:rPr>
          <w:rFonts w:ascii="Arial" w:hAnsi="Arial" w:cs="Arial"/>
          <w:color w:val="000000"/>
          <w:sz w:val="24"/>
          <w:szCs w:val="24"/>
        </w:rPr>
        <w:t xml:space="preserve"> não for constado a ocorrência de passivos contingentes e/ou riscos fiscais imprevistos, fica o Executivo Municipal autorizado a utilizar os recursos da Reserva de Contingência para a suplementação de outras dotações orçamentárias. </w:t>
      </w:r>
    </w:p>
    <w:p w14:paraId="520B7469" w14:textId="77777777" w:rsidR="00F93633" w:rsidRPr="00A65825" w:rsidRDefault="00F93633" w:rsidP="00F93633">
      <w:pPr>
        <w:jc w:val="both"/>
        <w:rPr>
          <w:rFonts w:ascii="Arial" w:hAnsi="Arial" w:cs="Arial"/>
          <w:color w:val="000000"/>
          <w:sz w:val="24"/>
          <w:szCs w:val="24"/>
        </w:rPr>
      </w:pPr>
    </w:p>
    <w:p w14:paraId="1C7DC59A"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15</w:t>
      </w:r>
      <w:r w:rsidRPr="00A65825">
        <w:rPr>
          <w:rFonts w:ascii="Arial" w:hAnsi="Arial" w:cs="Arial"/>
          <w:color w:val="000000"/>
          <w:sz w:val="24"/>
          <w:szCs w:val="24"/>
        </w:rPr>
        <w:t xml:space="preserve"> Constituem riscos fiscais capazes de afetar o equilíbrio das contas públicas do Município, as despesas diretamente relacionadas ao funcionamento e manutenção dos serviços de competência de cada uma das unidades gestoras não orçadas ou orçadas a menor.</w:t>
      </w:r>
    </w:p>
    <w:p w14:paraId="2012562D" w14:textId="77777777" w:rsidR="00F93633" w:rsidRPr="00A65825" w:rsidRDefault="00F93633" w:rsidP="00F93633">
      <w:pPr>
        <w:jc w:val="both"/>
        <w:rPr>
          <w:rFonts w:ascii="Arial" w:hAnsi="Arial" w:cs="Arial"/>
          <w:color w:val="000000"/>
          <w:sz w:val="24"/>
          <w:szCs w:val="24"/>
        </w:rPr>
      </w:pPr>
    </w:p>
    <w:p w14:paraId="7A80BCC8"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1º</w:t>
      </w:r>
      <w:r w:rsidRPr="00A65825">
        <w:rPr>
          <w:rFonts w:ascii="Arial" w:hAnsi="Arial" w:cs="Arial"/>
          <w:color w:val="000000"/>
          <w:sz w:val="24"/>
          <w:szCs w:val="24"/>
        </w:rPr>
        <w:t xml:space="preserve"> Os riscos fiscais, caso se concretize, serão atendidos com recursos da Reserva de Contingência, do excesso de arrecadação e do superávit financeiro do exercício.</w:t>
      </w:r>
    </w:p>
    <w:p w14:paraId="37D74CF4" w14:textId="77777777" w:rsidR="00F93633" w:rsidRPr="00A65825" w:rsidRDefault="00F93633" w:rsidP="00F93633">
      <w:pPr>
        <w:jc w:val="both"/>
        <w:rPr>
          <w:rFonts w:ascii="Arial" w:hAnsi="Arial" w:cs="Arial"/>
          <w:color w:val="000000"/>
          <w:sz w:val="24"/>
          <w:szCs w:val="24"/>
        </w:rPr>
      </w:pPr>
      <w:r w:rsidRPr="00A65825">
        <w:rPr>
          <w:rFonts w:ascii="Arial" w:hAnsi="Arial" w:cs="Arial"/>
          <w:color w:val="000000"/>
          <w:sz w:val="24"/>
          <w:szCs w:val="24"/>
        </w:rPr>
        <w:lastRenderedPageBreak/>
        <w:t xml:space="preserve"> </w:t>
      </w:r>
    </w:p>
    <w:p w14:paraId="59AFEFB3"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2º</w:t>
      </w:r>
      <w:r w:rsidRPr="00A65825">
        <w:rPr>
          <w:rFonts w:ascii="Arial" w:hAnsi="Arial" w:cs="Arial"/>
          <w:color w:val="000000"/>
          <w:sz w:val="24"/>
          <w:szCs w:val="24"/>
        </w:rPr>
        <w:t xml:space="preserve"> Sendo estes recursos insuficientes, o Executivo Municipal fica autorizado por ato próprio, a proceder a anulação de recursos alocados para investimentos, desde que não vinculados ou já comprometidos.</w:t>
      </w:r>
    </w:p>
    <w:p w14:paraId="4D8B95AC" w14:textId="77777777" w:rsidR="00F93633" w:rsidRPr="00A65825" w:rsidRDefault="00F93633" w:rsidP="00F93633">
      <w:pPr>
        <w:jc w:val="both"/>
        <w:rPr>
          <w:rFonts w:ascii="Arial" w:hAnsi="Arial" w:cs="Arial"/>
          <w:color w:val="000000"/>
          <w:sz w:val="24"/>
          <w:szCs w:val="24"/>
        </w:rPr>
      </w:pPr>
    </w:p>
    <w:p w14:paraId="7EF9B3AF"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16</w:t>
      </w:r>
      <w:r w:rsidRPr="00A65825">
        <w:rPr>
          <w:rFonts w:ascii="Arial" w:hAnsi="Arial" w:cs="Arial"/>
          <w:color w:val="000000"/>
          <w:sz w:val="24"/>
          <w:szCs w:val="24"/>
        </w:rPr>
        <w:t xml:space="preserve"> Os investimentos com duração superior a 12 (doze) meses só constarão da Lei Orçamentária Anual se contemplados no Plano Plurianual ou lei específica que autorize a sua inclusão. </w:t>
      </w:r>
    </w:p>
    <w:p w14:paraId="4C6F365C" w14:textId="77777777" w:rsidR="00F93633" w:rsidRPr="00A65825" w:rsidRDefault="00F93633" w:rsidP="00F93633">
      <w:pPr>
        <w:jc w:val="both"/>
        <w:rPr>
          <w:rFonts w:ascii="Arial" w:hAnsi="Arial" w:cs="Arial"/>
          <w:color w:val="000000"/>
          <w:sz w:val="24"/>
          <w:szCs w:val="24"/>
        </w:rPr>
      </w:pPr>
    </w:p>
    <w:p w14:paraId="618555F0"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17</w:t>
      </w:r>
      <w:r w:rsidRPr="00A65825">
        <w:rPr>
          <w:rFonts w:ascii="Arial" w:hAnsi="Arial" w:cs="Arial"/>
          <w:color w:val="000000"/>
          <w:sz w:val="24"/>
          <w:szCs w:val="24"/>
        </w:rPr>
        <w:t xml:space="preserve"> O Poder Executivo estabelecerá, no prazo de até 30 (trinta) dias após a publicação da Lei Orçamentária Anual, a programação financeira e o cronograma anual de desembolso mensal para suas unidades gestoras.</w:t>
      </w:r>
    </w:p>
    <w:p w14:paraId="533ED551" w14:textId="77777777" w:rsidR="00F93633" w:rsidRPr="00A65825" w:rsidRDefault="00F93633" w:rsidP="00F93633">
      <w:pPr>
        <w:jc w:val="both"/>
        <w:rPr>
          <w:rFonts w:ascii="Arial" w:hAnsi="Arial" w:cs="Arial"/>
          <w:color w:val="000000"/>
          <w:sz w:val="24"/>
          <w:szCs w:val="24"/>
        </w:rPr>
      </w:pPr>
    </w:p>
    <w:p w14:paraId="2C8A6B4E"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18</w:t>
      </w:r>
      <w:r w:rsidRPr="00A65825">
        <w:rPr>
          <w:rFonts w:ascii="Arial" w:hAnsi="Arial" w:cs="Arial"/>
          <w:color w:val="000000"/>
          <w:sz w:val="24"/>
          <w:szCs w:val="24"/>
        </w:rPr>
        <w:t xml:space="preserve"> Os projetos e atividades com dotações e recursos de convênios, operações de crédito e outros, só serão executados e inclusos no orçamento se ocorrer a assinatura dos termos e/ou convênios respectivos, com a pactuação do seu ingresso no fluxo de caixa.</w:t>
      </w:r>
    </w:p>
    <w:p w14:paraId="554351DF" w14:textId="77777777" w:rsidR="00F93633" w:rsidRPr="00A65825" w:rsidRDefault="00F93633" w:rsidP="00F93633">
      <w:pPr>
        <w:jc w:val="both"/>
        <w:rPr>
          <w:rFonts w:ascii="Arial" w:hAnsi="Arial" w:cs="Arial"/>
          <w:color w:val="000000"/>
          <w:sz w:val="24"/>
          <w:szCs w:val="24"/>
        </w:rPr>
      </w:pPr>
    </w:p>
    <w:p w14:paraId="12A8BD3E"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Parágrafo único.</w:t>
      </w:r>
      <w:r w:rsidRPr="00A65825">
        <w:rPr>
          <w:rFonts w:ascii="Arial" w:hAnsi="Arial" w:cs="Arial"/>
          <w:color w:val="000000"/>
          <w:sz w:val="24"/>
          <w:szCs w:val="24"/>
        </w:rPr>
        <w:t xml:space="preserve"> </w:t>
      </w:r>
      <w:r w:rsidRPr="008E5926">
        <w:rPr>
          <w:rFonts w:ascii="Arial" w:hAnsi="Arial" w:cs="Arial"/>
          <w:color w:val="000000"/>
          <w:sz w:val="24"/>
          <w:szCs w:val="24"/>
        </w:rPr>
        <w:t>Os recursos vinculados, oriundos de convênios, termo de repasses e operações de créditos, não serão considerados na apuração do excesso de arrecadação para fins de abertura de créditos adicionais suplementares ou especiais.</w:t>
      </w:r>
    </w:p>
    <w:p w14:paraId="6E70B635" w14:textId="77777777" w:rsidR="00F93633" w:rsidRPr="00A65825" w:rsidRDefault="00F93633" w:rsidP="00F93633">
      <w:pPr>
        <w:jc w:val="both"/>
        <w:rPr>
          <w:rFonts w:ascii="Arial" w:hAnsi="Arial" w:cs="Arial"/>
          <w:color w:val="000000"/>
          <w:sz w:val="24"/>
          <w:szCs w:val="24"/>
        </w:rPr>
      </w:pPr>
    </w:p>
    <w:p w14:paraId="750B026A"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19</w:t>
      </w:r>
      <w:r w:rsidRPr="00A65825">
        <w:rPr>
          <w:rFonts w:ascii="Arial" w:hAnsi="Arial" w:cs="Arial"/>
          <w:color w:val="000000"/>
          <w:sz w:val="24"/>
          <w:szCs w:val="24"/>
        </w:rPr>
        <w:t xml:space="preserve"> A transferência de recursos do Tesouro Municipal a entidades beneficiará somente aquelas de caráter educativo, assistencial, recreativo, cultural, esportivo e de saúde, nos termos da Lei Federal n.º 13.019, de 31 de julho de 2014.</w:t>
      </w:r>
    </w:p>
    <w:p w14:paraId="4268A3C1" w14:textId="77777777" w:rsidR="00F93633" w:rsidRPr="00A65825" w:rsidRDefault="00F93633" w:rsidP="00F93633">
      <w:pPr>
        <w:jc w:val="both"/>
        <w:rPr>
          <w:rFonts w:ascii="Arial" w:hAnsi="Arial" w:cs="Arial"/>
          <w:color w:val="000000"/>
          <w:sz w:val="24"/>
          <w:szCs w:val="24"/>
        </w:rPr>
      </w:pPr>
    </w:p>
    <w:p w14:paraId="435EF7B5"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1º</w:t>
      </w:r>
      <w:r w:rsidRPr="00A65825">
        <w:rPr>
          <w:rFonts w:ascii="Arial" w:hAnsi="Arial" w:cs="Arial"/>
          <w:color w:val="000000"/>
          <w:sz w:val="24"/>
          <w:szCs w:val="24"/>
        </w:rPr>
        <w:t xml:space="preserve"> Para habilitar-se ao recebimento de recursos referidos no “caput” deste artigo, a entidade privada sem fins lucrativos, além de estar adimplente com o Município de Mandirituba, deverá apresentar comprovante de regularidade do mandato de sua diretoria, atender aos dispositivos da Lei Federal n.º 13.019, de 31 de julho de 2014, da Lei Municipal n.º 902, de 08 de dezembro de 2016 e às Resoluções do Tribunal de Contas do Estado do Paraná.</w:t>
      </w:r>
    </w:p>
    <w:p w14:paraId="2D51B75E" w14:textId="77777777" w:rsidR="00F93633" w:rsidRPr="00A65825" w:rsidRDefault="00F93633" w:rsidP="00F93633">
      <w:pPr>
        <w:jc w:val="both"/>
        <w:rPr>
          <w:rFonts w:ascii="Arial" w:hAnsi="Arial" w:cs="Arial"/>
          <w:color w:val="000000"/>
          <w:sz w:val="24"/>
          <w:szCs w:val="24"/>
        </w:rPr>
      </w:pPr>
    </w:p>
    <w:p w14:paraId="32F4581B"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2º</w:t>
      </w:r>
      <w:r w:rsidRPr="00A65825">
        <w:rPr>
          <w:rFonts w:ascii="Arial" w:hAnsi="Arial" w:cs="Arial"/>
          <w:color w:val="000000"/>
          <w:sz w:val="24"/>
          <w:szCs w:val="24"/>
        </w:rPr>
        <w:t xml:space="preserve"> As entidades privadas beneficiadas com recursos públicos municipais, a qualquer título, submeter-se-ão à fiscalização do Poder Público com a finalidade de verificar o cumprimento de metas e objetivos para os quais receberam os recursos.</w:t>
      </w:r>
    </w:p>
    <w:p w14:paraId="62E4DE2C" w14:textId="77777777" w:rsidR="00F93633" w:rsidRPr="00A65825" w:rsidRDefault="00F93633" w:rsidP="00F93633">
      <w:pPr>
        <w:jc w:val="both"/>
        <w:rPr>
          <w:rFonts w:ascii="Arial" w:hAnsi="Arial" w:cs="Arial"/>
          <w:color w:val="000000"/>
          <w:sz w:val="24"/>
          <w:szCs w:val="24"/>
        </w:rPr>
      </w:pPr>
    </w:p>
    <w:p w14:paraId="012C1A13"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3º</w:t>
      </w:r>
      <w:r w:rsidRPr="00A65825">
        <w:rPr>
          <w:rFonts w:ascii="Arial" w:hAnsi="Arial" w:cs="Arial"/>
          <w:color w:val="000000"/>
          <w:sz w:val="24"/>
          <w:szCs w:val="24"/>
        </w:rPr>
        <w:t xml:space="preserve"> A concessão de benefício de que trata o “caput” deste artigo dever atender a Lei Municipal n.º 902, de 08 de dezembro de 2016 e no que couber ao art. 116 da Lei Federal n.º 8.666, de 21 de junho de 1993</w:t>
      </w:r>
      <w:r>
        <w:rPr>
          <w:rFonts w:ascii="Arial" w:hAnsi="Arial" w:cs="Arial"/>
          <w:color w:val="000000"/>
          <w:sz w:val="24"/>
          <w:szCs w:val="24"/>
        </w:rPr>
        <w:t xml:space="preserve">  e Lei Federal 14.133/2021.</w:t>
      </w:r>
    </w:p>
    <w:p w14:paraId="13F10773" w14:textId="77777777" w:rsidR="00F93633" w:rsidRPr="00A65825" w:rsidRDefault="00F93633" w:rsidP="00F93633">
      <w:pPr>
        <w:jc w:val="both"/>
        <w:rPr>
          <w:rFonts w:ascii="Arial" w:hAnsi="Arial" w:cs="Arial"/>
          <w:color w:val="000000"/>
          <w:sz w:val="24"/>
          <w:szCs w:val="24"/>
        </w:rPr>
      </w:pPr>
    </w:p>
    <w:p w14:paraId="20B77144" w14:textId="77777777" w:rsidR="00F93633" w:rsidRPr="00A65825" w:rsidRDefault="00F93633" w:rsidP="00F93633">
      <w:pPr>
        <w:rPr>
          <w:rFonts w:ascii="Arial" w:hAnsi="Arial" w:cs="Arial"/>
          <w:color w:val="000000"/>
          <w:sz w:val="24"/>
          <w:szCs w:val="24"/>
        </w:rPr>
      </w:pPr>
      <w:r w:rsidRPr="00A65825">
        <w:rPr>
          <w:rFonts w:ascii="Arial" w:hAnsi="Arial" w:cs="Arial"/>
          <w:b/>
          <w:color w:val="000000"/>
          <w:sz w:val="24"/>
          <w:szCs w:val="24"/>
        </w:rPr>
        <w:t>Art. 20</w:t>
      </w:r>
      <w:r w:rsidRPr="00A65825">
        <w:rPr>
          <w:rFonts w:ascii="Arial" w:hAnsi="Arial" w:cs="Arial"/>
          <w:color w:val="000000"/>
          <w:sz w:val="24"/>
          <w:szCs w:val="24"/>
        </w:rPr>
        <w:t xml:space="preserve"> Para fins de cálculo do limite das despesas do Poder Legislativo, nos termos do artigo 29-A da Constituição Federal, considerar-se-á a receita arrecadada até o último mês do exercício anterior.</w:t>
      </w:r>
    </w:p>
    <w:p w14:paraId="3880FC4E" w14:textId="77777777" w:rsidR="00F93633" w:rsidRPr="00A65825" w:rsidRDefault="00F93633" w:rsidP="00F93633">
      <w:pPr>
        <w:jc w:val="both"/>
        <w:rPr>
          <w:rFonts w:ascii="Arial" w:hAnsi="Arial" w:cs="Arial"/>
          <w:color w:val="000000"/>
          <w:sz w:val="24"/>
          <w:szCs w:val="24"/>
        </w:rPr>
      </w:pPr>
    </w:p>
    <w:p w14:paraId="475C202E"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21</w:t>
      </w:r>
      <w:r w:rsidRPr="00A65825">
        <w:rPr>
          <w:rFonts w:ascii="Arial" w:hAnsi="Arial" w:cs="Arial"/>
          <w:color w:val="000000"/>
          <w:sz w:val="24"/>
          <w:szCs w:val="24"/>
        </w:rPr>
        <w:t xml:space="preserve"> O repasse financeiro da cota destinada ao atendimento das despesas do Poder Legislativo, obedecida a programação financeira, serão repassados até o dia 20 (vinte) de </w:t>
      </w:r>
      <w:r w:rsidRPr="00A65825">
        <w:rPr>
          <w:rFonts w:ascii="Arial" w:hAnsi="Arial" w:cs="Arial"/>
          <w:color w:val="000000"/>
          <w:sz w:val="24"/>
          <w:szCs w:val="24"/>
        </w:rPr>
        <w:lastRenderedPageBreak/>
        <w:t>cada mês, mediante depósito em conta bancária específica, indicada pela mesa diretora da Câmara Municipal.</w:t>
      </w:r>
    </w:p>
    <w:p w14:paraId="344B4CCB" w14:textId="77777777" w:rsidR="00F93633" w:rsidRPr="00A65825" w:rsidRDefault="00F93633" w:rsidP="00F93633">
      <w:pPr>
        <w:jc w:val="both"/>
        <w:rPr>
          <w:rFonts w:ascii="Arial" w:hAnsi="Arial" w:cs="Arial"/>
          <w:color w:val="000000"/>
          <w:sz w:val="24"/>
          <w:szCs w:val="24"/>
        </w:rPr>
      </w:pPr>
    </w:p>
    <w:p w14:paraId="47CDD78B" w14:textId="4B6CA152"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Parágrafo único.</w:t>
      </w:r>
      <w:r w:rsidRPr="00A65825">
        <w:rPr>
          <w:rFonts w:ascii="Arial" w:hAnsi="Arial" w:cs="Arial"/>
          <w:color w:val="000000"/>
          <w:sz w:val="24"/>
          <w:szCs w:val="24"/>
        </w:rPr>
        <w:t xml:space="preserve"> Ao final do exercício financeiro de </w:t>
      </w:r>
      <w:r>
        <w:rPr>
          <w:rFonts w:ascii="Arial" w:hAnsi="Arial" w:cs="Arial"/>
          <w:b/>
          <w:bCs/>
          <w:color w:val="000000"/>
          <w:sz w:val="24"/>
          <w:szCs w:val="24"/>
        </w:rPr>
        <w:t>202</w:t>
      </w:r>
      <w:r w:rsidR="00E07BAD">
        <w:rPr>
          <w:rFonts w:ascii="Arial" w:hAnsi="Arial" w:cs="Arial"/>
          <w:b/>
          <w:bCs/>
          <w:color w:val="000000"/>
          <w:sz w:val="24"/>
          <w:szCs w:val="24"/>
        </w:rPr>
        <w:t>7</w:t>
      </w:r>
      <w:r w:rsidRPr="00A65825">
        <w:rPr>
          <w:rFonts w:ascii="Arial" w:hAnsi="Arial" w:cs="Arial"/>
          <w:color w:val="000000"/>
          <w:sz w:val="24"/>
          <w:szCs w:val="24"/>
        </w:rPr>
        <w:t xml:space="preserve">, o saldo de recursos financeiros porventura existentes, será devolvido ao Poder Executivo, deduzidos os valores correspondentes ao saldo das obrigações a pagar do Poder Legislativo, bem como os valores necessários para o </w:t>
      </w:r>
      <w:r w:rsidRPr="001A1BBE">
        <w:rPr>
          <w:rFonts w:ascii="Arial" w:hAnsi="Arial" w:cs="Arial"/>
          <w:color w:val="000000"/>
          <w:sz w:val="24"/>
          <w:szCs w:val="24"/>
        </w:rPr>
        <w:t>pagamento de obras e demais investimentos que ultrapassem o exercício financeiro, nos termos da Emenda Constitucional 109/2021.</w:t>
      </w:r>
    </w:p>
    <w:p w14:paraId="3ED2DA7E" w14:textId="77777777" w:rsidR="00F93633" w:rsidRPr="00A65825" w:rsidRDefault="00F93633" w:rsidP="00F93633">
      <w:pPr>
        <w:jc w:val="both"/>
        <w:rPr>
          <w:rFonts w:ascii="Arial" w:hAnsi="Arial" w:cs="Arial"/>
          <w:color w:val="000000"/>
          <w:sz w:val="24"/>
          <w:szCs w:val="24"/>
        </w:rPr>
      </w:pPr>
    </w:p>
    <w:p w14:paraId="3A14FC4D" w14:textId="77777777" w:rsidR="00F93633" w:rsidRPr="00A65825" w:rsidRDefault="00F93633" w:rsidP="00F93633">
      <w:pPr>
        <w:jc w:val="both"/>
        <w:rPr>
          <w:rFonts w:ascii="Arial" w:hAnsi="Arial" w:cs="Arial"/>
          <w:color w:val="000000"/>
          <w:sz w:val="24"/>
          <w:szCs w:val="24"/>
        </w:rPr>
      </w:pPr>
      <w:r w:rsidRPr="00CB67DB">
        <w:rPr>
          <w:rFonts w:ascii="Arial" w:hAnsi="Arial" w:cs="Arial"/>
          <w:b/>
          <w:color w:val="000000"/>
          <w:sz w:val="24"/>
          <w:szCs w:val="24"/>
        </w:rPr>
        <w:t>Art. 22</w:t>
      </w:r>
      <w:r w:rsidRPr="00CB67DB">
        <w:rPr>
          <w:rFonts w:ascii="Arial" w:hAnsi="Arial" w:cs="Arial"/>
          <w:color w:val="000000"/>
          <w:sz w:val="24"/>
          <w:szCs w:val="24"/>
        </w:rPr>
        <w:t xml:space="preserve"> Para efeito do disposto no artigo 16, § 3º da Lei Federal n.º 101, de 04 de maio de 2000, são consideradas despesas irrelevantes, aquelas decorrentes de ação governamental nova, cujo impacto orçamentário-financeiro num exercício não exceda o valor para dispensa de licitação fixado no inciso I do artigo 24 da Lei Federal n.º 8.666, de 21 de junho de 1993</w:t>
      </w:r>
      <w:r>
        <w:rPr>
          <w:rFonts w:ascii="Arial" w:hAnsi="Arial" w:cs="Arial"/>
          <w:color w:val="000000"/>
          <w:sz w:val="24"/>
          <w:szCs w:val="24"/>
        </w:rPr>
        <w:t xml:space="preserve"> e d</w:t>
      </w:r>
      <w:r w:rsidRPr="001A1BBE">
        <w:rPr>
          <w:rFonts w:ascii="Arial" w:hAnsi="Arial" w:cs="Arial"/>
          <w:color w:val="000000"/>
          <w:sz w:val="24"/>
          <w:szCs w:val="24"/>
        </w:rPr>
        <w:t>o art. 75 da Lei nº 14.133/2021</w:t>
      </w:r>
      <w:r>
        <w:rPr>
          <w:rFonts w:ascii="Arial" w:hAnsi="Arial" w:cs="Arial"/>
          <w:color w:val="000000"/>
          <w:sz w:val="24"/>
          <w:szCs w:val="24"/>
        </w:rPr>
        <w:t>.</w:t>
      </w:r>
    </w:p>
    <w:p w14:paraId="521FD85C" w14:textId="77777777" w:rsidR="00F93633" w:rsidRPr="00A65825" w:rsidRDefault="00F93633" w:rsidP="00F93633">
      <w:pPr>
        <w:jc w:val="both"/>
        <w:rPr>
          <w:rFonts w:ascii="Arial" w:hAnsi="Arial" w:cs="Arial"/>
          <w:color w:val="000000"/>
          <w:sz w:val="24"/>
          <w:szCs w:val="24"/>
        </w:rPr>
      </w:pPr>
    </w:p>
    <w:p w14:paraId="2ABC18B7"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23</w:t>
      </w:r>
      <w:r w:rsidRPr="00A65825">
        <w:rPr>
          <w:rFonts w:ascii="Arial" w:hAnsi="Arial" w:cs="Arial"/>
          <w:color w:val="000000"/>
          <w:sz w:val="24"/>
          <w:szCs w:val="24"/>
        </w:rPr>
        <w:t xml:space="preserve"> Nenhum projeto novo poderá ser incluído no orçamento, sem antes ter assegurado recursos suficientes para obras ou etapas de obras em andamento e para conservação do patrimônio público, salvo projetos programados com recursos de convênios, termos de repasse e operações de crédito.</w:t>
      </w:r>
    </w:p>
    <w:p w14:paraId="0D0CEF6A" w14:textId="77777777" w:rsidR="00F93633" w:rsidRPr="00A65825" w:rsidRDefault="00F93633" w:rsidP="00F93633">
      <w:pPr>
        <w:jc w:val="both"/>
        <w:rPr>
          <w:rFonts w:ascii="Arial" w:hAnsi="Arial" w:cs="Arial"/>
          <w:color w:val="000000"/>
          <w:sz w:val="24"/>
          <w:szCs w:val="24"/>
        </w:rPr>
      </w:pPr>
    </w:p>
    <w:p w14:paraId="44495B32"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Parágrafo único.</w:t>
      </w:r>
      <w:r w:rsidRPr="00A65825">
        <w:rPr>
          <w:rFonts w:ascii="Arial" w:hAnsi="Arial" w:cs="Arial"/>
          <w:color w:val="000000"/>
          <w:sz w:val="24"/>
          <w:szCs w:val="24"/>
        </w:rPr>
        <w:t xml:space="preserve"> As obras em andamento e os custos programados para conservação do patrimônio público estarão contemplados na LOA.</w:t>
      </w:r>
    </w:p>
    <w:p w14:paraId="4D3C7504" w14:textId="77777777" w:rsidR="00F93633" w:rsidRPr="00A65825" w:rsidRDefault="00F93633" w:rsidP="00F93633">
      <w:pPr>
        <w:jc w:val="both"/>
        <w:rPr>
          <w:rFonts w:ascii="Arial" w:hAnsi="Arial" w:cs="Arial"/>
          <w:color w:val="000000"/>
          <w:sz w:val="24"/>
          <w:szCs w:val="24"/>
        </w:rPr>
      </w:pPr>
    </w:p>
    <w:p w14:paraId="2361EADA"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xml:space="preserve">Art. 24 </w:t>
      </w:r>
      <w:r w:rsidRPr="00A65825">
        <w:rPr>
          <w:rFonts w:ascii="Arial" w:hAnsi="Arial" w:cs="Arial"/>
          <w:color w:val="000000"/>
          <w:sz w:val="24"/>
          <w:szCs w:val="24"/>
        </w:rPr>
        <w:t>Despesas de custeio de competência de outros entes da Federação só serão assumidas pela Administração Municipal quando firmados por convênios, acordos ou ajustes, cujos recursos estejam previstos no orçamento municipal.</w:t>
      </w:r>
    </w:p>
    <w:p w14:paraId="7E7B8336" w14:textId="77777777" w:rsidR="00F93633" w:rsidRPr="00A65825" w:rsidRDefault="00F93633" w:rsidP="00F93633">
      <w:pPr>
        <w:jc w:val="both"/>
        <w:rPr>
          <w:rFonts w:ascii="Arial" w:hAnsi="Arial" w:cs="Arial"/>
          <w:color w:val="000000"/>
          <w:sz w:val="24"/>
          <w:szCs w:val="24"/>
        </w:rPr>
      </w:pPr>
    </w:p>
    <w:p w14:paraId="63659C89" w14:textId="230331E5" w:rsidR="00F93633" w:rsidRPr="001A1BBE" w:rsidRDefault="00F93633" w:rsidP="00F93633">
      <w:pPr>
        <w:jc w:val="both"/>
        <w:rPr>
          <w:rFonts w:ascii="Arial" w:hAnsi="Arial" w:cs="Arial"/>
          <w:sz w:val="24"/>
          <w:szCs w:val="24"/>
        </w:rPr>
      </w:pPr>
      <w:r w:rsidRPr="001A1BBE">
        <w:rPr>
          <w:rFonts w:ascii="Arial" w:hAnsi="Arial" w:cs="Arial"/>
          <w:b/>
          <w:sz w:val="24"/>
          <w:szCs w:val="24"/>
        </w:rPr>
        <w:t>Art. 25</w:t>
      </w:r>
      <w:r w:rsidRPr="001A1BBE">
        <w:rPr>
          <w:rFonts w:ascii="Arial" w:hAnsi="Arial" w:cs="Arial"/>
          <w:sz w:val="24"/>
          <w:szCs w:val="24"/>
        </w:rPr>
        <w:t xml:space="preserve"> A previsão das receitas e a fixação das despesas serão orçadas para </w:t>
      </w:r>
      <w:r>
        <w:rPr>
          <w:rFonts w:ascii="Arial" w:hAnsi="Arial" w:cs="Arial"/>
          <w:b/>
          <w:bCs/>
          <w:sz w:val="24"/>
          <w:szCs w:val="24"/>
        </w:rPr>
        <w:t>202</w:t>
      </w:r>
      <w:r w:rsidR="00591876">
        <w:rPr>
          <w:rFonts w:ascii="Arial" w:hAnsi="Arial" w:cs="Arial"/>
          <w:b/>
          <w:bCs/>
          <w:sz w:val="24"/>
          <w:szCs w:val="24"/>
        </w:rPr>
        <w:t>7</w:t>
      </w:r>
      <w:r w:rsidRPr="001A1BBE">
        <w:rPr>
          <w:rFonts w:ascii="Arial" w:hAnsi="Arial" w:cs="Arial"/>
          <w:sz w:val="24"/>
          <w:szCs w:val="24"/>
        </w:rPr>
        <w:t xml:space="preserve"> a preços correntes, observado as projeções governamentais para a Receita e aplicado índices de correção inflacionária para a despesa.</w:t>
      </w:r>
    </w:p>
    <w:p w14:paraId="4C331F97" w14:textId="77777777" w:rsidR="00F93633" w:rsidRPr="001A1BBE" w:rsidRDefault="00F93633" w:rsidP="00F93633">
      <w:pPr>
        <w:jc w:val="both"/>
        <w:rPr>
          <w:rFonts w:ascii="Arial" w:hAnsi="Arial" w:cs="Arial"/>
          <w:sz w:val="24"/>
          <w:szCs w:val="24"/>
        </w:rPr>
      </w:pPr>
    </w:p>
    <w:p w14:paraId="604FCC4E" w14:textId="5E813348"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26</w:t>
      </w:r>
      <w:r w:rsidRPr="00A65825">
        <w:rPr>
          <w:rFonts w:ascii="Arial" w:hAnsi="Arial" w:cs="Arial"/>
          <w:color w:val="000000"/>
          <w:sz w:val="24"/>
          <w:szCs w:val="24"/>
        </w:rPr>
        <w:t xml:space="preserve"> Ficam o Poder Executivo e o Poder Legislativo autorizados a abrir créditos adicionais suplementares, bem como os com indicação de recursos do nos termos previstos no § 1º, do artigo 43, da Lei Federal n.º 4.320, de 17 de março de 1964, até o limite de 40% (quarenta por cento) do total da despesa fixada na Lei Orçamentária para o exercício financeiro de </w:t>
      </w:r>
      <w:r>
        <w:rPr>
          <w:rFonts w:ascii="Arial" w:hAnsi="Arial" w:cs="Arial"/>
          <w:b/>
          <w:bCs/>
          <w:color w:val="000000"/>
          <w:sz w:val="24"/>
          <w:szCs w:val="24"/>
        </w:rPr>
        <w:t>202</w:t>
      </w:r>
      <w:r w:rsidR="00591876">
        <w:rPr>
          <w:rFonts w:ascii="Arial" w:hAnsi="Arial" w:cs="Arial"/>
          <w:b/>
          <w:bCs/>
          <w:color w:val="000000"/>
          <w:sz w:val="24"/>
          <w:szCs w:val="24"/>
        </w:rPr>
        <w:t>7</w:t>
      </w:r>
    </w:p>
    <w:p w14:paraId="705DAE1D" w14:textId="77777777" w:rsidR="00F93633" w:rsidRPr="00A65825" w:rsidRDefault="00F93633" w:rsidP="00F93633">
      <w:pPr>
        <w:jc w:val="both"/>
        <w:rPr>
          <w:rFonts w:ascii="Arial" w:hAnsi="Arial" w:cs="Arial"/>
          <w:color w:val="000000"/>
          <w:sz w:val="24"/>
          <w:szCs w:val="24"/>
        </w:rPr>
      </w:pPr>
    </w:p>
    <w:p w14:paraId="54ED904F"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1º</w:t>
      </w:r>
      <w:r w:rsidRPr="00A65825">
        <w:rPr>
          <w:rFonts w:ascii="Arial" w:hAnsi="Arial" w:cs="Arial"/>
          <w:color w:val="000000"/>
          <w:sz w:val="24"/>
          <w:szCs w:val="24"/>
        </w:rPr>
        <w:t xml:space="preserve"> Fica o Poder Executivo e o Poder Legislativo autorizados a proceder a redistribuição das parcelas de dotação de pessoal e respectivos encargos sociais entre unidades orçamentárias, conforme o disposto no parágrafo único do artigo 66 da Lei Federal n.º 4320, de 17 de março de 1964, não se considerando nos limites previstos no “caput” deste artigo.  </w:t>
      </w:r>
    </w:p>
    <w:p w14:paraId="38C6179E" w14:textId="77777777" w:rsidR="00F93633" w:rsidRPr="00A65825" w:rsidRDefault="00F93633" w:rsidP="00F93633">
      <w:pPr>
        <w:jc w:val="both"/>
        <w:rPr>
          <w:rFonts w:ascii="Arial" w:hAnsi="Arial" w:cs="Arial"/>
          <w:color w:val="000000"/>
          <w:sz w:val="24"/>
          <w:szCs w:val="24"/>
        </w:rPr>
      </w:pPr>
    </w:p>
    <w:p w14:paraId="2284D7F9" w14:textId="77777777" w:rsidR="00F93633" w:rsidRPr="00A65825" w:rsidRDefault="00F93633" w:rsidP="00F93633">
      <w:pPr>
        <w:jc w:val="both"/>
        <w:rPr>
          <w:rFonts w:ascii="Arial" w:hAnsi="Arial" w:cs="Arial"/>
          <w:color w:val="000000"/>
          <w:sz w:val="24"/>
          <w:szCs w:val="24"/>
        </w:rPr>
      </w:pPr>
      <w:r w:rsidRPr="00245B39">
        <w:rPr>
          <w:rFonts w:ascii="Arial" w:hAnsi="Arial" w:cs="Arial"/>
          <w:b/>
          <w:color w:val="000000"/>
          <w:sz w:val="24"/>
          <w:szCs w:val="24"/>
        </w:rPr>
        <w:t>§ 2º</w:t>
      </w:r>
      <w:r w:rsidRPr="00245B39">
        <w:rPr>
          <w:rFonts w:ascii="Arial" w:hAnsi="Arial" w:cs="Arial"/>
          <w:color w:val="000000"/>
          <w:sz w:val="24"/>
          <w:szCs w:val="24"/>
        </w:rPr>
        <w:t xml:space="preserve"> Fica o Poder Executivo e o Poder Legislativo autorizados a proceder ao remanejamento de saldos de dotações orçamentárias, dentro do mesmo Programa e Órgão Orçamentário, não se considerando nos limites previstos no “caput” deste artigo.</w:t>
      </w:r>
    </w:p>
    <w:p w14:paraId="5D5E418C" w14:textId="77777777" w:rsidR="00F93633" w:rsidRPr="00A65825" w:rsidRDefault="00F93633" w:rsidP="00F93633">
      <w:pPr>
        <w:jc w:val="both"/>
        <w:rPr>
          <w:rFonts w:ascii="Arial" w:hAnsi="Arial" w:cs="Arial"/>
          <w:color w:val="000000"/>
          <w:sz w:val="24"/>
          <w:szCs w:val="24"/>
        </w:rPr>
      </w:pPr>
    </w:p>
    <w:p w14:paraId="04058CC0" w14:textId="7B82C749"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3º</w:t>
      </w:r>
      <w:r w:rsidRPr="00A65825">
        <w:rPr>
          <w:rFonts w:ascii="Arial" w:hAnsi="Arial" w:cs="Arial"/>
          <w:color w:val="000000"/>
          <w:sz w:val="24"/>
          <w:szCs w:val="24"/>
        </w:rPr>
        <w:t xml:space="preserve"> Fica o Poder Executivo autorizado a proceder à suplementação pelo excesso de arrecadação efetivo ou tendência</w:t>
      </w:r>
      <w:r>
        <w:rPr>
          <w:rFonts w:ascii="Arial" w:hAnsi="Arial" w:cs="Arial"/>
          <w:color w:val="000000"/>
          <w:sz w:val="24"/>
          <w:szCs w:val="24"/>
        </w:rPr>
        <w:t xml:space="preserve"> de excesso </w:t>
      </w:r>
      <w:r w:rsidRPr="00A65825">
        <w:rPr>
          <w:rFonts w:ascii="Arial" w:hAnsi="Arial" w:cs="Arial"/>
          <w:color w:val="000000"/>
          <w:sz w:val="24"/>
          <w:szCs w:val="24"/>
        </w:rPr>
        <w:t xml:space="preserve">do exercício financeiro de </w:t>
      </w:r>
      <w:r>
        <w:rPr>
          <w:rFonts w:ascii="Arial" w:hAnsi="Arial" w:cs="Arial"/>
          <w:color w:val="000000"/>
          <w:sz w:val="24"/>
          <w:szCs w:val="24"/>
        </w:rPr>
        <w:t>202</w:t>
      </w:r>
      <w:r w:rsidR="005425AF">
        <w:rPr>
          <w:rFonts w:ascii="Arial" w:hAnsi="Arial" w:cs="Arial"/>
          <w:color w:val="000000"/>
          <w:sz w:val="24"/>
          <w:szCs w:val="24"/>
        </w:rPr>
        <w:t>7</w:t>
      </w:r>
      <w:r w:rsidRPr="00A65825">
        <w:rPr>
          <w:rFonts w:ascii="Arial" w:hAnsi="Arial" w:cs="Arial"/>
          <w:color w:val="000000"/>
          <w:sz w:val="24"/>
          <w:szCs w:val="24"/>
        </w:rPr>
        <w:t>, sobre a previsão orçamentária original das dotações que correspondem à aplicação das respectivas receitas transferidas oriundas de convênios,</w:t>
      </w:r>
      <w:r>
        <w:rPr>
          <w:rFonts w:ascii="Arial" w:hAnsi="Arial" w:cs="Arial"/>
          <w:color w:val="000000"/>
          <w:sz w:val="24"/>
          <w:szCs w:val="24"/>
        </w:rPr>
        <w:t xml:space="preserve"> transferências,</w:t>
      </w:r>
      <w:r w:rsidRPr="00A65825">
        <w:rPr>
          <w:rFonts w:ascii="Arial" w:hAnsi="Arial" w:cs="Arial"/>
          <w:color w:val="000000"/>
          <w:sz w:val="24"/>
          <w:szCs w:val="24"/>
        </w:rPr>
        <w:t xml:space="preserve"> </w:t>
      </w:r>
      <w:r>
        <w:rPr>
          <w:rFonts w:ascii="Arial" w:hAnsi="Arial" w:cs="Arial"/>
          <w:color w:val="000000"/>
          <w:sz w:val="24"/>
          <w:szCs w:val="24"/>
        </w:rPr>
        <w:t xml:space="preserve">fundos, </w:t>
      </w:r>
      <w:r w:rsidRPr="00A65825">
        <w:rPr>
          <w:rFonts w:ascii="Arial" w:hAnsi="Arial" w:cs="Arial"/>
          <w:color w:val="000000"/>
          <w:sz w:val="24"/>
          <w:szCs w:val="24"/>
        </w:rPr>
        <w:t xml:space="preserve">programas e de operações de crédito, nos termos previstos no inciso II, § 1º, do artigo 43, da Lei Federal n.º 4.320, de 17 de março de 1964, não se considerando nos limites previstos no “caput” deste artigo.  </w:t>
      </w:r>
    </w:p>
    <w:p w14:paraId="63F56303" w14:textId="77777777" w:rsidR="00F93633" w:rsidRPr="00A65825" w:rsidRDefault="00F93633" w:rsidP="00F93633">
      <w:pPr>
        <w:jc w:val="both"/>
        <w:rPr>
          <w:rFonts w:ascii="Arial" w:hAnsi="Arial" w:cs="Arial"/>
          <w:color w:val="000000"/>
          <w:sz w:val="24"/>
          <w:szCs w:val="24"/>
        </w:rPr>
      </w:pPr>
    </w:p>
    <w:p w14:paraId="57E44BF2" w14:textId="77777777" w:rsidR="00F93633" w:rsidRPr="00BE20A3" w:rsidRDefault="00F93633" w:rsidP="00F93633">
      <w:pPr>
        <w:jc w:val="both"/>
        <w:rPr>
          <w:rFonts w:ascii="Arial" w:hAnsi="Arial" w:cs="Arial"/>
          <w:sz w:val="24"/>
          <w:szCs w:val="24"/>
        </w:rPr>
      </w:pPr>
      <w:r w:rsidRPr="00BE20A3">
        <w:rPr>
          <w:rFonts w:ascii="Arial" w:hAnsi="Arial" w:cs="Arial"/>
          <w:b/>
          <w:sz w:val="24"/>
          <w:szCs w:val="24"/>
        </w:rPr>
        <w:t xml:space="preserve">§ 4º </w:t>
      </w:r>
      <w:r w:rsidRPr="00BE20A3">
        <w:rPr>
          <w:rFonts w:ascii="Arial" w:hAnsi="Arial" w:cs="Arial"/>
          <w:sz w:val="24"/>
          <w:szCs w:val="24"/>
        </w:rPr>
        <w:t xml:space="preserve">Fica o Poder Executivo autorizado a proceder por Decreto, à inclusão do grupo de fontes de recurso – ID de uso “3” – Exercícios Anteriores, nos elementos de despesas constantes nesta Lei Orçamentária e referente às receitas de restos a receber, conforme estabelece Instrução Técnica do Tribunal de Contas do Estado do Paraná, não se considerando nos limites previstos no “caput” deste artigo.  </w:t>
      </w:r>
    </w:p>
    <w:p w14:paraId="6C42654B" w14:textId="77777777" w:rsidR="00F93633" w:rsidRPr="00A65825" w:rsidRDefault="00F93633" w:rsidP="00F93633">
      <w:pPr>
        <w:jc w:val="both"/>
        <w:rPr>
          <w:rFonts w:ascii="Arial" w:hAnsi="Arial" w:cs="Arial"/>
          <w:color w:val="000000"/>
          <w:sz w:val="24"/>
          <w:szCs w:val="24"/>
        </w:rPr>
      </w:pPr>
    </w:p>
    <w:p w14:paraId="4A34DB0B" w14:textId="2816495F"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xml:space="preserve">Art. 27 </w:t>
      </w:r>
      <w:r w:rsidRPr="00A65825">
        <w:rPr>
          <w:rFonts w:ascii="Arial" w:hAnsi="Arial" w:cs="Arial"/>
          <w:color w:val="000000"/>
          <w:sz w:val="24"/>
          <w:szCs w:val="24"/>
        </w:rPr>
        <w:t xml:space="preserve">Durante a execução orçamentária de </w:t>
      </w:r>
      <w:r>
        <w:rPr>
          <w:rFonts w:ascii="Arial" w:hAnsi="Arial" w:cs="Arial"/>
          <w:b/>
          <w:bCs/>
          <w:color w:val="000000"/>
          <w:sz w:val="24"/>
          <w:szCs w:val="24"/>
        </w:rPr>
        <w:t>202</w:t>
      </w:r>
      <w:r w:rsidR="00995303">
        <w:rPr>
          <w:rFonts w:ascii="Arial" w:hAnsi="Arial" w:cs="Arial"/>
          <w:b/>
          <w:bCs/>
          <w:color w:val="000000"/>
          <w:sz w:val="24"/>
          <w:szCs w:val="24"/>
        </w:rPr>
        <w:t>7</w:t>
      </w:r>
      <w:r w:rsidRPr="00A65825">
        <w:rPr>
          <w:rFonts w:ascii="Arial" w:hAnsi="Arial" w:cs="Arial"/>
          <w:color w:val="000000"/>
          <w:sz w:val="24"/>
          <w:szCs w:val="24"/>
        </w:rPr>
        <w:t>, o Poder Executivo, autorizado por lei, poderá incluir novos projetos ou atividades no orçamento das unidades gestoras, na forma de crédito especial, desde que se enquadrem nas prioridades para o exercício, constantes de anexo desta Lei e alterações posteriores.</w:t>
      </w:r>
    </w:p>
    <w:p w14:paraId="68C404F1" w14:textId="77777777" w:rsidR="00F93633" w:rsidRPr="00A65825" w:rsidRDefault="00F93633" w:rsidP="00F93633">
      <w:pPr>
        <w:jc w:val="both"/>
        <w:rPr>
          <w:rFonts w:ascii="Arial" w:hAnsi="Arial" w:cs="Arial"/>
          <w:color w:val="000000"/>
          <w:sz w:val="24"/>
          <w:szCs w:val="24"/>
        </w:rPr>
      </w:pPr>
    </w:p>
    <w:p w14:paraId="42FE8A7C"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28</w:t>
      </w:r>
      <w:r w:rsidRPr="00A65825">
        <w:rPr>
          <w:rFonts w:ascii="Arial" w:hAnsi="Arial" w:cs="Arial"/>
          <w:color w:val="000000"/>
          <w:sz w:val="24"/>
          <w:szCs w:val="24"/>
        </w:rPr>
        <w:t xml:space="preserve"> A inclusão, exclusão ou alteração de ações no Plano Plurianual e da Lei de Diretrizes Orçamentárias, poderá ocorrer por intermédio da Lei Orçamentária Anual ou de seus créditos adicionais, apropriando-se ao respectivo programa, as modificações conseqüentes.</w:t>
      </w:r>
    </w:p>
    <w:p w14:paraId="3A139755" w14:textId="77777777" w:rsidR="00F93633" w:rsidRPr="00A65825" w:rsidRDefault="00F93633" w:rsidP="00F93633">
      <w:pPr>
        <w:jc w:val="both"/>
        <w:rPr>
          <w:rFonts w:ascii="Arial" w:hAnsi="Arial" w:cs="Arial"/>
          <w:color w:val="000000"/>
          <w:sz w:val="24"/>
          <w:szCs w:val="24"/>
        </w:rPr>
      </w:pPr>
    </w:p>
    <w:p w14:paraId="1CA15B04"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xml:space="preserve">Art. 29 </w:t>
      </w:r>
      <w:r w:rsidRPr="00A65825">
        <w:rPr>
          <w:rFonts w:ascii="Arial" w:hAnsi="Arial" w:cs="Arial"/>
          <w:color w:val="000000"/>
          <w:sz w:val="24"/>
          <w:szCs w:val="24"/>
        </w:rPr>
        <w:t xml:space="preserve"> Fica o Poder Executivo autorizado a proceder a criação e a alteração da modalidade de aplicação, nos procedimentos orçamentários, técnicos e contábeis, em atendimento à legislação vigente</w:t>
      </w:r>
      <w:bookmarkStart w:id="0" w:name="artigo_8"/>
      <w:r w:rsidRPr="00A65825">
        <w:rPr>
          <w:rFonts w:ascii="Arial" w:hAnsi="Arial" w:cs="Arial"/>
          <w:color w:val="000000"/>
          <w:sz w:val="24"/>
          <w:szCs w:val="24"/>
        </w:rPr>
        <w:t>, em especial para a adequação ao Plano de Contas Único da Administração Pública Federal, regulamentado pela Secretaria do Tesouro Nacional - STN, do Ministério da Fazenda e pelo Tribunal de Contas do Estado do Paraná - TCE-PR.</w:t>
      </w:r>
    </w:p>
    <w:p w14:paraId="752D78B3" w14:textId="77777777" w:rsidR="00F93633" w:rsidRPr="00A65825" w:rsidRDefault="00F93633" w:rsidP="00F93633">
      <w:pPr>
        <w:jc w:val="both"/>
        <w:rPr>
          <w:rFonts w:ascii="Arial" w:hAnsi="Arial" w:cs="Arial"/>
          <w:color w:val="000000"/>
          <w:sz w:val="24"/>
          <w:szCs w:val="24"/>
        </w:rPr>
      </w:pPr>
    </w:p>
    <w:bookmarkEnd w:id="0"/>
    <w:p w14:paraId="6C7C5978" w14:textId="77777777" w:rsidR="00F93633" w:rsidRPr="00A65825" w:rsidRDefault="00F93633" w:rsidP="00F93633">
      <w:pPr>
        <w:jc w:val="both"/>
        <w:rPr>
          <w:rFonts w:ascii="Arial" w:hAnsi="Arial" w:cs="Arial"/>
          <w:color w:val="000000"/>
          <w:sz w:val="24"/>
          <w:szCs w:val="24"/>
        </w:rPr>
      </w:pPr>
      <w:r w:rsidRPr="00BE20A3">
        <w:rPr>
          <w:rFonts w:ascii="Arial" w:hAnsi="Arial" w:cs="Arial"/>
          <w:b/>
          <w:color w:val="000000"/>
          <w:sz w:val="24"/>
          <w:szCs w:val="24"/>
        </w:rPr>
        <w:t xml:space="preserve">Art. 30 </w:t>
      </w:r>
      <w:r w:rsidRPr="00BE20A3">
        <w:rPr>
          <w:rFonts w:ascii="Arial" w:hAnsi="Arial" w:cs="Arial"/>
          <w:color w:val="000000"/>
          <w:sz w:val="24"/>
          <w:szCs w:val="24"/>
        </w:rPr>
        <w:t xml:space="preserve"> Fica o Poder Executivo autorizado a classificar no elemento de despesa 92 -</w:t>
      </w:r>
      <w:r w:rsidRPr="00A65825">
        <w:rPr>
          <w:rFonts w:ascii="Arial" w:hAnsi="Arial" w:cs="Arial"/>
          <w:color w:val="000000"/>
          <w:sz w:val="24"/>
          <w:szCs w:val="24"/>
        </w:rPr>
        <w:t xml:space="preserve"> Despesas de Exercícios Anteriores, a despesa não empenhada no exercício correspondente, conforme a classificação da despesa realizada. </w:t>
      </w:r>
    </w:p>
    <w:p w14:paraId="798146E7" w14:textId="77777777" w:rsidR="00F93633" w:rsidRPr="00A65825" w:rsidRDefault="00F93633" w:rsidP="00F93633">
      <w:pPr>
        <w:jc w:val="both"/>
        <w:rPr>
          <w:rFonts w:ascii="Arial" w:hAnsi="Arial" w:cs="Arial"/>
          <w:color w:val="000000"/>
          <w:sz w:val="24"/>
          <w:szCs w:val="24"/>
        </w:rPr>
      </w:pPr>
      <w:r w:rsidRPr="00A65825">
        <w:rPr>
          <w:rFonts w:ascii="Arial" w:hAnsi="Arial" w:cs="Arial"/>
          <w:color w:val="000000"/>
          <w:sz w:val="24"/>
          <w:szCs w:val="24"/>
        </w:rPr>
        <w:t xml:space="preserve">§ 1º Para a classificação da despesa com pessoal e encargos sociais, será utilizado o espaço do item de despesa; </w:t>
      </w:r>
    </w:p>
    <w:p w14:paraId="6F8A04ED" w14:textId="77777777" w:rsidR="00F93633" w:rsidRPr="00A65825" w:rsidRDefault="00F93633" w:rsidP="00F93633">
      <w:pPr>
        <w:jc w:val="both"/>
        <w:rPr>
          <w:rFonts w:ascii="Arial" w:hAnsi="Arial" w:cs="Arial"/>
          <w:color w:val="000000"/>
          <w:sz w:val="24"/>
          <w:szCs w:val="24"/>
        </w:rPr>
      </w:pPr>
      <w:r w:rsidRPr="00A65825">
        <w:rPr>
          <w:rFonts w:ascii="Arial" w:hAnsi="Arial" w:cs="Arial"/>
          <w:color w:val="000000"/>
          <w:sz w:val="24"/>
          <w:szCs w:val="24"/>
        </w:rPr>
        <w:t>§ 2º Para a classificação das demais despesas, será utilizado o espaço do subelemento.</w:t>
      </w:r>
    </w:p>
    <w:p w14:paraId="1CEBDF6D" w14:textId="77777777" w:rsidR="00F93633" w:rsidRPr="00A65825" w:rsidRDefault="00F93633" w:rsidP="00F93633">
      <w:pPr>
        <w:jc w:val="both"/>
        <w:rPr>
          <w:rFonts w:ascii="Arial" w:hAnsi="Arial" w:cs="Arial"/>
          <w:color w:val="000000"/>
          <w:sz w:val="24"/>
          <w:szCs w:val="24"/>
        </w:rPr>
      </w:pPr>
    </w:p>
    <w:p w14:paraId="1FE71EA8"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xml:space="preserve">Art. 31 </w:t>
      </w:r>
      <w:r w:rsidRPr="00A65825">
        <w:rPr>
          <w:rFonts w:ascii="Arial" w:hAnsi="Arial" w:cs="Arial"/>
          <w:color w:val="000000"/>
          <w:sz w:val="24"/>
          <w:szCs w:val="24"/>
        </w:rPr>
        <w:t>O Poder Executivo, respeitado o limite da dotação autorizada nesta Lei, poderá proceder por Decreto a compensação, conversão, criação de fontes de recursos, vinculados e próprios dos Projetos, Atividades ou Operações Especiais e das Obras, com a finalidade de assegurar a execução das programações definidas nesta Lei, que forem objeto de convênio, acordo ou ajustes com outros entes da federação.</w:t>
      </w:r>
    </w:p>
    <w:p w14:paraId="008FE681" w14:textId="77777777" w:rsidR="00F93633" w:rsidRPr="00A65825" w:rsidRDefault="00F93633" w:rsidP="00F93633">
      <w:pPr>
        <w:jc w:val="both"/>
        <w:rPr>
          <w:rFonts w:ascii="Arial" w:hAnsi="Arial" w:cs="Arial"/>
          <w:color w:val="000000"/>
          <w:sz w:val="24"/>
          <w:szCs w:val="24"/>
        </w:rPr>
      </w:pPr>
    </w:p>
    <w:p w14:paraId="2B8AA3AE" w14:textId="77777777" w:rsidR="00F93633" w:rsidRPr="00A65825" w:rsidRDefault="00F93633" w:rsidP="00F93633">
      <w:pPr>
        <w:jc w:val="both"/>
        <w:rPr>
          <w:rFonts w:ascii="Arial" w:hAnsi="Arial" w:cs="Arial"/>
          <w:color w:val="000000"/>
          <w:sz w:val="24"/>
          <w:szCs w:val="24"/>
        </w:rPr>
      </w:pPr>
    </w:p>
    <w:p w14:paraId="00B60243"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lastRenderedPageBreak/>
        <w:t>CAPÍTULO VI</w:t>
      </w:r>
    </w:p>
    <w:p w14:paraId="61817E38"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DAS DISPOSIÇÕES SOBRE A DÍVIDA PÚBLICA MUNICIPAL</w:t>
      </w:r>
    </w:p>
    <w:p w14:paraId="3FD4238B" w14:textId="77777777" w:rsidR="00F93633" w:rsidRPr="00A65825" w:rsidRDefault="00F93633" w:rsidP="00F93633">
      <w:pPr>
        <w:jc w:val="both"/>
        <w:rPr>
          <w:rFonts w:ascii="Arial" w:hAnsi="Arial" w:cs="Arial"/>
          <w:color w:val="000000"/>
          <w:sz w:val="24"/>
          <w:szCs w:val="24"/>
        </w:rPr>
      </w:pPr>
    </w:p>
    <w:p w14:paraId="48645620" w14:textId="77777777" w:rsidR="00F93633" w:rsidRPr="00A65825" w:rsidRDefault="00F93633" w:rsidP="00F93633">
      <w:pPr>
        <w:jc w:val="both"/>
        <w:rPr>
          <w:rFonts w:ascii="Arial" w:hAnsi="Arial" w:cs="Arial"/>
          <w:color w:val="000000"/>
          <w:sz w:val="24"/>
          <w:szCs w:val="24"/>
        </w:rPr>
      </w:pPr>
    </w:p>
    <w:p w14:paraId="4C48E02B" w14:textId="5C632B55"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32</w:t>
      </w:r>
      <w:r w:rsidRPr="00A65825">
        <w:rPr>
          <w:rFonts w:ascii="Arial" w:hAnsi="Arial" w:cs="Arial"/>
          <w:color w:val="000000"/>
          <w:sz w:val="24"/>
          <w:szCs w:val="24"/>
        </w:rPr>
        <w:t xml:space="preserve"> Obedecidos os limites estabelecidos em Lei Complementar Federal, o Município poderá realizar operações de créditos ao longo do exercício de </w:t>
      </w:r>
      <w:r>
        <w:rPr>
          <w:rFonts w:ascii="Arial" w:hAnsi="Arial" w:cs="Arial"/>
          <w:b/>
          <w:bCs/>
          <w:color w:val="000000"/>
          <w:sz w:val="24"/>
          <w:szCs w:val="24"/>
        </w:rPr>
        <w:t>202</w:t>
      </w:r>
      <w:r w:rsidR="00995303">
        <w:rPr>
          <w:rFonts w:ascii="Arial" w:hAnsi="Arial" w:cs="Arial"/>
          <w:b/>
          <w:bCs/>
          <w:color w:val="000000"/>
          <w:sz w:val="24"/>
          <w:szCs w:val="24"/>
        </w:rPr>
        <w:t>7</w:t>
      </w:r>
      <w:r w:rsidRPr="00A65825">
        <w:rPr>
          <w:rFonts w:ascii="Arial" w:hAnsi="Arial" w:cs="Arial"/>
          <w:color w:val="000000"/>
          <w:sz w:val="24"/>
          <w:szCs w:val="24"/>
        </w:rPr>
        <w:t>, destinado a financiar despesas de capital previstas no orçamento.</w:t>
      </w:r>
    </w:p>
    <w:p w14:paraId="22CCA398" w14:textId="77777777" w:rsidR="00F93633" w:rsidRPr="00A65825" w:rsidRDefault="00F93633" w:rsidP="00F93633">
      <w:pPr>
        <w:jc w:val="both"/>
        <w:rPr>
          <w:rFonts w:ascii="Arial" w:hAnsi="Arial" w:cs="Arial"/>
          <w:color w:val="000000"/>
          <w:sz w:val="24"/>
          <w:szCs w:val="24"/>
        </w:rPr>
      </w:pPr>
    </w:p>
    <w:p w14:paraId="1FACCD1F" w14:textId="77777777" w:rsidR="00F93633" w:rsidRPr="00A65825" w:rsidRDefault="00F93633" w:rsidP="00F93633">
      <w:pPr>
        <w:jc w:val="both"/>
        <w:rPr>
          <w:rFonts w:ascii="Arial" w:hAnsi="Arial" w:cs="Arial"/>
          <w:color w:val="000000"/>
          <w:sz w:val="24"/>
          <w:szCs w:val="24"/>
        </w:rPr>
      </w:pPr>
      <w:r w:rsidRPr="00BE20A3">
        <w:rPr>
          <w:rFonts w:ascii="Arial" w:hAnsi="Arial" w:cs="Arial"/>
          <w:b/>
          <w:color w:val="000000"/>
          <w:sz w:val="24"/>
          <w:szCs w:val="24"/>
        </w:rPr>
        <w:t>Art. 33</w:t>
      </w:r>
      <w:r w:rsidRPr="00BE20A3">
        <w:rPr>
          <w:rFonts w:ascii="Arial" w:hAnsi="Arial" w:cs="Arial"/>
          <w:color w:val="000000"/>
          <w:sz w:val="24"/>
          <w:szCs w:val="24"/>
        </w:rPr>
        <w:t xml:space="preserve"> As operações de crédito deverão estar definidas em lei específica.</w:t>
      </w:r>
      <w:r w:rsidRPr="00A65825">
        <w:rPr>
          <w:rFonts w:ascii="Arial" w:hAnsi="Arial" w:cs="Arial"/>
          <w:color w:val="000000"/>
          <w:sz w:val="24"/>
          <w:szCs w:val="24"/>
        </w:rPr>
        <w:t xml:space="preserve"> </w:t>
      </w:r>
    </w:p>
    <w:p w14:paraId="4345DC01" w14:textId="77777777" w:rsidR="00F93633" w:rsidRPr="00A65825" w:rsidRDefault="00F93633" w:rsidP="00F93633">
      <w:pPr>
        <w:jc w:val="both"/>
        <w:rPr>
          <w:rFonts w:ascii="Arial" w:hAnsi="Arial" w:cs="Arial"/>
          <w:color w:val="000000"/>
          <w:sz w:val="24"/>
          <w:szCs w:val="24"/>
        </w:rPr>
      </w:pPr>
    </w:p>
    <w:p w14:paraId="6A15DF9D"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34</w:t>
      </w:r>
      <w:r w:rsidRPr="00A65825">
        <w:rPr>
          <w:rFonts w:ascii="Arial" w:hAnsi="Arial" w:cs="Arial"/>
          <w:color w:val="000000"/>
          <w:sz w:val="24"/>
          <w:szCs w:val="24"/>
        </w:rPr>
        <w:t xml:space="preserve"> A Lei Orçamentária Anual garantirá recursos para pagamento da despesa com a dívida contratual e com o refinanciamento da dívida pública municipal, nos termos dos compromissos firmados, inclusive com a previdência social.</w:t>
      </w:r>
    </w:p>
    <w:p w14:paraId="64306E4A" w14:textId="77777777" w:rsidR="00F93633" w:rsidRPr="00A65825" w:rsidRDefault="00F93633" w:rsidP="00F93633">
      <w:pPr>
        <w:jc w:val="both"/>
        <w:rPr>
          <w:rFonts w:ascii="Arial" w:hAnsi="Arial" w:cs="Arial"/>
          <w:color w:val="000000"/>
          <w:sz w:val="24"/>
          <w:szCs w:val="24"/>
        </w:rPr>
      </w:pPr>
    </w:p>
    <w:p w14:paraId="3103E812"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35</w:t>
      </w:r>
      <w:r w:rsidRPr="00A65825">
        <w:rPr>
          <w:rFonts w:ascii="Arial" w:hAnsi="Arial" w:cs="Arial"/>
          <w:color w:val="000000"/>
          <w:sz w:val="24"/>
          <w:szCs w:val="24"/>
        </w:rPr>
        <w:t xml:space="preserve"> A verificação dos limites da dívida pública será feita na forma e nos prazos estabelecidos da Lei Complementar Federal nº. 101, de 04 de maio de 2000.</w:t>
      </w:r>
    </w:p>
    <w:p w14:paraId="7DEAD68C" w14:textId="77777777" w:rsidR="00F93633" w:rsidRPr="00A65825" w:rsidRDefault="00F93633" w:rsidP="00F93633">
      <w:pPr>
        <w:jc w:val="both"/>
        <w:rPr>
          <w:rFonts w:ascii="Arial" w:hAnsi="Arial" w:cs="Arial"/>
          <w:color w:val="000000"/>
          <w:sz w:val="24"/>
          <w:szCs w:val="24"/>
        </w:rPr>
      </w:pPr>
    </w:p>
    <w:p w14:paraId="3535BB29" w14:textId="77777777" w:rsidR="00F93633" w:rsidRPr="00A65825" w:rsidRDefault="00F93633" w:rsidP="00F93633">
      <w:pPr>
        <w:jc w:val="both"/>
        <w:rPr>
          <w:rFonts w:ascii="Arial" w:hAnsi="Arial" w:cs="Arial"/>
          <w:color w:val="000000"/>
          <w:sz w:val="24"/>
          <w:szCs w:val="24"/>
        </w:rPr>
      </w:pPr>
    </w:p>
    <w:p w14:paraId="6959E8F0"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CAPÍTULO VII</w:t>
      </w:r>
    </w:p>
    <w:p w14:paraId="394A1F3F"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DAS DISPOSIÇÕES SOBRE A DESPESA COM PESSOAL E ENCARGOS SOCIAIS</w:t>
      </w:r>
    </w:p>
    <w:p w14:paraId="6B9D887A" w14:textId="77777777" w:rsidR="00F93633" w:rsidRPr="00A65825" w:rsidRDefault="00F93633" w:rsidP="00F93633">
      <w:pPr>
        <w:jc w:val="both"/>
        <w:rPr>
          <w:rFonts w:ascii="Arial" w:hAnsi="Arial" w:cs="Arial"/>
          <w:color w:val="000000"/>
          <w:sz w:val="24"/>
          <w:szCs w:val="24"/>
        </w:rPr>
      </w:pPr>
    </w:p>
    <w:p w14:paraId="1589B34C" w14:textId="77777777" w:rsidR="00F93633" w:rsidRPr="00A65825" w:rsidRDefault="00F93633" w:rsidP="00F93633">
      <w:pPr>
        <w:jc w:val="both"/>
        <w:rPr>
          <w:rFonts w:ascii="Arial" w:hAnsi="Arial" w:cs="Arial"/>
          <w:color w:val="000000"/>
          <w:sz w:val="24"/>
          <w:szCs w:val="24"/>
        </w:rPr>
      </w:pPr>
    </w:p>
    <w:p w14:paraId="5EB03191"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36</w:t>
      </w:r>
      <w:r w:rsidRPr="00A65825">
        <w:rPr>
          <w:rFonts w:ascii="Arial" w:hAnsi="Arial" w:cs="Arial"/>
          <w:color w:val="000000"/>
          <w:sz w:val="24"/>
          <w:szCs w:val="24"/>
        </w:rPr>
        <w:t xml:space="preserve"> O Poder Executivo e o Poder Legislativo, mediante lei autorizadora, poderão criar cargos, alterar a estrutura de carreiras, corrigir ou aumentar a remuneração dos servidores, conceder vantagens e, por ato administrativo, alterar e especificar funções e admitir pessoal aprovado em concurso público ou em caráter temporário na forma da lei, observados os limites e as regras da Lei Complementar Federal n.º 101, de 04 de maio de 2000 e o disposto no artigo 169 da Constituição Federal.</w:t>
      </w:r>
    </w:p>
    <w:p w14:paraId="286A620B" w14:textId="77777777" w:rsidR="00F93633" w:rsidRPr="00A65825" w:rsidRDefault="00F93633" w:rsidP="00F93633">
      <w:pPr>
        <w:jc w:val="both"/>
        <w:rPr>
          <w:rFonts w:ascii="Arial" w:hAnsi="Arial" w:cs="Arial"/>
          <w:color w:val="000000"/>
          <w:sz w:val="24"/>
          <w:szCs w:val="24"/>
        </w:rPr>
      </w:pPr>
    </w:p>
    <w:p w14:paraId="143FF5B9"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xml:space="preserve">Art. 37 </w:t>
      </w:r>
      <w:r w:rsidRPr="00A65825">
        <w:rPr>
          <w:rFonts w:ascii="Arial" w:hAnsi="Arial" w:cs="Arial"/>
          <w:color w:val="000000"/>
          <w:sz w:val="24"/>
          <w:szCs w:val="24"/>
        </w:rPr>
        <w:t>O Poder Executivo e o Poder Legislativo poderão encaminhar projetos de lei visando à revisão dos seus sistemas de pessoal, particularmente do plano de cargos, carreiras e salários e estrutura administrativa da Prefeitura de forma a:</w:t>
      </w:r>
    </w:p>
    <w:p w14:paraId="74C276BF" w14:textId="77777777" w:rsidR="00F93633" w:rsidRPr="00A65825" w:rsidRDefault="00F93633" w:rsidP="00F93633">
      <w:pPr>
        <w:jc w:val="both"/>
        <w:rPr>
          <w:rFonts w:ascii="Arial" w:hAnsi="Arial" w:cs="Arial"/>
          <w:color w:val="000000"/>
          <w:sz w:val="24"/>
          <w:szCs w:val="24"/>
        </w:rPr>
      </w:pPr>
    </w:p>
    <w:p w14:paraId="63527499"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 -</w:t>
      </w:r>
      <w:r w:rsidRPr="00A65825">
        <w:rPr>
          <w:rFonts w:ascii="Arial" w:hAnsi="Arial" w:cs="Arial"/>
          <w:color w:val="000000"/>
          <w:sz w:val="24"/>
          <w:szCs w:val="24"/>
        </w:rPr>
        <w:t xml:space="preserve"> conceder vantagens e aumentar a remuneração de servidores;</w:t>
      </w:r>
    </w:p>
    <w:p w14:paraId="6D4FEB1E" w14:textId="77777777" w:rsidR="00F93633" w:rsidRPr="00A65825" w:rsidRDefault="00F93633" w:rsidP="00F93633">
      <w:pPr>
        <w:jc w:val="both"/>
        <w:rPr>
          <w:rFonts w:ascii="Arial" w:hAnsi="Arial" w:cs="Arial"/>
          <w:color w:val="000000"/>
          <w:sz w:val="24"/>
          <w:szCs w:val="24"/>
        </w:rPr>
      </w:pPr>
    </w:p>
    <w:p w14:paraId="2DFBE06D"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II –</w:t>
      </w:r>
      <w:r w:rsidRPr="00A65825">
        <w:rPr>
          <w:rFonts w:ascii="Arial" w:hAnsi="Arial" w:cs="Arial"/>
          <w:color w:val="000000"/>
          <w:sz w:val="24"/>
          <w:szCs w:val="24"/>
        </w:rPr>
        <w:t xml:space="preserve"> criar, extinguir cargos públicos e alterar a estrutura de carreiras;</w:t>
      </w:r>
    </w:p>
    <w:p w14:paraId="32DD7942" w14:textId="77777777" w:rsidR="00F93633" w:rsidRPr="00A65825" w:rsidRDefault="00F93633" w:rsidP="00F93633">
      <w:pPr>
        <w:jc w:val="both"/>
        <w:rPr>
          <w:rFonts w:ascii="Arial" w:hAnsi="Arial" w:cs="Arial"/>
          <w:color w:val="000000"/>
          <w:sz w:val="24"/>
          <w:szCs w:val="24"/>
        </w:rPr>
      </w:pPr>
    </w:p>
    <w:p w14:paraId="7581B3A3"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III -</w:t>
      </w:r>
      <w:r w:rsidRPr="00A65825">
        <w:rPr>
          <w:rFonts w:ascii="Arial" w:hAnsi="Arial" w:cs="Arial"/>
          <w:color w:val="000000"/>
          <w:sz w:val="24"/>
          <w:szCs w:val="24"/>
        </w:rPr>
        <w:t xml:space="preserve"> prover cargos efetivos, mediante concurso público, bem como contratações por tempo determinado, respeitada a legislação municipal vigente;</w:t>
      </w:r>
    </w:p>
    <w:p w14:paraId="0BD56C2E" w14:textId="77777777" w:rsidR="00F93633" w:rsidRPr="00A65825" w:rsidRDefault="00F93633" w:rsidP="00F93633">
      <w:pPr>
        <w:jc w:val="both"/>
        <w:rPr>
          <w:rFonts w:ascii="Arial" w:hAnsi="Arial" w:cs="Arial"/>
          <w:color w:val="000000"/>
          <w:sz w:val="24"/>
          <w:szCs w:val="24"/>
        </w:rPr>
      </w:pPr>
    </w:p>
    <w:p w14:paraId="15A3CCD9"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IV -</w:t>
      </w:r>
      <w:r w:rsidRPr="00A65825">
        <w:rPr>
          <w:rFonts w:ascii="Arial" w:hAnsi="Arial" w:cs="Arial"/>
          <w:color w:val="000000"/>
          <w:sz w:val="24"/>
          <w:szCs w:val="24"/>
        </w:rPr>
        <w:t xml:space="preserve"> melhorar a qualidade do serviço público mediante a valorização do servidor municipal, reconhecendo a função social do seu trabalho;</w:t>
      </w:r>
    </w:p>
    <w:p w14:paraId="47F653C8" w14:textId="77777777" w:rsidR="00F93633" w:rsidRPr="00A65825" w:rsidRDefault="00F93633" w:rsidP="00F93633">
      <w:pPr>
        <w:jc w:val="both"/>
        <w:rPr>
          <w:rFonts w:ascii="Arial" w:hAnsi="Arial" w:cs="Arial"/>
          <w:color w:val="000000"/>
          <w:sz w:val="24"/>
          <w:szCs w:val="24"/>
        </w:rPr>
      </w:pPr>
    </w:p>
    <w:p w14:paraId="4FF90D47"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V -</w:t>
      </w:r>
      <w:r w:rsidRPr="00A65825">
        <w:rPr>
          <w:rFonts w:ascii="Arial" w:hAnsi="Arial" w:cs="Arial"/>
          <w:color w:val="000000"/>
          <w:sz w:val="24"/>
          <w:szCs w:val="24"/>
        </w:rPr>
        <w:t xml:space="preserve"> proporcionar desenvolvimento profissional dos servidores municipais, mediante a realização de programas de treinamento;</w:t>
      </w:r>
    </w:p>
    <w:p w14:paraId="207F2CAB" w14:textId="77777777" w:rsidR="00F93633" w:rsidRPr="00A65825" w:rsidRDefault="00F93633" w:rsidP="00F93633">
      <w:pPr>
        <w:jc w:val="both"/>
        <w:rPr>
          <w:rFonts w:ascii="Arial" w:hAnsi="Arial" w:cs="Arial"/>
          <w:color w:val="000000"/>
          <w:sz w:val="24"/>
          <w:szCs w:val="24"/>
        </w:rPr>
      </w:pPr>
    </w:p>
    <w:p w14:paraId="49E167B9" w14:textId="77777777" w:rsidR="00F93633" w:rsidRPr="00A65825" w:rsidRDefault="00F93633" w:rsidP="00F93633">
      <w:pPr>
        <w:rPr>
          <w:rFonts w:ascii="Arial" w:hAnsi="Arial" w:cs="Arial"/>
          <w:color w:val="000000"/>
          <w:sz w:val="24"/>
          <w:szCs w:val="24"/>
        </w:rPr>
      </w:pPr>
      <w:r w:rsidRPr="00A65825">
        <w:rPr>
          <w:rFonts w:ascii="Arial" w:hAnsi="Arial" w:cs="Arial"/>
          <w:b/>
          <w:color w:val="000000"/>
          <w:sz w:val="24"/>
          <w:szCs w:val="24"/>
        </w:rPr>
        <w:lastRenderedPageBreak/>
        <w:t>VI -</w:t>
      </w:r>
      <w:r w:rsidRPr="00A65825">
        <w:rPr>
          <w:rFonts w:ascii="Arial" w:hAnsi="Arial" w:cs="Arial"/>
          <w:color w:val="000000"/>
          <w:sz w:val="24"/>
          <w:szCs w:val="24"/>
        </w:rPr>
        <w:t xml:space="preserve"> Proporcionar desenvolvimento pessoal dos servidores municipais, mediante a realização de programas informativos, educativos e culturais;</w:t>
      </w:r>
    </w:p>
    <w:p w14:paraId="6755089C" w14:textId="77777777" w:rsidR="00F93633" w:rsidRPr="00A65825" w:rsidRDefault="00F93633" w:rsidP="00F93633">
      <w:pPr>
        <w:jc w:val="both"/>
        <w:rPr>
          <w:rFonts w:ascii="Arial" w:hAnsi="Arial" w:cs="Arial"/>
          <w:color w:val="000000"/>
          <w:sz w:val="24"/>
          <w:szCs w:val="24"/>
        </w:rPr>
      </w:pPr>
    </w:p>
    <w:p w14:paraId="443831CC"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VII -</w:t>
      </w:r>
      <w:r w:rsidRPr="00A65825">
        <w:rPr>
          <w:rFonts w:ascii="Arial" w:hAnsi="Arial" w:cs="Arial"/>
          <w:color w:val="000000"/>
          <w:sz w:val="24"/>
          <w:szCs w:val="24"/>
        </w:rPr>
        <w:t xml:space="preserve"> melhorar as condições de trabalho, especialmente no que concerne à saúde, alimentação, transporte, segurança no trabalho e justa remuneração, inclusive com a aquisição de equipamentos e melhoria na infra-estrutura do ambiente de trabalho; </w:t>
      </w:r>
    </w:p>
    <w:p w14:paraId="3ADB32E1" w14:textId="77777777" w:rsidR="00F93633" w:rsidRPr="00A65825" w:rsidRDefault="00F93633" w:rsidP="00F93633">
      <w:pPr>
        <w:jc w:val="both"/>
        <w:rPr>
          <w:rFonts w:ascii="Arial" w:hAnsi="Arial" w:cs="Arial"/>
          <w:color w:val="000000"/>
          <w:sz w:val="24"/>
          <w:szCs w:val="24"/>
        </w:rPr>
      </w:pPr>
      <w:r w:rsidRPr="00A65825">
        <w:rPr>
          <w:rFonts w:ascii="Arial" w:hAnsi="Arial" w:cs="Arial"/>
          <w:color w:val="000000"/>
          <w:sz w:val="24"/>
          <w:szCs w:val="24"/>
        </w:rPr>
        <w:t xml:space="preserve"> </w:t>
      </w:r>
    </w:p>
    <w:p w14:paraId="063BBE6E"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VIII –</w:t>
      </w:r>
      <w:r w:rsidRPr="00A65825">
        <w:rPr>
          <w:rFonts w:ascii="Arial" w:hAnsi="Arial" w:cs="Arial"/>
          <w:color w:val="000000"/>
          <w:sz w:val="24"/>
          <w:szCs w:val="24"/>
        </w:rPr>
        <w:t xml:space="preserve"> atender Instruções, Resoluções, Orientações e Termos de Ajuste de Conduta - TAC junto ao Ministério Público do Estado do Paraná,  Tribunal de Contas do Estado do Paraná, Ministérios do Governo Estadual, Secretarias do Governos Estadual, bem como demais órgão reguladores que exijam mudanças nos cargos, funções e  funções e atividades da administração publica.</w:t>
      </w:r>
    </w:p>
    <w:p w14:paraId="3D052986" w14:textId="77777777" w:rsidR="00F93633" w:rsidRPr="00A65825" w:rsidRDefault="00F93633" w:rsidP="00F93633">
      <w:pPr>
        <w:jc w:val="both"/>
        <w:rPr>
          <w:rFonts w:ascii="Arial" w:hAnsi="Arial" w:cs="Arial"/>
          <w:color w:val="000000"/>
          <w:sz w:val="24"/>
          <w:szCs w:val="24"/>
        </w:rPr>
      </w:pPr>
      <w:r w:rsidRPr="00A65825">
        <w:rPr>
          <w:rFonts w:ascii="Arial" w:hAnsi="Arial" w:cs="Arial"/>
          <w:color w:val="000000"/>
          <w:sz w:val="24"/>
          <w:szCs w:val="24"/>
        </w:rPr>
        <w:t xml:space="preserve"> </w:t>
      </w:r>
    </w:p>
    <w:p w14:paraId="0A16CFED"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xml:space="preserve">Art. 38 </w:t>
      </w:r>
      <w:r w:rsidRPr="00A65825">
        <w:rPr>
          <w:rFonts w:ascii="Arial" w:hAnsi="Arial" w:cs="Arial"/>
          <w:color w:val="000000"/>
          <w:sz w:val="24"/>
          <w:szCs w:val="24"/>
        </w:rPr>
        <w:t xml:space="preserve">A criação ou aumento do número de cargos, além dos requisitos mencionados nos artigos anteriores, atenderá também aos seguintes: </w:t>
      </w:r>
    </w:p>
    <w:p w14:paraId="28336D33" w14:textId="77777777" w:rsidR="00F93633" w:rsidRPr="00A65825" w:rsidRDefault="00F93633" w:rsidP="00F93633">
      <w:pPr>
        <w:jc w:val="both"/>
        <w:rPr>
          <w:rFonts w:ascii="Arial" w:hAnsi="Arial" w:cs="Arial"/>
          <w:color w:val="000000"/>
          <w:sz w:val="24"/>
          <w:szCs w:val="24"/>
        </w:rPr>
      </w:pPr>
    </w:p>
    <w:p w14:paraId="57F0F68C"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 -</w:t>
      </w:r>
      <w:r w:rsidRPr="00A65825">
        <w:rPr>
          <w:rFonts w:ascii="Arial" w:hAnsi="Arial" w:cs="Arial"/>
          <w:color w:val="000000"/>
          <w:sz w:val="24"/>
          <w:szCs w:val="24"/>
        </w:rPr>
        <w:t xml:space="preserve"> existência de prévia dotação orçamentária, suficiente para atender às projeções de despesa com pessoal e aos acréscimos dela decorrentes;</w:t>
      </w:r>
    </w:p>
    <w:p w14:paraId="522F3B77" w14:textId="77777777" w:rsidR="00F93633" w:rsidRPr="00A65825" w:rsidRDefault="00F93633" w:rsidP="00F93633">
      <w:pPr>
        <w:jc w:val="both"/>
        <w:rPr>
          <w:rFonts w:ascii="Arial" w:hAnsi="Arial" w:cs="Arial"/>
          <w:color w:val="000000"/>
          <w:sz w:val="24"/>
          <w:szCs w:val="24"/>
        </w:rPr>
      </w:pPr>
    </w:p>
    <w:p w14:paraId="79091F91"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II -</w:t>
      </w:r>
      <w:r w:rsidRPr="00A65825">
        <w:rPr>
          <w:rFonts w:ascii="Arial" w:hAnsi="Arial" w:cs="Arial"/>
          <w:color w:val="000000"/>
          <w:sz w:val="24"/>
          <w:szCs w:val="24"/>
        </w:rPr>
        <w:t xml:space="preserve"> inexistência de cargos, funções ou empregos públicos similares, vagos e sem previsão de uso na Administração, ressalvada sua extinção ou transformação decorrente das medidas propostas;</w:t>
      </w:r>
    </w:p>
    <w:p w14:paraId="6E0CE79F" w14:textId="77777777" w:rsidR="00F93633" w:rsidRPr="00A65825" w:rsidRDefault="00F93633" w:rsidP="00F93633">
      <w:pPr>
        <w:jc w:val="both"/>
        <w:rPr>
          <w:rFonts w:ascii="Arial" w:hAnsi="Arial" w:cs="Arial"/>
          <w:color w:val="000000"/>
          <w:sz w:val="24"/>
          <w:szCs w:val="24"/>
        </w:rPr>
      </w:pPr>
    </w:p>
    <w:p w14:paraId="001EB8F9"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III -</w:t>
      </w:r>
      <w:r w:rsidRPr="00A65825">
        <w:rPr>
          <w:rFonts w:ascii="Arial" w:hAnsi="Arial" w:cs="Arial"/>
          <w:color w:val="000000"/>
          <w:sz w:val="24"/>
          <w:szCs w:val="24"/>
        </w:rPr>
        <w:t xml:space="preserve"> resultar de ampliação da ação governamental, decorrente de investimentos ou de expansão de serviços devidamente previstos na Lei Orçamentária Anual.</w:t>
      </w:r>
    </w:p>
    <w:p w14:paraId="35AAE5D3" w14:textId="77777777" w:rsidR="00F93633" w:rsidRPr="00A65825" w:rsidRDefault="00F93633" w:rsidP="00F93633">
      <w:pPr>
        <w:jc w:val="both"/>
        <w:rPr>
          <w:rFonts w:ascii="Arial" w:hAnsi="Arial" w:cs="Arial"/>
          <w:color w:val="000000"/>
          <w:sz w:val="24"/>
          <w:szCs w:val="24"/>
        </w:rPr>
      </w:pPr>
    </w:p>
    <w:p w14:paraId="783FA06C"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xml:space="preserve">Art. 39 </w:t>
      </w:r>
      <w:r w:rsidRPr="00A65825">
        <w:rPr>
          <w:rFonts w:ascii="Arial" w:hAnsi="Arial" w:cs="Arial"/>
          <w:color w:val="000000"/>
          <w:sz w:val="24"/>
          <w:szCs w:val="24"/>
        </w:rPr>
        <w:t xml:space="preserve">Os contratos de terceirização de atividade-meio da administração pública, serão computadas no grupo de natureza da despesa “3”.  </w:t>
      </w:r>
    </w:p>
    <w:p w14:paraId="3BFA567B" w14:textId="77777777" w:rsidR="00F93633" w:rsidRPr="00A65825" w:rsidRDefault="00F93633" w:rsidP="00F93633">
      <w:pPr>
        <w:jc w:val="both"/>
        <w:rPr>
          <w:rFonts w:ascii="Arial" w:hAnsi="Arial" w:cs="Arial"/>
          <w:color w:val="000000"/>
          <w:sz w:val="24"/>
          <w:szCs w:val="24"/>
        </w:rPr>
      </w:pPr>
    </w:p>
    <w:p w14:paraId="0DD48148" w14:textId="77777777" w:rsidR="00F93633" w:rsidRPr="00A65825" w:rsidRDefault="00F93633" w:rsidP="00F93633">
      <w:pPr>
        <w:jc w:val="both"/>
        <w:rPr>
          <w:rFonts w:ascii="Arial" w:hAnsi="Arial" w:cs="Arial"/>
          <w:color w:val="000000"/>
          <w:sz w:val="24"/>
          <w:szCs w:val="24"/>
        </w:rPr>
      </w:pPr>
    </w:p>
    <w:p w14:paraId="2C705D68" w14:textId="77777777" w:rsidR="00F93633" w:rsidRPr="00A65825" w:rsidRDefault="00F93633" w:rsidP="00F93633">
      <w:pPr>
        <w:rPr>
          <w:rFonts w:ascii="Arial" w:hAnsi="Arial" w:cs="Arial"/>
          <w:color w:val="000000"/>
          <w:sz w:val="24"/>
          <w:szCs w:val="24"/>
        </w:rPr>
      </w:pPr>
    </w:p>
    <w:p w14:paraId="6DBC25BC"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CAPÍTULO VIII</w:t>
      </w:r>
    </w:p>
    <w:p w14:paraId="66009E06"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DAS DISPOSIÇÕES SOBRE ALTERAÇÕES NA LEGISLAÇÃO TRIBUTÁRIA DO MUNICÍPIO</w:t>
      </w:r>
    </w:p>
    <w:p w14:paraId="40BB286B" w14:textId="77777777" w:rsidR="00F93633" w:rsidRPr="00A65825" w:rsidRDefault="00F93633" w:rsidP="00F93633">
      <w:pPr>
        <w:jc w:val="both"/>
        <w:rPr>
          <w:rFonts w:ascii="Arial" w:hAnsi="Arial" w:cs="Arial"/>
          <w:color w:val="000000"/>
          <w:sz w:val="24"/>
          <w:szCs w:val="24"/>
        </w:rPr>
      </w:pPr>
    </w:p>
    <w:p w14:paraId="670A5B59" w14:textId="77777777" w:rsidR="00F93633" w:rsidRPr="00A65825" w:rsidRDefault="00F93633" w:rsidP="00F93633">
      <w:pPr>
        <w:jc w:val="both"/>
        <w:rPr>
          <w:rFonts w:ascii="Arial" w:hAnsi="Arial" w:cs="Arial"/>
          <w:color w:val="000000"/>
          <w:sz w:val="24"/>
          <w:szCs w:val="24"/>
        </w:rPr>
      </w:pPr>
    </w:p>
    <w:p w14:paraId="135F544E"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40</w:t>
      </w:r>
      <w:r w:rsidRPr="00A65825">
        <w:rPr>
          <w:rFonts w:ascii="Arial" w:hAnsi="Arial" w:cs="Arial"/>
          <w:color w:val="000000"/>
          <w:sz w:val="24"/>
          <w:szCs w:val="24"/>
        </w:rPr>
        <w:t xml:space="preserve"> O Poder Executivo, autorizado por lei, poderá conceder benefícios fiscais aos contribuintes desde que legalmente possível (respeitado o disposto na Lei Complementar n.º 116 de 31 de julho de 2003, suas alterações posteriores e legislações correlatas), devendo nestes casos serem considerados nos cálculos do orçamento da receita, conforme anexo de riscos fiscais e deverá atender ao disposto no artigo 14 da Lei Complementar Federal n.º 101, de 04 de maio de 2000. </w:t>
      </w:r>
    </w:p>
    <w:p w14:paraId="4B31E830" w14:textId="77777777" w:rsidR="00F93633" w:rsidRPr="00A65825" w:rsidRDefault="00F93633" w:rsidP="00F93633">
      <w:pPr>
        <w:jc w:val="both"/>
        <w:rPr>
          <w:rFonts w:ascii="Arial" w:hAnsi="Arial" w:cs="Arial"/>
          <w:color w:val="000000"/>
          <w:sz w:val="24"/>
          <w:szCs w:val="24"/>
        </w:rPr>
      </w:pPr>
    </w:p>
    <w:p w14:paraId="54A54796" w14:textId="77777777" w:rsidR="00F93633" w:rsidRDefault="00F93633" w:rsidP="00F93633">
      <w:pPr>
        <w:jc w:val="both"/>
        <w:rPr>
          <w:rFonts w:ascii="Arial" w:hAnsi="Arial" w:cs="Arial"/>
          <w:color w:val="000000"/>
          <w:sz w:val="24"/>
          <w:szCs w:val="24"/>
        </w:rPr>
      </w:pPr>
      <w:r w:rsidRPr="00BE20A3">
        <w:rPr>
          <w:rFonts w:ascii="Arial" w:hAnsi="Arial" w:cs="Arial"/>
          <w:b/>
          <w:color w:val="000000"/>
          <w:sz w:val="24"/>
          <w:szCs w:val="24"/>
        </w:rPr>
        <w:t>Art. 41</w:t>
      </w:r>
      <w:r w:rsidRPr="00BE20A3">
        <w:rPr>
          <w:rFonts w:ascii="Arial" w:hAnsi="Arial" w:cs="Arial"/>
          <w:color w:val="000000"/>
          <w:sz w:val="24"/>
          <w:szCs w:val="24"/>
        </w:rPr>
        <w:t xml:space="preserve"> Os tributos lançados e não arrecadados, inscritos em dívida ativa, cujos custos para cobrança sejam superiores ao crédito tributário, poderão ser cancelados, mediante autorização em lei, não se constituindo como renúncia de receita para efeito do disposto </w:t>
      </w:r>
      <w:r w:rsidRPr="00BE20A3">
        <w:rPr>
          <w:rFonts w:ascii="Arial" w:hAnsi="Arial" w:cs="Arial"/>
          <w:color w:val="000000"/>
          <w:sz w:val="24"/>
          <w:szCs w:val="24"/>
        </w:rPr>
        <w:lastRenderedPageBreak/>
        <w:t>no art. 14 da Lei Complementar Federal n.º 101, de 04 de maio de 2000.</w:t>
      </w:r>
    </w:p>
    <w:p w14:paraId="63B830A3" w14:textId="77777777" w:rsidR="00F93633" w:rsidRDefault="00F93633" w:rsidP="00F93633">
      <w:pPr>
        <w:jc w:val="both"/>
        <w:rPr>
          <w:rFonts w:ascii="Arial" w:hAnsi="Arial" w:cs="Arial"/>
          <w:color w:val="000000"/>
          <w:sz w:val="24"/>
          <w:szCs w:val="24"/>
        </w:rPr>
      </w:pPr>
      <w:r>
        <w:rPr>
          <w:rFonts w:ascii="Arial" w:hAnsi="Arial" w:cs="Arial"/>
          <w:color w:val="000000"/>
          <w:sz w:val="24"/>
          <w:szCs w:val="24"/>
        </w:rPr>
        <w:tab/>
      </w:r>
    </w:p>
    <w:p w14:paraId="2C2ED3AE" w14:textId="77777777" w:rsidR="00F93633" w:rsidRPr="00A65825" w:rsidRDefault="00F93633" w:rsidP="00F93633">
      <w:pPr>
        <w:ind w:firstLine="708"/>
        <w:jc w:val="both"/>
        <w:rPr>
          <w:rFonts w:ascii="Arial" w:hAnsi="Arial" w:cs="Arial"/>
          <w:color w:val="000000"/>
          <w:sz w:val="24"/>
          <w:szCs w:val="24"/>
        </w:rPr>
      </w:pPr>
      <w:r>
        <w:rPr>
          <w:rFonts w:ascii="Arial" w:hAnsi="Arial" w:cs="Arial"/>
          <w:color w:val="000000"/>
          <w:sz w:val="24"/>
          <w:szCs w:val="24"/>
        </w:rPr>
        <w:t xml:space="preserve">§1º </w:t>
      </w:r>
      <w:r w:rsidRPr="00E81850">
        <w:rPr>
          <w:rFonts w:ascii="Arial" w:hAnsi="Arial" w:cs="Arial"/>
          <w:color w:val="000000"/>
          <w:sz w:val="24"/>
          <w:szCs w:val="24"/>
        </w:rPr>
        <w:t xml:space="preserve">Os tributos lançados e não arrecadados, inscritos em dívida ativa ou ajuizados, </w:t>
      </w:r>
      <w:r>
        <w:rPr>
          <w:rFonts w:ascii="Arial" w:hAnsi="Arial" w:cs="Arial"/>
          <w:color w:val="000000"/>
          <w:sz w:val="24"/>
          <w:szCs w:val="24"/>
        </w:rPr>
        <w:t xml:space="preserve"> com valor  </w:t>
      </w:r>
      <w:r w:rsidRPr="00C425AD">
        <w:rPr>
          <w:rFonts w:ascii="Arial" w:hAnsi="Arial" w:cs="Arial"/>
          <w:color w:val="000000"/>
          <w:sz w:val="24"/>
          <w:szCs w:val="24"/>
        </w:rPr>
        <w:t>inferior</w:t>
      </w:r>
      <w:r>
        <w:rPr>
          <w:rFonts w:ascii="Arial" w:hAnsi="Arial" w:cs="Arial"/>
          <w:color w:val="000000"/>
          <w:sz w:val="24"/>
          <w:szCs w:val="24"/>
        </w:rPr>
        <w:t xml:space="preserve"> </w:t>
      </w:r>
      <w:r w:rsidRPr="00C425AD">
        <w:rPr>
          <w:rFonts w:ascii="Arial" w:hAnsi="Arial" w:cs="Arial"/>
          <w:color w:val="000000"/>
          <w:sz w:val="24"/>
          <w:szCs w:val="24"/>
        </w:rPr>
        <w:t xml:space="preserve"> a uma (01) UFM, poderão ser cancelados</w:t>
      </w:r>
      <w:r>
        <w:rPr>
          <w:rFonts w:ascii="Arial" w:hAnsi="Arial" w:cs="Arial"/>
          <w:color w:val="000000"/>
          <w:sz w:val="24"/>
          <w:szCs w:val="24"/>
        </w:rPr>
        <w:t xml:space="preserve"> de ofício, considerando que o custo de cobrança desproporcional ao valor do tributo, </w:t>
      </w:r>
      <w:r w:rsidRPr="00E81850">
        <w:rPr>
          <w:rFonts w:ascii="Arial" w:hAnsi="Arial" w:cs="Arial"/>
          <w:color w:val="000000"/>
          <w:sz w:val="24"/>
          <w:szCs w:val="24"/>
        </w:rPr>
        <w:t>não se constituindo como renúncia de receita para efeito do disposto no art. 14 da Lei Complementar Federal n.º 101, de 04 de maio de 2000.</w:t>
      </w:r>
    </w:p>
    <w:p w14:paraId="1B7B745C" w14:textId="77777777" w:rsidR="00F93633" w:rsidRPr="00A65825" w:rsidRDefault="00F93633" w:rsidP="00F93633">
      <w:pPr>
        <w:jc w:val="both"/>
        <w:rPr>
          <w:rFonts w:ascii="Arial" w:hAnsi="Arial" w:cs="Arial"/>
          <w:color w:val="000000"/>
          <w:sz w:val="24"/>
          <w:szCs w:val="24"/>
        </w:rPr>
      </w:pPr>
      <w:r w:rsidRPr="00A65825">
        <w:rPr>
          <w:rFonts w:ascii="Arial" w:hAnsi="Arial" w:cs="Arial"/>
          <w:color w:val="000000"/>
          <w:sz w:val="24"/>
          <w:szCs w:val="24"/>
        </w:rPr>
        <w:t xml:space="preserve"> </w:t>
      </w:r>
    </w:p>
    <w:p w14:paraId="6A2B9F19" w14:textId="77777777" w:rsidR="00F93633" w:rsidRPr="00A51335" w:rsidRDefault="00F93633" w:rsidP="00F93633">
      <w:pPr>
        <w:jc w:val="both"/>
        <w:rPr>
          <w:rFonts w:ascii="Arial" w:hAnsi="Arial" w:cs="Arial"/>
          <w:color w:val="000000"/>
          <w:sz w:val="24"/>
          <w:szCs w:val="24"/>
        </w:rPr>
      </w:pPr>
      <w:r w:rsidRPr="00A51335">
        <w:rPr>
          <w:rFonts w:ascii="Arial" w:hAnsi="Arial" w:cs="Arial"/>
          <w:b/>
          <w:color w:val="000000"/>
          <w:sz w:val="24"/>
          <w:szCs w:val="24"/>
        </w:rPr>
        <w:t>Art. 42</w:t>
      </w:r>
      <w:r w:rsidRPr="00A51335">
        <w:rPr>
          <w:rFonts w:ascii="Arial" w:hAnsi="Arial" w:cs="Arial"/>
          <w:color w:val="000000"/>
          <w:sz w:val="24"/>
          <w:szCs w:val="24"/>
        </w:rPr>
        <w:t xml:space="preserve"> As modificações na Legislação Tributária que virem a surgir serão objeto de Projeto de Lei a ser encaminhado à Câmara Municipal prevendo:</w:t>
      </w:r>
    </w:p>
    <w:p w14:paraId="26836C55" w14:textId="77777777" w:rsidR="00F93633" w:rsidRPr="00A51335" w:rsidRDefault="00F93633" w:rsidP="00F93633">
      <w:pPr>
        <w:jc w:val="both"/>
        <w:rPr>
          <w:rFonts w:ascii="Arial" w:hAnsi="Arial" w:cs="Arial"/>
          <w:color w:val="000000"/>
          <w:sz w:val="24"/>
          <w:szCs w:val="24"/>
        </w:rPr>
      </w:pPr>
    </w:p>
    <w:p w14:paraId="1ADFC216" w14:textId="77777777" w:rsidR="00F93633" w:rsidRDefault="00F93633" w:rsidP="00F93633">
      <w:pPr>
        <w:jc w:val="both"/>
        <w:rPr>
          <w:rFonts w:ascii="Arial" w:hAnsi="Arial" w:cs="Arial"/>
          <w:color w:val="000000"/>
          <w:sz w:val="24"/>
          <w:szCs w:val="24"/>
        </w:rPr>
      </w:pPr>
      <w:r w:rsidRPr="00A51335">
        <w:rPr>
          <w:rFonts w:ascii="Arial" w:hAnsi="Arial" w:cs="Arial"/>
          <w:b/>
          <w:color w:val="000000"/>
          <w:sz w:val="24"/>
          <w:szCs w:val="24"/>
        </w:rPr>
        <w:t>I -</w:t>
      </w:r>
      <w:r w:rsidRPr="00A51335">
        <w:rPr>
          <w:rFonts w:ascii="Arial" w:hAnsi="Arial" w:cs="Arial"/>
          <w:color w:val="000000"/>
          <w:sz w:val="24"/>
          <w:szCs w:val="24"/>
        </w:rPr>
        <w:t xml:space="preserve"> elevação de receita com IPTU, tendo em vista o recadastramento e inclusão de unidades fiscais ou contribuintes e atualização do valor venal das unidades fiscais através da revisão de planta de valores e custos de serviços públicos;</w:t>
      </w:r>
    </w:p>
    <w:p w14:paraId="15258B3B" w14:textId="77777777" w:rsidR="00F93633" w:rsidRPr="00A65825" w:rsidRDefault="00F93633" w:rsidP="00F93633">
      <w:pPr>
        <w:jc w:val="both"/>
        <w:rPr>
          <w:rFonts w:ascii="Arial" w:hAnsi="Arial" w:cs="Arial"/>
          <w:color w:val="000000"/>
          <w:sz w:val="24"/>
          <w:szCs w:val="24"/>
        </w:rPr>
      </w:pPr>
    </w:p>
    <w:p w14:paraId="5C5B039D"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II -</w:t>
      </w:r>
      <w:r w:rsidRPr="00A65825">
        <w:rPr>
          <w:rFonts w:ascii="Arial" w:hAnsi="Arial" w:cs="Arial"/>
          <w:color w:val="000000"/>
          <w:sz w:val="24"/>
          <w:szCs w:val="24"/>
        </w:rPr>
        <w:t xml:space="preserve"> elevação da receita do ISSQN, tendo em vista a inclusão de novos contribuintes, e adequação à Legislação Federal;</w:t>
      </w:r>
    </w:p>
    <w:p w14:paraId="2AA68C2E" w14:textId="77777777" w:rsidR="00F93633" w:rsidRPr="00A65825" w:rsidRDefault="00F93633" w:rsidP="00F93633">
      <w:pPr>
        <w:jc w:val="both"/>
        <w:rPr>
          <w:rFonts w:ascii="Arial" w:hAnsi="Arial" w:cs="Arial"/>
          <w:color w:val="000000"/>
          <w:sz w:val="24"/>
          <w:szCs w:val="24"/>
        </w:rPr>
      </w:pPr>
    </w:p>
    <w:p w14:paraId="525C9B00"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III -</w:t>
      </w:r>
      <w:r w:rsidRPr="00A65825">
        <w:rPr>
          <w:rFonts w:ascii="Arial" w:hAnsi="Arial" w:cs="Arial"/>
          <w:color w:val="000000"/>
          <w:sz w:val="24"/>
          <w:szCs w:val="24"/>
        </w:rPr>
        <w:t xml:space="preserve"> elevação de outras taxas e impostos devidamente justificados. </w:t>
      </w:r>
    </w:p>
    <w:p w14:paraId="45B3241E" w14:textId="77777777" w:rsidR="00F93633" w:rsidRPr="00A65825" w:rsidRDefault="00F93633" w:rsidP="00F93633">
      <w:pPr>
        <w:jc w:val="both"/>
        <w:rPr>
          <w:rFonts w:ascii="Arial" w:hAnsi="Arial" w:cs="Arial"/>
          <w:color w:val="000000"/>
          <w:sz w:val="24"/>
          <w:szCs w:val="24"/>
        </w:rPr>
      </w:pPr>
    </w:p>
    <w:p w14:paraId="047D79EE"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43</w:t>
      </w:r>
      <w:r w:rsidRPr="00A65825">
        <w:rPr>
          <w:rFonts w:ascii="Arial" w:hAnsi="Arial" w:cs="Arial"/>
          <w:color w:val="000000"/>
          <w:sz w:val="24"/>
          <w:szCs w:val="24"/>
        </w:rPr>
        <w:t xml:space="preserve"> Os incentivos, isenções ou benefícios de natureza tributária ou financeira a investimentos privados na Indústria, Comércio e Serviço aos munícipes, só poderão ser concedidos nas hipóteses legais mediante aprovação de projetos de compensação (respeitado o disposto na Lei Complementar n.º 116 de 31 de julho de 2003, suas alterações posteriores e legislações correlatas) como aumento no valor da base de cálculo do ISSQN e valor adicionado para formação do índice de participação no ICMS, considerando ainda, a geração de novos empregos.</w:t>
      </w:r>
      <w:r w:rsidRPr="00A65825">
        <w:rPr>
          <w:rFonts w:ascii="Arial" w:hAnsi="Arial" w:cs="Arial"/>
          <w:color w:val="000000"/>
          <w:sz w:val="24"/>
          <w:szCs w:val="24"/>
        </w:rPr>
        <w:tab/>
      </w:r>
      <w:r w:rsidRPr="00A65825">
        <w:rPr>
          <w:rFonts w:ascii="Arial" w:hAnsi="Arial" w:cs="Arial"/>
          <w:color w:val="000000"/>
          <w:sz w:val="24"/>
          <w:szCs w:val="24"/>
        </w:rPr>
        <w:tab/>
      </w:r>
      <w:r w:rsidRPr="00A65825">
        <w:rPr>
          <w:rFonts w:ascii="Arial" w:hAnsi="Arial" w:cs="Arial"/>
          <w:color w:val="000000"/>
          <w:sz w:val="24"/>
          <w:szCs w:val="24"/>
        </w:rPr>
        <w:tab/>
      </w:r>
      <w:r w:rsidRPr="00A65825">
        <w:rPr>
          <w:rFonts w:ascii="Arial" w:hAnsi="Arial" w:cs="Arial"/>
          <w:color w:val="000000"/>
          <w:sz w:val="24"/>
          <w:szCs w:val="24"/>
        </w:rPr>
        <w:tab/>
      </w:r>
    </w:p>
    <w:p w14:paraId="5CBB4992" w14:textId="77777777" w:rsidR="00F93633" w:rsidRPr="00A65825" w:rsidRDefault="00F93633" w:rsidP="00F93633">
      <w:pPr>
        <w:jc w:val="both"/>
        <w:rPr>
          <w:rFonts w:ascii="Arial" w:hAnsi="Arial" w:cs="Arial"/>
          <w:color w:val="000000"/>
          <w:sz w:val="24"/>
          <w:szCs w:val="24"/>
        </w:rPr>
      </w:pPr>
    </w:p>
    <w:p w14:paraId="18024307"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CAPÍTULO IX</w:t>
      </w:r>
    </w:p>
    <w:p w14:paraId="29D226FB" w14:textId="77777777" w:rsidR="00F93633" w:rsidRPr="00A65825" w:rsidRDefault="00F93633" w:rsidP="00F93633">
      <w:pPr>
        <w:jc w:val="center"/>
        <w:rPr>
          <w:rFonts w:ascii="Arial" w:hAnsi="Arial" w:cs="Arial"/>
          <w:b/>
          <w:color w:val="000000"/>
          <w:sz w:val="24"/>
          <w:szCs w:val="24"/>
        </w:rPr>
      </w:pPr>
      <w:r w:rsidRPr="00A65825">
        <w:rPr>
          <w:rFonts w:ascii="Arial" w:hAnsi="Arial" w:cs="Arial"/>
          <w:b/>
          <w:color w:val="000000"/>
          <w:sz w:val="24"/>
          <w:szCs w:val="24"/>
        </w:rPr>
        <w:t>DAS DISPOSIÇÕES GERAIS</w:t>
      </w:r>
    </w:p>
    <w:p w14:paraId="7E2E30F0" w14:textId="77777777" w:rsidR="00F93633" w:rsidRPr="00A65825" w:rsidRDefault="00F93633" w:rsidP="00F93633">
      <w:pPr>
        <w:jc w:val="both"/>
        <w:rPr>
          <w:rFonts w:ascii="Arial" w:hAnsi="Arial" w:cs="Arial"/>
          <w:color w:val="000000"/>
          <w:sz w:val="24"/>
          <w:szCs w:val="24"/>
        </w:rPr>
      </w:pPr>
    </w:p>
    <w:p w14:paraId="4D186B83" w14:textId="77777777" w:rsidR="00F93633" w:rsidRPr="00A65825" w:rsidRDefault="00F93633" w:rsidP="00F93633">
      <w:pPr>
        <w:jc w:val="both"/>
        <w:rPr>
          <w:rFonts w:ascii="Arial" w:hAnsi="Arial" w:cs="Arial"/>
          <w:color w:val="000000"/>
          <w:sz w:val="24"/>
          <w:szCs w:val="24"/>
        </w:rPr>
      </w:pPr>
    </w:p>
    <w:p w14:paraId="3CE1520A"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xml:space="preserve">Art. 44   </w:t>
      </w:r>
      <w:r w:rsidRPr="00A65825">
        <w:rPr>
          <w:rFonts w:ascii="Arial" w:hAnsi="Arial" w:cs="Arial"/>
          <w:color w:val="000000"/>
          <w:sz w:val="24"/>
          <w:szCs w:val="24"/>
        </w:rPr>
        <w:t xml:space="preserve"> Ocorrendo prestação de assistência técnica e a cooperação financeira pela União, prevista no artigo 64 da Lei Complementar Federal n.º 101, de 04 de maio de 2000, o Município deverá se estruturar para:</w:t>
      </w:r>
    </w:p>
    <w:p w14:paraId="2B150E1E" w14:textId="77777777" w:rsidR="00F93633" w:rsidRPr="00A65825" w:rsidRDefault="00F93633" w:rsidP="00F93633">
      <w:pPr>
        <w:jc w:val="both"/>
        <w:rPr>
          <w:rFonts w:ascii="Arial" w:hAnsi="Arial" w:cs="Arial"/>
          <w:color w:val="000000"/>
          <w:sz w:val="24"/>
          <w:szCs w:val="24"/>
        </w:rPr>
      </w:pPr>
    </w:p>
    <w:p w14:paraId="61CB6F7C"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 -</w:t>
      </w:r>
      <w:r w:rsidRPr="00A65825">
        <w:rPr>
          <w:rFonts w:ascii="Arial" w:hAnsi="Arial" w:cs="Arial"/>
          <w:color w:val="000000"/>
          <w:sz w:val="24"/>
          <w:szCs w:val="24"/>
        </w:rPr>
        <w:t xml:space="preserve"> implementar sistema de controle de custos e a avaliação de resultados;</w:t>
      </w:r>
    </w:p>
    <w:p w14:paraId="5480D90A" w14:textId="77777777" w:rsidR="00F93633" w:rsidRPr="00A65825" w:rsidRDefault="00F93633" w:rsidP="00F93633">
      <w:pPr>
        <w:jc w:val="both"/>
        <w:rPr>
          <w:rFonts w:ascii="Arial" w:hAnsi="Arial" w:cs="Arial"/>
          <w:color w:val="000000"/>
          <w:sz w:val="24"/>
          <w:szCs w:val="24"/>
        </w:rPr>
      </w:pPr>
    </w:p>
    <w:p w14:paraId="6E132B2C"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II -</w:t>
      </w:r>
      <w:r w:rsidRPr="00A65825">
        <w:rPr>
          <w:rFonts w:ascii="Arial" w:hAnsi="Arial" w:cs="Arial"/>
          <w:color w:val="000000"/>
          <w:sz w:val="24"/>
          <w:szCs w:val="24"/>
        </w:rPr>
        <w:t xml:space="preserve"> elaborar o Relatório de Avaliação das Metas Fiscais na forma prevista na Lei Complementar Federal n.º 101, de 04 de maio de 2000.</w:t>
      </w:r>
    </w:p>
    <w:p w14:paraId="706C2F51" w14:textId="77777777" w:rsidR="00F93633" w:rsidRPr="00A65825" w:rsidRDefault="00F93633" w:rsidP="00F93633">
      <w:pPr>
        <w:jc w:val="both"/>
        <w:rPr>
          <w:rFonts w:ascii="Arial" w:hAnsi="Arial" w:cs="Arial"/>
          <w:color w:val="000000"/>
          <w:sz w:val="24"/>
          <w:szCs w:val="24"/>
        </w:rPr>
      </w:pPr>
    </w:p>
    <w:p w14:paraId="01602BD8"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45</w:t>
      </w:r>
      <w:r w:rsidRPr="00A65825">
        <w:rPr>
          <w:rFonts w:ascii="Arial" w:hAnsi="Arial" w:cs="Arial"/>
          <w:color w:val="000000"/>
          <w:sz w:val="24"/>
          <w:szCs w:val="24"/>
        </w:rPr>
        <w:t xml:space="preserve"> Serão consideradas legais as despesas com multas e juros pelo eventual atraso no pagamento de compromissos decorrentes de insuficiência de disponibilidade de caixa e eventuais problemas nos sistemas informatizados de uso do Município.</w:t>
      </w:r>
    </w:p>
    <w:p w14:paraId="617EA2DB" w14:textId="77777777" w:rsidR="00F93633" w:rsidRPr="00A65825" w:rsidRDefault="00F93633" w:rsidP="00F93633">
      <w:pPr>
        <w:jc w:val="both"/>
        <w:rPr>
          <w:rFonts w:ascii="Arial" w:hAnsi="Arial" w:cs="Arial"/>
          <w:color w:val="000000"/>
          <w:sz w:val="24"/>
          <w:szCs w:val="24"/>
        </w:rPr>
      </w:pPr>
    </w:p>
    <w:p w14:paraId="523A9DE6"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xml:space="preserve">Art. 46 </w:t>
      </w:r>
      <w:r w:rsidRPr="00A65825">
        <w:rPr>
          <w:rFonts w:ascii="Arial" w:hAnsi="Arial" w:cs="Arial"/>
          <w:color w:val="000000"/>
          <w:sz w:val="24"/>
          <w:szCs w:val="24"/>
        </w:rPr>
        <w:t xml:space="preserve">A Administração Municipal, tanto quanto possível, deverá apropriar as despesas </w:t>
      </w:r>
      <w:r w:rsidRPr="00A65825">
        <w:rPr>
          <w:rFonts w:ascii="Arial" w:hAnsi="Arial" w:cs="Arial"/>
          <w:color w:val="000000"/>
          <w:sz w:val="24"/>
          <w:szCs w:val="24"/>
        </w:rPr>
        <w:lastRenderedPageBreak/>
        <w:t>de forma a demonstrar o custo de cada ação.</w:t>
      </w:r>
    </w:p>
    <w:p w14:paraId="2DC86CE7" w14:textId="77777777" w:rsidR="00F93633" w:rsidRPr="00A65825" w:rsidRDefault="00F93633" w:rsidP="00F93633">
      <w:pPr>
        <w:jc w:val="both"/>
        <w:rPr>
          <w:rFonts w:ascii="Arial" w:hAnsi="Arial" w:cs="Arial"/>
          <w:color w:val="000000"/>
          <w:sz w:val="24"/>
          <w:szCs w:val="24"/>
        </w:rPr>
      </w:pPr>
    </w:p>
    <w:p w14:paraId="7D06A66B" w14:textId="77777777" w:rsidR="00F93633" w:rsidRDefault="00F93633" w:rsidP="00F93633">
      <w:pPr>
        <w:jc w:val="both"/>
        <w:rPr>
          <w:rFonts w:ascii="Arial" w:hAnsi="Arial" w:cs="Arial"/>
          <w:color w:val="000000"/>
          <w:sz w:val="24"/>
          <w:szCs w:val="24"/>
        </w:rPr>
      </w:pPr>
      <w:r w:rsidRPr="00A65825">
        <w:rPr>
          <w:rFonts w:ascii="Arial" w:hAnsi="Arial" w:cs="Arial"/>
          <w:b/>
          <w:color w:val="000000"/>
          <w:sz w:val="24"/>
          <w:szCs w:val="24"/>
        </w:rPr>
        <w:t>Art. 47</w:t>
      </w:r>
      <w:r w:rsidRPr="00A65825">
        <w:rPr>
          <w:rFonts w:ascii="Arial" w:hAnsi="Arial" w:cs="Arial"/>
          <w:color w:val="000000"/>
          <w:sz w:val="24"/>
          <w:szCs w:val="24"/>
        </w:rPr>
        <w:t xml:space="preserve"> Os créditos especiais e extraordinários, abertos nos últimos quatro meses do exercício, poderão ser reabertos no exercício subseqüente, por ato do Chefe do Poder Executivo.</w:t>
      </w:r>
    </w:p>
    <w:p w14:paraId="032B422C" w14:textId="77777777" w:rsidR="00F93633" w:rsidRDefault="00F93633" w:rsidP="00F93633">
      <w:pPr>
        <w:jc w:val="both"/>
        <w:rPr>
          <w:rFonts w:ascii="Arial" w:hAnsi="Arial" w:cs="Arial"/>
          <w:color w:val="000000"/>
          <w:sz w:val="24"/>
          <w:szCs w:val="24"/>
        </w:rPr>
      </w:pPr>
    </w:p>
    <w:p w14:paraId="2D9649A8" w14:textId="77777777" w:rsidR="00F93633" w:rsidRDefault="00F93633" w:rsidP="00F93633">
      <w:pPr>
        <w:jc w:val="both"/>
        <w:rPr>
          <w:rFonts w:ascii="Arial" w:hAnsi="Arial" w:cs="Arial"/>
          <w:color w:val="000000"/>
          <w:sz w:val="24"/>
          <w:szCs w:val="24"/>
        </w:rPr>
      </w:pPr>
      <w:r>
        <w:rPr>
          <w:rFonts w:ascii="Arial" w:hAnsi="Arial" w:cs="Arial"/>
          <w:color w:val="000000"/>
          <w:sz w:val="24"/>
          <w:szCs w:val="24"/>
        </w:rPr>
        <w:tab/>
        <w:t xml:space="preserve">§1º. As despesas relativas a contratos, convênio, acordos e outros termos de ajustes de vigência plurianual, serão empenhadas em cada exercício financeiro pela parte nele a ser executada, respeitando o princípio da anualidade orçamentária, comprovada a existência da ação no Plano Plurianual vigente. </w:t>
      </w:r>
    </w:p>
    <w:p w14:paraId="79948A4C" w14:textId="77777777" w:rsidR="00F93633" w:rsidRDefault="00F93633" w:rsidP="00F93633">
      <w:pPr>
        <w:jc w:val="both"/>
        <w:rPr>
          <w:rFonts w:ascii="Arial" w:hAnsi="Arial" w:cs="Arial"/>
          <w:color w:val="000000"/>
          <w:sz w:val="24"/>
          <w:szCs w:val="24"/>
        </w:rPr>
      </w:pPr>
      <w:r>
        <w:rPr>
          <w:rFonts w:ascii="Arial" w:hAnsi="Arial" w:cs="Arial"/>
          <w:color w:val="000000"/>
          <w:sz w:val="24"/>
          <w:szCs w:val="24"/>
        </w:rPr>
        <w:tab/>
      </w:r>
    </w:p>
    <w:p w14:paraId="528A7567" w14:textId="77777777" w:rsidR="00F93633" w:rsidRPr="00A65825" w:rsidRDefault="00F93633" w:rsidP="00F93633">
      <w:pPr>
        <w:ind w:firstLine="708"/>
        <w:jc w:val="both"/>
        <w:rPr>
          <w:rFonts w:ascii="Arial" w:hAnsi="Arial" w:cs="Arial"/>
          <w:color w:val="000000"/>
          <w:sz w:val="24"/>
          <w:szCs w:val="24"/>
        </w:rPr>
      </w:pPr>
      <w:r>
        <w:rPr>
          <w:rFonts w:ascii="Arial" w:hAnsi="Arial" w:cs="Arial"/>
          <w:color w:val="000000"/>
          <w:sz w:val="24"/>
          <w:szCs w:val="24"/>
        </w:rPr>
        <w:t>§2º. Nos contratos, convênios, acordos e outros termos ajustes, cuja duração ultrapasse um exercício financeiro, indicar-se-á o crédito e respectivo processo de geração de despesa/empenho para atender à despesa no exercício em curso, bem como cada parcela da despesa relativa à parte a ser executada em exercício futuro,  com a declaração de que, em temos de apostilamento do instrumento pactuado, indicar-se-ão os créditos para sua cobertura, respeitado o princípio da anualidade do orçamento público.”</w:t>
      </w:r>
    </w:p>
    <w:p w14:paraId="24C6CA8F" w14:textId="77777777" w:rsidR="00F93633" w:rsidRPr="00A65825" w:rsidRDefault="00F93633" w:rsidP="00F93633">
      <w:pPr>
        <w:jc w:val="both"/>
        <w:rPr>
          <w:rFonts w:ascii="Arial" w:hAnsi="Arial" w:cs="Arial"/>
          <w:color w:val="000000"/>
          <w:sz w:val="24"/>
          <w:szCs w:val="24"/>
        </w:rPr>
      </w:pPr>
    </w:p>
    <w:p w14:paraId="79559721"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48</w:t>
      </w:r>
      <w:r w:rsidRPr="00A65825">
        <w:rPr>
          <w:rFonts w:ascii="Arial" w:hAnsi="Arial" w:cs="Arial"/>
          <w:color w:val="000000"/>
          <w:sz w:val="24"/>
          <w:szCs w:val="24"/>
        </w:rPr>
        <w:t xml:space="preserve"> O Poder Executivo fica autorizado a firmar convênios com o Governo Federal, Estadual e com Entidades da Sociedade Civil e Associações através de seus órgãos da administração direta ou indireta para realização de obras ou serviços de competência do Município ou não, observada toda a legislação em vigor.</w:t>
      </w:r>
    </w:p>
    <w:p w14:paraId="6393BC41" w14:textId="77777777" w:rsidR="00F93633" w:rsidRPr="00A65825" w:rsidRDefault="00F93633" w:rsidP="00F93633">
      <w:pPr>
        <w:jc w:val="both"/>
        <w:rPr>
          <w:rFonts w:ascii="Arial" w:hAnsi="Arial" w:cs="Arial"/>
          <w:color w:val="000000"/>
          <w:sz w:val="24"/>
          <w:szCs w:val="24"/>
        </w:rPr>
      </w:pPr>
    </w:p>
    <w:p w14:paraId="35A9FFC7"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49</w:t>
      </w:r>
      <w:r w:rsidRPr="00A65825">
        <w:rPr>
          <w:rFonts w:ascii="Arial" w:hAnsi="Arial" w:cs="Arial"/>
          <w:color w:val="000000"/>
          <w:sz w:val="24"/>
          <w:szCs w:val="24"/>
        </w:rPr>
        <w:t xml:space="preserve"> O Poder Executivo poderá celebrar consórcios com outros Municípios e órgãos do Governo Estadual e Federal, para desenvolver projetos ou atividades de interesse comum.</w:t>
      </w:r>
    </w:p>
    <w:p w14:paraId="55C639ED" w14:textId="77777777" w:rsidR="00F93633" w:rsidRPr="00A65825" w:rsidRDefault="00F93633" w:rsidP="00F93633">
      <w:pPr>
        <w:jc w:val="both"/>
        <w:rPr>
          <w:rFonts w:ascii="Arial" w:hAnsi="Arial" w:cs="Arial"/>
          <w:color w:val="000000"/>
          <w:sz w:val="24"/>
          <w:szCs w:val="24"/>
        </w:rPr>
      </w:pPr>
    </w:p>
    <w:p w14:paraId="30A921A0"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50</w:t>
      </w:r>
      <w:r w:rsidRPr="00A65825">
        <w:rPr>
          <w:rFonts w:ascii="Arial" w:hAnsi="Arial" w:cs="Arial"/>
          <w:color w:val="000000"/>
          <w:sz w:val="24"/>
          <w:szCs w:val="24"/>
        </w:rPr>
        <w:t xml:space="preserve"> Para fins de desenvolvimento de programas prioritários nas áreas de educação, cultura, saúde, saneamento, assistência social, agricultura, meio ambiente e outras áreas de relevante interesse público, o Poder Executivo poderá firmar convênios com outras esferas de governo, sem ônus para o Município ou com contrapartida, criando projetos específicos durante a execução da Lei Orçamentária.</w:t>
      </w:r>
    </w:p>
    <w:p w14:paraId="637BB982" w14:textId="77777777" w:rsidR="00F93633" w:rsidRPr="00A65825" w:rsidRDefault="00F93633" w:rsidP="00F93633">
      <w:pPr>
        <w:jc w:val="both"/>
        <w:rPr>
          <w:rFonts w:ascii="Arial" w:hAnsi="Arial" w:cs="Arial"/>
          <w:color w:val="000000"/>
          <w:sz w:val="24"/>
          <w:szCs w:val="24"/>
        </w:rPr>
      </w:pPr>
    </w:p>
    <w:p w14:paraId="1C88ADE2" w14:textId="69D4C670"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51</w:t>
      </w:r>
      <w:r w:rsidRPr="00A65825">
        <w:rPr>
          <w:rFonts w:ascii="Arial" w:hAnsi="Arial" w:cs="Arial"/>
          <w:color w:val="000000"/>
          <w:sz w:val="24"/>
          <w:szCs w:val="24"/>
        </w:rPr>
        <w:t xml:space="preserve"> Serão incluídos na proposta orçamentária para </w:t>
      </w:r>
      <w:r>
        <w:rPr>
          <w:rFonts w:ascii="Arial" w:hAnsi="Arial" w:cs="Arial"/>
          <w:b/>
          <w:bCs/>
          <w:color w:val="000000"/>
          <w:sz w:val="24"/>
          <w:szCs w:val="24"/>
        </w:rPr>
        <w:t>202</w:t>
      </w:r>
      <w:r w:rsidR="00FA69D7">
        <w:rPr>
          <w:rFonts w:ascii="Arial" w:hAnsi="Arial" w:cs="Arial"/>
          <w:b/>
          <w:bCs/>
          <w:color w:val="000000"/>
          <w:sz w:val="24"/>
          <w:szCs w:val="24"/>
        </w:rPr>
        <w:t>7</w:t>
      </w:r>
      <w:r w:rsidRPr="00A65825">
        <w:rPr>
          <w:rFonts w:ascii="Arial" w:hAnsi="Arial" w:cs="Arial"/>
          <w:color w:val="000000"/>
          <w:sz w:val="24"/>
          <w:szCs w:val="24"/>
        </w:rPr>
        <w:t xml:space="preserve"> os Precatórios Judiciais na forma do art. 101 do Ato das Disposições Constitucionais Transitórias, com redação dada pela Emenda Constitucional n.º 94/2016.</w:t>
      </w:r>
    </w:p>
    <w:p w14:paraId="42838208" w14:textId="77777777" w:rsidR="00F93633" w:rsidRPr="00A65825" w:rsidRDefault="00F93633" w:rsidP="00F93633">
      <w:pPr>
        <w:jc w:val="both"/>
        <w:rPr>
          <w:rFonts w:ascii="Arial" w:hAnsi="Arial" w:cs="Arial"/>
          <w:color w:val="000000"/>
          <w:sz w:val="24"/>
          <w:szCs w:val="24"/>
        </w:rPr>
      </w:pPr>
    </w:p>
    <w:p w14:paraId="4A2038F5" w14:textId="4772AB92"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Parágrafo único.</w:t>
      </w:r>
      <w:r w:rsidRPr="00A65825">
        <w:rPr>
          <w:rFonts w:ascii="Arial" w:hAnsi="Arial" w:cs="Arial"/>
          <w:color w:val="000000"/>
          <w:sz w:val="24"/>
          <w:szCs w:val="24"/>
        </w:rPr>
        <w:t xml:space="preserve"> A inclusão de recursos na Lei Orçamentária de </w:t>
      </w:r>
      <w:r>
        <w:rPr>
          <w:rFonts w:ascii="Arial" w:hAnsi="Arial" w:cs="Arial"/>
          <w:b/>
          <w:bCs/>
          <w:color w:val="000000"/>
          <w:sz w:val="24"/>
          <w:szCs w:val="24"/>
        </w:rPr>
        <w:t>202</w:t>
      </w:r>
      <w:r w:rsidR="00FA69D7">
        <w:rPr>
          <w:rFonts w:ascii="Arial" w:hAnsi="Arial" w:cs="Arial"/>
          <w:b/>
          <w:bCs/>
          <w:color w:val="000000"/>
          <w:sz w:val="24"/>
          <w:szCs w:val="24"/>
        </w:rPr>
        <w:t>7</w:t>
      </w:r>
      <w:r w:rsidRPr="00A65825">
        <w:rPr>
          <w:rFonts w:ascii="Arial" w:hAnsi="Arial" w:cs="Arial"/>
          <w:color w:val="000000"/>
          <w:sz w:val="24"/>
          <w:szCs w:val="24"/>
        </w:rPr>
        <w:t xml:space="preserve"> para o pagamento de precatórios será efetuada observando-se o disposto na Lei Municipal n.</w:t>
      </w:r>
      <w:r w:rsidRPr="005372C5">
        <w:rPr>
          <w:rFonts w:ascii="Arial" w:hAnsi="Arial" w:cs="Arial"/>
          <w:color w:val="000000"/>
          <w:sz w:val="24"/>
          <w:szCs w:val="24"/>
        </w:rPr>
        <w:t>º 874, de 29 de fevereiro de 2016.</w:t>
      </w:r>
    </w:p>
    <w:p w14:paraId="5135F6DB" w14:textId="77777777" w:rsidR="00F93633" w:rsidRPr="00A65825" w:rsidRDefault="00F93633" w:rsidP="00F93633">
      <w:pPr>
        <w:jc w:val="both"/>
        <w:rPr>
          <w:rFonts w:ascii="Arial" w:hAnsi="Arial" w:cs="Arial"/>
          <w:color w:val="000000"/>
          <w:sz w:val="24"/>
          <w:szCs w:val="24"/>
        </w:rPr>
      </w:pPr>
    </w:p>
    <w:p w14:paraId="1E4BFFF6"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 xml:space="preserve">Art. 52 </w:t>
      </w:r>
      <w:r w:rsidRPr="00A65825">
        <w:rPr>
          <w:rFonts w:ascii="Arial" w:hAnsi="Arial" w:cs="Arial"/>
          <w:color w:val="000000"/>
          <w:sz w:val="24"/>
          <w:szCs w:val="24"/>
        </w:rPr>
        <w:t xml:space="preserve">O Poder Executivo poderá firmar convênios com entidades assistenciais para o repasse de subvenções ou contribuições, em auxílio à manutenção dessas entidades, ou para a execução de programas municipais, estaduais ou federais na área da saúde ou da assistência social, observada toda a legislação em vigor. </w:t>
      </w:r>
    </w:p>
    <w:p w14:paraId="64A73005" w14:textId="77777777" w:rsidR="00F93633" w:rsidRPr="00A65825" w:rsidRDefault="00F93633" w:rsidP="00F93633">
      <w:pPr>
        <w:jc w:val="both"/>
        <w:rPr>
          <w:rFonts w:ascii="Arial" w:hAnsi="Arial" w:cs="Arial"/>
          <w:color w:val="000000"/>
          <w:sz w:val="24"/>
          <w:szCs w:val="24"/>
        </w:rPr>
      </w:pPr>
      <w:r w:rsidRPr="00A65825">
        <w:rPr>
          <w:rFonts w:ascii="Arial" w:hAnsi="Arial" w:cs="Arial"/>
          <w:color w:val="000000"/>
          <w:sz w:val="24"/>
          <w:szCs w:val="24"/>
        </w:rPr>
        <w:tab/>
      </w:r>
    </w:p>
    <w:p w14:paraId="7CEA1DBC"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53</w:t>
      </w:r>
      <w:r w:rsidRPr="00A65825">
        <w:rPr>
          <w:rFonts w:ascii="Arial" w:hAnsi="Arial" w:cs="Arial"/>
          <w:color w:val="000000"/>
          <w:sz w:val="24"/>
          <w:szCs w:val="24"/>
        </w:rPr>
        <w:t xml:space="preserve"> Para a execução de obras de interesse municipal previstas em anexo desta Lei </w:t>
      </w:r>
      <w:r w:rsidRPr="00A65825">
        <w:rPr>
          <w:rFonts w:ascii="Arial" w:hAnsi="Arial" w:cs="Arial"/>
          <w:color w:val="000000"/>
          <w:sz w:val="24"/>
          <w:szCs w:val="24"/>
        </w:rPr>
        <w:lastRenderedPageBreak/>
        <w:t xml:space="preserve">Municipal fica autorizado o Poder Executivo adquirir imóveis por desapropriação direta ou indireta. </w:t>
      </w:r>
    </w:p>
    <w:p w14:paraId="3C83A10B" w14:textId="77777777" w:rsidR="00F93633" w:rsidRPr="00A65825" w:rsidRDefault="00F93633" w:rsidP="00F93633">
      <w:pPr>
        <w:jc w:val="both"/>
        <w:rPr>
          <w:rFonts w:ascii="Arial" w:hAnsi="Arial" w:cs="Arial"/>
          <w:color w:val="000000"/>
          <w:sz w:val="24"/>
          <w:szCs w:val="24"/>
        </w:rPr>
      </w:pPr>
    </w:p>
    <w:p w14:paraId="20C604A1" w14:textId="77375E01" w:rsidR="00F93633" w:rsidRPr="00A65825" w:rsidRDefault="00F93633" w:rsidP="00F93633">
      <w:pPr>
        <w:shd w:val="clear" w:color="auto" w:fill="FFFFFF"/>
        <w:jc w:val="both"/>
        <w:rPr>
          <w:rFonts w:ascii="Arial" w:hAnsi="Arial" w:cs="Arial"/>
          <w:color w:val="000000"/>
          <w:sz w:val="24"/>
          <w:szCs w:val="24"/>
        </w:rPr>
      </w:pPr>
      <w:r w:rsidRPr="00A65825">
        <w:rPr>
          <w:rFonts w:ascii="Arial" w:hAnsi="Arial" w:cs="Arial"/>
          <w:b/>
          <w:color w:val="000000"/>
          <w:sz w:val="24"/>
          <w:szCs w:val="24"/>
        </w:rPr>
        <w:t>Art. 54</w:t>
      </w:r>
      <w:r w:rsidRPr="00A65825">
        <w:rPr>
          <w:rFonts w:ascii="Arial" w:hAnsi="Arial" w:cs="Arial"/>
          <w:color w:val="000000"/>
          <w:sz w:val="24"/>
          <w:szCs w:val="24"/>
        </w:rPr>
        <w:t xml:space="preserve"> Sistematizar dentro das ações orçamentárias para o </w:t>
      </w:r>
      <w:r w:rsidRPr="00BE5865">
        <w:rPr>
          <w:rFonts w:ascii="Arial" w:hAnsi="Arial" w:cs="Arial"/>
          <w:color w:val="000000"/>
          <w:sz w:val="24"/>
          <w:szCs w:val="24"/>
        </w:rPr>
        <w:t xml:space="preserve">Exercício de </w:t>
      </w:r>
      <w:r>
        <w:rPr>
          <w:rFonts w:ascii="Arial" w:hAnsi="Arial" w:cs="Arial"/>
          <w:color w:val="000000"/>
          <w:sz w:val="24"/>
          <w:szCs w:val="24"/>
        </w:rPr>
        <w:t>202</w:t>
      </w:r>
      <w:r w:rsidR="00A94D65">
        <w:rPr>
          <w:rFonts w:ascii="Arial" w:hAnsi="Arial" w:cs="Arial"/>
          <w:color w:val="000000"/>
          <w:sz w:val="24"/>
          <w:szCs w:val="24"/>
        </w:rPr>
        <w:t>7</w:t>
      </w:r>
      <w:r w:rsidRPr="00A65825">
        <w:rPr>
          <w:rFonts w:ascii="Arial" w:hAnsi="Arial" w:cs="Arial"/>
          <w:color w:val="000000"/>
          <w:sz w:val="24"/>
          <w:szCs w:val="24"/>
        </w:rPr>
        <w:t>, dar cumprimento aos desafios propostos e acordados nos Objetivos de Desenvolvimento Sustentável - ODS (Agenda 2030), que contêm 17 objetivos globais e 169 metas para promover a inclusão social, o desenvolvimento sustentável e a governança democrática em todo o mundo entre 2016 e 2030.</w:t>
      </w:r>
    </w:p>
    <w:p w14:paraId="67AC61F6" w14:textId="77777777" w:rsidR="00F93633" w:rsidRPr="00A65825" w:rsidRDefault="00F93633" w:rsidP="00F93633">
      <w:pPr>
        <w:shd w:val="clear" w:color="auto" w:fill="FFFFFF"/>
        <w:rPr>
          <w:rFonts w:ascii="Arial" w:hAnsi="Arial" w:cs="Arial"/>
          <w:color w:val="000000"/>
          <w:sz w:val="24"/>
          <w:szCs w:val="24"/>
        </w:rPr>
      </w:pPr>
      <w:r w:rsidRPr="00A65825">
        <w:rPr>
          <w:rFonts w:ascii="Arial" w:hAnsi="Arial" w:cs="Arial"/>
          <w:b/>
          <w:color w:val="000000"/>
          <w:sz w:val="24"/>
          <w:szCs w:val="24"/>
        </w:rPr>
        <w:t>Art. 55</w:t>
      </w:r>
      <w:r w:rsidRPr="00A65825">
        <w:rPr>
          <w:rFonts w:ascii="Arial" w:hAnsi="Arial" w:cs="Arial"/>
          <w:color w:val="000000"/>
          <w:sz w:val="24"/>
          <w:szCs w:val="24"/>
        </w:rPr>
        <w:t xml:space="preserve"> Ficam incluídos e alterados aos anexos I, II e III relativo às receitas e as metas e programas governamentais do PPA - Plano Plurianual para os exercícios </w:t>
      </w:r>
      <w:r w:rsidRPr="00234635">
        <w:rPr>
          <w:rFonts w:ascii="Arial" w:hAnsi="Arial" w:cs="Arial"/>
          <w:b/>
          <w:bCs/>
          <w:color w:val="000000"/>
          <w:sz w:val="24"/>
          <w:szCs w:val="24"/>
        </w:rPr>
        <w:t>2026/2029</w:t>
      </w:r>
      <w:r w:rsidRPr="00A51335">
        <w:rPr>
          <w:rFonts w:ascii="Arial" w:hAnsi="Arial" w:cs="Arial"/>
          <w:color w:val="000000"/>
          <w:sz w:val="24"/>
          <w:szCs w:val="24"/>
        </w:rPr>
        <w:t>.</w:t>
      </w:r>
      <w:r w:rsidRPr="00A65825">
        <w:rPr>
          <w:rFonts w:ascii="Arial" w:hAnsi="Arial" w:cs="Arial"/>
          <w:color w:val="000000"/>
          <w:sz w:val="24"/>
          <w:szCs w:val="24"/>
        </w:rPr>
        <w:t xml:space="preserve">  </w:t>
      </w:r>
    </w:p>
    <w:p w14:paraId="5B371386" w14:textId="77777777" w:rsidR="00F93633" w:rsidRPr="00A65825" w:rsidRDefault="00F93633" w:rsidP="00F93633">
      <w:pPr>
        <w:shd w:val="clear" w:color="auto" w:fill="FFFFFF"/>
        <w:rPr>
          <w:rFonts w:cs="Calibri"/>
          <w:color w:val="000000"/>
          <w:sz w:val="23"/>
          <w:szCs w:val="23"/>
          <w:shd w:val="clear" w:color="auto" w:fill="FFFFFF"/>
        </w:rPr>
      </w:pPr>
    </w:p>
    <w:p w14:paraId="6AF4F0DE" w14:textId="75A69349" w:rsidR="00F93633" w:rsidRPr="00A65825" w:rsidRDefault="00F93633" w:rsidP="00F93633">
      <w:pPr>
        <w:rPr>
          <w:rFonts w:ascii="Arial" w:hAnsi="Arial" w:cs="Arial"/>
          <w:color w:val="000000"/>
          <w:sz w:val="24"/>
          <w:szCs w:val="24"/>
        </w:rPr>
      </w:pPr>
      <w:r w:rsidRPr="00A65825">
        <w:rPr>
          <w:rFonts w:ascii="Arial" w:hAnsi="Arial" w:cs="Arial"/>
          <w:b/>
          <w:color w:val="000000"/>
          <w:sz w:val="24"/>
          <w:szCs w:val="24"/>
        </w:rPr>
        <w:t>Art. 56</w:t>
      </w:r>
      <w:r w:rsidRPr="00A65825">
        <w:rPr>
          <w:rFonts w:ascii="Arial" w:hAnsi="Arial" w:cs="Arial"/>
          <w:color w:val="000000"/>
          <w:sz w:val="24"/>
          <w:szCs w:val="24"/>
        </w:rPr>
        <w:t xml:space="preserve"> Se o projeto de Lei Orçamentária Anual, para </w:t>
      </w:r>
      <w:r>
        <w:rPr>
          <w:rFonts w:ascii="Arial" w:hAnsi="Arial" w:cs="Arial"/>
          <w:b/>
          <w:bCs/>
          <w:color w:val="000000"/>
          <w:sz w:val="24"/>
          <w:szCs w:val="24"/>
        </w:rPr>
        <w:t>202</w:t>
      </w:r>
      <w:r w:rsidR="00FA69D7">
        <w:rPr>
          <w:rFonts w:ascii="Arial" w:hAnsi="Arial" w:cs="Arial"/>
          <w:b/>
          <w:bCs/>
          <w:color w:val="000000"/>
          <w:sz w:val="24"/>
          <w:szCs w:val="24"/>
        </w:rPr>
        <w:t>7</w:t>
      </w:r>
      <w:r w:rsidRPr="00A65825">
        <w:rPr>
          <w:rFonts w:ascii="Arial" w:hAnsi="Arial" w:cs="Arial"/>
          <w:color w:val="000000"/>
          <w:sz w:val="24"/>
          <w:szCs w:val="24"/>
        </w:rPr>
        <w:t>, não for aprovado até o encerramento da Sessão Legislativa do corrente exercício, a Câmara Municipal de Mandirituba será convocada extraordinariamente, como preceitua a  </w:t>
      </w:r>
      <w:hyperlink r:id="rId7" w:history="1">
        <w:r w:rsidRPr="00A65825">
          <w:rPr>
            <w:rFonts w:ascii="Arial" w:hAnsi="Arial" w:cs="Arial"/>
            <w:color w:val="000000"/>
            <w:sz w:val="24"/>
            <w:szCs w:val="24"/>
          </w:rPr>
          <w:t>Lei Orgânica</w:t>
        </w:r>
      </w:hyperlink>
      <w:r w:rsidRPr="00A65825">
        <w:rPr>
          <w:rFonts w:ascii="Arial" w:hAnsi="Arial" w:cs="Arial"/>
          <w:color w:val="000000"/>
          <w:sz w:val="24"/>
          <w:szCs w:val="24"/>
        </w:rPr>
        <w:t> do Município de Mandirituba.</w:t>
      </w:r>
    </w:p>
    <w:p w14:paraId="51C951C9" w14:textId="77777777" w:rsidR="00F93633" w:rsidRPr="00A65825" w:rsidRDefault="00F93633" w:rsidP="00F93633">
      <w:pPr>
        <w:jc w:val="both"/>
        <w:rPr>
          <w:rFonts w:ascii="Arial" w:hAnsi="Arial" w:cs="Arial"/>
          <w:color w:val="000000"/>
          <w:sz w:val="24"/>
          <w:szCs w:val="24"/>
        </w:rPr>
      </w:pPr>
    </w:p>
    <w:p w14:paraId="33535D78" w14:textId="77777777" w:rsidR="00F93633" w:rsidRPr="00A65825" w:rsidRDefault="00F93633" w:rsidP="00F93633">
      <w:pPr>
        <w:jc w:val="both"/>
        <w:rPr>
          <w:rFonts w:ascii="Arial" w:hAnsi="Arial" w:cs="Arial"/>
          <w:color w:val="000000"/>
          <w:sz w:val="24"/>
          <w:szCs w:val="24"/>
        </w:rPr>
      </w:pPr>
      <w:r w:rsidRPr="00A65825">
        <w:rPr>
          <w:rFonts w:ascii="Arial" w:hAnsi="Arial" w:cs="Arial"/>
          <w:b/>
          <w:color w:val="000000"/>
          <w:sz w:val="24"/>
          <w:szCs w:val="24"/>
        </w:rPr>
        <w:t>Art. 57</w:t>
      </w:r>
      <w:r w:rsidRPr="00A65825">
        <w:rPr>
          <w:rFonts w:ascii="Arial" w:hAnsi="Arial" w:cs="Arial"/>
          <w:color w:val="000000"/>
          <w:sz w:val="24"/>
          <w:szCs w:val="24"/>
        </w:rPr>
        <w:t xml:space="preserve"> Em consonância com o que dispõe o § 5º do artigo 109 da Lei Orgânica do Município, o Prefeito Municipal poderá enviar mensagens a Câmara Municipal para propor modificações nos projetos de lei orçamentários, enquanto não iniciada a votação na comissão de orçamento e finanças, da parte cuja alteração é proposta.</w:t>
      </w:r>
    </w:p>
    <w:p w14:paraId="20358915" w14:textId="77777777" w:rsidR="00F93633" w:rsidRPr="00A65825" w:rsidRDefault="00F93633" w:rsidP="00F93633">
      <w:pPr>
        <w:jc w:val="both"/>
        <w:rPr>
          <w:rFonts w:ascii="Arial" w:hAnsi="Arial" w:cs="Arial"/>
          <w:color w:val="000000"/>
          <w:sz w:val="24"/>
          <w:szCs w:val="24"/>
        </w:rPr>
      </w:pPr>
    </w:p>
    <w:p w14:paraId="40D89EDB" w14:textId="065B3683" w:rsidR="00F93633" w:rsidRDefault="00F93633" w:rsidP="00F93633">
      <w:pPr>
        <w:jc w:val="both"/>
        <w:rPr>
          <w:rFonts w:ascii="Arial" w:hAnsi="Arial" w:cs="Arial"/>
          <w:color w:val="000000"/>
          <w:sz w:val="24"/>
          <w:szCs w:val="24"/>
        </w:rPr>
      </w:pPr>
      <w:r w:rsidRPr="00A65825">
        <w:rPr>
          <w:rFonts w:ascii="Arial" w:hAnsi="Arial" w:cs="Arial"/>
          <w:b/>
          <w:color w:val="000000"/>
          <w:sz w:val="24"/>
          <w:szCs w:val="24"/>
        </w:rPr>
        <w:t>Art. 58</w:t>
      </w:r>
      <w:r w:rsidRPr="00A65825">
        <w:rPr>
          <w:rFonts w:ascii="Arial" w:hAnsi="Arial" w:cs="Arial"/>
          <w:color w:val="000000"/>
          <w:sz w:val="24"/>
          <w:szCs w:val="24"/>
        </w:rPr>
        <w:t xml:space="preserve"> Esta Lei entra em vigor em 01 de janeiro de </w:t>
      </w:r>
      <w:r>
        <w:rPr>
          <w:rFonts w:ascii="Arial" w:hAnsi="Arial" w:cs="Arial"/>
          <w:b/>
          <w:bCs/>
          <w:color w:val="000000"/>
          <w:sz w:val="24"/>
          <w:szCs w:val="24"/>
        </w:rPr>
        <w:t>202</w:t>
      </w:r>
      <w:r w:rsidR="00FA69D7">
        <w:rPr>
          <w:rFonts w:ascii="Arial" w:hAnsi="Arial" w:cs="Arial"/>
          <w:b/>
          <w:bCs/>
          <w:color w:val="000000"/>
          <w:sz w:val="24"/>
          <w:szCs w:val="24"/>
        </w:rPr>
        <w:t>7</w:t>
      </w:r>
      <w:r w:rsidRPr="00A65825">
        <w:rPr>
          <w:rFonts w:ascii="Arial" w:hAnsi="Arial" w:cs="Arial"/>
          <w:color w:val="000000"/>
          <w:sz w:val="24"/>
          <w:szCs w:val="24"/>
        </w:rPr>
        <w:t>, revogadas as disposições em contrário.</w:t>
      </w:r>
    </w:p>
    <w:p w14:paraId="16C15627" w14:textId="77777777" w:rsidR="00A223D9" w:rsidRDefault="00A223D9" w:rsidP="00F93633">
      <w:pPr>
        <w:jc w:val="both"/>
        <w:rPr>
          <w:rFonts w:ascii="Arial" w:hAnsi="Arial" w:cs="Arial"/>
          <w:color w:val="000000"/>
          <w:sz w:val="24"/>
          <w:szCs w:val="24"/>
        </w:rPr>
      </w:pPr>
    </w:p>
    <w:p w14:paraId="7486DF5A" w14:textId="7D99B6D5" w:rsidR="00A223D9" w:rsidRPr="00A65825" w:rsidRDefault="00A223D9" w:rsidP="00F93633">
      <w:pPr>
        <w:jc w:val="both"/>
        <w:rPr>
          <w:rFonts w:ascii="Arial" w:hAnsi="Arial" w:cs="Arial"/>
          <w:color w:val="000000"/>
          <w:sz w:val="24"/>
          <w:szCs w:val="24"/>
        </w:rPr>
      </w:pPr>
      <w:r>
        <w:rPr>
          <w:rFonts w:ascii="Arial" w:hAnsi="Arial" w:cs="Arial"/>
          <w:color w:val="000000"/>
          <w:sz w:val="24"/>
          <w:szCs w:val="24"/>
        </w:rPr>
        <w:tab/>
        <w:t xml:space="preserve">Mandirituba, </w:t>
      </w:r>
      <w:r w:rsidR="00FA69D7">
        <w:rPr>
          <w:rFonts w:ascii="Arial" w:hAnsi="Arial" w:cs="Arial"/>
          <w:color w:val="000000"/>
          <w:sz w:val="24"/>
          <w:szCs w:val="24"/>
        </w:rPr>
        <w:t>.....</w:t>
      </w:r>
      <w:r>
        <w:rPr>
          <w:rFonts w:ascii="Arial" w:hAnsi="Arial" w:cs="Arial"/>
          <w:color w:val="000000"/>
          <w:sz w:val="24"/>
          <w:szCs w:val="24"/>
        </w:rPr>
        <w:t xml:space="preserve"> de </w:t>
      </w:r>
      <w:r w:rsidR="00FA69D7">
        <w:rPr>
          <w:rFonts w:ascii="Arial" w:hAnsi="Arial" w:cs="Arial"/>
          <w:color w:val="000000"/>
          <w:sz w:val="24"/>
          <w:szCs w:val="24"/>
        </w:rPr>
        <w:t>agosto</w:t>
      </w:r>
      <w:r w:rsidR="00CB2347">
        <w:rPr>
          <w:rFonts w:ascii="Arial" w:hAnsi="Arial" w:cs="Arial"/>
          <w:color w:val="000000"/>
          <w:sz w:val="24"/>
          <w:szCs w:val="24"/>
        </w:rPr>
        <w:t xml:space="preserve"> </w:t>
      </w:r>
      <w:r>
        <w:rPr>
          <w:rFonts w:ascii="Arial" w:hAnsi="Arial" w:cs="Arial"/>
          <w:color w:val="000000"/>
          <w:sz w:val="24"/>
          <w:szCs w:val="24"/>
        </w:rPr>
        <w:t xml:space="preserve"> de 202</w:t>
      </w:r>
      <w:r w:rsidR="00FA69D7">
        <w:rPr>
          <w:rFonts w:ascii="Arial" w:hAnsi="Arial" w:cs="Arial"/>
          <w:color w:val="000000"/>
          <w:sz w:val="24"/>
          <w:szCs w:val="24"/>
        </w:rPr>
        <w:t>6</w:t>
      </w:r>
      <w:r w:rsidR="0037756E">
        <w:rPr>
          <w:rFonts w:ascii="Arial" w:hAnsi="Arial" w:cs="Arial"/>
          <w:color w:val="000000"/>
          <w:sz w:val="24"/>
          <w:szCs w:val="24"/>
        </w:rPr>
        <w:t>.</w:t>
      </w:r>
    </w:p>
    <w:p w14:paraId="51530230" w14:textId="77777777" w:rsidR="00F93633" w:rsidRPr="00A65825" w:rsidRDefault="00F93633" w:rsidP="00F93633">
      <w:pPr>
        <w:jc w:val="both"/>
        <w:rPr>
          <w:rFonts w:ascii="Arial" w:hAnsi="Arial" w:cs="Arial"/>
          <w:color w:val="000000"/>
          <w:sz w:val="24"/>
          <w:szCs w:val="24"/>
        </w:rPr>
      </w:pPr>
      <w:r w:rsidRPr="00A65825">
        <w:rPr>
          <w:rFonts w:ascii="Arial" w:hAnsi="Arial" w:cs="Arial"/>
          <w:color w:val="000000"/>
          <w:sz w:val="24"/>
          <w:szCs w:val="24"/>
        </w:rPr>
        <w:tab/>
      </w:r>
    </w:p>
    <w:p w14:paraId="7887C1FA" w14:textId="77777777" w:rsidR="00F93633" w:rsidRPr="00A65825" w:rsidRDefault="00F93633" w:rsidP="00F93633">
      <w:pPr>
        <w:jc w:val="both"/>
        <w:rPr>
          <w:rFonts w:ascii="Arial" w:hAnsi="Arial" w:cs="Arial"/>
          <w:color w:val="000000"/>
          <w:sz w:val="24"/>
          <w:szCs w:val="24"/>
        </w:rPr>
      </w:pPr>
    </w:p>
    <w:p w14:paraId="0B298C29" w14:textId="77777777" w:rsidR="00F93633" w:rsidRPr="00A65825" w:rsidRDefault="00F93633" w:rsidP="00F93633">
      <w:pPr>
        <w:jc w:val="both"/>
        <w:rPr>
          <w:rFonts w:ascii="Arial" w:hAnsi="Arial" w:cs="Arial"/>
          <w:color w:val="000000"/>
          <w:sz w:val="24"/>
          <w:szCs w:val="24"/>
        </w:rPr>
      </w:pPr>
    </w:p>
    <w:p w14:paraId="53F2A994" w14:textId="77777777" w:rsidR="00F93633" w:rsidRPr="00A65825" w:rsidRDefault="00F93633" w:rsidP="00F93633">
      <w:pPr>
        <w:jc w:val="both"/>
        <w:rPr>
          <w:rFonts w:ascii="Arial" w:hAnsi="Arial" w:cs="Arial"/>
          <w:color w:val="000000"/>
          <w:sz w:val="24"/>
          <w:szCs w:val="24"/>
        </w:rPr>
      </w:pPr>
    </w:p>
    <w:p w14:paraId="1F6084CF" w14:textId="77777777" w:rsidR="00F93633" w:rsidRPr="00A65825" w:rsidRDefault="00F93633" w:rsidP="00F93633">
      <w:pPr>
        <w:jc w:val="both"/>
        <w:rPr>
          <w:rFonts w:ascii="Arial" w:hAnsi="Arial" w:cs="Arial"/>
          <w:color w:val="000000"/>
          <w:sz w:val="24"/>
          <w:szCs w:val="24"/>
        </w:rPr>
      </w:pPr>
    </w:p>
    <w:p w14:paraId="54D3BE35" w14:textId="77777777" w:rsidR="00F93633" w:rsidRPr="00A65825" w:rsidRDefault="00F93633" w:rsidP="00F93633">
      <w:pPr>
        <w:jc w:val="center"/>
        <w:rPr>
          <w:rFonts w:ascii="Arial" w:hAnsi="Arial" w:cs="Arial"/>
          <w:b/>
          <w:color w:val="000000"/>
          <w:sz w:val="24"/>
          <w:szCs w:val="24"/>
        </w:rPr>
      </w:pPr>
      <w:r>
        <w:rPr>
          <w:rFonts w:ascii="Arial" w:hAnsi="Arial" w:cs="Arial"/>
          <w:b/>
          <w:color w:val="000000"/>
          <w:sz w:val="24"/>
          <w:szCs w:val="24"/>
        </w:rPr>
        <w:t xml:space="preserve">Felipe Claudino Machado </w:t>
      </w:r>
    </w:p>
    <w:p w14:paraId="5A34DC42" w14:textId="77777777" w:rsidR="00F93633" w:rsidRPr="00AB33F0" w:rsidRDefault="00F93633" w:rsidP="00F93633">
      <w:pPr>
        <w:jc w:val="center"/>
        <w:rPr>
          <w:rFonts w:ascii="Arial" w:hAnsi="Arial" w:cs="Arial"/>
          <w:b/>
          <w:color w:val="000000"/>
          <w:sz w:val="24"/>
          <w:szCs w:val="24"/>
        </w:rPr>
      </w:pPr>
      <w:r w:rsidRPr="00A65825">
        <w:rPr>
          <w:rFonts w:ascii="Arial" w:hAnsi="Arial" w:cs="Arial"/>
          <w:b/>
          <w:color w:val="000000"/>
          <w:sz w:val="24"/>
          <w:szCs w:val="24"/>
        </w:rPr>
        <w:t>Prefeito</w:t>
      </w:r>
    </w:p>
    <w:p w14:paraId="575F8327" w14:textId="77777777" w:rsidR="00F93633" w:rsidRPr="00F93633" w:rsidRDefault="00F93633" w:rsidP="00195C16">
      <w:pPr>
        <w:pStyle w:val="Corpodetexto"/>
        <w:spacing w:before="158"/>
        <w:ind w:left="995"/>
        <w:jc w:val="center"/>
        <w:rPr>
          <w:rFonts w:asciiTheme="minorHAnsi" w:hAnsiTheme="minorHAnsi" w:cstheme="minorHAnsi"/>
          <w:color w:val="002060"/>
          <w:w w:val="105"/>
          <w:lang w:val="pt-BR"/>
        </w:rPr>
      </w:pPr>
    </w:p>
    <w:sectPr w:rsidR="00F93633" w:rsidRPr="00F93633" w:rsidSect="00DF45A5">
      <w:headerReference w:type="even" r:id="rId8"/>
      <w:headerReference w:type="default" r:id="rId9"/>
      <w:footerReference w:type="even" r:id="rId10"/>
      <w:footerReference w:type="default" r:id="rId11"/>
      <w:headerReference w:type="first" r:id="rId12"/>
      <w:footerReference w:type="first" r:id="rId13"/>
      <w:pgSz w:w="11906" w:h="16838" w:code="9"/>
      <w:pgMar w:top="1440" w:right="873" w:bottom="1985" w:left="15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51AF6" w14:textId="77777777" w:rsidR="005A24E4" w:rsidRDefault="005A24E4" w:rsidP="00195C16">
      <w:r>
        <w:separator/>
      </w:r>
    </w:p>
  </w:endnote>
  <w:endnote w:type="continuationSeparator" w:id="0">
    <w:p w14:paraId="50453E57" w14:textId="77777777" w:rsidR="005A24E4" w:rsidRDefault="005A24E4" w:rsidP="00195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7A981" w14:textId="77777777" w:rsidR="006538A2" w:rsidRDefault="006538A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C5110" w14:textId="6FEB4126" w:rsidR="00195C16" w:rsidRDefault="00573A25">
    <w:pPr>
      <w:pStyle w:val="Rodap"/>
    </w:pPr>
    <w:r>
      <w:rPr>
        <w:noProof/>
        <w:sz w:val="20"/>
      </w:rPr>
      <mc:AlternateContent>
        <mc:Choice Requires="wps">
          <w:drawing>
            <wp:anchor distT="0" distB="0" distL="0" distR="0" simplePos="0" relativeHeight="251661312" behindDoc="1" locked="0" layoutInCell="1" allowOverlap="1" wp14:anchorId="1FAADD06" wp14:editId="2AF244D5">
              <wp:simplePos x="0" y="0"/>
              <wp:positionH relativeFrom="margin">
                <wp:align>center</wp:align>
              </wp:positionH>
              <wp:positionV relativeFrom="paragraph">
                <wp:posOffset>-51435</wp:posOffset>
              </wp:positionV>
              <wp:extent cx="4368165" cy="438785"/>
              <wp:effectExtent l="0" t="0" r="0" b="0"/>
              <wp:wrapTight wrapText="bothSides">
                <wp:wrapPolygon edited="0">
                  <wp:start x="0" y="0"/>
                  <wp:lineTo x="0" y="21600"/>
                  <wp:lineTo x="21600" y="21600"/>
                  <wp:lineTo x="21600" y="0"/>
                </wp:wrapPolygon>
              </wp:wrapTight>
              <wp:docPr id="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165" cy="438785"/>
                      </a:xfrm>
                      <a:prstGeom prst="rect">
                        <a:avLst/>
                      </a:prstGeom>
                    </wps:spPr>
                    <wps:txbx>
                      <w:txbxContent>
                        <w:p w14:paraId="7592ED3F" w14:textId="77777777" w:rsidR="00573A25" w:rsidRPr="000F2006" w:rsidRDefault="00573A25" w:rsidP="00573A25">
                          <w:pPr>
                            <w:spacing w:line="157" w:lineRule="exact"/>
                            <w:ind w:left="20"/>
                            <w:jc w:val="center"/>
                            <w:rPr>
                              <w:rFonts w:asciiTheme="minorHAnsi" w:hAnsiTheme="minorHAnsi" w:cstheme="minorHAnsi"/>
                              <w:b/>
                              <w:color w:val="002060"/>
                              <w:sz w:val="20"/>
                              <w:szCs w:val="20"/>
                            </w:rPr>
                          </w:pPr>
                          <w:r w:rsidRPr="000F2006">
                            <w:rPr>
                              <w:rFonts w:asciiTheme="minorHAnsi" w:hAnsiTheme="minorHAnsi" w:cstheme="minorHAnsi"/>
                              <w:b/>
                              <w:color w:val="002060"/>
                              <w:sz w:val="20"/>
                              <w:szCs w:val="20"/>
                            </w:rPr>
                            <w:t>PREFEITURA</w:t>
                          </w:r>
                          <w:r w:rsidRPr="000F2006">
                            <w:rPr>
                              <w:rFonts w:asciiTheme="minorHAnsi" w:hAnsiTheme="minorHAnsi" w:cstheme="minorHAnsi"/>
                              <w:b/>
                              <w:color w:val="002060"/>
                              <w:spacing w:val="17"/>
                              <w:sz w:val="20"/>
                              <w:szCs w:val="20"/>
                            </w:rPr>
                            <w:t xml:space="preserve"> </w:t>
                          </w:r>
                          <w:r w:rsidRPr="000F2006">
                            <w:rPr>
                              <w:rFonts w:asciiTheme="minorHAnsi" w:hAnsiTheme="minorHAnsi" w:cstheme="minorHAnsi"/>
                              <w:b/>
                              <w:color w:val="002060"/>
                              <w:sz w:val="20"/>
                              <w:szCs w:val="20"/>
                            </w:rPr>
                            <w:t>MUNICIPAL</w:t>
                          </w:r>
                          <w:r w:rsidRPr="000F2006">
                            <w:rPr>
                              <w:rFonts w:asciiTheme="minorHAnsi" w:hAnsiTheme="minorHAnsi" w:cstheme="minorHAnsi"/>
                              <w:b/>
                              <w:color w:val="002060"/>
                              <w:spacing w:val="16"/>
                              <w:sz w:val="20"/>
                              <w:szCs w:val="20"/>
                            </w:rPr>
                            <w:t xml:space="preserve"> </w:t>
                          </w:r>
                          <w:r w:rsidRPr="000F2006">
                            <w:rPr>
                              <w:rFonts w:asciiTheme="minorHAnsi" w:hAnsiTheme="minorHAnsi" w:cstheme="minorHAnsi"/>
                              <w:b/>
                              <w:color w:val="002060"/>
                              <w:sz w:val="20"/>
                              <w:szCs w:val="20"/>
                            </w:rPr>
                            <w:t>DE</w:t>
                          </w:r>
                          <w:r w:rsidRPr="000F2006">
                            <w:rPr>
                              <w:rFonts w:asciiTheme="minorHAnsi" w:hAnsiTheme="minorHAnsi" w:cstheme="minorHAnsi"/>
                              <w:b/>
                              <w:color w:val="002060"/>
                              <w:spacing w:val="22"/>
                              <w:sz w:val="20"/>
                              <w:szCs w:val="20"/>
                            </w:rPr>
                            <w:t xml:space="preserve"> </w:t>
                          </w:r>
                          <w:r w:rsidRPr="000F2006">
                            <w:rPr>
                              <w:rFonts w:asciiTheme="minorHAnsi" w:hAnsiTheme="minorHAnsi" w:cstheme="minorHAnsi"/>
                              <w:b/>
                              <w:color w:val="002060"/>
                              <w:spacing w:val="-2"/>
                              <w:sz w:val="20"/>
                              <w:szCs w:val="20"/>
                            </w:rPr>
                            <w:t>MANDIRITUBA</w:t>
                          </w:r>
                        </w:p>
                        <w:p w14:paraId="34CD6C1A" w14:textId="384EA03B" w:rsidR="00573A25" w:rsidRPr="000F2006" w:rsidRDefault="00573A25" w:rsidP="00573A25">
                          <w:pPr>
                            <w:spacing w:before="3" w:line="228" w:lineRule="auto"/>
                            <w:ind w:left="20" w:right="18"/>
                            <w:jc w:val="center"/>
                            <w:rPr>
                              <w:rFonts w:asciiTheme="minorHAnsi" w:hAnsiTheme="minorHAnsi" w:cstheme="minorHAnsi"/>
                              <w:color w:val="002060"/>
                              <w:sz w:val="28"/>
                              <w:szCs w:val="28"/>
                            </w:rPr>
                          </w:pPr>
                          <w:r w:rsidRPr="000F2006">
                            <w:rPr>
                              <w:rFonts w:asciiTheme="minorHAnsi" w:hAnsiTheme="minorHAnsi" w:cstheme="minorHAnsi"/>
                              <w:color w:val="002060"/>
                              <w:sz w:val="20"/>
                              <w:szCs w:val="20"/>
                            </w:rPr>
                            <w:t>Rua</w:t>
                          </w:r>
                          <w:r w:rsidRPr="000F2006">
                            <w:rPr>
                              <w:rFonts w:asciiTheme="minorHAnsi" w:hAnsiTheme="minorHAnsi" w:cstheme="minorHAnsi"/>
                              <w:color w:val="002060"/>
                              <w:spacing w:val="19"/>
                              <w:sz w:val="20"/>
                              <w:szCs w:val="20"/>
                            </w:rPr>
                            <w:t xml:space="preserve"> </w:t>
                          </w:r>
                          <w:r w:rsidRPr="000F2006">
                            <w:rPr>
                              <w:rFonts w:asciiTheme="minorHAnsi" w:hAnsiTheme="minorHAnsi" w:cstheme="minorHAnsi"/>
                              <w:color w:val="002060"/>
                              <w:sz w:val="20"/>
                              <w:szCs w:val="20"/>
                            </w:rPr>
                            <w:t>Augusto</w:t>
                          </w:r>
                          <w:r w:rsidRPr="000F2006">
                            <w:rPr>
                              <w:rFonts w:asciiTheme="minorHAnsi" w:hAnsiTheme="minorHAnsi" w:cstheme="minorHAnsi"/>
                              <w:color w:val="002060"/>
                              <w:spacing w:val="17"/>
                              <w:sz w:val="20"/>
                              <w:szCs w:val="20"/>
                            </w:rPr>
                            <w:t xml:space="preserve"> </w:t>
                          </w:r>
                          <w:r w:rsidRPr="000F2006">
                            <w:rPr>
                              <w:rFonts w:asciiTheme="minorHAnsi" w:hAnsiTheme="minorHAnsi" w:cstheme="minorHAnsi"/>
                              <w:color w:val="002060"/>
                              <w:sz w:val="20"/>
                              <w:szCs w:val="20"/>
                            </w:rPr>
                            <w:t>Dissenha, 44</w:t>
                          </w:r>
                          <w:r w:rsidRPr="000F2006">
                            <w:rPr>
                              <w:rFonts w:asciiTheme="minorHAnsi" w:hAnsiTheme="minorHAnsi" w:cstheme="minorHAnsi"/>
                              <w:color w:val="002060"/>
                              <w:spacing w:val="19"/>
                              <w:sz w:val="20"/>
                              <w:szCs w:val="20"/>
                            </w:rPr>
                            <w:t xml:space="preserve"> </w:t>
                          </w:r>
                          <w:r w:rsidRPr="000F2006">
                            <w:rPr>
                              <w:rFonts w:asciiTheme="minorHAnsi" w:hAnsiTheme="minorHAnsi" w:cstheme="minorHAnsi"/>
                              <w:color w:val="002060"/>
                              <w:sz w:val="20"/>
                              <w:szCs w:val="20"/>
                            </w:rPr>
                            <w:t>– Centro –</w:t>
                          </w:r>
                          <w:r w:rsidR="00D756B6" w:rsidRPr="000F2006">
                            <w:rPr>
                              <w:rFonts w:asciiTheme="minorHAnsi" w:hAnsiTheme="minorHAnsi" w:cstheme="minorHAnsi"/>
                              <w:color w:val="002060"/>
                              <w:sz w:val="20"/>
                              <w:szCs w:val="20"/>
                            </w:rPr>
                            <w:t xml:space="preserve"> CEP 83.800-058</w:t>
                          </w:r>
                          <w:r w:rsidR="00D756B6" w:rsidRPr="000F2006">
                            <w:rPr>
                              <w:rFonts w:asciiTheme="minorHAnsi" w:hAnsiTheme="minorHAnsi" w:cstheme="minorHAnsi"/>
                              <w:color w:val="002060"/>
                              <w:spacing w:val="17"/>
                              <w:sz w:val="20"/>
                              <w:szCs w:val="20"/>
                            </w:rPr>
                            <w:t xml:space="preserve"> </w:t>
                          </w:r>
                          <w:r w:rsidR="000F2006" w:rsidRPr="000F2006">
                            <w:rPr>
                              <w:rFonts w:asciiTheme="minorHAnsi" w:hAnsiTheme="minorHAnsi" w:cstheme="minorHAnsi"/>
                              <w:color w:val="002060"/>
                              <w:sz w:val="20"/>
                              <w:szCs w:val="20"/>
                            </w:rPr>
                            <w:t>|</w:t>
                          </w:r>
                          <w:r w:rsidR="00D756B6" w:rsidRPr="000F2006">
                            <w:rPr>
                              <w:rFonts w:asciiTheme="minorHAnsi" w:hAnsiTheme="minorHAnsi" w:cstheme="minorHAnsi"/>
                              <w:color w:val="002060"/>
                              <w:sz w:val="20"/>
                              <w:szCs w:val="20"/>
                            </w:rPr>
                            <w:t xml:space="preserve"> Mandirituba</w:t>
                          </w:r>
                          <w:r w:rsidR="00D756B6" w:rsidRPr="000F2006">
                            <w:rPr>
                              <w:rFonts w:asciiTheme="minorHAnsi" w:hAnsiTheme="minorHAnsi" w:cstheme="minorHAnsi"/>
                              <w:color w:val="002060"/>
                              <w:spacing w:val="20"/>
                              <w:sz w:val="20"/>
                              <w:szCs w:val="20"/>
                            </w:rPr>
                            <w:t xml:space="preserve"> </w:t>
                          </w:r>
                          <w:r w:rsidR="00D756B6" w:rsidRPr="000F2006">
                            <w:rPr>
                              <w:rFonts w:asciiTheme="minorHAnsi" w:hAnsiTheme="minorHAnsi" w:cstheme="minorHAnsi"/>
                              <w:color w:val="002060"/>
                              <w:sz w:val="20"/>
                              <w:szCs w:val="20"/>
                            </w:rPr>
                            <w:t xml:space="preserve">– Paraná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FAADD06" id="_x0000_t202" coordsize="21600,21600" o:spt="202" path="m,l,21600r21600,l21600,xe">
              <v:stroke joinstyle="miter"/>
              <v:path gradientshapeok="t" o:connecttype="rect"/>
            </v:shapetype>
            <v:shape id="Textbox 1" o:spid="_x0000_s1026" type="#_x0000_t202" style="position:absolute;margin-left:0;margin-top:-4.05pt;width:343.95pt;height:34.55pt;z-index:-25165516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" filled="f" stroked="f">
              <v:textbox inset="0,0,0,0">
                <w:txbxContent>
                  <w:p w14:paraId="7592ED3F" w14:textId="77777777" w:rsidR="00573A25" w:rsidRPr="000F2006" w:rsidRDefault="00573A25" w:rsidP="00573A25">
                    <w:pPr>
                      <w:spacing w:line="157" w:lineRule="exact"/>
                      <w:ind w:left="20"/>
                      <w:jc w:val="center"/>
                      <w:rPr>
                        <w:rFonts w:asciiTheme="minorHAnsi" w:hAnsiTheme="minorHAnsi" w:cstheme="minorHAnsi"/>
                        <w:b/>
                        <w:color w:val="002060"/>
                        <w:sz w:val="20"/>
                        <w:szCs w:val="20"/>
                      </w:rPr>
                    </w:pPr>
                    <w:r w:rsidRPr="000F2006">
                      <w:rPr>
                        <w:rFonts w:asciiTheme="minorHAnsi" w:hAnsiTheme="minorHAnsi" w:cstheme="minorHAnsi"/>
                        <w:b/>
                        <w:color w:val="002060"/>
                        <w:sz w:val="20"/>
                        <w:szCs w:val="20"/>
                      </w:rPr>
                      <w:t>PREFEITURA</w:t>
                    </w:r>
                    <w:r w:rsidRPr="000F2006">
                      <w:rPr>
                        <w:rFonts w:asciiTheme="minorHAnsi" w:hAnsiTheme="minorHAnsi" w:cstheme="minorHAnsi"/>
                        <w:b/>
                        <w:color w:val="002060"/>
                        <w:spacing w:val="17"/>
                        <w:sz w:val="20"/>
                        <w:szCs w:val="20"/>
                      </w:rPr>
                      <w:t xml:space="preserve"> </w:t>
                    </w:r>
                    <w:r w:rsidRPr="000F2006">
                      <w:rPr>
                        <w:rFonts w:asciiTheme="minorHAnsi" w:hAnsiTheme="minorHAnsi" w:cstheme="minorHAnsi"/>
                        <w:b/>
                        <w:color w:val="002060"/>
                        <w:sz w:val="20"/>
                        <w:szCs w:val="20"/>
                      </w:rPr>
                      <w:t>MUNICIPAL</w:t>
                    </w:r>
                    <w:r w:rsidRPr="000F2006">
                      <w:rPr>
                        <w:rFonts w:asciiTheme="minorHAnsi" w:hAnsiTheme="minorHAnsi" w:cstheme="minorHAnsi"/>
                        <w:b/>
                        <w:color w:val="002060"/>
                        <w:spacing w:val="16"/>
                        <w:sz w:val="20"/>
                        <w:szCs w:val="20"/>
                      </w:rPr>
                      <w:t xml:space="preserve"> </w:t>
                    </w:r>
                    <w:r w:rsidRPr="000F2006">
                      <w:rPr>
                        <w:rFonts w:asciiTheme="minorHAnsi" w:hAnsiTheme="minorHAnsi" w:cstheme="minorHAnsi"/>
                        <w:b/>
                        <w:color w:val="002060"/>
                        <w:sz w:val="20"/>
                        <w:szCs w:val="20"/>
                      </w:rPr>
                      <w:t>DE</w:t>
                    </w:r>
                    <w:r w:rsidRPr="000F2006">
                      <w:rPr>
                        <w:rFonts w:asciiTheme="minorHAnsi" w:hAnsiTheme="minorHAnsi" w:cstheme="minorHAnsi"/>
                        <w:b/>
                        <w:color w:val="002060"/>
                        <w:spacing w:val="22"/>
                        <w:sz w:val="20"/>
                        <w:szCs w:val="20"/>
                      </w:rPr>
                      <w:t xml:space="preserve"> </w:t>
                    </w:r>
                    <w:r w:rsidRPr="000F2006">
                      <w:rPr>
                        <w:rFonts w:asciiTheme="minorHAnsi" w:hAnsiTheme="minorHAnsi" w:cstheme="minorHAnsi"/>
                        <w:b/>
                        <w:color w:val="002060"/>
                        <w:spacing w:val="-2"/>
                        <w:sz w:val="20"/>
                        <w:szCs w:val="20"/>
                      </w:rPr>
                      <w:t>MANDIRITUBA</w:t>
                    </w:r>
                  </w:p>
                  <w:p w14:paraId="34CD6C1A" w14:textId="384EA03B" w:rsidR="00573A25" w:rsidRPr="000F2006" w:rsidRDefault="00573A25" w:rsidP="00573A25">
                    <w:pPr>
                      <w:spacing w:before="3" w:line="228" w:lineRule="auto"/>
                      <w:ind w:left="20" w:right="18"/>
                      <w:jc w:val="center"/>
                      <w:rPr>
                        <w:rFonts w:asciiTheme="minorHAnsi" w:hAnsiTheme="minorHAnsi" w:cstheme="minorHAnsi"/>
                        <w:color w:val="002060"/>
                        <w:sz w:val="28"/>
                        <w:szCs w:val="28"/>
                      </w:rPr>
                    </w:pPr>
                    <w:r w:rsidRPr="000F2006">
                      <w:rPr>
                        <w:rFonts w:asciiTheme="minorHAnsi" w:hAnsiTheme="minorHAnsi" w:cstheme="minorHAnsi"/>
                        <w:color w:val="002060"/>
                        <w:sz w:val="20"/>
                        <w:szCs w:val="20"/>
                      </w:rPr>
                      <w:t>Rua</w:t>
                    </w:r>
                    <w:r w:rsidRPr="000F2006">
                      <w:rPr>
                        <w:rFonts w:asciiTheme="minorHAnsi" w:hAnsiTheme="minorHAnsi" w:cstheme="minorHAnsi"/>
                        <w:color w:val="002060"/>
                        <w:spacing w:val="19"/>
                        <w:sz w:val="20"/>
                        <w:szCs w:val="20"/>
                      </w:rPr>
                      <w:t xml:space="preserve"> </w:t>
                    </w:r>
                    <w:r w:rsidRPr="000F2006">
                      <w:rPr>
                        <w:rFonts w:asciiTheme="minorHAnsi" w:hAnsiTheme="minorHAnsi" w:cstheme="minorHAnsi"/>
                        <w:color w:val="002060"/>
                        <w:sz w:val="20"/>
                        <w:szCs w:val="20"/>
                      </w:rPr>
                      <w:t>Augusto</w:t>
                    </w:r>
                    <w:r w:rsidRPr="000F2006">
                      <w:rPr>
                        <w:rFonts w:asciiTheme="minorHAnsi" w:hAnsiTheme="minorHAnsi" w:cstheme="minorHAnsi"/>
                        <w:color w:val="002060"/>
                        <w:spacing w:val="17"/>
                        <w:sz w:val="20"/>
                        <w:szCs w:val="20"/>
                      </w:rPr>
                      <w:t xml:space="preserve"> </w:t>
                    </w:r>
                    <w:r w:rsidRPr="000F2006">
                      <w:rPr>
                        <w:rFonts w:asciiTheme="minorHAnsi" w:hAnsiTheme="minorHAnsi" w:cstheme="minorHAnsi"/>
                        <w:color w:val="002060"/>
                        <w:sz w:val="20"/>
                        <w:szCs w:val="20"/>
                      </w:rPr>
                      <w:t>Dissenha, 44</w:t>
                    </w:r>
                    <w:r w:rsidRPr="000F2006">
                      <w:rPr>
                        <w:rFonts w:asciiTheme="minorHAnsi" w:hAnsiTheme="minorHAnsi" w:cstheme="minorHAnsi"/>
                        <w:color w:val="002060"/>
                        <w:spacing w:val="19"/>
                        <w:sz w:val="20"/>
                        <w:szCs w:val="20"/>
                      </w:rPr>
                      <w:t xml:space="preserve"> </w:t>
                    </w:r>
                    <w:r w:rsidRPr="000F2006">
                      <w:rPr>
                        <w:rFonts w:asciiTheme="minorHAnsi" w:hAnsiTheme="minorHAnsi" w:cstheme="minorHAnsi"/>
                        <w:color w:val="002060"/>
                        <w:sz w:val="20"/>
                        <w:szCs w:val="20"/>
                      </w:rPr>
                      <w:t>– Centro –</w:t>
                    </w:r>
                    <w:r w:rsidR="00D756B6" w:rsidRPr="000F2006">
                      <w:rPr>
                        <w:rFonts w:asciiTheme="minorHAnsi" w:hAnsiTheme="minorHAnsi" w:cstheme="minorHAnsi"/>
                        <w:color w:val="002060"/>
                        <w:sz w:val="20"/>
                        <w:szCs w:val="20"/>
                      </w:rPr>
                      <w:t xml:space="preserve"> CEP 83.800-058</w:t>
                    </w:r>
                    <w:r w:rsidR="00D756B6" w:rsidRPr="000F2006">
                      <w:rPr>
                        <w:rFonts w:asciiTheme="minorHAnsi" w:hAnsiTheme="minorHAnsi" w:cstheme="minorHAnsi"/>
                        <w:color w:val="002060"/>
                        <w:spacing w:val="17"/>
                        <w:sz w:val="20"/>
                        <w:szCs w:val="20"/>
                      </w:rPr>
                      <w:t xml:space="preserve"> </w:t>
                    </w:r>
                    <w:r w:rsidR="000F2006" w:rsidRPr="000F2006">
                      <w:rPr>
                        <w:rFonts w:asciiTheme="minorHAnsi" w:hAnsiTheme="minorHAnsi" w:cstheme="minorHAnsi"/>
                        <w:color w:val="002060"/>
                        <w:sz w:val="20"/>
                        <w:szCs w:val="20"/>
                      </w:rPr>
                      <w:t>|</w:t>
                    </w:r>
                    <w:r w:rsidR="00D756B6" w:rsidRPr="000F2006">
                      <w:rPr>
                        <w:rFonts w:asciiTheme="minorHAnsi" w:hAnsiTheme="minorHAnsi" w:cstheme="minorHAnsi"/>
                        <w:color w:val="002060"/>
                        <w:sz w:val="20"/>
                        <w:szCs w:val="20"/>
                      </w:rPr>
                      <w:t xml:space="preserve"> Mandirituba</w:t>
                    </w:r>
                    <w:r w:rsidR="00D756B6" w:rsidRPr="000F2006">
                      <w:rPr>
                        <w:rFonts w:asciiTheme="minorHAnsi" w:hAnsiTheme="minorHAnsi" w:cstheme="minorHAnsi"/>
                        <w:color w:val="002060"/>
                        <w:spacing w:val="20"/>
                        <w:sz w:val="20"/>
                        <w:szCs w:val="20"/>
                      </w:rPr>
                      <w:t xml:space="preserve"> </w:t>
                    </w:r>
                    <w:r w:rsidR="00D756B6" w:rsidRPr="000F2006">
                      <w:rPr>
                        <w:rFonts w:asciiTheme="minorHAnsi" w:hAnsiTheme="minorHAnsi" w:cstheme="minorHAnsi"/>
                        <w:color w:val="002060"/>
                        <w:sz w:val="20"/>
                        <w:szCs w:val="20"/>
                      </w:rPr>
                      <w:t xml:space="preserve">– Paraná </w:t>
                    </w:r>
                  </w:p>
                </w:txbxContent>
              </v:textbox>
              <w10:wrap type="tight" anchorx="margin"/>
            </v:shape>
          </w:pict>
        </mc:Fallback>
      </mc:AlternateContent>
    </w:r>
    <w:r>
      <w:rPr>
        <w:noProof/>
        <w:sz w:val="20"/>
      </w:rPr>
      <w:drawing>
        <wp:anchor distT="0" distB="0" distL="114300" distR="114300" simplePos="0" relativeHeight="251659264" behindDoc="1" locked="0" layoutInCell="1" allowOverlap="1" wp14:anchorId="0F092553" wp14:editId="756303E4">
          <wp:simplePos x="0" y="0"/>
          <wp:positionH relativeFrom="page">
            <wp:posOffset>-123825</wp:posOffset>
          </wp:positionH>
          <wp:positionV relativeFrom="paragraph">
            <wp:posOffset>-2232660</wp:posOffset>
          </wp:positionV>
          <wp:extent cx="9658350" cy="1936327"/>
          <wp:effectExtent l="0" t="0" r="0" b="6985"/>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6"/>
                  <pic:cNvPicPr/>
                </pic:nvPicPr>
                <pic:blipFill>
                  <a:blip r:embed="rId1">
                    <a:extLst>
                      <a:ext uri="{28A0092B-C50C-407E-A947-70E740481C1C}">
                        <a14:useLocalDpi xmlns:a14="http://schemas.microsoft.com/office/drawing/2010/main" val="0"/>
                      </a:ext>
                    </a:extLst>
                  </a:blip>
                  <a:stretch>
                    <a:fillRect/>
                  </a:stretch>
                </pic:blipFill>
                <pic:spPr>
                  <a:xfrm flipV="1">
                    <a:off x="0" y="0"/>
                    <a:ext cx="9658350" cy="1936327"/>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ACB2B" w14:textId="77777777" w:rsidR="006538A2" w:rsidRDefault="006538A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F2E63" w14:textId="77777777" w:rsidR="005A24E4" w:rsidRDefault="005A24E4" w:rsidP="00195C16">
      <w:r>
        <w:separator/>
      </w:r>
    </w:p>
  </w:footnote>
  <w:footnote w:type="continuationSeparator" w:id="0">
    <w:p w14:paraId="061782CA" w14:textId="77777777" w:rsidR="005A24E4" w:rsidRDefault="005A24E4" w:rsidP="00195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83F" w14:textId="27220EEA" w:rsidR="006538A2" w:rsidRDefault="00000000">
    <w:pPr>
      <w:pStyle w:val="Cabealho"/>
    </w:pPr>
    <w:r>
      <w:rPr>
        <w:noProof/>
      </w:rPr>
      <w:pict w14:anchorId="60A2E9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75922" o:spid="_x0000_s1026" type="#_x0000_t75" style="position:absolute;margin-left:0;margin-top:0;width:597pt;height:376.5pt;z-index:-251653120;mso-position-horizontal:center;mso-position-horizontal-relative:margin;mso-position-vertical:center;mso-position-vertical-relative:margin" o:allowincell="f">
          <v:imagedata r:id="rId1" o:title="brasa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F5AD" w14:textId="64E93E98" w:rsidR="00195C16" w:rsidRPr="00195C16" w:rsidRDefault="00000000" w:rsidP="00195C16">
    <w:pPr>
      <w:pStyle w:val="Cabealho"/>
      <w:jc w:val="both"/>
    </w:pPr>
    <w:r>
      <w:rPr>
        <w:noProof/>
      </w:rPr>
      <w:pict w14:anchorId="63133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75923" o:spid="_x0000_s1027" type="#_x0000_t75" style="position:absolute;left:0;text-align:left;margin-left:0;margin-top:0;width:597pt;height:376.5pt;z-index:-251652096;mso-position-horizontal:center;mso-position-horizontal-relative:margin;mso-position-vertical:center;mso-position-vertical-relative:margin" o:allowincell="f">
          <v:imagedata r:id="rId1" o:title="brasao" gain="19661f" blacklevel="22938f"/>
          <w10:wrap anchorx="margin" anchory="margin"/>
        </v:shape>
      </w:pict>
    </w:r>
    <w:r w:rsidR="00195C16">
      <w:rPr>
        <w:noProof/>
      </w:rPr>
      <w:drawing>
        <wp:inline distT="0" distB="0" distL="0" distR="0" wp14:anchorId="21E3937C" wp14:editId="2B9CC8B0">
          <wp:extent cx="2688632" cy="896000"/>
          <wp:effectExtent l="0" t="0" r="0"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2">
                    <a:extLst>
                      <a:ext uri="{28A0092B-C50C-407E-A947-70E740481C1C}">
                        <a14:useLocalDpi xmlns:a14="http://schemas.microsoft.com/office/drawing/2010/main" val="0"/>
                      </a:ext>
                    </a:extLst>
                  </a:blip>
                  <a:stretch>
                    <a:fillRect/>
                  </a:stretch>
                </pic:blipFill>
                <pic:spPr>
                  <a:xfrm>
                    <a:off x="0" y="0"/>
                    <a:ext cx="2935660" cy="97832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D29C8" w14:textId="18410824" w:rsidR="006538A2" w:rsidRDefault="00000000">
    <w:pPr>
      <w:pStyle w:val="Cabealho"/>
    </w:pPr>
    <w:r>
      <w:rPr>
        <w:noProof/>
      </w:rPr>
      <w:pict w14:anchorId="11E206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75921" o:spid="_x0000_s1025" type="#_x0000_t75" style="position:absolute;margin-left:0;margin-top:0;width:597pt;height:376.5pt;z-index:-251654144;mso-position-horizontal:center;mso-position-horizontal-relative:margin;mso-position-vertical:center;mso-position-vertical-relative:margin" o:allowincell="f">
          <v:imagedata r:id="rId1" o:title="brasa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C16"/>
    <w:rsid w:val="00000EBE"/>
    <w:rsid w:val="000102B8"/>
    <w:rsid w:val="000C3285"/>
    <w:rsid w:val="000F2006"/>
    <w:rsid w:val="001558DA"/>
    <w:rsid w:val="00161660"/>
    <w:rsid w:val="00195C16"/>
    <w:rsid w:val="001A4ED2"/>
    <w:rsid w:val="001D3B18"/>
    <w:rsid w:val="001E4D62"/>
    <w:rsid w:val="001F1EA7"/>
    <w:rsid w:val="00217FDE"/>
    <w:rsid w:val="00251244"/>
    <w:rsid w:val="002529EF"/>
    <w:rsid w:val="002A0929"/>
    <w:rsid w:val="002A6638"/>
    <w:rsid w:val="002C7C17"/>
    <w:rsid w:val="002E5EAB"/>
    <w:rsid w:val="003205ED"/>
    <w:rsid w:val="00355D19"/>
    <w:rsid w:val="0037756E"/>
    <w:rsid w:val="00385B2C"/>
    <w:rsid w:val="00393A74"/>
    <w:rsid w:val="003B7EBC"/>
    <w:rsid w:val="00415B4A"/>
    <w:rsid w:val="0043435B"/>
    <w:rsid w:val="0044697B"/>
    <w:rsid w:val="00455E0E"/>
    <w:rsid w:val="0046213E"/>
    <w:rsid w:val="0049172C"/>
    <w:rsid w:val="004E711C"/>
    <w:rsid w:val="005077CF"/>
    <w:rsid w:val="005425AF"/>
    <w:rsid w:val="00551C2A"/>
    <w:rsid w:val="00573A25"/>
    <w:rsid w:val="00591876"/>
    <w:rsid w:val="005A24E4"/>
    <w:rsid w:val="005D518D"/>
    <w:rsid w:val="005F0C1E"/>
    <w:rsid w:val="005F675C"/>
    <w:rsid w:val="00623EB1"/>
    <w:rsid w:val="00634A7C"/>
    <w:rsid w:val="006538A2"/>
    <w:rsid w:val="0077439A"/>
    <w:rsid w:val="0077602C"/>
    <w:rsid w:val="00785455"/>
    <w:rsid w:val="007F3939"/>
    <w:rsid w:val="00845642"/>
    <w:rsid w:val="00897CB9"/>
    <w:rsid w:val="008F49FF"/>
    <w:rsid w:val="0097092D"/>
    <w:rsid w:val="00973955"/>
    <w:rsid w:val="00994C06"/>
    <w:rsid w:val="00995303"/>
    <w:rsid w:val="009C4BF6"/>
    <w:rsid w:val="00A223D9"/>
    <w:rsid w:val="00A94D65"/>
    <w:rsid w:val="00AA36F1"/>
    <w:rsid w:val="00AE0CB6"/>
    <w:rsid w:val="00B03643"/>
    <w:rsid w:val="00B60A5D"/>
    <w:rsid w:val="00B65153"/>
    <w:rsid w:val="00B85BF9"/>
    <w:rsid w:val="00BF17FE"/>
    <w:rsid w:val="00C221BA"/>
    <w:rsid w:val="00C27CC0"/>
    <w:rsid w:val="00C42A65"/>
    <w:rsid w:val="00CB2347"/>
    <w:rsid w:val="00D756B6"/>
    <w:rsid w:val="00D85027"/>
    <w:rsid w:val="00DF45A5"/>
    <w:rsid w:val="00E031E4"/>
    <w:rsid w:val="00E07BAD"/>
    <w:rsid w:val="00E1503F"/>
    <w:rsid w:val="00E57661"/>
    <w:rsid w:val="00E7498D"/>
    <w:rsid w:val="00EA730C"/>
    <w:rsid w:val="00EB23BB"/>
    <w:rsid w:val="00ED2007"/>
    <w:rsid w:val="00ED380E"/>
    <w:rsid w:val="00F47B1E"/>
    <w:rsid w:val="00F86CA9"/>
    <w:rsid w:val="00F93633"/>
    <w:rsid w:val="00FA69D7"/>
    <w:rsid w:val="00FC5C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601EB"/>
  <w15:chartTrackingRefBased/>
  <w15:docId w15:val="{968CBB17-1374-4338-B97D-B9AA9D1FE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C16"/>
    <w:pPr>
      <w:widowControl w:val="0"/>
      <w:autoSpaceDE w:val="0"/>
      <w:autoSpaceDN w:val="0"/>
      <w:spacing w:after="0" w:line="240" w:lineRule="auto"/>
    </w:pPr>
    <w:rPr>
      <w:rFonts w:ascii="Tahoma" w:eastAsia="Tahoma" w:hAnsi="Tahoma" w:cs="Tahoma"/>
      <w:lang w:val="pt-PT"/>
    </w:rPr>
  </w:style>
  <w:style w:type="paragraph" w:styleId="Ttulo1">
    <w:name w:val="heading 1"/>
    <w:basedOn w:val="Normal"/>
    <w:next w:val="Normal"/>
    <w:link w:val="Ttulo1Char"/>
    <w:qFormat/>
    <w:rsid w:val="00F93633"/>
    <w:pPr>
      <w:keepNext/>
      <w:widowControl/>
      <w:autoSpaceDE/>
      <w:autoSpaceDN/>
      <w:outlineLvl w:val="0"/>
    </w:pPr>
    <w:rPr>
      <w:rFonts w:ascii="Bookman Old Style" w:eastAsia="Times New Roman" w:hAnsi="Bookman Old Style" w:cs="Times New Roman"/>
      <w:b/>
      <w:color w:val="000000"/>
      <w:sz w:val="32"/>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95C16"/>
    <w:pPr>
      <w:widowControl/>
      <w:tabs>
        <w:tab w:val="center" w:pos="4252"/>
        <w:tab w:val="right" w:pos="8504"/>
      </w:tabs>
      <w:autoSpaceDE/>
      <w:autoSpaceDN/>
    </w:pPr>
    <w:rPr>
      <w:rFonts w:asciiTheme="minorHAnsi" w:eastAsiaTheme="minorHAnsi" w:hAnsiTheme="minorHAnsi" w:cstheme="minorBidi"/>
      <w:lang w:val="pt-BR"/>
    </w:rPr>
  </w:style>
  <w:style w:type="character" w:customStyle="1" w:styleId="CabealhoChar">
    <w:name w:val="Cabeçalho Char"/>
    <w:basedOn w:val="Fontepargpadro"/>
    <w:link w:val="Cabealho"/>
    <w:uiPriority w:val="99"/>
    <w:rsid w:val="00195C16"/>
  </w:style>
  <w:style w:type="paragraph" w:styleId="Rodap">
    <w:name w:val="footer"/>
    <w:basedOn w:val="Normal"/>
    <w:link w:val="RodapChar"/>
    <w:uiPriority w:val="99"/>
    <w:unhideWhenUsed/>
    <w:rsid w:val="00195C16"/>
    <w:pPr>
      <w:widowControl/>
      <w:tabs>
        <w:tab w:val="center" w:pos="4252"/>
        <w:tab w:val="right" w:pos="8504"/>
      </w:tabs>
      <w:autoSpaceDE/>
      <w:autoSpaceDN/>
    </w:pPr>
    <w:rPr>
      <w:rFonts w:asciiTheme="minorHAnsi" w:eastAsiaTheme="minorHAnsi" w:hAnsiTheme="minorHAnsi" w:cstheme="minorBidi"/>
      <w:lang w:val="pt-BR"/>
    </w:rPr>
  </w:style>
  <w:style w:type="character" w:customStyle="1" w:styleId="RodapChar">
    <w:name w:val="Rodapé Char"/>
    <w:basedOn w:val="Fontepargpadro"/>
    <w:link w:val="Rodap"/>
    <w:uiPriority w:val="99"/>
    <w:rsid w:val="00195C16"/>
  </w:style>
  <w:style w:type="paragraph" w:styleId="Corpodetexto">
    <w:name w:val="Body Text"/>
    <w:basedOn w:val="Normal"/>
    <w:link w:val="CorpodetextoChar"/>
    <w:uiPriority w:val="1"/>
    <w:qFormat/>
    <w:rsid w:val="00195C16"/>
  </w:style>
  <w:style w:type="character" w:customStyle="1" w:styleId="CorpodetextoChar">
    <w:name w:val="Corpo de texto Char"/>
    <w:basedOn w:val="Fontepargpadro"/>
    <w:link w:val="Corpodetexto"/>
    <w:uiPriority w:val="1"/>
    <w:rsid w:val="00195C16"/>
    <w:rPr>
      <w:rFonts w:ascii="Tahoma" w:eastAsia="Tahoma" w:hAnsi="Tahoma" w:cs="Tahoma"/>
      <w:lang w:val="pt-PT"/>
    </w:rPr>
  </w:style>
  <w:style w:type="paragraph" w:styleId="Ttulo">
    <w:name w:val="Title"/>
    <w:basedOn w:val="Normal"/>
    <w:link w:val="TtuloChar"/>
    <w:uiPriority w:val="10"/>
    <w:qFormat/>
    <w:rsid w:val="00195C16"/>
    <w:pPr>
      <w:ind w:left="2"/>
    </w:pPr>
    <w:rPr>
      <w:rFonts w:ascii="Arial" w:eastAsia="Arial" w:hAnsi="Arial" w:cs="Arial"/>
      <w:b/>
      <w:bCs/>
    </w:rPr>
  </w:style>
  <w:style w:type="character" w:customStyle="1" w:styleId="TtuloChar">
    <w:name w:val="Título Char"/>
    <w:basedOn w:val="Fontepargpadro"/>
    <w:link w:val="Ttulo"/>
    <w:uiPriority w:val="10"/>
    <w:rsid w:val="00195C16"/>
    <w:rPr>
      <w:rFonts w:ascii="Arial" w:eastAsia="Arial" w:hAnsi="Arial" w:cs="Arial"/>
      <w:b/>
      <w:bCs/>
      <w:lang w:val="pt-PT"/>
    </w:rPr>
  </w:style>
  <w:style w:type="character" w:styleId="Hyperlink">
    <w:name w:val="Hyperlink"/>
    <w:basedOn w:val="Fontepargpadro"/>
    <w:uiPriority w:val="99"/>
    <w:unhideWhenUsed/>
    <w:rsid w:val="00D756B6"/>
    <w:rPr>
      <w:color w:val="0563C1" w:themeColor="hyperlink"/>
      <w:u w:val="single"/>
    </w:rPr>
  </w:style>
  <w:style w:type="character" w:styleId="MenoPendente">
    <w:name w:val="Unresolved Mention"/>
    <w:basedOn w:val="Fontepargpadro"/>
    <w:uiPriority w:val="99"/>
    <w:semiHidden/>
    <w:unhideWhenUsed/>
    <w:rsid w:val="00D756B6"/>
    <w:rPr>
      <w:color w:val="605E5C"/>
      <w:shd w:val="clear" w:color="auto" w:fill="E1DFDD"/>
    </w:rPr>
  </w:style>
  <w:style w:type="character" w:customStyle="1" w:styleId="Ttulo1Char">
    <w:name w:val="Título 1 Char"/>
    <w:basedOn w:val="Fontepargpadro"/>
    <w:link w:val="Ttulo1"/>
    <w:rsid w:val="00F93633"/>
    <w:rPr>
      <w:rFonts w:ascii="Bookman Old Style" w:eastAsia="Times New Roman" w:hAnsi="Bookman Old Style" w:cs="Times New Roman"/>
      <w:b/>
      <w:color w:val="000000"/>
      <w:sz w:val="32"/>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eismunicipais.com.br/lei-organica-curitiba-p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B6A34-8C09-4F3E-AE84-8414A165C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Pages>
  <Words>4537</Words>
  <Characters>24506</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Branco</dc:creator>
  <cp:keywords/>
  <dc:description/>
  <cp:lastModifiedBy>Aderbal Pires de Oliveira</cp:lastModifiedBy>
  <cp:revision>49</cp:revision>
  <cp:lastPrinted>2025-12-19T19:20:00Z</cp:lastPrinted>
  <dcterms:created xsi:type="dcterms:W3CDTF">2025-01-24T17:42:00Z</dcterms:created>
  <dcterms:modified xsi:type="dcterms:W3CDTF">2026-07-31T17:38:00Z</dcterms:modified>
</cp:coreProperties>
</file>