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2CC0" w14:textId="77777777" w:rsidR="0074045E" w:rsidRDefault="004A069A" w:rsidP="00F643AA">
      <w:pPr>
        <w:pStyle w:val="Ttulo1"/>
        <w:rPr>
          <w:rFonts w:ascii="Arial" w:hAnsi="Arial" w:cs="Arial"/>
          <w:sz w:val="24"/>
          <w:szCs w:val="24"/>
        </w:rPr>
      </w:pPr>
      <w:r w:rsidRPr="00A65825">
        <w:rPr>
          <w:rFonts w:ascii="Arial" w:hAnsi="Arial" w:cs="Arial"/>
          <w:sz w:val="24"/>
          <w:szCs w:val="24"/>
        </w:rPr>
        <w:t xml:space="preserve">MINUTA DO PROJETO DE </w:t>
      </w:r>
      <w:proofErr w:type="gramStart"/>
      <w:r w:rsidRPr="00A65825">
        <w:rPr>
          <w:rFonts w:ascii="Arial" w:hAnsi="Arial" w:cs="Arial"/>
          <w:sz w:val="24"/>
          <w:szCs w:val="24"/>
        </w:rPr>
        <w:t>LEI .</w:t>
      </w:r>
      <w:proofErr w:type="gramEnd"/>
      <w:r w:rsidRPr="00A65825">
        <w:rPr>
          <w:rFonts w:ascii="Arial" w:hAnsi="Arial" w:cs="Arial"/>
          <w:sz w:val="24"/>
          <w:szCs w:val="24"/>
        </w:rPr>
        <w:t xml:space="preserve"> </w:t>
      </w:r>
      <w:r w:rsidR="00D7735C" w:rsidRPr="00A65825">
        <w:rPr>
          <w:rFonts w:ascii="Arial" w:hAnsi="Arial" w:cs="Arial"/>
          <w:sz w:val="24"/>
          <w:szCs w:val="24"/>
        </w:rPr>
        <w:t xml:space="preserve"> N.º </w:t>
      </w:r>
      <w:r w:rsidR="004F20AB" w:rsidRPr="00A65825">
        <w:rPr>
          <w:rFonts w:ascii="Arial" w:hAnsi="Arial" w:cs="Arial"/>
          <w:sz w:val="24"/>
          <w:szCs w:val="24"/>
        </w:rPr>
        <w:t>XXX</w:t>
      </w:r>
      <w:r w:rsidR="0074045E">
        <w:rPr>
          <w:rFonts w:ascii="Arial" w:hAnsi="Arial" w:cs="Arial"/>
          <w:sz w:val="24"/>
          <w:szCs w:val="24"/>
        </w:rPr>
        <w:t xml:space="preserve"> </w:t>
      </w:r>
    </w:p>
    <w:p w14:paraId="1088ACE7" w14:textId="5EE8FEA3" w:rsidR="00D7735C" w:rsidRPr="00A65825" w:rsidRDefault="00D7735C" w:rsidP="00F643AA">
      <w:pPr>
        <w:pStyle w:val="Ttulo1"/>
        <w:rPr>
          <w:rFonts w:ascii="Arial" w:hAnsi="Arial" w:cs="Arial"/>
          <w:sz w:val="24"/>
          <w:szCs w:val="24"/>
        </w:rPr>
      </w:pPr>
    </w:p>
    <w:p w14:paraId="665DC3A7" w14:textId="4C80926E" w:rsidR="00D7735C" w:rsidRPr="00A65825" w:rsidRDefault="00D7735C" w:rsidP="000403BF">
      <w:pPr>
        <w:spacing w:after="0" w:line="240" w:lineRule="auto"/>
        <w:ind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proofErr w:type="spellStart"/>
      <w:r w:rsidR="00C04510" w:rsidRPr="00A65825">
        <w:rPr>
          <w:rFonts w:ascii="Arial" w:hAnsi="Arial" w:cs="Arial"/>
          <w:b/>
          <w:color w:val="000000"/>
          <w:sz w:val="24"/>
          <w:szCs w:val="24"/>
        </w:rPr>
        <w:t>xx</w:t>
      </w:r>
      <w:proofErr w:type="spellEnd"/>
      <w:r w:rsidR="004F20AB" w:rsidRPr="00A65825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A14809" w:rsidRPr="00A65825">
        <w:rPr>
          <w:rFonts w:ascii="Arial" w:hAnsi="Arial" w:cs="Arial"/>
          <w:b/>
          <w:color w:val="000000"/>
          <w:sz w:val="24"/>
          <w:szCs w:val="24"/>
        </w:rPr>
        <w:t>XXXX</w:t>
      </w:r>
      <w:r w:rsidR="00E237E3" w:rsidRPr="00A65825">
        <w:rPr>
          <w:rFonts w:ascii="Arial" w:hAnsi="Arial" w:cs="Arial"/>
          <w:b/>
          <w:color w:val="000000"/>
          <w:sz w:val="24"/>
          <w:szCs w:val="24"/>
        </w:rPr>
        <w:t xml:space="preserve"> D</w:t>
      </w:r>
      <w:r w:rsidRPr="00A65825">
        <w:rPr>
          <w:rFonts w:ascii="Arial" w:hAnsi="Arial" w:cs="Arial"/>
          <w:b/>
          <w:color w:val="000000"/>
          <w:sz w:val="24"/>
          <w:szCs w:val="24"/>
        </w:rPr>
        <w:t>E</w:t>
      </w:r>
      <w:proofErr w:type="gramStart"/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34F91">
        <w:rPr>
          <w:rFonts w:ascii="Arial" w:hAnsi="Arial" w:cs="Arial"/>
          <w:b/>
          <w:color w:val="000000"/>
          <w:sz w:val="24"/>
          <w:szCs w:val="24"/>
        </w:rPr>
        <w:t>..</w:t>
      </w:r>
      <w:proofErr w:type="gramEnd"/>
    </w:p>
    <w:p w14:paraId="3627BE2D" w14:textId="77777777" w:rsidR="00D7735C" w:rsidRPr="00A65825" w:rsidRDefault="00D7735C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2DB79C64" w14:textId="77777777" w:rsidR="00B313F9" w:rsidRPr="00A65825" w:rsidRDefault="00B313F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77F76C36" w14:textId="77777777" w:rsidR="00B313F9" w:rsidRPr="00A65825" w:rsidRDefault="00B313F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69FF432F" w14:textId="00CA74C1" w:rsidR="006F73A9" w:rsidRPr="00A65825" w:rsidRDefault="00D7735C" w:rsidP="000403BF">
      <w:pPr>
        <w:spacing w:after="0" w:line="240" w:lineRule="auto"/>
        <w:ind w:left="2832" w:firstLine="3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SÚMULA: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“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Dispõe sobre as Diretrizes Orçamentárias para o exercício de </w:t>
      </w:r>
      <w:r w:rsidR="00776FC2" w:rsidRPr="00776FC2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673AAD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e dá outras providências</w:t>
      </w:r>
      <w:r w:rsidR="00CD4942" w:rsidRPr="00A65825">
        <w:rPr>
          <w:rFonts w:ascii="Arial" w:hAnsi="Arial" w:cs="Arial"/>
          <w:color w:val="000000"/>
          <w:sz w:val="24"/>
          <w:szCs w:val="24"/>
        </w:rPr>
        <w:t>”</w:t>
      </w:r>
      <w:r w:rsidR="006F73A9"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00C14DC0" w14:textId="77777777" w:rsidR="00D7735C" w:rsidRPr="00A65825" w:rsidRDefault="00D7735C" w:rsidP="00C15495">
      <w:pPr>
        <w:rPr>
          <w:rFonts w:ascii="Arial" w:hAnsi="Arial" w:cs="Arial"/>
          <w:color w:val="000000"/>
          <w:sz w:val="24"/>
          <w:szCs w:val="24"/>
        </w:rPr>
      </w:pPr>
    </w:p>
    <w:p w14:paraId="12D072E7" w14:textId="77777777" w:rsidR="00B313F9" w:rsidRPr="00A65825" w:rsidRDefault="00B313F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61D4CB94" w14:textId="77777777" w:rsidR="00B313F9" w:rsidRPr="00A65825" w:rsidRDefault="00B313F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3B92D2EE" w14:textId="77777777" w:rsidR="00B313F9" w:rsidRPr="00A65825" w:rsidRDefault="00B313F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0AB2D4AC" w14:textId="77777777" w:rsidR="006F73A9" w:rsidRPr="00A65825" w:rsidRDefault="006F73A9" w:rsidP="000403BF">
      <w:pPr>
        <w:spacing w:after="0" w:line="24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14:paraId="099586A8" w14:textId="77777777" w:rsidR="00D7735C" w:rsidRPr="00A65825" w:rsidRDefault="00D7735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A </w:t>
      </w: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CÂMARA MUNICIPAL DE </w:t>
      </w:r>
      <w:r w:rsidR="007827C2" w:rsidRPr="00A65825">
        <w:rPr>
          <w:rFonts w:ascii="Arial" w:hAnsi="Arial" w:cs="Arial"/>
          <w:b/>
          <w:color w:val="000000"/>
          <w:sz w:val="24"/>
          <w:szCs w:val="24"/>
        </w:rPr>
        <w:t>MANDIRITUBA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ESTADO DO PARANÁ, aprovou e eu,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PREFEITO MUNICIPAL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sanciono a seguinte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LEI</w:t>
      </w:r>
      <w:r w:rsidRPr="00A65825">
        <w:rPr>
          <w:rFonts w:ascii="Arial" w:hAnsi="Arial" w:cs="Arial"/>
          <w:color w:val="000000"/>
          <w:sz w:val="24"/>
          <w:szCs w:val="24"/>
        </w:rPr>
        <w:t>:</w:t>
      </w:r>
    </w:p>
    <w:p w14:paraId="485B8909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A50C56" w14:textId="77777777" w:rsidR="00B313F9" w:rsidRPr="00A65825" w:rsidRDefault="00B313F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D738ED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I</w:t>
      </w:r>
    </w:p>
    <w:p w14:paraId="63AFB556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DISPOSIÇÕES PRELIMINARES</w:t>
      </w:r>
    </w:p>
    <w:p w14:paraId="66CC8AE4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F9472F" w14:textId="3A4DABB9" w:rsidR="0014270D" w:rsidRPr="00A65825" w:rsidRDefault="00D7735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br/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>Art. 1º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Em cumprimento ao disposto no § 2º do artigo 165 da Constituição Federal e no </w:t>
      </w:r>
      <w:r w:rsidR="00970050" w:rsidRPr="00A65825">
        <w:rPr>
          <w:rFonts w:ascii="Arial" w:hAnsi="Arial" w:cs="Arial"/>
          <w:color w:val="000000"/>
          <w:sz w:val="24"/>
          <w:szCs w:val="24"/>
        </w:rPr>
        <w:t>art. 105, inciso I</w:t>
      </w:r>
      <w:r w:rsidR="00181958" w:rsidRPr="00A65825">
        <w:rPr>
          <w:rFonts w:ascii="Arial" w:hAnsi="Arial" w:cs="Arial"/>
          <w:color w:val="000000"/>
          <w:sz w:val="24"/>
          <w:szCs w:val="24"/>
        </w:rPr>
        <w:t>I, § 2</w:t>
      </w:r>
      <w:r w:rsidR="00970050" w:rsidRPr="00A65825">
        <w:rPr>
          <w:rFonts w:ascii="Arial" w:hAnsi="Arial" w:cs="Arial"/>
          <w:color w:val="000000"/>
          <w:sz w:val="24"/>
          <w:szCs w:val="24"/>
        </w:rPr>
        <w:t>º e seus incisos</w:t>
      </w:r>
      <w:r w:rsidR="00181958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da Lei Orgânica do Município de Mandirituba</w:t>
      </w:r>
      <w:r w:rsidR="003D2543" w:rsidRPr="00A65825">
        <w:rPr>
          <w:rFonts w:ascii="Arial" w:hAnsi="Arial" w:cs="Arial"/>
          <w:color w:val="000000"/>
          <w:sz w:val="24"/>
          <w:szCs w:val="24"/>
        </w:rPr>
        <w:t>, o o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rçamento do Município de Mandirituba para o exercício financeiro de </w:t>
      </w:r>
      <w:r w:rsidR="00776FC2" w:rsidRPr="00776FC2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, sem prejuízo das normas financeiras estabelecidas pela Legislação Federal, será elaborad</w:t>
      </w:r>
      <w:r w:rsidR="003D2543" w:rsidRPr="00A65825">
        <w:rPr>
          <w:rFonts w:ascii="Arial" w:hAnsi="Arial" w:cs="Arial"/>
          <w:color w:val="000000"/>
          <w:sz w:val="24"/>
          <w:szCs w:val="24"/>
        </w:rPr>
        <w:t>o e executado de acordo com as d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iretrizes estabelecidas nesta </w:t>
      </w:r>
      <w:r w:rsidR="00461E12" w:rsidRPr="00A65825">
        <w:rPr>
          <w:rFonts w:ascii="Arial" w:hAnsi="Arial" w:cs="Arial"/>
          <w:color w:val="000000"/>
          <w:sz w:val="24"/>
          <w:szCs w:val="24"/>
        </w:rPr>
        <w:t>Lei, compreendendo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:</w:t>
      </w:r>
    </w:p>
    <w:p w14:paraId="292CC7A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F4ACAF" w14:textId="77777777" w:rsidR="000403BF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Prioridades e Metas da Administração Municipal;</w:t>
      </w:r>
    </w:p>
    <w:p w14:paraId="06918CF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D8CB7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Metas e Riscos Fiscais;</w:t>
      </w:r>
    </w:p>
    <w:p w14:paraId="5001C2B5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9781F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Organização e Estrutura dos Orçamentos;</w:t>
      </w:r>
    </w:p>
    <w:p w14:paraId="4562470F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4CF25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Diretrizes para a Elaboração e a Execução dos Orçamentos do Município;</w:t>
      </w:r>
    </w:p>
    <w:p w14:paraId="30FB243E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AA306C" w14:textId="77777777" w:rsidR="0014270D" w:rsidRPr="00A65825" w:rsidRDefault="001D6DF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4270D" w:rsidRPr="00A65825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Disposições sobre a Despesa do Município com Pessoal e Encargos Sociais;</w:t>
      </w:r>
    </w:p>
    <w:p w14:paraId="7510672A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529E7C" w14:textId="77777777" w:rsidR="0014270D" w:rsidRPr="00A65825" w:rsidRDefault="001D6DF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4270D" w:rsidRPr="00A65825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Disposições sobre Alterações na Legislação Tributária</w:t>
      </w:r>
      <w:r w:rsidR="003D2543" w:rsidRPr="00A65825">
        <w:rPr>
          <w:rFonts w:ascii="Arial" w:hAnsi="Arial" w:cs="Arial"/>
          <w:color w:val="000000"/>
          <w:sz w:val="24"/>
          <w:szCs w:val="24"/>
        </w:rPr>
        <w:t xml:space="preserve"> do Município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2996C800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837062" w14:textId="77777777" w:rsidR="0014270D" w:rsidRPr="00A65825" w:rsidRDefault="001D6DF1" w:rsidP="00B353CD">
      <w:pPr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VII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as Disposições Gerais.</w:t>
      </w:r>
      <w:r w:rsidR="00B353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7B24E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43D928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EEBD8F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II</w:t>
      </w:r>
    </w:p>
    <w:p w14:paraId="52EACB40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PRIORIDADES E METAS DA ADMINISTRAÇÃO</w:t>
      </w:r>
      <w:r w:rsidR="00181958" w:rsidRPr="00A65825">
        <w:rPr>
          <w:rFonts w:ascii="Arial" w:hAnsi="Arial" w:cs="Arial"/>
          <w:b/>
          <w:color w:val="000000"/>
          <w:sz w:val="24"/>
          <w:szCs w:val="24"/>
        </w:rPr>
        <w:t xml:space="preserve"> MUNICIPAL</w:t>
      </w:r>
    </w:p>
    <w:p w14:paraId="148427D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F98241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06C9F5" w14:textId="49BC61F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Art. 2º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As Prioridades e Metas da Administração Municipal, para o Exercício Financeiro de </w:t>
      </w:r>
      <w:r w:rsidR="00367389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estão estruturadas de acordo com o Plano Plurianual para o quadriênio </w:t>
      </w:r>
      <w:r w:rsidR="004F20AB" w:rsidRPr="00A65825">
        <w:rPr>
          <w:rFonts w:ascii="Arial" w:hAnsi="Arial" w:cs="Arial"/>
          <w:color w:val="000000"/>
          <w:sz w:val="24"/>
          <w:szCs w:val="24"/>
        </w:rPr>
        <w:t>20</w:t>
      </w:r>
      <w:r w:rsidR="00FD665D" w:rsidRPr="00A65825">
        <w:rPr>
          <w:rFonts w:ascii="Arial" w:hAnsi="Arial" w:cs="Arial"/>
          <w:color w:val="000000"/>
          <w:sz w:val="24"/>
          <w:szCs w:val="24"/>
        </w:rPr>
        <w:t>22</w:t>
      </w:r>
      <w:r w:rsidRPr="00A65825">
        <w:rPr>
          <w:rFonts w:ascii="Arial" w:hAnsi="Arial" w:cs="Arial"/>
          <w:color w:val="000000"/>
          <w:sz w:val="24"/>
          <w:szCs w:val="24"/>
        </w:rPr>
        <w:t>/202</w:t>
      </w:r>
      <w:r w:rsidR="00F643AA">
        <w:rPr>
          <w:rFonts w:ascii="Arial" w:hAnsi="Arial" w:cs="Arial"/>
          <w:color w:val="000000"/>
          <w:sz w:val="24"/>
          <w:szCs w:val="24"/>
        </w:rPr>
        <w:t>5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>,</w:t>
      </w:r>
      <w:r w:rsidR="00DC703F" w:rsidRPr="00A65825">
        <w:rPr>
          <w:rFonts w:ascii="Arial" w:hAnsi="Arial" w:cs="Arial"/>
          <w:color w:val="000000"/>
          <w:sz w:val="24"/>
          <w:szCs w:val="24"/>
        </w:rPr>
        <w:t xml:space="preserve"> especificadas no Anexo de </w:t>
      </w:r>
      <w:r w:rsidRPr="00A65825">
        <w:rPr>
          <w:rFonts w:ascii="Arial" w:hAnsi="Arial" w:cs="Arial"/>
          <w:color w:val="000000"/>
          <w:sz w:val="24"/>
          <w:szCs w:val="24"/>
        </w:rPr>
        <w:t>Prioridades</w:t>
      </w:r>
      <w:r w:rsidR="00DC703F" w:rsidRPr="00A65825">
        <w:rPr>
          <w:rFonts w:ascii="Arial" w:hAnsi="Arial" w:cs="Arial"/>
          <w:color w:val="000000"/>
          <w:sz w:val="24"/>
          <w:szCs w:val="24"/>
        </w:rPr>
        <w:t xml:space="preserve"> e Metas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>, parte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integrante desta Lei, as quais terão assegurada a alocação de recursos na Lei Orçamentária de </w:t>
      </w:r>
      <w:r w:rsidR="00367389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4E7EADB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DC4808" w14:textId="3870FD49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1º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recursos estimados na Lei Orçamentária para </w:t>
      </w:r>
      <w:r w:rsidR="00367389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serão destinados, preferencialmente, para as prioridades estabelecidas nos anexos</w:t>
      </w:r>
      <w:r w:rsidR="00DC703F" w:rsidRPr="00A65825">
        <w:rPr>
          <w:rFonts w:ascii="Arial" w:hAnsi="Arial" w:cs="Arial"/>
          <w:color w:val="000000"/>
          <w:sz w:val="24"/>
          <w:szCs w:val="24"/>
        </w:rPr>
        <w:t xml:space="preserve"> integrantes desta L</w:t>
      </w:r>
      <w:r w:rsidRPr="00A65825">
        <w:rPr>
          <w:rFonts w:ascii="Arial" w:hAnsi="Arial" w:cs="Arial"/>
          <w:color w:val="000000"/>
          <w:sz w:val="24"/>
          <w:szCs w:val="24"/>
        </w:rPr>
        <w:t>ei, não se constituindo, todavia, em limite à programação das despesas.</w:t>
      </w:r>
    </w:p>
    <w:p w14:paraId="59C45E5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63AD6E" w14:textId="75C549EC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2º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Na elaboração da Proposta Orçamentária para </w:t>
      </w:r>
      <w:r w:rsidR="00367389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o Poder Executivo poderá aumentar ou diminui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>r as metas estabelecidas nesta L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ei a fim de </w:t>
      </w:r>
      <w:r w:rsidR="0069778B" w:rsidRPr="00A65825">
        <w:rPr>
          <w:rFonts w:ascii="Arial" w:hAnsi="Arial" w:cs="Arial"/>
          <w:color w:val="000000"/>
          <w:sz w:val="24"/>
          <w:szCs w:val="24"/>
        </w:rPr>
        <w:t xml:space="preserve">manter o </w:t>
      </w:r>
      <w:r w:rsidRPr="00A65825">
        <w:rPr>
          <w:rFonts w:ascii="Arial" w:hAnsi="Arial" w:cs="Arial"/>
          <w:color w:val="000000"/>
          <w:sz w:val="24"/>
          <w:szCs w:val="24"/>
        </w:rPr>
        <w:t>equilíbrio das contas públicas.</w:t>
      </w:r>
    </w:p>
    <w:p w14:paraId="54014AE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A32FA6" w14:textId="3FC91E05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§ 3º </w:t>
      </w:r>
      <w:r w:rsidRPr="00A65825">
        <w:rPr>
          <w:rFonts w:ascii="Arial" w:hAnsi="Arial" w:cs="Arial"/>
          <w:color w:val="000000"/>
          <w:sz w:val="24"/>
          <w:szCs w:val="24"/>
        </w:rPr>
        <w:t>As Prio</w:t>
      </w:r>
      <w:r w:rsidR="00DC703F" w:rsidRPr="00A65825">
        <w:rPr>
          <w:rFonts w:ascii="Arial" w:hAnsi="Arial" w:cs="Arial"/>
          <w:color w:val="000000"/>
          <w:sz w:val="24"/>
          <w:szCs w:val="24"/>
        </w:rPr>
        <w:t xml:space="preserve">ridades e Metas de que trata o </w:t>
      </w:r>
      <w:r w:rsidR="005F415E" w:rsidRPr="00A65825">
        <w:rPr>
          <w:rFonts w:ascii="Arial" w:hAnsi="Arial" w:cs="Arial"/>
          <w:color w:val="000000"/>
          <w:sz w:val="24"/>
          <w:szCs w:val="24"/>
        </w:rPr>
        <w:t>“</w:t>
      </w:r>
      <w:r w:rsidRPr="00A65825">
        <w:rPr>
          <w:rFonts w:ascii="Arial" w:hAnsi="Arial" w:cs="Arial"/>
          <w:color w:val="000000"/>
          <w:sz w:val="24"/>
          <w:szCs w:val="24"/>
        </w:rPr>
        <w:t>caput</w:t>
      </w:r>
      <w:r w:rsidR="005F415E" w:rsidRPr="00A65825">
        <w:rPr>
          <w:rFonts w:ascii="Arial" w:hAnsi="Arial" w:cs="Arial"/>
          <w:color w:val="000000"/>
          <w:sz w:val="24"/>
          <w:szCs w:val="24"/>
        </w:rPr>
        <w:t>”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deste artigo poderão ser alteradas, se durante o período decorrido entre a apresentação desta Lei e a elaboração da Proposta Orçamentária para </w:t>
      </w:r>
      <w:r w:rsidR="00367389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surgirem novas demandas e/ou situações em que haja necessidade da intervenção do Poder Público ou em decorrência de créditos adicionais ocorridos.</w:t>
      </w:r>
    </w:p>
    <w:p w14:paraId="1F67C1D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83C9A4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DB7A6F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III</w:t>
      </w:r>
    </w:p>
    <w:p w14:paraId="6AF4D6B4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METAS E RISCOS FISCAIS</w:t>
      </w:r>
    </w:p>
    <w:p w14:paraId="4DDDA43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AF09563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9FC98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Integra esta Lei o Anexo de Metas Fiscais, estabelecidas para o próximo exercício, em conformidade com o que dispõe</w:t>
      </w:r>
      <w:r w:rsidR="0086641D" w:rsidRPr="00A65825">
        <w:rPr>
          <w:rFonts w:ascii="Arial" w:hAnsi="Arial" w:cs="Arial"/>
          <w:color w:val="000000"/>
          <w:sz w:val="24"/>
          <w:szCs w:val="24"/>
        </w:rPr>
        <w:t>m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</w:t>
      </w:r>
      <w:r w:rsidR="005F415E" w:rsidRPr="00A65825">
        <w:rPr>
          <w:rFonts w:ascii="Arial" w:hAnsi="Arial" w:cs="Arial"/>
          <w:color w:val="000000"/>
          <w:sz w:val="24"/>
          <w:szCs w:val="24"/>
        </w:rPr>
        <w:t xml:space="preserve">§§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1º e 3º do </w:t>
      </w:r>
      <w:r w:rsidR="0086641D" w:rsidRPr="00A65825">
        <w:rPr>
          <w:rFonts w:ascii="Arial" w:hAnsi="Arial" w:cs="Arial"/>
          <w:color w:val="000000"/>
          <w:sz w:val="24"/>
          <w:szCs w:val="24"/>
        </w:rPr>
        <w:t>artigo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4º da Lei </w:t>
      </w:r>
      <w:r w:rsidRPr="009718D2">
        <w:rPr>
          <w:rFonts w:ascii="Arial" w:hAnsi="Arial" w:cs="Arial"/>
          <w:color w:val="000000"/>
          <w:sz w:val="24"/>
          <w:szCs w:val="24"/>
        </w:rPr>
        <w:t>Complementar n</w:t>
      </w:r>
      <w:r w:rsidR="000403BF" w:rsidRPr="009718D2">
        <w:rPr>
          <w:rFonts w:ascii="Arial" w:hAnsi="Arial" w:cs="Arial"/>
          <w:color w:val="000000"/>
          <w:sz w:val="24"/>
          <w:szCs w:val="24"/>
        </w:rPr>
        <w:t>.</w:t>
      </w:r>
      <w:r w:rsidRPr="009718D2">
        <w:rPr>
          <w:rFonts w:ascii="Arial" w:hAnsi="Arial" w:cs="Arial"/>
          <w:color w:val="000000"/>
          <w:sz w:val="24"/>
          <w:szCs w:val="24"/>
        </w:rPr>
        <w:t>º 101, de 04 de maio de 2000.</w:t>
      </w:r>
    </w:p>
    <w:p w14:paraId="2F036D0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7B7539" w14:textId="665C7BE2" w:rsidR="0014270D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Parágrafo </w:t>
      </w:r>
      <w:r w:rsidR="00FB5B89" w:rsidRPr="00A65825">
        <w:rPr>
          <w:rFonts w:ascii="Arial" w:hAnsi="Arial" w:cs="Arial"/>
          <w:b/>
          <w:color w:val="000000"/>
          <w:sz w:val="24"/>
          <w:szCs w:val="24"/>
        </w:rPr>
        <w:t>ú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>nico</w:t>
      </w:r>
      <w:r w:rsidRPr="00A65825">
        <w:rPr>
          <w:rFonts w:ascii="Arial" w:hAnsi="Arial" w:cs="Arial"/>
          <w:b/>
          <w:color w:val="000000"/>
          <w:sz w:val="24"/>
          <w:szCs w:val="24"/>
        </w:rPr>
        <w:t>.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A elaboração do Projeto de Lei e execução da Lei de Orçamento Anual para </w:t>
      </w:r>
      <w:r w:rsidR="00B70101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deverá levar em conta as metas e resultado primário e nominal estabelecidas no Anexo de Metas Fiscais que integra esta Lei.</w:t>
      </w:r>
    </w:p>
    <w:p w14:paraId="684CDBF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9F0E1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4º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86641D" w:rsidRPr="00A65825">
        <w:rPr>
          <w:rFonts w:ascii="Arial" w:hAnsi="Arial" w:cs="Arial"/>
          <w:color w:val="000000"/>
          <w:sz w:val="24"/>
          <w:szCs w:val="24"/>
        </w:rPr>
        <w:t>Os R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iscos Fiscais, onde são avaliados os passivos contingentes e outros riscos capazes de afetar as contas públicas estão discriminados </w:t>
      </w:r>
      <w:r w:rsidR="006859AD" w:rsidRPr="00A65825">
        <w:rPr>
          <w:rFonts w:ascii="Arial" w:hAnsi="Arial" w:cs="Arial"/>
          <w:color w:val="000000"/>
          <w:sz w:val="24"/>
          <w:szCs w:val="24"/>
        </w:rPr>
        <w:t>em a</w:t>
      </w:r>
      <w:r w:rsidR="005F415E" w:rsidRPr="00A65825">
        <w:rPr>
          <w:rFonts w:ascii="Arial" w:hAnsi="Arial" w:cs="Arial"/>
          <w:color w:val="000000"/>
          <w:sz w:val="24"/>
          <w:szCs w:val="24"/>
        </w:rPr>
        <w:t>nexo parte integrante desta Lei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5BEC31C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3EFD62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B5AC2" w14:textId="77777777" w:rsidR="00794CD0" w:rsidRPr="00A65825" w:rsidRDefault="00794CD0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325D397" w14:textId="77777777" w:rsidR="00794CD0" w:rsidRPr="00A65825" w:rsidRDefault="00794CD0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D331F4D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IV</w:t>
      </w:r>
    </w:p>
    <w:p w14:paraId="4D447F79" w14:textId="77777777" w:rsidR="0014270D" w:rsidRPr="00A65825" w:rsidRDefault="0014270D" w:rsidP="000403B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 ORGANIZAÇÃO E ESTRUTURA DOS ORÇAMENTOS</w:t>
      </w:r>
    </w:p>
    <w:p w14:paraId="57DB2F2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ABED97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C6833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5º</w:t>
      </w:r>
      <w:r w:rsidR="000403BF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Para efeito desta Lei entende-se por:</w:t>
      </w:r>
    </w:p>
    <w:p w14:paraId="7EA481C9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13EDD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I -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83711" w:rsidRPr="00A65825">
        <w:rPr>
          <w:rFonts w:ascii="Arial" w:hAnsi="Arial" w:cs="Arial"/>
          <w:color w:val="000000"/>
          <w:sz w:val="24"/>
          <w:szCs w:val="24"/>
        </w:rPr>
        <w:t>p</w:t>
      </w:r>
      <w:r w:rsidRPr="00A65825">
        <w:rPr>
          <w:rFonts w:ascii="Arial" w:hAnsi="Arial" w:cs="Arial"/>
          <w:color w:val="000000"/>
          <w:sz w:val="24"/>
          <w:szCs w:val="24"/>
        </w:rPr>
        <w:t>rograma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>: instrumento de organização da ação governamental visando à concretização dos objetivos pretendidos, mensurados por indicadores, conforme estabelecido no plano plurianual;</w:t>
      </w:r>
    </w:p>
    <w:p w14:paraId="7F980148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761F7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83711" w:rsidRPr="00A65825">
        <w:rPr>
          <w:rFonts w:ascii="Arial" w:hAnsi="Arial" w:cs="Arial"/>
          <w:color w:val="000000"/>
          <w:sz w:val="24"/>
          <w:szCs w:val="24"/>
        </w:rPr>
        <w:t>a</w:t>
      </w:r>
      <w:r w:rsidRPr="00A65825">
        <w:rPr>
          <w:rFonts w:ascii="Arial" w:hAnsi="Arial" w:cs="Arial"/>
          <w:color w:val="000000"/>
          <w:sz w:val="24"/>
          <w:szCs w:val="24"/>
        </w:rPr>
        <w:t>tividade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>: instrumento de programação para alcançar o objetivo de um programa, envolvendo um conjunto de operações que se realizam de modo contínuo e permanente, das quais resulta um produto necessário à manutenção da ação de governo;</w:t>
      </w:r>
    </w:p>
    <w:p w14:paraId="1FA2F3D3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70B15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p</w:t>
      </w:r>
      <w:r w:rsidRPr="00A65825">
        <w:rPr>
          <w:rFonts w:ascii="Arial" w:hAnsi="Arial" w:cs="Arial"/>
          <w:color w:val="000000"/>
          <w:sz w:val="24"/>
          <w:szCs w:val="24"/>
        </w:rPr>
        <w:t>rojeto: instrumento de programação para alcançar o objetivo de um programa, envolvendo um conjunto de operações, limitadas no tempo, das quais resulta um produto que concorre para a expansão ou ape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>rfeiçoamento da ação de governo;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034FCEE4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C0BF7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IV -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83711" w:rsidRPr="00A65825">
        <w:rPr>
          <w:rFonts w:ascii="Arial" w:hAnsi="Arial" w:cs="Arial"/>
          <w:color w:val="000000"/>
          <w:sz w:val="24"/>
          <w:szCs w:val="24"/>
        </w:rPr>
        <w:t>operação</w:t>
      </w:r>
      <w:proofErr w:type="gramEnd"/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e</w:t>
      </w:r>
      <w:r w:rsidRPr="00A65825">
        <w:rPr>
          <w:rFonts w:ascii="Arial" w:hAnsi="Arial" w:cs="Arial"/>
          <w:color w:val="000000"/>
          <w:sz w:val="24"/>
          <w:szCs w:val="24"/>
        </w:rPr>
        <w:t>special: despesas que não contribuem para a manutenção das ações de governo, das quais não resulta um produto, e não geram contraprestação direta sob a forma de bens ou serviços.</w:t>
      </w:r>
    </w:p>
    <w:p w14:paraId="287E32BE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6D6CD5" w14:textId="55A21301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Parágrafo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Único  A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classificação da estrutura programática, para </w:t>
      </w:r>
      <w:r w:rsidR="007304C6" w:rsidRPr="007304C6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poderá sofrer alterações para a adequação ao Plano de Contas Único da Administração Pública Federal, regulamentado pela Secretaria do Tesouro Nacional - STN, do Ministério da Fazenda e pelo Tribunal de Contas do Estado do Paraná - TCE-PR.</w:t>
      </w:r>
    </w:p>
    <w:p w14:paraId="5CF4D7A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013ACB" w14:textId="70F84653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6º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 xml:space="preserve"> O orçamento para o exercício f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inanceiro de </w:t>
      </w:r>
      <w:r w:rsidR="00B70101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34F9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abrangerá os Poderes Legislativo e Executivo, seus Fundos e Autarquias, e será elaborado levando-se em conta a Estrutura O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 xml:space="preserve">rganizacional da Administração </w:t>
      </w:r>
      <w:r w:rsidRPr="00A65825">
        <w:rPr>
          <w:rFonts w:ascii="Arial" w:hAnsi="Arial" w:cs="Arial"/>
          <w:color w:val="000000"/>
          <w:sz w:val="24"/>
          <w:szCs w:val="24"/>
        </w:rPr>
        <w:t>do Município.</w:t>
      </w:r>
    </w:p>
    <w:p w14:paraId="2239488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A0212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7º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Lei de Orçamento 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 xml:space="preserve">Anual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evidenciará a Receita por Rubrica e a Despesa de cada Unidade, por Programa, Função, </w:t>
      </w:r>
      <w:proofErr w:type="spellStart"/>
      <w:r w:rsidRPr="00A65825">
        <w:rPr>
          <w:rFonts w:ascii="Arial" w:hAnsi="Arial" w:cs="Arial"/>
          <w:color w:val="000000"/>
          <w:sz w:val="24"/>
          <w:szCs w:val="24"/>
        </w:rPr>
        <w:t>Sub-Função</w:t>
      </w:r>
      <w:proofErr w:type="spellEnd"/>
      <w:r w:rsidRPr="00A65825">
        <w:rPr>
          <w:rFonts w:ascii="Arial" w:hAnsi="Arial" w:cs="Arial"/>
          <w:color w:val="000000"/>
          <w:sz w:val="24"/>
          <w:szCs w:val="24"/>
        </w:rPr>
        <w:t>, Projeto ou Atividade, e quanto a sua natureza, no mínimo, por categoria econômica, grupo de natureza e modalidade de aplicação, na forma dos segu</w:t>
      </w:r>
      <w:r w:rsidR="000403BF" w:rsidRPr="00A65825">
        <w:rPr>
          <w:rFonts w:ascii="Arial" w:hAnsi="Arial" w:cs="Arial"/>
          <w:color w:val="000000"/>
          <w:sz w:val="24"/>
          <w:szCs w:val="24"/>
        </w:rPr>
        <w:t>intes a</w:t>
      </w:r>
      <w:r w:rsidRPr="00A65825">
        <w:rPr>
          <w:rFonts w:ascii="Arial" w:hAnsi="Arial" w:cs="Arial"/>
          <w:color w:val="000000"/>
          <w:sz w:val="24"/>
          <w:szCs w:val="24"/>
        </w:rPr>
        <w:t>dendos:</w:t>
      </w:r>
    </w:p>
    <w:p w14:paraId="3C24EBA0" w14:textId="77777777" w:rsidR="000403BF" w:rsidRPr="00A65825" w:rsidRDefault="000403B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7028C5" w14:textId="77777777" w:rsidR="000403BF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 Receita e Despesa, segundo as Categorias Econômicas;</w:t>
      </w:r>
    </w:p>
    <w:p w14:paraId="3CD910F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6DAAD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 Receita, segundo as Categorias Econômicas;</w:t>
      </w:r>
    </w:p>
    <w:p w14:paraId="003F5698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E9B51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Resumo Geral da Despesa;</w:t>
      </w:r>
    </w:p>
    <w:p w14:paraId="58D55C8B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4C2E4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Programa de Trabalho;</w:t>
      </w:r>
    </w:p>
    <w:p w14:paraId="61970C90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C9DCC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Programa de Trabalho de Governo - Demonstrativo de Funções, </w:t>
      </w:r>
      <w:proofErr w:type="spellStart"/>
      <w:r w:rsidRPr="00A65825">
        <w:rPr>
          <w:rFonts w:ascii="Arial" w:hAnsi="Arial" w:cs="Arial"/>
          <w:color w:val="000000"/>
          <w:sz w:val="24"/>
          <w:szCs w:val="24"/>
        </w:rPr>
        <w:t>Sub-Funções</w:t>
      </w:r>
      <w:proofErr w:type="spellEnd"/>
      <w:r w:rsidRPr="00A65825">
        <w:rPr>
          <w:rFonts w:ascii="Arial" w:hAnsi="Arial" w:cs="Arial"/>
          <w:color w:val="000000"/>
          <w:sz w:val="24"/>
          <w:szCs w:val="24"/>
        </w:rPr>
        <w:t xml:space="preserve"> e por Projetos e Atividades;</w:t>
      </w:r>
    </w:p>
    <w:p w14:paraId="2D28CBA4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190F5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 Despesa por Funções e </w:t>
      </w:r>
      <w:proofErr w:type="spellStart"/>
      <w:r w:rsidRPr="00A65825">
        <w:rPr>
          <w:rFonts w:ascii="Arial" w:hAnsi="Arial" w:cs="Arial"/>
          <w:color w:val="000000"/>
          <w:sz w:val="24"/>
          <w:szCs w:val="24"/>
        </w:rPr>
        <w:t>Sub-Funções</w:t>
      </w:r>
      <w:proofErr w:type="spellEnd"/>
      <w:r w:rsidRPr="00A65825">
        <w:rPr>
          <w:rFonts w:ascii="Arial" w:hAnsi="Arial" w:cs="Arial"/>
          <w:color w:val="000000"/>
          <w:sz w:val="24"/>
          <w:szCs w:val="24"/>
        </w:rPr>
        <w:t xml:space="preserve"> conforme o vínculo com os Recursos;</w:t>
      </w:r>
    </w:p>
    <w:p w14:paraId="096E88BA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7FEE4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 Despesa por Órgãos e Funções;</w:t>
      </w:r>
    </w:p>
    <w:p w14:paraId="76E62303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DA33E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VIII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 Despesa, no mínimo, por categoria econômica, grupo de natureza e modalidade de aplicação, segundo cada unidade orçamentária;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4F054070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85F2B7" w14:textId="3AC47C52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IX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Demonstrativo das Renúncias de Receitas estimadas para o Exercício Financeiro de </w:t>
      </w:r>
      <w:r w:rsidR="00B70101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8D0B64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08BD0AC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536C4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8º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mensagem que encaminhar o Projeto de Lei Orçamentária 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 xml:space="preserve">Anual </w:t>
      </w:r>
      <w:r w:rsidRPr="00A65825">
        <w:rPr>
          <w:rFonts w:ascii="Arial" w:hAnsi="Arial" w:cs="Arial"/>
          <w:color w:val="000000"/>
          <w:sz w:val="24"/>
          <w:szCs w:val="24"/>
        </w:rPr>
        <w:t>conterá:</w:t>
      </w:r>
    </w:p>
    <w:p w14:paraId="366CCC09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DC479F" w14:textId="0397241B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5">
        <w:rPr>
          <w:rFonts w:ascii="Arial" w:hAnsi="Arial" w:cs="Arial"/>
          <w:b/>
          <w:color w:val="000000"/>
          <w:sz w:val="24"/>
          <w:szCs w:val="24"/>
        </w:rPr>
        <w:t>I -</w:t>
      </w:r>
      <w:r w:rsidR="00883711" w:rsidRPr="00AA4D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83711" w:rsidRPr="00B43B1B">
        <w:rPr>
          <w:rFonts w:ascii="Arial" w:hAnsi="Arial" w:cs="Arial"/>
          <w:color w:val="000000"/>
          <w:sz w:val="24"/>
          <w:szCs w:val="24"/>
        </w:rPr>
        <w:t>q</w:t>
      </w:r>
      <w:r w:rsidRPr="00B43B1B">
        <w:rPr>
          <w:rFonts w:ascii="Arial" w:hAnsi="Arial" w:cs="Arial"/>
          <w:color w:val="000000"/>
          <w:sz w:val="24"/>
          <w:szCs w:val="24"/>
        </w:rPr>
        <w:t>uadro</w:t>
      </w:r>
      <w:proofErr w:type="gramEnd"/>
      <w:r w:rsidRPr="00B43B1B">
        <w:rPr>
          <w:rFonts w:ascii="Arial" w:hAnsi="Arial" w:cs="Arial"/>
          <w:color w:val="000000"/>
          <w:sz w:val="24"/>
          <w:szCs w:val="24"/>
        </w:rPr>
        <w:t xml:space="preserve"> demonstrativo da evolução da Receita dos Exercícios de </w:t>
      </w:r>
      <w:r w:rsidR="00245F1C" w:rsidRPr="00B43B1B">
        <w:rPr>
          <w:rFonts w:ascii="Arial" w:hAnsi="Arial" w:cs="Arial"/>
          <w:color w:val="000000"/>
          <w:sz w:val="24"/>
          <w:szCs w:val="24"/>
        </w:rPr>
        <w:t>202</w:t>
      </w:r>
      <w:r w:rsidR="00853F71" w:rsidRPr="00B43B1B">
        <w:rPr>
          <w:rFonts w:ascii="Arial" w:hAnsi="Arial" w:cs="Arial"/>
          <w:color w:val="000000"/>
          <w:sz w:val="24"/>
          <w:szCs w:val="24"/>
        </w:rPr>
        <w:t>1</w:t>
      </w:r>
      <w:r w:rsidRPr="00B43B1B">
        <w:rPr>
          <w:rFonts w:ascii="Arial" w:hAnsi="Arial" w:cs="Arial"/>
          <w:color w:val="000000"/>
          <w:sz w:val="24"/>
          <w:szCs w:val="24"/>
        </w:rPr>
        <w:t xml:space="preserve">, </w:t>
      </w:r>
      <w:r w:rsidR="00245F1C" w:rsidRPr="00B43B1B">
        <w:rPr>
          <w:rFonts w:ascii="Arial" w:hAnsi="Arial" w:cs="Arial"/>
          <w:color w:val="000000"/>
          <w:sz w:val="24"/>
          <w:szCs w:val="24"/>
        </w:rPr>
        <w:t>202</w:t>
      </w:r>
      <w:r w:rsidR="00853F71" w:rsidRPr="00B43B1B">
        <w:rPr>
          <w:rFonts w:ascii="Arial" w:hAnsi="Arial" w:cs="Arial"/>
          <w:color w:val="000000"/>
          <w:sz w:val="24"/>
          <w:szCs w:val="24"/>
        </w:rPr>
        <w:t>2</w:t>
      </w:r>
      <w:r w:rsidRPr="00B43B1B">
        <w:rPr>
          <w:rFonts w:ascii="Arial" w:hAnsi="Arial" w:cs="Arial"/>
          <w:color w:val="000000"/>
          <w:sz w:val="24"/>
          <w:szCs w:val="24"/>
        </w:rPr>
        <w:t xml:space="preserve"> e </w:t>
      </w:r>
      <w:r w:rsidR="008B4BFD" w:rsidRPr="00B43B1B">
        <w:rPr>
          <w:rFonts w:ascii="Arial" w:hAnsi="Arial" w:cs="Arial"/>
          <w:color w:val="000000"/>
          <w:sz w:val="24"/>
          <w:szCs w:val="24"/>
        </w:rPr>
        <w:t>202</w:t>
      </w:r>
      <w:r w:rsidR="00853F71" w:rsidRPr="00B43B1B">
        <w:rPr>
          <w:rFonts w:ascii="Arial" w:hAnsi="Arial" w:cs="Arial"/>
          <w:color w:val="000000"/>
          <w:sz w:val="24"/>
          <w:szCs w:val="24"/>
        </w:rPr>
        <w:t>3</w:t>
      </w:r>
      <w:r w:rsidRPr="00B43B1B">
        <w:rPr>
          <w:rFonts w:ascii="Arial" w:hAnsi="Arial" w:cs="Arial"/>
          <w:color w:val="000000"/>
          <w:sz w:val="24"/>
          <w:szCs w:val="24"/>
        </w:rPr>
        <w:t xml:space="preserve"> e previsão para </w:t>
      </w:r>
      <w:r w:rsidR="0026661C" w:rsidRPr="00B43B1B">
        <w:rPr>
          <w:rFonts w:ascii="Arial" w:hAnsi="Arial" w:cs="Arial"/>
          <w:color w:val="000000"/>
          <w:sz w:val="24"/>
          <w:szCs w:val="24"/>
        </w:rPr>
        <w:t>202</w:t>
      </w:r>
      <w:r w:rsidR="00853F71" w:rsidRPr="00B43B1B">
        <w:rPr>
          <w:rFonts w:ascii="Arial" w:hAnsi="Arial" w:cs="Arial"/>
          <w:color w:val="000000"/>
          <w:sz w:val="24"/>
          <w:szCs w:val="24"/>
        </w:rPr>
        <w:t>4</w:t>
      </w:r>
      <w:r w:rsidRPr="00B43B1B">
        <w:rPr>
          <w:rFonts w:ascii="Arial" w:hAnsi="Arial" w:cs="Arial"/>
          <w:color w:val="000000"/>
          <w:sz w:val="24"/>
          <w:szCs w:val="24"/>
        </w:rPr>
        <w:t xml:space="preserve"> e </w:t>
      </w:r>
      <w:r w:rsidR="00F05C02" w:rsidRPr="00B43B1B">
        <w:rPr>
          <w:rFonts w:ascii="Arial" w:hAnsi="Arial" w:cs="Arial"/>
          <w:color w:val="000000"/>
          <w:sz w:val="24"/>
          <w:szCs w:val="24"/>
        </w:rPr>
        <w:t>202</w:t>
      </w:r>
      <w:r w:rsidR="00853F71" w:rsidRPr="00B43B1B">
        <w:rPr>
          <w:rFonts w:ascii="Arial" w:hAnsi="Arial" w:cs="Arial"/>
          <w:color w:val="000000"/>
          <w:sz w:val="24"/>
          <w:szCs w:val="24"/>
        </w:rPr>
        <w:t>5</w:t>
      </w:r>
      <w:r w:rsidRPr="00B43B1B">
        <w:rPr>
          <w:rFonts w:ascii="Arial" w:hAnsi="Arial" w:cs="Arial"/>
          <w:color w:val="000000"/>
          <w:sz w:val="24"/>
          <w:szCs w:val="24"/>
        </w:rPr>
        <w:t>, acompanhado de metodologia e memória de cálculo;</w:t>
      </w:r>
    </w:p>
    <w:p w14:paraId="4BB443C7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98F8CA" w14:textId="2D87830F" w:rsidR="0014270D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j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ustificativa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sobre as estimativas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612E2" w:rsidRPr="00A65825">
        <w:rPr>
          <w:rFonts w:ascii="Arial" w:hAnsi="Arial" w:cs="Arial"/>
          <w:color w:val="000000"/>
          <w:sz w:val="24"/>
          <w:szCs w:val="24"/>
        </w:rPr>
        <w:t>R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enúncia de Receita para o exercício de </w:t>
      </w:r>
      <w:r w:rsidR="00F05C02">
        <w:rPr>
          <w:rFonts w:ascii="Arial" w:hAnsi="Arial" w:cs="Arial"/>
          <w:color w:val="000000"/>
          <w:sz w:val="24"/>
          <w:szCs w:val="24"/>
        </w:rPr>
        <w:t>202</w:t>
      </w:r>
      <w:r w:rsidR="00853F71">
        <w:rPr>
          <w:rFonts w:ascii="Arial" w:hAnsi="Arial" w:cs="Arial"/>
          <w:color w:val="000000"/>
          <w:sz w:val="24"/>
          <w:szCs w:val="24"/>
        </w:rPr>
        <w:t>5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;</w:t>
      </w:r>
    </w:p>
    <w:p w14:paraId="508D52DF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B107A8" w14:textId="77777777" w:rsidR="0014270D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emonstrativo</w:t>
      </w:r>
      <w:r w:rsidR="002612E2" w:rsidRPr="00A65825">
        <w:rPr>
          <w:rFonts w:ascii="Arial" w:hAnsi="Arial" w:cs="Arial"/>
          <w:color w:val="000000"/>
          <w:sz w:val="24"/>
          <w:szCs w:val="24"/>
        </w:rPr>
        <w:t xml:space="preserve"> das medidas de compensação de R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enúncia de Receita e/ou aumento das despesas obrigatórias de caráter continuado;</w:t>
      </w:r>
    </w:p>
    <w:p w14:paraId="1A7F9F49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0E728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83711" w:rsidRPr="00A65825">
        <w:rPr>
          <w:rFonts w:ascii="Arial" w:hAnsi="Arial" w:cs="Arial"/>
          <w:color w:val="000000"/>
          <w:sz w:val="24"/>
          <w:szCs w:val="24"/>
        </w:rPr>
        <w:t>d</w:t>
      </w:r>
      <w:r w:rsidRPr="00A65825">
        <w:rPr>
          <w:rFonts w:ascii="Arial" w:hAnsi="Arial" w:cs="Arial"/>
          <w:color w:val="000000"/>
          <w:sz w:val="24"/>
          <w:szCs w:val="24"/>
        </w:rPr>
        <w:t>emonstrativo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da aplicação das receitas de alienação e de operações de crédito, se for o caso.</w:t>
      </w:r>
    </w:p>
    <w:p w14:paraId="1E4CC26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CA6141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01B5CE" w14:textId="77777777" w:rsidR="0014270D" w:rsidRPr="00A65825" w:rsidRDefault="0014270D" w:rsidP="0088371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V</w:t>
      </w:r>
    </w:p>
    <w:p w14:paraId="78A88CB5" w14:textId="77777777" w:rsidR="0014270D" w:rsidRPr="00A65825" w:rsidRDefault="0014270D" w:rsidP="0088371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DIRETRIZES PARA A ELABORAÇÃO E A</w:t>
      </w:r>
      <w:r w:rsidR="00883711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EXECUÇÃO DOS ORÇAMENTOS DO MUNICÍPIO</w:t>
      </w:r>
    </w:p>
    <w:p w14:paraId="752AE9A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53574F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4933DD" w14:textId="325EBB79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9º</w:t>
      </w:r>
      <w:r w:rsidR="00883711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>O 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rçamento para o exercício de </w:t>
      </w:r>
      <w:r w:rsidR="00F05C02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853F7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obedecerá ao princípio da transparência e do equilíbrio das contas públicas, abrangendo o Poder Legislativo e Executivo, seus Fundos e Autarquias.</w:t>
      </w:r>
    </w:p>
    <w:p w14:paraId="255767A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3108C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10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elaboração e a execução da Lei Orçamentária do Município deverão assegurar o Controle Social e a Transparência na execução do orçamento.</w:t>
      </w:r>
    </w:p>
    <w:p w14:paraId="652A853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45A7C3" w14:textId="77777777" w:rsidR="0014270D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Parágrafo ú</w:t>
      </w:r>
      <w:r w:rsidR="00883711" w:rsidRPr="00A65825">
        <w:rPr>
          <w:rFonts w:ascii="Arial" w:hAnsi="Arial" w:cs="Arial"/>
          <w:b/>
          <w:color w:val="000000"/>
          <w:sz w:val="24"/>
          <w:szCs w:val="24"/>
        </w:rPr>
        <w:t>nico.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O princípio de transparência implica, além da observação do princípio constitucional da publicidade, a utilização de todos os meios disponíveis para garantir o real acesso dos munícipes às informações relativas ao orçamento.</w:t>
      </w:r>
    </w:p>
    <w:p w14:paraId="2A41A55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37057EA" w14:textId="1012E64D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11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 xml:space="preserve"> Os estudos para definição do 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rçamento da Receita para </w:t>
      </w:r>
      <w:r w:rsidR="00F05C02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853F7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deverão observar as alterações da legislação tributária, incentivos fiscais autorizados, a inflação do período, o crescimento econômico, a valoriz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>ação imobiliária e evolução da R</w:t>
      </w:r>
      <w:r w:rsidRPr="00A65825">
        <w:rPr>
          <w:rFonts w:ascii="Arial" w:hAnsi="Arial" w:cs="Arial"/>
          <w:color w:val="000000"/>
          <w:sz w:val="24"/>
          <w:szCs w:val="24"/>
        </w:rPr>
        <w:t>eceita nos últimos três exercícios.</w:t>
      </w:r>
    </w:p>
    <w:p w14:paraId="77E9820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2E0E1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12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Na execução do orçamento</w:t>
      </w:r>
      <w:r w:rsidR="002612E2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A65825">
        <w:rPr>
          <w:rFonts w:ascii="Arial" w:hAnsi="Arial" w:cs="Arial"/>
          <w:color w:val="000000"/>
          <w:sz w:val="24"/>
          <w:szCs w:val="24"/>
        </w:rPr>
        <w:t>verificado que o comportamento da receita ordinária poderá afetar o cumprimento das metas de resultados primário e nominal e para recondução do montante da dívida consolidada aos limites estabelecidos, o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>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Poder</w:t>
      </w:r>
      <w:r w:rsidR="000B0BCE" w:rsidRPr="00A65825">
        <w:rPr>
          <w:rFonts w:ascii="Arial" w:hAnsi="Arial" w:cs="Arial"/>
          <w:color w:val="000000"/>
          <w:sz w:val="24"/>
          <w:szCs w:val="24"/>
        </w:rPr>
        <w:t>es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Legislativo e Executivo, de forma proporcional as suas dotações, adotarão o mecanismo da limitação de empenhos e movimentação financeira no montante necessário, para as seguintes despesas abaixo:</w:t>
      </w:r>
    </w:p>
    <w:p w14:paraId="05DFC0E8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F8465D" w14:textId="77777777" w:rsidR="00883711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r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edução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de gastos com a frota de veículos dos setores de transporte, obras e serviços públicos em geral;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16B065E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4336F4" w14:textId="77777777" w:rsidR="0014270D" w:rsidRPr="00A65825" w:rsidRDefault="008837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r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edução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dos projetos, atividade</w:t>
      </w:r>
      <w:r w:rsidRPr="00A65825">
        <w:rPr>
          <w:rFonts w:ascii="Arial" w:hAnsi="Arial" w:cs="Arial"/>
          <w:color w:val="000000"/>
          <w:sz w:val="24"/>
          <w:szCs w:val="24"/>
        </w:rPr>
        <w:t>s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e investimentos programados.</w:t>
      </w:r>
    </w:p>
    <w:p w14:paraId="159FD9C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7358E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13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Caso seja necessária a limitação de empenho das dotações orçamentárias e da movimentação financeira para atingir as metas de resultado primário ou nominal, estabelecidas no Anexo de Metas Fiscais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>, parte integrante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desta Lei, a redução far-se-á de forma proporcional ao montante dos recursos alocados para o atendimento de "outras despesas correntes", "investimentos" e "inversões financeiras" do Poder Executivo e do Poder Legislativo, observada a programação prevista para utilização das respectivas dotações.</w:t>
      </w:r>
    </w:p>
    <w:p w14:paraId="5427529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974FA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1º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Não serão objeto de limitação de empenho as despesas destinadas ao pagamento do serviço da dívida, precatórios judiciais e de obrigações constitucionais e legais.</w:t>
      </w:r>
    </w:p>
    <w:p w14:paraId="5ED8993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7B502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2º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Na hipótese de ocorrência do disposto no “caput” deste artigo, o Poder Executivo comunicará à Câmara Municipal o montante que lhe caberá tornar indisponível para empenho e movimentação financeira, acompanhado da respectiva memória de cálculo, bem como das premissas e da justificativa do ato.</w:t>
      </w:r>
    </w:p>
    <w:p w14:paraId="33BF2C0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09016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3º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Chefes do Poder Executivo e do Poder Legislativo deverão divulgar o ajuste processado, que será discriminado por órgão.</w:t>
      </w:r>
    </w:p>
    <w:p w14:paraId="1C87A5B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EDE48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4º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Ocorrendo o restabelecimento da receita prevista, a recomposição se fará obedecendo ao disposto no art. 9º, § 1º, da Lei Complementar n.º 101, 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04 de maio </w:t>
      </w:r>
      <w:r w:rsidRPr="00A65825">
        <w:rPr>
          <w:rFonts w:ascii="Arial" w:hAnsi="Arial" w:cs="Arial"/>
          <w:color w:val="000000"/>
          <w:sz w:val="24"/>
          <w:szCs w:val="24"/>
        </w:rPr>
        <w:t>de 2000.</w:t>
      </w:r>
    </w:p>
    <w:p w14:paraId="3365EB7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06D978" w14:textId="3B0BB084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14</w:t>
      </w:r>
      <w:r w:rsidR="00331C49" w:rsidRPr="00A65825">
        <w:rPr>
          <w:rFonts w:ascii="Arial" w:hAnsi="Arial" w:cs="Arial"/>
          <w:color w:val="000000"/>
          <w:sz w:val="24"/>
          <w:szCs w:val="24"/>
        </w:rPr>
        <w:t xml:space="preserve"> O 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rçamento para o exercício de </w:t>
      </w:r>
      <w:r w:rsidR="00C7673D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853F7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contemplará recursos para a Reserva de Contingência para atender os passivos contingentes e outros riscos e eventos fiscais imprevistos.</w:t>
      </w:r>
    </w:p>
    <w:p w14:paraId="69D1B4F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1983C3" w14:textId="77777777" w:rsidR="0014270D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Parágrafo ú</w:t>
      </w:r>
      <w:r w:rsidR="00883711" w:rsidRPr="00A65825">
        <w:rPr>
          <w:rFonts w:ascii="Arial" w:hAnsi="Arial" w:cs="Arial"/>
          <w:b/>
          <w:color w:val="000000"/>
          <w:sz w:val="24"/>
          <w:szCs w:val="24"/>
        </w:rPr>
        <w:t>nico.</w:t>
      </w:r>
      <w:r w:rsidR="008837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Se ao final do mês de outubro não for constado a ocorrência de passivos contingentes e/ou riscos fiscais imprevistos, fica o Executivo Municipal autori</w:t>
      </w:r>
      <w:r w:rsidR="00151DDB" w:rsidRPr="00A65825">
        <w:rPr>
          <w:rFonts w:ascii="Arial" w:hAnsi="Arial" w:cs="Arial"/>
          <w:color w:val="000000"/>
          <w:sz w:val="24"/>
          <w:szCs w:val="24"/>
        </w:rPr>
        <w:t>zado a utilizar os recursos da Reserva de C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ontingência para a suplementação de outras dotações orçamentárias. </w:t>
      </w:r>
    </w:p>
    <w:p w14:paraId="46E0A39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F1745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Constituem riscos fiscais capazes de afetar o equilíbrio das contas públicas do Município, as despesas diretamente relacionadas ao funcionamento e manutenção dos serviços de competência de cada uma das unidades gestoras não orçadas ou orçadas a menor.</w:t>
      </w:r>
    </w:p>
    <w:p w14:paraId="7409BB5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651B93" w14:textId="77777777" w:rsidR="00510F11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1º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riscos fiscais, caso se concretize, serão atendidos com recursos da Reserva de Contingência, do excesso de arrecadação e do superávit financeiro do exercício.</w:t>
      </w:r>
    </w:p>
    <w:p w14:paraId="25DFB2F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E0878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§ 2º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Sendo estes recursos insuficientes, o Executivo Municipal fica autorizado por ato próprio, a proceder a anulação de recursos alocados para investimentos, desde que não vinculados ou já comprometidos.</w:t>
      </w:r>
    </w:p>
    <w:p w14:paraId="6DBC979D" w14:textId="77777777" w:rsidR="00510F11" w:rsidRPr="00A65825" w:rsidRDefault="00510F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11641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16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investimentos com duração superior a 12 (doze) meses só constarão da Lei Orçamentária Anual se contemplados no Plano Plurianual ou lei específica que autorize a sua inclusão. </w:t>
      </w:r>
    </w:p>
    <w:p w14:paraId="713A6C9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650F1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17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</w:t>
      </w:r>
      <w:r w:rsidR="00694AEB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Executivo estabelecerá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>, no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prazo de </w:t>
      </w:r>
      <w:r w:rsidRPr="00A65825">
        <w:rPr>
          <w:rFonts w:ascii="Arial" w:hAnsi="Arial" w:cs="Arial"/>
          <w:color w:val="000000"/>
          <w:sz w:val="24"/>
          <w:szCs w:val="24"/>
        </w:rPr>
        <w:t>até 30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(trinta)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dias após a publicação da Lei Orçamentária Anual, a programação financeira e o cronograma anual de desembolso mensal para suas unidades gestoras.</w:t>
      </w:r>
    </w:p>
    <w:p w14:paraId="650183C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2A5F7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18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projetos e atividades com dotações e recursos de convênios, operações de crédito e outros, só serão executados e</w:t>
      </w:r>
      <w:r w:rsidR="001D6DF1" w:rsidRPr="00A65825">
        <w:rPr>
          <w:rFonts w:ascii="Arial" w:hAnsi="Arial" w:cs="Arial"/>
          <w:color w:val="000000"/>
          <w:sz w:val="24"/>
          <w:szCs w:val="24"/>
        </w:rPr>
        <w:t xml:space="preserve"> inclusos no orçamento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 ocorrer </w:t>
      </w:r>
      <w:r w:rsidR="001D6DF1" w:rsidRPr="00A65825">
        <w:rPr>
          <w:rFonts w:ascii="Arial" w:hAnsi="Arial" w:cs="Arial"/>
          <w:color w:val="000000"/>
          <w:sz w:val="24"/>
          <w:szCs w:val="24"/>
        </w:rPr>
        <w:t>a assinatura dos termos e/</w:t>
      </w:r>
      <w:r w:rsidRPr="00A65825">
        <w:rPr>
          <w:rFonts w:ascii="Arial" w:hAnsi="Arial" w:cs="Arial"/>
          <w:color w:val="000000"/>
          <w:sz w:val="24"/>
          <w:szCs w:val="24"/>
        </w:rPr>
        <w:t>o</w:t>
      </w:r>
      <w:r w:rsidR="001D6DF1" w:rsidRPr="00A65825">
        <w:rPr>
          <w:rFonts w:ascii="Arial" w:hAnsi="Arial" w:cs="Arial"/>
          <w:color w:val="000000"/>
          <w:sz w:val="24"/>
          <w:szCs w:val="24"/>
        </w:rPr>
        <w:t>u convênios respectivos, com a pactuação do seu ingresso no fluxo de caixa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229DF63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FC1BA3" w14:textId="77777777" w:rsidR="0014270D" w:rsidRPr="00A65825" w:rsidRDefault="00510F1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Parágrafo </w:t>
      </w:r>
      <w:r w:rsidR="00FB5B89" w:rsidRPr="00A65825">
        <w:rPr>
          <w:rFonts w:ascii="Arial" w:hAnsi="Arial" w:cs="Arial"/>
          <w:b/>
          <w:color w:val="000000"/>
          <w:sz w:val="24"/>
          <w:szCs w:val="24"/>
        </w:rPr>
        <w:t>ú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>nico</w:t>
      </w:r>
      <w:r w:rsidRPr="00A65825">
        <w:rPr>
          <w:rFonts w:ascii="Arial" w:hAnsi="Arial" w:cs="Arial"/>
          <w:b/>
          <w:color w:val="000000"/>
          <w:sz w:val="24"/>
          <w:szCs w:val="24"/>
        </w:rPr>
        <w:t>.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8E5926">
        <w:rPr>
          <w:rFonts w:ascii="Arial" w:hAnsi="Arial" w:cs="Arial"/>
          <w:color w:val="000000"/>
          <w:sz w:val="24"/>
          <w:szCs w:val="24"/>
        </w:rPr>
        <w:t>Os recursos vinculados, oriundos de convênios</w:t>
      </w:r>
      <w:r w:rsidR="001D6DF1" w:rsidRPr="008E5926">
        <w:rPr>
          <w:rFonts w:ascii="Arial" w:hAnsi="Arial" w:cs="Arial"/>
          <w:color w:val="000000"/>
          <w:sz w:val="24"/>
          <w:szCs w:val="24"/>
        </w:rPr>
        <w:t>, termo de repasses</w:t>
      </w:r>
      <w:r w:rsidR="0014270D" w:rsidRPr="008E5926">
        <w:rPr>
          <w:rFonts w:ascii="Arial" w:hAnsi="Arial" w:cs="Arial"/>
          <w:color w:val="000000"/>
          <w:sz w:val="24"/>
          <w:szCs w:val="24"/>
        </w:rPr>
        <w:t xml:space="preserve"> e operações de créditos, não serão considerados na apuração do excesso de arrecadação para fins de abertura de créditos adicio</w:t>
      </w:r>
      <w:r w:rsidR="001D6DF1" w:rsidRPr="008E5926">
        <w:rPr>
          <w:rFonts w:ascii="Arial" w:hAnsi="Arial" w:cs="Arial"/>
          <w:color w:val="000000"/>
          <w:sz w:val="24"/>
          <w:szCs w:val="24"/>
        </w:rPr>
        <w:t>nais suplementares ou especiais</w:t>
      </w:r>
      <w:r w:rsidR="0014270D" w:rsidRPr="008E5926">
        <w:rPr>
          <w:rFonts w:ascii="Arial" w:hAnsi="Arial" w:cs="Arial"/>
          <w:color w:val="000000"/>
          <w:sz w:val="24"/>
          <w:szCs w:val="24"/>
        </w:rPr>
        <w:t>.</w:t>
      </w:r>
    </w:p>
    <w:p w14:paraId="02BD0CC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9F78C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19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transferência de recursos do Tesouro Municipal a entidades beneficiará somente aquelas de caráter educativo, assistencial, recreativo,</w:t>
      </w:r>
      <w:r w:rsidR="001D6DF1" w:rsidRPr="00A65825">
        <w:rPr>
          <w:rFonts w:ascii="Arial" w:hAnsi="Arial" w:cs="Arial"/>
          <w:color w:val="000000"/>
          <w:sz w:val="24"/>
          <w:szCs w:val="24"/>
        </w:rPr>
        <w:t xml:space="preserve"> cultural, esportivo e de saúde, nos termos da Lei Federal n.º 13.019, de 31 de julho de 2014.</w:t>
      </w:r>
    </w:p>
    <w:p w14:paraId="65E9E96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ACD7B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1º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Para habilitar-se ao recebi</w:t>
      </w:r>
      <w:r w:rsidR="00694AEB" w:rsidRPr="00A65825">
        <w:rPr>
          <w:rFonts w:ascii="Arial" w:hAnsi="Arial" w:cs="Arial"/>
          <w:color w:val="000000"/>
          <w:sz w:val="24"/>
          <w:szCs w:val="24"/>
        </w:rPr>
        <w:t xml:space="preserve">mento de recursos referidos no </w:t>
      </w:r>
      <w:r w:rsidR="00E40D31" w:rsidRPr="00A65825">
        <w:rPr>
          <w:rFonts w:ascii="Arial" w:hAnsi="Arial" w:cs="Arial"/>
          <w:color w:val="000000"/>
          <w:sz w:val="24"/>
          <w:szCs w:val="24"/>
        </w:rPr>
        <w:t>“</w:t>
      </w:r>
      <w:r w:rsidRPr="00A65825">
        <w:rPr>
          <w:rFonts w:ascii="Arial" w:hAnsi="Arial" w:cs="Arial"/>
          <w:color w:val="000000"/>
          <w:sz w:val="24"/>
          <w:szCs w:val="24"/>
        </w:rPr>
        <w:t>caput</w:t>
      </w:r>
      <w:r w:rsidR="00E40D31" w:rsidRPr="00A65825">
        <w:rPr>
          <w:rFonts w:ascii="Arial" w:hAnsi="Arial" w:cs="Arial"/>
          <w:color w:val="000000"/>
          <w:sz w:val="24"/>
          <w:szCs w:val="24"/>
        </w:rPr>
        <w:t>”</w:t>
      </w:r>
      <w:r w:rsidR="00694AEB" w:rsidRPr="00A65825">
        <w:rPr>
          <w:rFonts w:ascii="Arial" w:hAnsi="Arial" w:cs="Arial"/>
          <w:color w:val="000000"/>
          <w:sz w:val="24"/>
          <w:szCs w:val="24"/>
        </w:rPr>
        <w:t xml:space="preserve"> deste artigo</w:t>
      </w:r>
      <w:r w:rsidRPr="00A65825">
        <w:rPr>
          <w:rFonts w:ascii="Arial" w:hAnsi="Arial" w:cs="Arial"/>
          <w:color w:val="000000"/>
          <w:sz w:val="24"/>
          <w:szCs w:val="24"/>
        </w:rPr>
        <w:t>, a entidade privada sem fins lucrativos, além de estar adimplente com o Município</w:t>
      </w:r>
      <w:r w:rsidR="00694AEB" w:rsidRPr="00A65825">
        <w:rPr>
          <w:rFonts w:ascii="Arial" w:hAnsi="Arial" w:cs="Arial"/>
          <w:color w:val="000000"/>
          <w:sz w:val="24"/>
          <w:szCs w:val="24"/>
        </w:rPr>
        <w:t xml:space="preserve"> de Mandirituba</w:t>
      </w:r>
      <w:r w:rsidRPr="00A65825">
        <w:rPr>
          <w:rFonts w:ascii="Arial" w:hAnsi="Arial" w:cs="Arial"/>
          <w:color w:val="000000"/>
          <w:sz w:val="24"/>
          <w:szCs w:val="24"/>
        </w:rPr>
        <w:t>, deverá apresentar comprovante de regularidade do mandato de sua diretoria</w:t>
      </w:r>
      <w:r w:rsidR="00A24732" w:rsidRPr="00A65825">
        <w:rPr>
          <w:rFonts w:ascii="Arial" w:hAnsi="Arial" w:cs="Arial"/>
          <w:color w:val="000000"/>
          <w:sz w:val="24"/>
          <w:szCs w:val="24"/>
        </w:rPr>
        <w:t>,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atender aos dispositivos da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Lei Federal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n.º 13.019, de 31 de julho de 2014, da Lei </w:t>
      </w:r>
      <w:r w:rsidRPr="00A65825">
        <w:rPr>
          <w:rFonts w:ascii="Arial" w:hAnsi="Arial" w:cs="Arial"/>
          <w:color w:val="000000"/>
          <w:sz w:val="24"/>
          <w:szCs w:val="24"/>
        </w:rPr>
        <w:t>Municipal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n.º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902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>, de 08 de dezembro de 2</w:t>
      </w:r>
      <w:r w:rsidR="00A24732" w:rsidRPr="00A65825">
        <w:rPr>
          <w:rFonts w:ascii="Arial" w:hAnsi="Arial" w:cs="Arial"/>
          <w:color w:val="000000"/>
          <w:sz w:val="24"/>
          <w:szCs w:val="24"/>
        </w:rPr>
        <w:t>016 e às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Resoluções do Tribunal de Contas do Estado do Paraná.</w:t>
      </w:r>
    </w:p>
    <w:p w14:paraId="56DD18A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083BF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2º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As entidades privadas beneficiadas com recursos públicos municipais, a qualquer título, submeter-se-ão à fiscalização do Poder Público com a finalidade de verificar o cumprimento de metas e objetivos para os quais receberam os recursos.</w:t>
      </w:r>
    </w:p>
    <w:p w14:paraId="05F2AAB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8BD25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3º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concess</w:t>
      </w:r>
      <w:r w:rsidR="00694AEB" w:rsidRPr="00A65825">
        <w:rPr>
          <w:rFonts w:ascii="Arial" w:hAnsi="Arial" w:cs="Arial"/>
          <w:color w:val="000000"/>
          <w:sz w:val="24"/>
          <w:szCs w:val="24"/>
        </w:rPr>
        <w:t xml:space="preserve">ão de benefício de que trata o </w:t>
      </w:r>
      <w:r w:rsidR="005578DC" w:rsidRPr="00A65825">
        <w:rPr>
          <w:rFonts w:ascii="Arial" w:hAnsi="Arial" w:cs="Arial"/>
          <w:color w:val="000000"/>
          <w:sz w:val="24"/>
          <w:szCs w:val="24"/>
        </w:rPr>
        <w:t>“</w:t>
      </w:r>
      <w:r w:rsidRPr="00A65825">
        <w:rPr>
          <w:rFonts w:ascii="Arial" w:hAnsi="Arial" w:cs="Arial"/>
          <w:color w:val="000000"/>
          <w:sz w:val="24"/>
          <w:szCs w:val="24"/>
        </w:rPr>
        <w:t>caput</w:t>
      </w:r>
      <w:r w:rsidR="005578DC" w:rsidRPr="00A65825">
        <w:rPr>
          <w:rFonts w:ascii="Arial" w:hAnsi="Arial" w:cs="Arial"/>
          <w:color w:val="000000"/>
          <w:sz w:val="24"/>
          <w:szCs w:val="24"/>
        </w:rPr>
        <w:t>”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deste artigo dever atender a Lei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Municipal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n.º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902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>, de 08 de dezembro de 2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016 e no que couber ao art. 116 da Lei Federal 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n.º </w:t>
      </w:r>
      <w:r w:rsidRPr="00A65825">
        <w:rPr>
          <w:rFonts w:ascii="Arial" w:hAnsi="Arial" w:cs="Arial"/>
          <w:color w:val="000000"/>
          <w:sz w:val="24"/>
          <w:szCs w:val="24"/>
        </w:rPr>
        <w:t>8.666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, de 21 de junho de </w:t>
      </w:r>
      <w:proofErr w:type="gramStart"/>
      <w:r w:rsidR="00510F11" w:rsidRPr="00A65825">
        <w:rPr>
          <w:rFonts w:ascii="Arial" w:hAnsi="Arial" w:cs="Arial"/>
          <w:color w:val="000000"/>
          <w:sz w:val="24"/>
          <w:szCs w:val="24"/>
        </w:rPr>
        <w:t>199</w:t>
      </w:r>
      <w:r w:rsidRPr="00A65825">
        <w:rPr>
          <w:rFonts w:ascii="Arial" w:hAnsi="Arial" w:cs="Arial"/>
          <w:color w:val="000000"/>
          <w:sz w:val="24"/>
          <w:szCs w:val="24"/>
        </w:rPr>
        <w:t>3</w:t>
      </w:r>
      <w:r w:rsidR="007E47E3">
        <w:rPr>
          <w:rFonts w:ascii="Arial" w:hAnsi="Arial" w:cs="Arial"/>
          <w:color w:val="000000"/>
          <w:sz w:val="24"/>
          <w:szCs w:val="24"/>
        </w:rPr>
        <w:t xml:space="preserve">  e</w:t>
      </w:r>
      <w:proofErr w:type="gramEnd"/>
      <w:r w:rsidR="007E47E3">
        <w:rPr>
          <w:rFonts w:ascii="Arial" w:hAnsi="Arial" w:cs="Arial"/>
          <w:color w:val="000000"/>
          <w:sz w:val="24"/>
          <w:szCs w:val="24"/>
        </w:rPr>
        <w:t xml:space="preserve"> Lei Federal 14.133/2021.</w:t>
      </w:r>
    </w:p>
    <w:p w14:paraId="1412609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0FCDFB" w14:textId="77777777" w:rsidR="0014270D" w:rsidRPr="00A65825" w:rsidRDefault="0014270D" w:rsidP="00B24A84">
      <w:pPr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20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Para fins de cálculo do limite das despesas do Poder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Legislativo, nos termos do artigo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29-A da Constituição Federal, considerar-se-á a receita arrecadada até o último mês do exercício anterior.</w:t>
      </w:r>
    </w:p>
    <w:p w14:paraId="195DE33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E25DF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21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repasse financeiro da cota destinada ao atendimento das despesas do Poder Legislativo, obedecida a programação financeira, serão repassados até o dia </w:t>
      </w:r>
      <w:r w:rsidRPr="00A65825">
        <w:rPr>
          <w:rFonts w:ascii="Arial" w:hAnsi="Arial" w:cs="Arial"/>
          <w:color w:val="000000"/>
          <w:sz w:val="24"/>
          <w:szCs w:val="24"/>
        </w:rPr>
        <w:lastRenderedPageBreak/>
        <w:t>20</w:t>
      </w:r>
      <w:r w:rsidR="00251668" w:rsidRPr="00A65825">
        <w:rPr>
          <w:rFonts w:ascii="Arial" w:hAnsi="Arial" w:cs="Arial"/>
          <w:color w:val="000000"/>
          <w:sz w:val="24"/>
          <w:szCs w:val="24"/>
        </w:rPr>
        <w:t xml:space="preserve"> (vinte)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 cada mês, mediante depósito em conta bancária específica, indicada pela mesa diretora da Câmara Municipal.</w:t>
      </w:r>
    </w:p>
    <w:p w14:paraId="243BB44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80090C" w14:textId="2DFF4832" w:rsidR="0014270D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Parágrafo ú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>nico</w:t>
      </w:r>
      <w:r w:rsidR="00510F11" w:rsidRPr="00A65825">
        <w:rPr>
          <w:rFonts w:ascii="Arial" w:hAnsi="Arial" w:cs="Arial"/>
          <w:b/>
          <w:color w:val="000000"/>
          <w:sz w:val="24"/>
          <w:szCs w:val="24"/>
        </w:rPr>
        <w:t>.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Ao final do exercício financeiro de </w:t>
      </w:r>
      <w:r w:rsidR="0008510C">
        <w:rPr>
          <w:rFonts w:ascii="Arial" w:hAnsi="Arial" w:cs="Arial"/>
          <w:b/>
          <w:bCs/>
          <w:color w:val="000000"/>
          <w:sz w:val="24"/>
          <w:szCs w:val="24"/>
        </w:rPr>
        <w:t>2025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, o saldo de recursos financeiros porventura existentes</w:t>
      </w:r>
      <w:r w:rsidR="00510F11" w:rsidRPr="00A65825">
        <w:rPr>
          <w:rFonts w:ascii="Arial" w:hAnsi="Arial" w:cs="Arial"/>
          <w:color w:val="000000"/>
          <w:sz w:val="24"/>
          <w:szCs w:val="24"/>
        </w:rPr>
        <w:t>,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será devolvido ao Poder Executivo, deduzidos os valores correspondentes ao saldo das obrigações a pagar do Poder Legislativo, bem como os valores necessários para o </w:t>
      </w:r>
      <w:r w:rsidR="0014270D" w:rsidRPr="001A1BBE">
        <w:rPr>
          <w:rFonts w:ascii="Arial" w:hAnsi="Arial" w:cs="Arial"/>
          <w:color w:val="000000"/>
          <w:sz w:val="24"/>
          <w:szCs w:val="24"/>
        </w:rPr>
        <w:t>pagamento de obras e demais investimentos que ultrapassem o exercício financeiro</w:t>
      </w:r>
      <w:r w:rsidR="00385562" w:rsidRPr="001A1BBE">
        <w:rPr>
          <w:rFonts w:ascii="Arial" w:hAnsi="Arial" w:cs="Arial"/>
          <w:color w:val="000000"/>
          <w:sz w:val="24"/>
          <w:szCs w:val="24"/>
        </w:rPr>
        <w:t>, nos termos da Emenda Constitucional 109</w:t>
      </w:r>
      <w:r w:rsidR="0069466B" w:rsidRPr="001A1BBE">
        <w:rPr>
          <w:rFonts w:ascii="Arial" w:hAnsi="Arial" w:cs="Arial"/>
          <w:color w:val="000000"/>
          <w:sz w:val="24"/>
          <w:szCs w:val="24"/>
        </w:rPr>
        <w:t>/2021.</w:t>
      </w:r>
    </w:p>
    <w:p w14:paraId="47E7D17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5CE18F" w14:textId="77777777" w:rsidR="0014270D" w:rsidRPr="00A65825" w:rsidRDefault="0014270D" w:rsidP="00F3272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67DB">
        <w:rPr>
          <w:rFonts w:ascii="Arial" w:hAnsi="Arial" w:cs="Arial"/>
          <w:b/>
          <w:color w:val="000000"/>
          <w:sz w:val="24"/>
          <w:szCs w:val="24"/>
        </w:rPr>
        <w:t>Art. 22</w:t>
      </w:r>
      <w:r w:rsidR="00510F11" w:rsidRPr="00CB67DB">
        <w:rPr>
          <w:rFonts w:ascii="Arial" w:hAnsi="Arial" w:cs="Arial"/>
          <w:color w:val="000000"/>
          <w:sz w:val="24"/>
          <w:szCs w:val="24"/>
        </w:rPr>
        <w:t xml:space="preserve"> Para efeito do disposto no a</w:t>
      </w:r>
      <w:r w:rsidRPr="00CB67DB">
        <w:rPr>
          <w:rFonts w:ascii="Arial" w:hAnsi="Arial" w:cs="Arial"/>
          <w:color w:val="000000"/>
          <w:sz w:val="24"/>
          <w:szCs w:val="24"/>
        </w:rPr>
        <w:t>rt</w:t>
      </w:r>
      <w:r w:rsidR="00510F11" w:rsidRPr="00CB67DB">
        <w:rPr>
          <w:rFonts w:ascii="Arial" w:hAnsi="Arial" w:cs="Arial"/>
          <w:color w:val="000000"/>
          <w:sz w:val="24"/>
          <w:szCs w:val="24"/>
        </w:rPr>
        <w:t>igo</w:t>
      </w:r>
      <w:r w:rsidRPr="00CB67DB">
        <w:rPr>
          <w:rFonts w:ascii="Arial" w:hAnsi="Arial" w:cs="Arial"/>
          <w:color w:val="000000"/>
          <w:sz w:val="24"/>
          <w:szCs w:val="24"/>
        </w:rPr>
        <w:t xml:space="preserve"> 16, § 3º da Lei </w:t>
      </w:r>
      <w:r w:rsidR="00251668" w:rsidRPr="00CB67DB">
        <w:rPr>
          <w:rFonts w:ascii="Arial" w:hAnsi="Arial" w:cs="Arial"/>
          <w:color w:val="000000"/>
          <w:sz w:val="24"/>
          <w:szCs w:val="24"/>
        </w:rPr>
        <w:t xml:space="preserve">Federal n.º 101, de 04 </w:t>
      </w:r>
      <w:r w:rsidRPr="00CB67DB">
        <w:rPr>
          <w:rFonts w:ascii="Arial" w:hAnsi="Arial" w:cs="Arial"/>
          <w:color w:val="000000"/>
          <w:sz w:val="24"/>
          <w:szCs w:val="24"/>
        </w:rPr>
        <w:t xml:space="preserve">de </w:t>
      </w:r>
      <w:r w:rsidR="00251668" w:rsidRPr="00CB67DB">
        <w:rPr>
          <w:rFonts w:ascii="Arial" w:hAnsi="Arial" w:cs="Arial"/>
          <w:color w:val="000000"/>
          <w:sz w:val="24"/>
          <w:szCs w:val="24"/>
        </w:rPr>
        <w:t>maio de 2000</w:t>
      </w:r>
      <w:r w:rsidRPr="00CB67DB">
        <w:rPr>
          <w:rFonts w:ascii="Arial" w:hAnsi="Arial" w:cs="Arial"/>
          <w:color w:val="000000"/>
          <w:sz w:val="24"/>
          <w:szCs w:val="24"/>
        </w:rPr>
        <w:t>, são consideradas despesas irrelevantes, aquelas decorrentes de ação governamental nova, cujo impacto orçamentário-financeiro num exercício não exceda o valor para dispensa de licitação fixado no i</w:t>
      </w:r>
      <w:r w:rsidR="00510F11" w:rsidRPr="00CB67DB">
        <w:rPr>
          <w:rFonts w:ascii="Arial" w:hAnsi="Arial" w:cs="Arial"/>
          <w:color w:val="000000"/>
          <w:sz w:val="24"/>
          <w:szCs w:val="24"/>
        </w:rPr>
        <w:t>nciso I do artigo</w:t>
      </w:r>
      <w:r w:rsidRPr="00CB67DB">
        <w:rPr>
          <w:rFonts w:ascii="Arial" w:hAnsi="Arial" w:cs="Arial"/>
          <w:color w:val="000000"/>
          <w:sz w:val="24"/>
          <w:szCs w:val="24"/>
        </w:rPr>
        <w:t xml:space="preserve"> 24 da Lei</w:t>
      </w:r>
      <w:r w:rsidR="00510F11" w:rsidRPr="00CB67DB">
        <w:rPr>
          <w:rFonts w:ascii="Arial" w:hAnsi="Arial" w:cs="Arial"/>
          <w:color w:val="000000"/>
          <w:sz w:val="24"/>
          <w:szCs w:val="24"/>
        </w:rPr>
        <w:t xml:space="preserve"> Federal n.º</w:t>
      </w:r>
      <w:r w:rsidRPr="00CB67DB">
        <w:rPr>
          <w:rFonts w:ascii="Arial" w:hAnsi="Arial" w:cs="Arial"/>
          <w:color w:val="000000"/>
          <w:sz w:val="24"/>
          <w:szCs w:val="24"/>
        </w:rPr>
        <w:t xml:space="preserve"> 8.666</w:t>
      </w:r>
      <w:r w:rsidR="00510F11" w:rsidRPr="00CB67DB">
        <w:rPr>
          <w:rFonts w:ascii="Arial" w:hAnsi="Arial" w:cs="Arial"/>
          <w:color w:val="000000"/>
          <w:sz w:val="24"/>
          <w:szCs w:val="24"/>
        </w:rPr>
        <w:t>, de 21 de junho de 199</w:t>
      </w:r>
      <w:r w:rsidRPr="00CB67DB">
        <w:rPr>
          <w:rFonts w:ascii="Arial" w:hAnsi="Arial" w:cs="Arial"/>
          <w:color w:val="000000"/>
          <w:sz w:val="24"/>
          <w:szCs w:val="24"/>
        </w:rPr>
        <w:t>3</w:t>
      </w:r>
      <w:r w:rsidR="001A1BBE">
        <w:rPr>
          <w:rFonts w:ascii="Arial" w:hAnsi="Arial" w:cs="Arial"/>
          <w:color w:val="000000"/>
          <w:sz w:val="24"/>
          <w:szCs w:val="24"/>
        </w:rPr>
        <w:t xml:space="preserve"> e d</w:t>
      </w:r>
      <w:r w:rsidR="001A1BBE" w:rsidRPr="001A1BBE">
        <w:rPr>
          <w:rFonts w:ascii="Arial" w:hAnsi="Arial" w:cs="Arial"/>
          <w:color w:val="000000"/>
          <w:sz w:val="24"/>
          <w:szCs w:val="24"/>
        </w:rPr>
        <w:t>o art. 75 da Lei nº 14.133/2021</w:t>
      </w:r>
      <w:r w:rsidR="001A1BBE">
        <w:rPr>
          <w:rFonts w:ascii="Arial" w:hAnsi="Arial" w:cs="Arial"/>
          <w:color w:val="000000"/>
          <w:sz w:val="24"/>
          <w:szCs w:val="24"/>
        </w:rPr>
        <w:t>.</w:t>
      </w:r>
    </w:p>
    <w:p w14:paraId="3D45FE6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3E360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23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Nenhum projeto novo poderá ser incluído no orçamento, sem antes ter assegurado recursos suficientes para obras ou etapas de obras em andamento e para conservação do patrimônio público, salvo projetos programados com recursos de convênios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>, termos de repasse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 operações de crédito.</w:t>
      </w:r>
    </w:p>
    <w:p w14:paraId="0AAC48C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708250" w14:textId="77777777" w:rsidR="0014270D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Parágrafo único.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As obras em andamento e os custos programados para conservação do patrimônio público estarão contemplados na LOA.</w:t>
      </w:r>
    </w:p>
    <w:p w14:paraId="0D43FB4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0A84F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24</w:t>
      </w:r>
      <w:r w:rsidR="00FB5B89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Despesas de custeio de competência de outros entes da Federação só serão assumidas pela Administração Municipal quando firmados por convênios, acordos ou ajustes, cujos recursos estejam previstos no orçamento municipal.</w:t>
      </w:r>
    </w:p>
    <w:p w14:paraId="229BD2D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F47D83" w14:textId="761E1A22" w:rsidR="0014270D" w:rsidRPr="001A1BBE" w:rsidRDefault="0014270D" w:rsidP="00040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BBE">
        <w:rPr>
          <w:rFonts w:ascii="Arial" w:hAnsi="Arial" w:cs="Arial"/>
          <w:b/>
          <w:sz w:val="24"/>
          <w:szCs w:val="24"/>
        </w:rPr>
        <w:t>Art. 25</w:t>
      </w:r>
      <w:r w:rsidRPr="001A1BBE">
        <w:rPr>
          <w:rFonts w:ascii="Arial" w:hAnsi="Arial" w:cs="Arial"/>
          <w:sz w:val="24"/>
          <w:szCs w:val="24"/>
        </w:rPr>
        <w:t xml:space="preserve"> A previsão das receitas e a fixação das despesas serão orçadas para </w:t>
      </w:r>
      <w:r w:rsidR="00C7673D">
        <w:rPr>
          <w:rFonts w:ascii="Arial" w:hAnsi="Arial" w:cs="Arial"/>
          <w:b/>
          <w:bCs/>
          <w:sz w:val="24"/>
          <w:szCs w:val="24"/>
        </w:rPr>
        <w:t>202</w:t>
      </w:r>
      <w:r w:rsidR="003C09E8">
        <w:rPr>
          <w:rFonts w:ascii="Arial" w:hAnsi="Arial" w:cs="Arial"/>
          <w:b/>
          <w:bCs/>
          <w:sz w:val="24"/>
          <w:szCs w:val="24"/>
        </w:rPr>
        <w:t>5</w:t>
      </w:r>
      <w:r w:rsidRPr="001A1BBE">
        <w:rPr>
          <w:rFonts w:ascii="Arial" w:hAnsi="Arial" w:cs="Arial"/>
          <w:sz w:val="24"/>
          <w:szCs w:val="24"/>
        </w:rPr>
        <w:t xml:space="preserve"> a preços correntes</w:t>
      </w:r>
      <w:r w:rsidR="001A1BBE" w:rsidRPr="001A1BBE">
        <w:rPr>
          <w:rFonts w:ascii="Arial" w:hAnsi="Arial" w:cs="Arial"/>
          <w:sz w:val="24"/>
          <w:szCs w:val="24"/>
        </w:rPr>
        <w:t>, observado as projeções governamentais para a Receita e aplicado índices de correção inflacionária para a despesa.</w:t>
      </w:r>
    </w:p>
    <w:p w14:paraId="147FEAA7" w14:textId="77777777" w:rsidR="0014270D" w:rsidRPr="001A1BBE" w:rsidRDefault="0014270D" w:rsidP="00040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9B6E7" w14:textId="71F8CE41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26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Ficam o Poder Executivo e o Poder Legislativo autorizados a abrir créditos adicionais suplementares, bem como os com indicação de recursos do nos termos previstos no § 1º, do artigo 43, da Lei Federal n.º 4.320, de 17 de março de 1964, até o limite de 40% (quarenta por cento) do total da despesa fixada na Lei Orçamentária para o exercício financeiro de </w:t>
      </w:r>
      <w:r w:rsidR="00687A01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2ECA722B" w14:textId="77777777" w:rsidR="00FB5B89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8AA29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1º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 o Poder Executivo e o Poder Legislativo autorizados a proceder a redistribuição das parcelas de dotação de pessoal e respectivos encargos sociais entre unidades orçamentárias, conforme o disposto no 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parágrafo ú</w:t>
      </w:r>
      <w:r w:rsidRPr="00A65825">
        <w:rPr>
          <w:rFonts w:ascii="Arial" w:hAnsi="Arial" w:cs="Arial"/>
          <w:color w:val="000000"/>
          <w:sz w:val="24"/>
          <w:szCs w:val="24"/>
        </w:rPr>
        <w:t>nico do artigo 66 da Lei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 xml:space="preserve"> Federal n.º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4320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, de 17 de março de 19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64, não se considerando nos limites previstos no </w:t>
      </w:r>
      <w:r w:rsidR="00327F8E" w:rsidRPr="00A65825">
        <w:rPr>
          <w:rFonts w:ascii="Arial" w:hAnsi="Arial" w:cs="Arial"/>
          <w:color w:val="000000"/>
          <w:sz w:val="24"/>
          <w:szCs w:val="24"/>
        </w:rPr>
        <w:t>“</w:t>
      </w:r>
      <w:r w:rsidRPr="00A65825">
        <w:rPr>
          <w:rFonts w:ascii="Arial" w:hAnsi="Arial" w:cs="Arial"/>
          <w:color w:val="000000"/>
          <w:sz w:val="24"/>
          <w:szCs w:val="24"/>
        </w:rPr>
        <w:t>caput</w:t>
      </w:r>
      <w:r w:rsidR="00327F8E" w:rsidRPr="00A65825">
        <w:rPr>
          <w:rFonts w:ascii="Arial" w:hAnsi="Arial" w:cs="Arial"/>
          <w:color w:val="000000"/>
          <w:sz w:val="24"/>
          <w:szCs w:val="24"/>
        </w:rPr>
        <w:t>”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deste artigo.  </w:t>
      </w:r>
    </w:p>
    <w:p w14:paraId="0C8BE22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6EE81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5B39">
        <w:rPr>
          <w:rFonts w:ascii="Arial" w:hAnsi="Arial" w:cs="Arial"/>
          <w:b/>
          <w:color w:val="000000"/>
          <w:sz w:val="24"/>
          <w:szCs w:val="24"/>
        </w:rPr>
        <w:t>§ 2º</w:t>
      </w:r>
      <w:r w:rsidRPr="00245B39">
        <w:rPr>
          <w:rFonts w:ascii="Arial" w:hAnsi="Arial" w:cs="Arial"/>
          <w:color w:val="000000"/>
          <w:sz w:val="24"/>
          <w:szCs w:val="24"/>
        </w:rPr>
        <w:t xml:space="preserve"> Fica o Poder Executivo e o Poder Legislativo autorizados a proceder ao remanejamento de saldos de dotações orçamentárias, dentro do mesmo Programa e Órgão Orçamentário, não se considerando nos limites previstos no </w:t>
      </w:r>
      <w:r w:rsidR="00327F8E" w:rsidRPr="00245B39">
        <w:rPr>
          <w:rFonts w:ascii="Arial" w:hAnsi="Arial" w:cs="Arial"/>
          <w:color w:val="000000"/>
          <w:sz w:val="24"/>
          <w:szCs w:val="24"/>
        </w:rPr>
        <w:t>“</w:t>
      </w:r>
      <w:r w:rsidRPr="00245B39">
        <w:rPr>
          <w:rFonts w:ascii="Arial" w:hAnsi="Arial" w:cs="Arial"/>
          <w:color w:val="000000"/>
          <w:sz w:val="24"/>
          <w:szCs w:val="24"/>
        </w:rPr>
        <w:t>caput</w:t>
      </w:r>
      <w:r w:rsidR="00327F8E" w:rsidRPr="00245B39">
        <w:rPr>
          <w:rFonts w:ascii="Arial" w:hAnsi="Arial" w:cs="Arial"/>
          <w:color w:val="000000"/>
          <w:sz w:val="24"/>
          <w:szCs w:val="24"/>
        </w:rPr>
        <w:t>”</w:t>
      </w:r>
      <w:r w:rsidRPr="00245B39">
        <w:rPr>
          <w:rFonts w:ascii="Arial" w:hAnsi="Arial" w:cs="Arial"/>
          <w:color w:val="000000"/>
          <w:sz w:val="24"/>
          <w:szCs w:val="24"/>
        </w:rPr>
        <w:t xml:space="preserve"> deste artigo.</w:t>
      </w:r>
    </w:p>
    <w:p w14:paraId="52CA03C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00ED0C" w14:textId="348F1BCB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§ 3º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 o Poder Executivo autorizado a proceder à suplementação pelo excesso de arrecadação efetivo ou tendência</w:t>
      </w:r>
      <w:r w:rsidR="00BE20A3">
        <w:rPr>
          <w:rFonts w:ascii="Arial" w:hAnsi="Arial" w:cs="Arial"/>
          <w:color w:val="000000"/>
          <w:sz w:val="24"/>
          <w:szCs w:val="24"/>
        </w:rPr>
        <w:t xml:space="preserve"> de excesso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do exercício financeiro de </w:t>
      </w:r>
      <w:r w:rsidR="00687A01">
        <w:rPr>
          <w:rFonts w:ascii="Arial" w:hAnsi="Arial" w:cs="Arial"/>
          <w:color w:val="000000"/>
          <w:sz w:val="24"/>
          <w:szCs w:val="24"/>
        </w:rPr>
        <w:t>202</w:t>
      </w:r>
      <w:r w:rsidR="008121D6">
        <w:rPr>
          <w:rFonts w:ascii="Arial" w:hAnsi="Arial" w:cs="Arial"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sobre a previsão orçamentária original das dotações que correspondem à aplicação das respectivas receitas transferidas oriundas de convênios,</w:t>
      </w:r>
      <w:r w:rsidR="00BE20A3">
        <w:rPr>
          <w:rFonts w:ascii="Arial" w:hAnsi="Arial" w:cs="Arial"/>
          <w:color w:val="000000"/>
          <w:sz w:val="24"/>
          <w:szCs w:val="24"/>
        </w:rPr>
        <w:t xml:space="preserve"> transferências,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0A3">
        <w:rPr>
          <w:rFonts w:ascii="Arial" w:hAnsi="Arial" w:cs="Arial"/>
          <w:color w:val="000000"/>
          <w:sz w:val="24"/>
          <w:szCs w:val="24"/>
        </w:rPr>
        <w:t xml:space="preserve">fundos, </w:t>
      </w:r>
      <w:r w:rsidRPr="00A65825">
        <w:rPr>
          <w:rFonts w:ascii="Arial" w:hAnsi="Arial" w:cs="Arial"/>
          <w:color w:val="000000"/>
          <w:sz w:val="24"/>
          <w:szCs w:val="24"/>
        </w:rPr>
        <w:t>programas e de operações de crédito, nos termos previstos no inciso II, § 1º, do artigo 43, da Lei Federal n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.</w:t>
      </w:r>
      <w:r w:rsidRPr="00A65825">
        <w:rPr>
          <w:rFonts w:ascii="Arial" w:hAnsi="Arial" w:cs="Arial"/>
          <w:color w:val="000000"/>
          <w:sz w:val="24"/>
          <w:szCs w:val="24"/>
        </w:rPr>
        <w:t>º 4.320, de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 xml:space="preserve"> 17 de março de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1964, não se considerando nos limites previstos no </w:t>
      </w:r>
      <w:r w:rsidR="007F42BF" w:rsidRPr="00A65825">
        <w:rPr>
          <w:rFonts w:ascii="Arial" w:hAnsi="Arial" w:cs="Arial"/>
          <w:color w:val="000000"/>
          <w:sz w:val="24"/>
          <w:szCs w:val="24"/>
        </w:rPr>
        <w:t>“</w:t>
      </w:r>
      <w:r w:rsidRPr="00A65825">
        <w:rPr>
          <w:rFonts w:ascii="Arial" w:hAnsi="Arial" w:cs="Arial"/>
          <w:color w:val="000000"/>
          <w:sz w:val="24"/>
          <w:szCs w:val="24"/>
        </w:rPr>
        <w:t>caput</w:t>
      </w:r>
      <w:r w:rsidR="007F42BF" w:rsidRPr="00A65825">
        <w:rPr>
          <w:rFonts w:ascii="Arial" w:hAnsi="Arial" w:cs="Arial"/>
          <w:color w:val="000000"/>
          <w:sz w:val="24"/>
          <w:szCs w:val="24"/>
        </w:rPr>
        <w:t>”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deste artigo.  </w:t>
      </w:r>
    </w:p>
    <w:p w14:paraId="5D92BED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AF79D8" w14:textId="77777777" w:rsidR="0014270D" w:rsidRPr="00BE20A3" w:rsidRDefault="0014270D" w:rsidP="00040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20A3">
        <w:rPr>
          <w:rFonts w:ascii="Arial" w:hAnsi="Arial" w:cs="Arial"/>
          <w:b/>
          <w:sz w:val="24"/>
          <w:szCs w:val="24"/>
        </w:rPr>
        <w:t>§ 4º</w:t>
      </w:r>
      <w:r w:rsidR="00FB5B89" w:rsidRPr="00BE20A3">
        <w:rPr>
          <w:rFonts w:ascii="Arial" w:hAnsi="Arial" w:cs="Arial"/>
          <w:b/>
          <w:sz w:val="24"/>
          <w:szCs w:val="24"/>
        </w:rPr>
        <w:t xml:space="preserve"> </w:t>
      </w:r>
      <w:r w:rsidRPr="00BE20A3">
        <w:rPr>
          <w:rFonts w:ascii="Arial" w:hAnsi="Arial" w:cs="Arial"/>
          <w:sz w:val="24"/>
          <w:szCs w:val="24"/>
        </w:rPr>
        <w:t xml:space="preserve">Fica o Poder Executivo autorizado a proceder por Decreto, à inclusão do grupo de fontes de recurso – ID de uso “3” – Exercícios Anteriores, nos elementos de despesas constantes </w:t>
      </w:r>
      <w:r w:rsidR="00BE20A3" w:rsidRPr="00BE20A3">
        <w:rPr>
          <w:rFonts w:ascii="Arial" w:hAnsi="Arial" w:cs="Arial"/>
          <w:sz w:val="24"/>
          <w:szCs w:val="24"/>
        </w:rPr>
        <w:t>nesta</w:t>
      </w:r>
      <w:r w:rsidRPr="00BE20A3">
        <w:rPr>
          <w:rFonts w:ascii="Arial" w:hAnsi="Arial" w:cs="Arial"/>
          <w:sz w:val="24"/>
          <w:szCs w:val="24"/>
        </w:rPr>
        <w:t xml:space="preserve"> Lei Orçamentária e referente às receitas de restos a receber, conforme estabelece Instrução Técnica do Tribunal de Contas do Estado do Paraná, não se considerando nos limites previstos no </w:t>
      </w:r>
      <w:r w:rsidR="00B63937" w:rsidRPr="00BE20A3">
        <w:rPr>
          <w:rFonts w:ascii="Arial" w:hAnsi="Arial" w:cs="Arial"/>
          <w:sz w:val="24"/>
          <w:szCs w:val="24"/>
        </w:rPr>
        <w:t>“</w:t>
      </w:r>
      <w:r w:rsidRPr="00BE20A3">
        <w:rPr>
          <w:rFonts w:ascii="Arial" w:hAnsi="Arial" w:cs="Arial"/>
          <w:sz w:val="24"/>
          <w:szCs w:val="24"/>
        </w:rPr>
        <w:t>caput</w:t>
      </w:r>
      <w:r w:rsidR="00B63937" w:rsidRPr="00BE20A3">
        <w:rPr>
          <w:rFonts w:ascii="Arial" w:hAnsi="Arial" w:cs="Arial"/>
          <w:sz w:val="24"/>
          <w:szCs w:val="24"/>
        </w:rPr>
        <w:t>”</w:t>
      </w:r>
      <w:r w:rsidRPr="00BE20A3">
        <w:rPr>
          <w:rFonts w:ascii="Arial" w:hAnsi="Arial" w:cs="Arial"/>
          <w:sz w:val="24"/>
          <w:szCs w:val="24"/>
        </w:rPr>
        <w:t xml:space="preserve"> deste artigo.  </w:t>
      </w:r>
    </w:p>
    <w:p w14:paraId="23E2417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9F63E95" w14:textId="31260816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27</w:t>
      </w:r>
      <w:r w:rsidR="00FB5B89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Durante a execução orçamentária de </w:t>
      </w:r>
      <w:r w:rsidR="006E6D1D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o 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Executivo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, autorizado por l</w:t>
      </w:r>
      <w:r w:rsidRPr="00A65825">
        <w:rPr>
          <w:rFonts w:ascii="Arial" w:hAnsi="Arial" w:cs="Arial"/>
          <w:color w:val="000000"/>
          <w:sz w:val="24"/>
          <w:szCs w:val="24"/>
        </w:rPr>
        <w:t>ei, poderá incluir novos projetos ou atividades no orçamento das unidades gestoras, na forma de crédito especial, desde que se enquadrem nas prioridades para o exercí</w:t>
      </w:r>
      <w:r w:rsidR="00B63937" w:rsidRPr="00A65825">
        <w:rPr>
          <w:rFonts w:ascii="Arial" w:hAnsi="Arial" w:cs="Arial"/>
          <w:color w:val="000000"/>
          <w:sz w:val="24"/>
          <w:szCs w:val="24"/>
        </w:rPr>
        <w:t>cio, constantes de</w:t>
      </w:r>
      <w:r w:rsidR="006859AD" w:rsidRPr="00A65825">
        <w:rPr>
          <w:rFonts w:ascii="Arial" w:hAnsi="Arial" w:cs="Arial"/>
          <w:color w:val="000000"/>
          <w:sz w:val="24"/>
          <w:szCs w:val="24"/>
        </w:rPr>
        <w:t xml:space="preserve"> a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nexo desta L</w:t>
      </w:r>
      <w:r w:rsidRPr="00A65825">
        <w:rPr>
          <w:rFonts w:ascii="Arial" w:hAnsi="Arial" w:cs="Arial"/>
          <w:color w:val="000000"/>
          <w:sz w:val="24"/>
          <w:szCs w:val="24"/>
        </w:rPr>
        <w:t>ei e alterações posteriores.</w:t>
      </w:r>
    </w:p>
    <w:p w14:paraId="36CBB77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4B1CB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28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inclusão, exclusão ou alteração de ações no Plano Plurianual e da Lei de Diretrizes Orçamentárias, poderá ocorrer por intermédio da Lei Orçamentária Anual ou de seus créditos adicionais, apropriando-se ao respectivo programa, as modificações </w:t>
      </w:r>
      <w:proofErr w:type="spellStart"/>
      <w:r w:rsidRPr="00A65825">
        <w:rPr>
          <w:rFonts w:ascii="Arial" w:hAnsi="Arial" w:cs="Arial"/>
          <w:color w:val="000000"/>
          <w:sz w:val="24"/>
          <w:szCs w:val="24"/>
        </w:rPr>
        <w:t>conseqüentes</w:t>
      </w:r>
      <w:proofErr w:type="spellEnd"/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1C986375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2C38FA" w14:textId="77777777" w:rsidR="000346CC" w:rsidRPr="00A65825" w:rsidRDefault="000346CC" w:rsidP="000346C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proofErr w:type="gramStart"/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29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o Poder Executivo autorizado a proceder a criação e a alteração da modalidade de aplicação, nos procedimentos orçamentários, técnicos e contábeis, em atendimento à legislação vigente</w:t>
      </w:r>
      <w:bookmarkStart w:id="0" w:name="artigo_8"/>
      <w:r w:rsidRPr="00A65825">
        <w:rPr>
          <w:rFonts w:ascii="Arial" w:hAnsi="Arial" w:cs="Arial"/>
          <w:color w:val="000000"/>
          <w:sz w:val="24"/>
          <w:szCs w:val="24"/>
        </w:rPr>
        <w:t>, em especial para a adequação ao Plano de Contas Único da Administração Pública Federal, regulamentado pela Secretaria do Tesouro Nacional - STN, do Ministério da Fazenda e pelo Tribunal de Contas do Estado do Paraná - TCE-PR.</w:t>
      </w:r>
    </w:p>
    <w:p w14:paraId="44928E82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0"/>
    <w:p w14:paraId="4571FA33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20A3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proofErr w:type="gramStart"/>
      <w:r w:rsidRPr="00BE20A3">
        <w:rPr>
          <w:rFonts w:ascii="Arial" w:hAnsi="Arial" w:cs="Arial"/>
          <w:b/>
          <w:color w:val="000000"/>
          <w:sz w:val="24"/>
          <w:szCs w:val="24"/>
        </w:rPr>
        <w:t xml:space="preserve">30 </w:t>
      </w:r>
      <w:r w:rsidRPr="00BE20A3">
        <w:rPr>
          <w:rFonts w:ascii="Arial" w:hAnsi="Arial" w:cs="Arial"/>
          <w:color w:val="000000"/>
          <w:sz w:val="24"/>
          <w:szCs w:val="24"/>
        </w:rPr>
        <w:t xml:space="preserve"> Fica</w:t>
      </w:r>
      <w:proofErr w:type="gramEnd"/>
      <w:r w:rsidRPr="00BE20A3">
        <w:rPr>
          <w:rFonts w:ascii="Arial" w:hAnsi="Arial" w:cs="Arial"/>
          <w:color w:val="000000"/>
          <w:sz w:val="24"/>
          <w:szCs w:val="24"/>
        </w:rPr>
        <w:t xml:space="preserve"> o Poder Executivo autorizado a classificar no elemento de despesa 92 -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Despesas de Exercícios Anteriores, a despesa não empenhada no exercício correspondente, conforme a classificação da despesa realizada. </w:t>
      </w:r>
    </w:p>
    <w:p w14:paraId="409862B9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§ 1º Para a classificação da despesa com pessoal e encargos sociais, será utilizado o espaço do item de despesa; </w:t>
      </w:r>
    </w:p>
    <w:p w14:paraId="31103823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>§ 2º Para a classificação das demais despesas, será utilizado o espaço do subelemento.</w:t>
      </w:r>
    </w:p>
    <w:p w14:paraId="564663E4" w14:textId="77777777" w:rsidR="000346CC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572FF1D" w14:textId="77777777" w:rsidR="0014270D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proofErr w:type="gramStart"/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31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O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Executivo, respeitado o limi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>te da dotação autorizada nesta Lei, poderá proceder por D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ecreto a compensação, conversão, criação de fontes de recursos, vinculados e próprios dos Projetos, Atividades ou Operações Especiais e das Obras, com a finalidade de assegurar a execução das programações definidas nesta Lei, que forem objeto de convênio, acordo ou ajustes com outros entes da federação.</w:t>
      </w:r>
    </w:p>
    <w:p w14:paraId="07B1DAD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256C1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B12745" w14:textId="77777777" w:rsidR="0014270D" w:rsidRPr="00A65825" w:rsidRDefault="0014270D" w:rsidP="00FB5B8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CAPÍTULO VI</w:t>
      </w:r>
    </w:p>
    <w:p w14:paraId="3A3C4547" w14:textId="77777777" w:rsidR="0014270D" w:rsidRPr="00A65825" w:rsidRDefault="0014270D" w:rsidP="00FB5B8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DISPOSIÇÕES SOBRE A DÍVIDA PÚBLICA MUNICIPAL</w:t>
      </w:r>
    </w:p>
    <w:p w14:paraId="353A8C0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1A130D" w14:textId="77777777" w:rsidR="00FB5B89" w:rsidRPr="00A65825" w:rsidRDefault="00FB5B8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59A9E5" w14:textId="786EF47F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2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Obedecidos os limites estabelecidos em Lei Complementar Federal, o Município poderá realizar operações de créditos ao longo do exercício de </w:t>
      </w:r>
      <w:r w:rsidR="006E6D1D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destinado a financiar despesas de capital previstas no orçamento.</w:t>
      </w:r>
    </w:p>
    <w:p w14:paraId="53D79DA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C87D0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20A3">
        <w:rPr>
          <w:rFonts w:ascii="Arial" w:hAnsi="Arial" w:cs="Arial"/>
          <w:b/>
          <w:color w:val="000000"/>
          <w:sz w:val="24"/>
          <w:szCs w:val="24"/>
        </w:rPr>
        <w:t>Art. 3</w:t>
      </w:r>
      <w:r w:rsidR="000346CC" w:rsidRPr="00BE20A3">
        <w:rPr>
          <w:rFonts w:ascii="Arial" w:hAnsi="Arial" w:cs="Arial"/>
          <w:b/>
          <w:color w:val="000000"/>
          <w:sz w:val="24"/>
          <w:szCs w:val="24"/>
        </w:rPr>
        <w:t>3</w:t>
      </w:r>
      <w:r w:rsidRPr="00BE20A3">
        <w:rPr>
          <w:rFonts w:ascii="Arial" w:hAnsi="Arial" w:cs="Arial"/>
          <w:color w:val="000000"/>
          <w:sz w:val="24"/>
          <w:szCs w:val="24"/>
        </w:rPr>
        <w:t xml:space="preserve"> As operações de crédito deverão estar definida</w:t>
      </w:r>
      <w:r w:rsidR="00FB5B89" w:rsidRPr="00BE20A3">
        <w:rPr>
          <w:rFonts w:ascii="Arial" w:hAnsi="Arial" w:cs="Arial"/>
          <w:color w:val="000000"/>
          <w:sz w:val="24"/>
          <w:szCs w:val="24"/>
        </w:rPr>
        <w:t>s</w:t>
      </w:r>
      <w:r w:rsidRPr="00BE20A3">
        <w:rPr>
          <w:rFonts w:ascii="Arial" w:hAnsi="Arial" w:cs="Arial"/>
          <w:color w:val="000000"/>
          <w:sz w:val="24"/>
          <w:szCs w:val="24"/>
        </w:rPr>
        <w:t xml:space="preserve"> em lei específica.</w:t>
      </w:r>
      <w:r w:rsidR="00A17726"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71D34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C250A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4</w:t>
      </w:r>
      <w:r w:rsidR="00FB5B89" w:rsidRPr="00A65825">
        <w:rPr>
          <w:rFonts w:ascii="Arial" w:hAnsi="Arial" w:cs="Arial"/>
          <w:color w:val="000000"/>
          <w:sz w:val="24"/>
          <w:szCs w:val="24"/>
        </w:rPr>
        <w:t xml:space="preserve"> A Lei Orçamentária A</w:t>
      </w:r>
      <w:r w:rsidRPr="00A65825">
        <w:rPr>
          <w:rFonts w:ascii="Arial" w:hAnsi="Arial" w:cs="Arial"/>
          <w:color w:val="000000"/>
          <w:sz w:val="24"/>
          <w:szCs w:val="24"/>
        </w:rPr>
        <w:t>nual garantirá recursos para pagamento da despesa com a dívida contratual e com o refinanciamento da dívida pública municipal, nos termos dos compromissos firmados, inclusive com a previdência social.</w:t>
      </w:r>
    </w:p>
    <w:p w14:paraId="499D3A6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D5BD6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verificação dos limites da dívida pública será feita na forma e nos prazos estabelecidos da Lei Complementar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Federal </w:t>
      </w:r>
      <w:r w:rsidRPr="00A65825">
        <w:rPr>
          <w:rFonts w:ascii="Arial" w:hAnsi="Arial" w:cs="Arial"/>
          <w:color w:val="000000"/>
          <w:sz w:val="24"/>
          <w:szCs w:val="24"/>
        </w:rPr>
        <w:t>nº. 101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, de 04 de maio de </w:t>
      </w:r>
      <w:r w:rsidRPr="00A65825">
        <w:rPr>
          <w:rFonts w:ascii="Arial" w:hAnsi="Arial" w:cs="Arial"/>
          <w:color w:val="000000"/>
          <w:sz w:val="24"/>
          <w:szCs w:val="24"/>
        </w:rPr>
        <w:t>2000.</w:t>
      </w:r>
    </w:p>
    <w:p w14:paraId="35CF352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366611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F678A9" w14:textId="77777777" w:rsidR="0014270D" w:rsidRPr="00A65825" w:rsidRDefault="0014270D" w:rsidP="00E43B6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VII</w:t>
      </w:r>
    </w:p>
    <w:p w14:paraId="187FC71C" w14:textId="77777777" w:rsidR="0014270D" w:rsidRPr="00A65825" w:rsidRDefault="0014270D" w:rsidP="00E43B6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DAS DISPOSIÇÕES SOBRE </w:t>
      </w:r>
      <w:r w:rsidR="002839C2" w:rsidRPr="00A65825">
        <w:rPr>
          <w:rFonts w:ascii="Arial" w:hAnsi="Arial" w:cs="Arial"/>
          <w:b/>
          <w:color w:val="000000"/>
          <w:sz w:val="24"/>
          <w:szCs w:val="24"/>
        </w:rPr>
        <w:t xml:space="preserve">A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DESPESA</w:t>
      </w:r>
      <w:r w:rsidR="00E43B6D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COM PESSOAL E ENCARGOS SOCIAIS</w:t>
      </w:r>
    </w:p>
    <w:p w14:paraId="79063D3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680C3F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AACAF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6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Executivo e o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Legislativo, mediante lei autoriza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dora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poderão criar cargos, alterar a estrutura de carreiras, corrigir ou aumentar a remuneração dos servidores, conceder vantagens e, por ato administrativo, 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 xml:space="preserve">alterar e especificar funções e </w:t>
      </w:r>
      <w:r w:rsidRPr="00A65825">
        <w:rPr>
          <w:rFonts w:ascii="Arial" w:hAnsi="Arial" w:cs="Arial"/>
          <w:color w:val="000000"/>
          <w:sz w:val="24"/>
          <w:szCs w:val="24"/>
        </w:rPr>
        <w:t>admitir pessoal aprovado em concurso público ou em caráter temporário na forma da lei, observados os limites e as regras da Lei Complementar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Federal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n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.</w:t>
      </w:r>
      <w:r w:rsidRPr="00A65825">
        <w:rPr>
          <w:rFonts w:ascii="Arial" w:hAnsi="Arial" w:cs="Arial"/>
          <w:color w:val="000000"/>
          <w:sz w:val="24"/>
          <w:szCs w:val="24"/>
        </w:rPr>
        <w:t>º 101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, de 04 de maio de </w:t>
      </w:r>
      <w:r w:rsidRPr="00A65825">
        <w:rPr>
          <w:rFonts w:ascii="Arial" w:hAnsi="Arial" w:cs="Arial"/>
          <w:color w:val="000000"/>
          <w:sz w:val="24"/>
          <w:szCs w:val="24"/>
        </w:rPr>
        <w:t>2000 e o disposto no art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igo 1</w:t>
      </w:r>
      <w:r w:rsidRPr="00A65825">
        <w:rPr>
          <w:rFonts w:ascii="Arial" w:hAnsi="Arial" w:cs="Arial"/>
          <w:color w:val="000000"/>
          <w:sz w:val="24"/>
          <w:szCs w:val="24"/>
        </w:rPr>
        <w:t>69 da Constituição Federal.</w:t>
      </w:r>
    </w:p>
    <w:p w14:paraId="143A40B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D1D9DE" w14:textId="77777777" w:rsidR="0014270D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37</w:t>
      </w:r>
      <w:r w:rsidR="00E43B6D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O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Poder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Executivo e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o Poder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Legislativo poderão encaminhar projetos de lei visando à revisão dos seus sistemas de pessoal, particularmente do plano 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>de cargos, carreiras e salários e estrutura administrativa da Prefeitura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de forma a:</w:t>
      </w:r>
    </w:p>
    <w:p w14:paraId="229FD944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5EC15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conceder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vantagens e aumentar a remuneração de servidores;</w:t>
      </w:r>
    </w:p>
    <w:p w14:paraId="732C3D49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37FE1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II </w:t>
      </w:r>
      <w:r w:rsidR="00E43B6D" w:rsidRPr="00A65825">
        <w:rPr>
          <w:rFonts w:ascii="Arial" w:hAnsi="Arial" w:cs="Arial"/>
          <w:b/>
          <w:color w:val="000000"/>
          <w:sz w:val="24"/>
          <w:szCs w:val="24"/>
        </w:rPr>
        <w:t>–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criar</w:t>
      </w:r>
      <w:proofErr w:type="gramEnd"/>
      <w:r w:rsidR="00E43B6D" w:rsidRPr="00A65825">
        <w:rPr>
          <w:rFonts w:ascii="Arial" w:hAnsi="Arial" w:cs="Arial"/>
          <w:color w:val="000000"/>
          <w:sz w:val="24"/>
          <w:szCs w:val="24"/>
        </w:rPr>
        <w:t>,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extinguir cargos públicos e alterar a estrutura de carreiras;</w:t>
      </w:r>
    </w:p>
    <w:p w14:paraId="161AEFC1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6C723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prover cargos efetivos, mediante concurso público, bem como contratações por tempo determinado, respeitada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a legislação municipal vigente;</w:t>
      </w:r>
    </w:p>
    <w:p w14:paraId="3566942E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4F674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melhorar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a qualidade do serviço público mediante a valorização do servidor municipal, reconhecendo a função social do seu trabalho;</w:t>
      </w:r>
    </w:p>
    <w:p w14:paraId="7039DBF7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B8966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proporcionar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desenvolvimento profissional dos servidores municipais, mediante a realização de programas de treinamento;</w:t>
      </w:r>
    </w:p>
    <w:p w14:paraId="226DE6A0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354471" w14:textId="77777777" w:rsidR="0014270D" w:rsidRPr="00A65825" w:rsidRDefault="0014270D" w:rsidP="00E834C2">
      <w:pPr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VI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proporcionar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desenvolvimento pessoal dos servidores municipais, mediante a realização de programas informativos, educativos e culturais;</w:t>
      </w:r>
    </w:p>
    <w:p w14:paraId="2F8F855C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FBD9E3" w14:textId="77777777" w:rsidR="00E43B6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melhorar as condições de trabalho, especialmente no que concerne à saúde, alimentação, transporte, segurança no trabalho e justa remuneração, inclusive com a aquisição de equipamentos e melhoria na </w:t>
      </w:r>
      <w:proofErr w:type="spellStart"/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infra-es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trutura</w:t>
      </w:r>
      <w:proofErr w:type="spellEnd"/>
      <w:proofErr w:type="gramEnd"/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do ambiente de trabalho; </w:t>
      </w:r>
    </w:p>
    <w:p w14:paraId="6BE2AD8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2832F7" w14:textId="77777777" w:rsidR="00154839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VIII –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atender 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 xml:space="preserve">Instruções,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Resoluções, Orientações e Termos de Ajuste de C</w:t>
      </w:r>
      <w:r w:rsidRPr="00A65825">
        <w:rPr>
          <w:rFonts w:ascii="Arial" w:hAnsi="Arial" w:cs="Arial"/>
          <w:color w:val="000000"/>
          <w:sz w:val="24"/>
          <w:szCs w:val="24"/>
        </w:rPr>
        <w:t>ond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uta - TAC junto ao Ministério Pú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blico do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Estado do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Paraná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 xml:space="preserve">, 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Tribunal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de Contas do Estado</w:t>
      </w:r>
      <w:r w:rsidR="00154839" w:rsidRPr="00A65825">
        <w:rPr>
          <w:rFonts w:ascii="Arial" w:hAnsi="Arial" w:cs="Arial"/>
          <w:color w:val="000000"/>
          <w:sz w:val="24"/>
          <w:szCs w:val="24"/>
        </w:rPr>
        <w:t xml:space="preserve"> do Paraná, Ministérios do Governo Estadual, Secretarias do Governos Estadual, bem como demais órgão reguladores que exijam mudanças nos cargos, funções e  funções e atividades da administração </w:t>
      </w:r>
      <w:proofErr w:type="spellStart"/>
      <w:r w:rsidR="00154839" w:rsidRPr="00A65825">
        <w:rPr>
          <w:rFonts w:ascii="Arial" w:hAnsi="Arial" w:cs="Arial"/>
          <w:color w:val="000000"/>
          <w:sz w:val="24"/>
          <w:szCs w:val="24"/>
        </w:rPr>
        <w:t>publica</w:t>
      </w:r>
      <w:proofErr w:type="spellEnd"/>
      <w:r w:rsidR="00154839"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0B38119D" w14:textId="77777777" w:rsidR="0014270D" w:rsidRPr="00A65825" w:rsidRDefault="00154839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086C76" w14:textId="77777777" w:rsidR="0014270D" w:rsidRPr="00A65825" w:rsidRDefault="000346CC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38</w:t>
      </w:r>
      <w:r w:rsidR="00E43B6D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A criação ou aumento do número de cargos, além dos requisitos mencionados nos artigos anteriores, atenderá também aos seguintes: </w:t>
      </w:r>
    </w:p>
    <w:p w14:paraId="3B3595BA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BDD68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existência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de prévia dotação orçamentária, suficiente para atender às projeções de despesa com pessoal e aos acréscimos dela decorrentes;</w:t>
      </w:r>
    </w:p>
    <w:p w14:paraId="3ADB5202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E5D83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inexistência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de cargos, funções ou empregos públicos similares, vagos e sem previsão de uso na Administração, ressalvada sua extinção ou transformação decorrente das medidas propostas;</w:t>
      </w:r>
    </w:p>
    <w:p w14:paraId="2EA48661" w14:textId="77777777" w:rsidR="00E43B6D" w:rsidRPr="00A65825" w:rsidRDefault="00E43B6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C40D4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resultar de ampliação da ação governamental, decorrente de investimentos ou de expansão de serviços devid</w:t>
      </w:r>
      <w:r w:rsidR="00E43B6D" w:rsidRPr="00A65825">
        <w:rPr>
          <w:rFonts w:ascii="Arial" w:hAnsi="Arial" w:cs="Arial"/>
          <w:color w:val="000000"/>
          <w:sz w:val="24"/>
          <w:szCs w:val="24"/>
        </w:rPr>
        <w:t>amente previstos na Lei Orçamentária A</w:t>
      </w:r>
      <w:r w:rsidRPr="00A65825">
        <w:rPr>
          <w:rFonts w:ascii="Arial" w:hAnsi="Arial" w:cs="Arial"/>
          <w:color w:val="000000"/>
          <w:sz w:val="24"/>
          <w:szCs w:val="24"/>
        </w:rPr>
        <w:t>nual.</w:t>
      </w:r>
    </w:p>
    <w:p w14:paraId="143D648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46A13B" w14:textId="77777777" w:rsidR="00F505AC" w:rsidRPr="00A65825" w:rsidRDefault="000346CC" w:rsidP="0084583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39</w:t>
      </w:r>
      <w:r w:rsidR="00845838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Os contratos de terceirização </w:t>
      </w:r>
      <w:r w:rsidR="00F505AC" w:rsidRPr="00A65825">
        <w:rPr>
          <w:rFonts w:ascii="Arial" w:hAnsi="Arial" w:cs="Arial"/>
          <w:color w:val="000000"/>
          <w:sz w:val="24"/>
          <w:szCs w:val="24"/>
        </w:rPr>
        <w:t>de atividade-meio da administração pública, serão computadas no grupo de natureza da despesa “3”.</w:t>
      </w:r>
      <w:r w:rsidR="008E13CE" w:rsidRPr="00A65825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AA41685" w14:textId="77777777" w:rsidR="00F505AC" w:rsidRPr="00A65825" w:rsidRDefault="00F505AC" w:rsidP="0084583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00CE19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EF707E" w14:textId="77777777" w:rsidR="0014270D" w:rsidRPr="00A65825" w:rsidRDefault="0014270D" w:rsidP="003F11B6">
      <w:pPr>
        <w:rPr>
          <w:rFonts w:ascii="Arial" w:hAnsi="Arial" w:cs="Arial"/>
          <w:color w:val="000000"/>
          <w:sz w:val="24"/>
          <w:szCs w:val="24"/>
        </w:rPr>
      </w:pPr>
    </w:p>
    <w:p w14:paraId="15BB82B1" w14:textId="77777777" w:rsidR="0014270D" w:rsidRPr="00A65825" w:rsidRDefault="0014270D" w:rsidP="003F15F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VIII</w:t>
      </w:r>
    </w:p>
    <w:p w14:paraId="55918FF3" w14:textId="77777777" w:rsidR="0014270D" w:rsidRPr="00A65825" w:rsidRDefault="002839C2" w:rsidP="003F15F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DISPOSIÇÕES SOBRE ALTERAÇÕES</w:t>
      </w:r>
      <w:r w:rsidR="003F15F3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b/>
          <w:color w:val="000000"/>
          <w:sz w:val="24"/>
          <w:szCs w:val="24"/>
        </w:rPr>
        <w:t>N</w:t>
      </w:r>
      <w:r w:rsidR="0014270D" w:rsidRPr="00A65825">
        <w:rPr>
          <w:rFonts w:ascii="Arial" w:hAnsi="Arial" w:cs="Arial"/>
          <w:b/>
          <w:color w:val="000000"/>
          <w:sz w:val="24"/>
          <w:szCs w:val="24"/>
        </w:rPr>
        <w:t>A LEGISLAÇÃO TRIBUTÁRIA</w:t>
      </w: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 DO MUNICÍPIO</w:t>
      </w:r>
    </w:p>
    <w:p w14:paraId="4C4C3A5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66E603" w14:textId="77777777" w:rsidR="003F15F3" w:rsidRPr="00A6582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92C2BA" w14:textId="77777777" w:rsidR="003F15F3" w:rsidRPr="00A65825" w:rsidRDefault="0014270D" w:rsidP="003F15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40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</w:t>
      </w:r>
      <w:r w:rsidR="003F15F3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Executivo, autorizado por lei, poderá conceder benefícios fiscais aos contribuintes</w:t>
      </w:r>
      <w:r w:rsidR="00D90CDE" w:rsidRPr="00A65825">
        <w:rPr>
          <w:rFonts w:ascii="Arial" w:hAnsi="Arial" w:cs="Arial"/>
          <w:color w:val="000000"/>
          <w:sz w:val="24"/>
          <w:szCs w:val="24"/>
        </w:rPr>
        <w:t xml:space="preserve"> desde que legalmente possível</w:t>
      </w:r>
      <w:r w:rsidR="0067544D" w:rsidRPr="00A65825">
        <w:rPr>
          <w:rFonts w:ascii="Arial" w:hAnsi="Arial" w:cs="Arial"/>
          <w:color w:val="000000"/>
          <w:sz w:val="24"/>
          <w:szCs w:val="24"/>
        </w:rPr>
        <w:t xml:space="preserve"> (respeitado o disposto na Lei Complementar n.º 116 de 31 de julho de 2003, suas alterações posteriores e legislações correlatas)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devendo nestes casos serem considerados nos cálculos do orçamento da receita, </w:t>
      </w:r>
      <w:r w:rsidR="00F505AC" w:rsidRPr="00A65825">
        <w:rPr>
          <w:rFonts w:ascii="Arial" w:hAnsi="Arial" w:cs="Arial"/>
          <w:color w:val="000000"/>
          <w:sz w:val="24"/>
          <w:szCs w:val="24"/>
        </w:rPr>
        <w:t>conforme anexo de riscos fiscais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 </w:t>
      </w:r>
      <w:r w:rsidR="003F15F3" w:rsidRPr="00A65825">
        <w:rPr>
          <w:rFonts w:ascii="Arial" w:hAnsi="Arial" w:cs="Arial"/>
          <w:color w:val="000000"/>
          <w:sz w:val="24"/>
          <w:szCs w:val="24"/>
        </w:rPr>
        <w:t xml:space="preserve">deverá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atender ao disposto no </w:t>
      </w:r>
      <w:r w:rsidR="003F15F3" w:rsidRPr="00A65825">
        <w:rPr>
          <w:rFonts w:ascii="Arial" w:hAnsi="Arial" w:cs="Arial"/>
          <w:color w:val="000000"/>
          <w:sz w:val="24"/>
          <w:szCs w:val="24"/>
        </w:rPr>
        <w:t xml:space="preserve">artigo 14 da Lei Complementar Federal n.º 101, de 04 de maio de 2000. </w:t>
      </w:r>
    </w:p>
    <w:p w14:paraId="424537E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7E8D0E" w14:textId="77777777" w:rsidR="003F15F3" w:rsidRDefault="0014270D" w:rsidP="003F15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20A3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0346CC" w:rsidRPr="00BE20A3">
        <w:rPr>
          <w:rFonts w:ascii="Arial" w:hAnsi="Arial" w:cs="Arial"/>
          <w:b/>
          <w:color w:val="000000"/>
          <w:sz w:val="24"/>
          <w:szCs w:val="24"/>
        </w:rPr>
        <w:t>41</w:t>
      </w:r>
      <w:r w:rsidRPr="00BE20A3">
        <w:rPr>
          <w:rFonts w:ascii="Arial" w:hAnsi="Arial" w:cs="Arial"/>
          <w:color w:val="000000"/>
          <w:sz w:val="24"/>
          <w:szCs w:val="24"/>
        </w:rPr>
        <w:t xml:space="preserve"> Os tributos lançados e não arrecadados, inscritos em dívida ativa, cujos custos para cobrança sejam superiores ao crédito tributário, poderão ser cancelados, </w:t>
      </w:r>
      <w:r w:rsidRPr="00BE20A3">
        <w:rPr>
          <w:rFonts w:ascii="Arial" w:hAnsi="Arial" w:cs="Arial"/>
          <w:color w:val="000000"/>
          <w:sz w:val="24"/>
          <w:szCs w:val="24"/>
        </w:rPr>
        <w:lastRenderedPageBreak/>
        <w:t xml:space="preserve">mediante autorização em lei, não se constituindo como renúncia de receita para efeito </w:t>
      </w:r>
      <w:r w:rsidR="00D90CDE" w:rsidRPr="00BE20A3">
        <w:rPr>
          <w:rFonts w:ascii="Arial" w:hAnsi="Arial" w:cs="Arial"/>
          <w:color w:val="000000"/>
          <w:sz w:val="24"/>
          <w:szCs w:val="24"/>
        </w:rPr>
        <w:t>do disposto no a</w:t>
      </w:r>
      <w:r w:rsidR="003F15F3" w:rsidRPr="00BE20A3">
        <w:rPr>
          <w:rFonts w:ascii="Arial" w:hAnsi="Arial" w:cs="Arial"/>
          <w:color w:val="000000"/>
          <w:sz w:val="24"/>
          <w:szCs w:val="24"/>
        </w:rPr>
        <w:t>rt. 14 da Lei Complementar Federal n.º 101, de 04 de maio de 2000.</w:t>
      </w:r>
    </w:p>
    <w:p w14:paraId="442D3C84" w14:textId="77777777" w:rsidR="00E81850" w:rsidRDefault="009E7534" w:rsidP="003F15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47CD5BE" w14:textId="29A89B54" w:rsidR="009E7534" w:rsidRPr="00A65825" w:rsidRDefault="00E81850" w:rsidP="00E8185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§1º </w:t>
      </w:r>
      <w:r w:rsidRPr="00E81850">
        <w:rPr>
          <w:rFonts w:ascii="Arial" w:hAnsi="Arial" w:cs="Arial"/>
          <w:color w:val="000000"/>
          <w:sz w:val="24"/>
          <w:szCs w:val="24"/>
        </w:rPr>
        <w:t xml:space="preserve">Os tributos lançados e não arrecadados, inscritos em dívida ativa ou </w:t>
      </w:r>
      <w:proofErr w:type="gramStart"/>
      <w:r w:rsidR="00611439" w:rsidRPr="00E81850">
        <w:rPr>
          <w:rFonts w:ascii="Arial" w:hAnsi="Arial" w:cs="Arial"/>
          <w:color w:val="000000"/>
          <w:sz w:val="24"/>
          <w:szCs w:val="24"/>
        </w:rPr>
        <w:t xml:space="preserve">ajuizados, </w:t>
      </w:r>
      <w:r w:rsidR="00611439">
        <w:rPr>
          <w:rFonts w:ascii="Arial" w:hAnsi="Arial" w:cs="Arial"/>
          <w:color w:val="000000"/>
          <w:sz w:val="24"/>
          <w:szCs w:val="24"/>
        </w:rPr>
        <w:t xml:space="preserve"> </w:t>
      </w:r>
      <w:r w:rsidR="00C425AD">
        <w:rPr>
          <w:rFonts w:ascii="Arial" w:hAnsi="Arial" w:cs="Arial"/>
          <w:color w:val="000000"/>
          <w:sz w:val="24"/>
          <w:szCs w:val="24"/>
        </w:rPr>
        <w:t>com</w:t>
      </w:r>
      <w:proofErr w:type="gramEnd"/>
      <w:r w:rsidR="00C425AD">
        <w:rPr>
          <w:rFonts w:ascii="Arial" w:hAnsi="Arial" w:cs="Arial"/>
          <w:color w:val="000000"/>
          <w:sz w:val="24"/>
          <w:szCs w:val="24"/>
        </w:rPr>
        <w:t xml:space="preserve"> valor  </w:t>
      </w:r>
      <w:r w:rsidRPr="00C425AD">
        <w:rPr>
          <w:rFonts w:ascii="Arial" w:hAnsi="Arial" w:cs="Arial"/>
          <w:color w:val="000000"/>
          <w:sz w:val="24"/>
          <w:szCs w:val="24"/>
        </w:rPr>
        <w:t>inferior</w:t>
      </w:r>
      <w:r w:rsidR="00F629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425AD">
        <w:rPr>
          <w:rFonts w:ascii="Arial" w:hAnsi="Arial" w:cs="Arial"/>
          <w:color w:val="000000"/>
          <w:sz w:val="24"/>
          <w:szCs w:val="24"/>
        </w:rPr>
        <w:t xml:space="preserve"> a uma (01) UFM, poderão ser cancelados</w:t>
      </w:r>
      <w:r w:rsidR="00FB064D">
        <w:rPr>
          <w:rFonts w:ascii="Arial" w:hAnsi="Arial" w:cs="Arial"/>
          <w:color w:val="000000"/>
          <w:sz w:val="24"/>
          <w:szCs w:val="24"/>
        </w:rPr>
        <w:t xml:space="preserve"> de ofício, </w:t>
      </w:r>
      <w:r w:rsidR="004737BB">
        <w:rPr>
          <w:rFonts w:ascii="Arial" w:hAnsi="Arial" w:cs="Arial"/>
          <w:color w:val="000000"/>
          <w:sz w:val="24"/>
          <w:szCs w:val="24"/>
        </w:rPr>
        <w:t>considera</w:t>
      </w:r>
      <w:r w:rsidR="00291C20">
        <w:rPr>
          <w:rFonts w:ascii="Arial" w:hAnsi="Arial" w:cs="Arial"/>
          <w:color w:val="000000"/>
          <w:sz w:val="24"/>
          <w:szCs w:val="24"/>
        </w:rPr>
        <w:t xml:space="preserve">ndo que o custo de cobrança </w:t>
      </w:r>
      <w:r w:rsidR="00E82890">
        <w:rPr>
          <w:rFonts w:ascii="Arial" w:hAnsi="Arial" w:cs="Arial"/>
          <w:color w:val="000000"/>
          <w:sz w:val="24"/>
          <w:szCs w:val="24"/>
        </w:rPr>
        <w:t>desproporcional ao valor do tributo</w:t>
      </w:r>
      <w:r w:rsidR="0062060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81850">
        <w:rPr>
          <w:rFonts w:ascii="Arial" w:hAnsi="Arial" w:cs="Arial"/>
          <w:color w:val="000000"/>
          <w:sz w:val="24"/>
          <w:szCs w:val="24"/>
        </w:rPr>
        <w:t>não se constituindo como renúncia de receita para efeito do disposto no art. 14 da Lei Complementar Federal n.º 101, de 04 de maio de 2000.</w:t>
      </w:r>
    </w:p>
    <w:p w14:paraId="35F640C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1F10E4" w14:textId="77777777" w:rsidR="0014270D" w:rsidRPr="00A5133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33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51335">
        <w:rPr>
          <w:rFonts w:ascii="Arial" w:hAnsi="Arial" w:cs="Arial"/>
          <w:b/>
          <w:color w:val="000000"/>
          <w:sz w:val="24"/>
          <w:szCs w:val="24"/>
        </w:rPr>
        <w:t>2</w:t>
      </w:r>
      <w:r w:rsidRPr="00A51335">
        <w:rPr>
          <w:rFonts w:ascii="Arial" w:hAnsi="Arial" w:cs="Arial"/>
          <w:color w:val="000000"/>
          <w:sz w:val="24"/>
          <w:szCs w:val="24"/>
        </w:rPr>
        <w:t xml:space="preserve"> As modificações na Legislação Tributária que virem a surgir serão objeto de Projeto de Lei a ser encaminhado à Câmara Municipal prevendo:</w:t>
      </w:r>
    </w:p>
    <w:p w14:paraId="19D7E06F" w14:textId="77777777" w:rsidR="003F15F3" w:rsidRPr="00A5133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C9C17E" w14:textId="77777777" w:rsidR="003F15F3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335">
        <w:rPr>
          <w:rFonts w:ascii="Arial" w:hAnsi="Arial" w:cs="Arial"/>
          <w:b/>
          <w:color w:val="000000"/>
          <w:sz w:val="24"/>
          <w:szCs w:val="24"/>
        </w:rPr>
        <w:t>I -</w:t>
      </w:r>
      <w:r w:rsidRPr="00A5133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51335">
        <w:rPr>
          <w:rFonts w:ascii="Arial" w:hAnsi="Arial" w:cs="Arial"/>
          <w:color w:val="000000"/>
          <w:sz w:val="24"/>
          <w:szCs w:val="24"/>
        </w:rPr>
        <w:t>e</w:t>
      </w:r>
      <w:r w:rsidR="0014270D" w:rsidRPr="00A51335">
        <w:rPr>
          <w:rFonts w:ascii="Arial" w:hAnsi="Arial" w:cs="Arial"/>
          <w:color w:val="000000"/>
          <w:sz w:val="24"/>
          <w:szCs w:val="24"/>
        </w:rPr>
        <w:t>levação</w:t>
      </w:r>
      <w:proofErr w:type="gramEnd"/>
      <w:r w:rsidR="0014270D" w:rsidRPr="00A51335">
        <w:rPr>
          <w:rFonts w:ascii="Arial" w:hAnsi="Arial" w:cs="Arial"/>
          <w:color w:val="000000"/>
          <w:sz w:val="24"/>
          <w:szCs w:val="24"/>
        </w:rPr>
        <w:t xml:space="preserve"> de receita com IPTU, tendo em vista o recadastramento e inclusão de unidades fiscais ou contribuintes e atualização do valor venal das unidades fiscais através da revisão de planta de valores e custos de serviços públicos;</w:t>
      </w:r>
    </w:p>
    <w:p w14:paraId="1C10B6F9" w14:textId="77777777" w:rsidR="00A51335" w:rsidRPr="00A65825" w:rsidRDefault="00A51335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482AC6" w14:textId="77777777" w:rsidR="0014270D" w:rsidRPr="00A6582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65825">
        <w:rPr>
          <w:rFonts w:ascii="Arial" w:hAnsi="Arial" w:cs="Arial"/>
          <w:color w:val="000000"/>
          <w:sz w:val="24"/>
          <w:szCs w:val="24"/>
        </w:rPr>
        <w:t>e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>levação</w:t>
      </w:r>
      <w:proofErr w:type="gramEnd"/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da receita do ISSQN, tendo em vista a inclusão de novos contribuintes, e a</w:t>
      </w:r>
      <w:r w:rsidRPr="00A65825">
        <w:rPr>
          <w:rFonts w:ascii="Arial" w:hAnsi="Arial" w:cs="Arial"/>
          <w:color w:val="000000"/>
          <w:sz w:val="24"/>
          <w:szCs w:val="24"/>
        </w:rPr>
        <w:t>dequação à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 Legislação Federal;</w:t>
      </w:r>
    </w:p>
    <w:p w14:paraId="139DD03D" w14:textId="77777777" w:rsidR="003F15F3" w:rsidRPr="00A6582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4A73A0" w14:textId="77777777" w:rsidR="0014270D" w:rsidRPr="00A6582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levação de outras taxas e impostos devidamente justificados. </w:t>
      </w:r>
    </w:p>
    <w:p w14:paraId="4B42953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62715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3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3F15F3" w:rsidRPr="00A65825">
        <w:rPr>
          <w:rFonts w:ascii="Arial" w:hAnsi="Arial" w:cs="Arial"/>
          <w:color w:val="000000"/>
          <w:sz w:val="24"/>
          <w:szCs w:val="24"/>
        </w:rPr>
        <w:t>Os incentivos, isenções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ou benefício</w:t>
      </w:r>
      <w:r w:rsidR="003F15F3" w:rsidRPr="00A65825">
        <w:rPr>
          <w:rFonts w:ascii="Arial" w:hAnsi="Arial" w:cs="Arial"/>
          <w:color w:val="000000"/>
          <w:sz w:val="24"/>
          <w:szCs w:val="24"/>
        </w:rPr>
        <w:t>s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de natureza tributária ou financeira a investimentos privados na Indústria, Comércio e Serviço </w:t>
      </w:r>
      <w:r w:rsidR="004C5584" w:rsidRPr="00A65825">
        <w:rPr>
          <w:rFonts w:ascii="Arial" w:hAnsi="Arial" w:cs="Arial"/>
          <w:color w:val="000000"/>
          <w:sz w:val="24"/>
          <w:szCs w:val="24"/>
        </w:rPr>
        <w:t xml:space="preserve">aos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munícipes, só poderão ser concedidos </w:t>
      </w:r>
      <w:r w:rsidR="004C5584" w:rsidRPr="00A65825">
        <w:rPr>
          <w:rFonts w:ascii="Arial" w:hAnsi="Arial" w:cs="Arial"/>
          <w:color w:val="000000"/>
          <w:sz w:val="24"/>
          <w:szCs w:val="24"/>
        </w:rPr>
        <w:t xml:space="preserve">nas hipóteses legais </w:t>
      </w:r>
      <w:r w:rsidRPr="00A65825">
        <w:rPr>
          <w:rFonts w:ascii="Arial" w:hAnsi="Arial" w:cs="Arial"/>
          <w:color w:val="000000"/>
          <w:sz w:val="24"/>
          <w:szCs w:val="24"/>
        </w:rPr>
        <w:t>mediante aprovação de projetos de compensação</w:t>
      </w:r>
      <w:r w:rsidR="00666001" w:rsidRPr="00A65825">
        <w:rPr>
          <w:rFonts w:ascii="Arial" w:hAnsi="Arial" w:cs="Arial"/>
          <w:color w:val="000000"/>
          <w:sz w:val="24"/>
          <w:szCs w:val="24"/>
        </w:rPr>
        <w:t xml:space="preserve"> (</w:t>
      </w:r>
      <w:r w:rsidR="004C5584" w:rsidRPr="00A65825">
        <w:rPr>
          <w:rFonts w:ascii="Arial" w:hAnsi="Arial" w:cs="Arial"/>
          <w:color w:val="000000"/>
          <w:sz w:val="24"/>
          <w:szCs w:val="24"/>
        </w:rPr>
        <w:t>respeitado o disposto na Lei Complementar n.º 116</w:t>
      </w:r>
      <w:r w:rsidR="00666001" w:rsidRPr="00A65825">
        <w:rPr>
          <w:rFonts w:ascii="Arial" w:hAnsi="Arial" w:cs="Arial"/>
          <w:color w:val="000000"/>
          <w:sz w:val="24"/>
          <w:szCs w:val="24"/>
        </w:rPr>
        <w:t xml:space="preserve"> de 31 de julho de 2003, suas alterações posteriores e legislações correlatas) </w:t>
      </w:r>
      <w:r w:rsidRPr="00A65825">
        <w:rPr>
          <w:rFonts w:ascii="Arial" w:hAnsi="Arial" w:cs="Arial"/>
          <w:color w:val="000000"/>
          <w:sz w:val="24"/>
          <w:szCs w:val="24"/>
        </w:rPr>
        <w:t>como aumento no valor da base de cálculo do ISSQN e valor adicionado para formação do índice de participação no ICMS, considerando ainda, a geração de novos empregos.</w:t>
      </w:r>
      <w:r w:rsidRPr="00A65825">
        <w:rPr>
          <w:rFonts w:ascii="Arial" w:hAnsi="Arial" w:cs="Arial"/>
          <w:color w:val="000000"/>
          <w:sz w:val="24"/>
          <w:szCs w:val="24"/>
        </w:rPr>
        <w:tab/>
      </w:r>
      <w:r w:rsidRPr="00A65825">
        <w:rPr>
          <w:rFonts w:ascii="Arial" w:hAnsi="Arial" w:cs="Arial"/>
          <w:color w:val="000000"/>
          <w:sz w:val="24"/>
          <w:szCs w:val="24"/>
        </w:rPr>
        <w:tab/>
      </w:r>
      <w:r w:rsidRPr="00A65825">
        <w:rPr>
          <w:rFonts w:ascii="Arial" w:hAnsi="Arial" w:cs="Arial"/>
          <w:color w:val="000000"/>
          <w:sz w:val="24"/>
          <w:szCs w:val="24"/>
        </w:rPr>
        <w:tab/>
      </w:r>
      <w:r w:rsidRPr="00A65825">
        <w:rPr>
          <w:rFonts w:ascii="Arial" w:hAnsi="Arial" w:cs="Arial"/>
          <w:color w:val="000000"/>
          <w:sz w:val="24"/>
          <w:szCs w:val="24"/>
        </w:rPr>
        <w:tab/>
      </w:r>
    </w:p>
    <w:p w14:paraId="5FA3BA3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2C1AD0" w14:textId="77777777" w:rsidR="0014270D" w:rsidRPr="00A65825" w:rsidRDefault="0014270D" w:rsidP="003F15F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CAPÍTULO IX</w:t>
      </w:r>
    </w:p>
    <w:p w14:paraId="620D6BF0" w14:textId="77777777" w:rsidR="0014270D" w:rsidRPr="00A65825" w:rsidRDefault="0014270D" w:rsidP="003F15F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DAS DISPOSIÇÕES GERAIS</w:t>
      </w:r>
    </w:p>
    <w:p w14:paraId="37F2AFE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520E78" w14:textId="77777777" w:rsidR="003F15F3" w:rsidRPr="00A65825" w:rsidRDefault="003F15F3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02199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4</w:t>
      </w:r>
      <w:r w:rsidR="00F505AC" w:rsidRPr="00A6582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Ocorrendo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prestação de assistência técnica e a cooperação financeira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pela União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,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prevista no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artigo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64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da Lei Complementar Federal n.º 101, de 04 de maio de 2000, </w:t>
      </w:r>
      <w:r w:rsidRPr="00A65825">
        <w:rPr>
          <w:rFonts w:ascii="Arial" w:hAnsi="Arial" w:cs="Arial"/>
          <w:color w:val="000000"/>
          <w:sz w:val="24"/>
          <w:szCs w:val="24"/>
        </w:rPr>
        <w:t>o Município deverá se estruturar para:</w:t>
      </w:r>
    </w:p>
    <w:p w14:paraId="6A9C8367" w14:textId="77777777" w:rsidR="001619F1" w:rsidRPr="00A65825" w:rsidRDefault="001619F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6A068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 -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619F1" w:rsidRPr="00A65825">
        <w:rPr>
          <w:rFonts w:ascii="Arial" w:hAnsi="Arial" w:cs="Arial"/>
          <w:color w:val="000000"/>
          <w:sz w:val="24"/>
          <w:szCs w:val="24"/>
        </w:rPr>
        <w:t>i</w:t>
      </w:r>
      <w:r w:rsidRPr="00A65825">
        <w:rPr>
          <w:rFonts w:ascii="Arial" w:hAnsi="Arial" w:cs="Arial"/>
          <w:color w:val="000000"/>
          <w:sz w:val="24"/>
          <w:szCs w:val="24"/>
        </w:rPr>
        <w:t>mplementar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sistema de controle de custos e a avaliação de resultados;</w:t>
      </w:r>
    </w:p>
    <w:p w14:paraId="2B89F391" w14:textId="77777777" w:rsidR="001619F1" w:rsidRPr="00A65825" w:rsidRDefault="001619F1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51B8D2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II -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619F1" w:rsidRPr="00A65825">
        <w:rPr>
          <w:rFonts w:ascii="Arial" w:hAnsi="Arial" w:cs="Arial"/>
          <w:color w:val="000000"/>
          <w:sz w:val="24"/>
          <w:szCs w:val="24"/>
        </w:rPr>
        <w:t>e</w:t>
      </w:r>
      <w:r w:rsidRPr="00A65825">
        <w:rPr>
          <w:rFonts w:ascii="Arial" w:hAnsi="Arial" w:cs="Arial"/>
          <w:color w:val="000000"/>
          <w:sz w:val="24"/>
          <w:szCs w:val="24"/>
        </w:rPr>
        <w:t>laborar</w:t>
      </w:r>
      <w:proofErr w:type="gramEnd"/>
      <w:r w:rsidRPr="00A65825">
        <w:rPr>
          <w:rFonts w:ascii="Arial" w:hAnsi="Arial" w:cs="Arial"/>
          <w:color w:val="000000"/>
          <w:sz w:val="24"/>
          <w:szCs w:val="24"/>
        </w:rPr>
        <w:t xml:space="preserve"> o Relatório de Avaliação das Metas Fiscais na forma prevista na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Lei Complementar Federal n.º 101, de 04 de maio de 2000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682C4480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4CD824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Serão consideradas legais as despesas com multas e juros pelo eventual atraso no pagamento de compromissos decorrentes de insuficiência de disponibilidade de caixa e eventuais problemas nos sistemas informatizados de uso do Município.</w:t>
      </w:r>
    </w:p>
    <w:p w14:paraId="700C974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151D9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6</w:t>
      </w:r>
      <w:r w:rsidR="001619F1" w:rsidRPr="00A658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>A Administração Municipal, tanto quanto possível, deverá apropriar as despesas de forma a demonstrar o custo de cada ação.</w:t>
      </w:r>
    </w:p>
    <w:p w14:paraId="7B1E1C8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39309F" w14:textId="77777777" w:rsidR="0014270D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7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créditos especiais e extraordinários, abertos nos últimos quatro meses do exercício, poderão ser reabertos no exercício </w:t>
      </w:r>
      <w:proofErr w:type="spellStart"/>
      <w:r w:rsidRPr="00A65825">
        <w:rPr>
          <w:rFonts w:ascii="Arial" w:hAnsi="Arial" w:cs="Arial"/>
          <w:color w:val="000000"/>
          <w:sz w:val="24"/>
          <w:szCs w:val="24"/>
        </w:rPr>
        <w:t>subseqüente</w:t>
      </w:r>
      <w:proofErr w:type="spellEnd"/>
      <w:r w:rsidRPr="00A65825">
        <w:rPr>
          <w:rFonts w:ascii="Arial" w:hAnsi="Arial" w:cs="Arial"/>
          <w:color w:val="000000"/>
          <w:sz w:val="24"/>
          <w:szCs w:val="24"/>
        </w:rPr>
        <w:t xml:space="preserve">, por ato do Chefe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d</w:t>
      </w:r>
      <w:r w:rsidRPr="00A65825">
        <w:rPr>
          <w:rFonts w:ascii="Arial" w:hAnsi="Arial" w:cs="Arial"/>
          <w:color w:val="000000"/>
          <w:sz w:val="24"/>
          <w:szCs w:val="24"/>
        </w:rPr>
        <w:t>o Poder Executivo.</w:t>
      </w:r>
    </w:p>
    <w:p w14:paraId="260B2BFD" w14:textId="77777777" w:rsidR="009F17F4" w:rsidRDefault="009F17F4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A355CA" w14:textId="78873A2A" w:rsidR="009F17F4" w:rsidRDefault="009F17F4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§1º. As </w:t>
      </w:r>
      <w:r w:rsidR="00D92F01">
        <w:rPr>
          <w:rFonts w:ascii="Arial" w:hAnsi="Arial" w:cs="Arial"/>
          <w:color w:val="000000"/>
          <w:sz w:val="24"/>
          <w:szCs w:val="24"/>
        </w:rPr>
        <w:t>despesas relativas</w:t>
      </w:r>
      <w:r>
        <w:rPr>
          <w:rFonts w:ascii="Arial" w:hAnsi="Arial" w:cs="Arial"/>
          <w:color w:val="000000"/>
          <w:sz w:val="24"/>
          <w:szCs w:val="24"/>
        </w:rPr>
        <w:t xml:space="preserve"> a contratos, convênio, acordos e outros termos de ajustes de vigência</w:t>
      </w:r>
      <w:r w:rsidR="00B1333E">
        <w:rPr>
          <w:rFonts w:ascii="Arial" w:hAnsi="Arial" w:cs="Arial"/>
          <w:color w:val="000000"/>
          <w:sz w:val="24"/>
          <w:szCs w:val="24"/>
        </w:rPr>
        <w:t xml:space="preserve"> plurianual, serão empenhadas em cada exercício financeiro pela parte nele a ser execut</w:t>
      </w:r>
      <w:r w:rsidR="003B1848">
        <w:rPr>
          <w:rFonts w:ascii="Arial" w:hAnsi="Arial" w:cs="Arial"/>
          <w:color w:val="000000"/>
          <w:sz w:val="24"/>
          <w:szCs w:val="24"/>
        </w:rPr>
        <w:t xml:space="preserve">ada, respeitando o princípio da anualidade orçamentária, comprovada a </w:t>
      </w:r>
      <w:r w:rsidR="00EE63CF">
        <w:rPr>
          <w:rFonts w:ascii="Arial" w:hAnsi="Arial" w:cs="Arial"/>
          <w:color w:val="000000"/>
          <w:sz w:val="24"/>
          <w:szCs w:val="24"/>
        </w:rPr>
        <w:t>existência da</w:t>
      </w:r>
      <w:r w:rsidR="003B1848">
        <w:rPr>
          <w:rFonts w:ascii="Arial" w:hAnsi="Arial" w:cs="Arial"/>
          <w:color w:val="000000"/>
          <w:sz w:val="24"/>
          <w:szCs w:val="24"/>
        </w:rPr>
        <w:t xml:space="preserve"> ação no Plano </w:t>
      </w:r>
      <w:r w:rsidR="004C6E47">
        <w:rPr>
          <w:rFonts w:ascii="Arial" w:hAnsi="Arial" w:cs="Arial"/>
          <w:color w:val="000000"/>
          <w:sz w:val="24"/>
          <w:szCs w:val="24"/>
        </w:rPr>
        <w:t xml:space="preserve">Plurianual vigente. </w:t>
      </w:r>
    </w:p>
    <w:p w14:paraId="361EE7CC" w14:textId="77777777" w:rsidR="00EE63CF" w:rsidRDefault="00EE63CF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AAF468A" w14:textId="77777777" w:rsidR="00EE63CF" w:rsidRPr="00A65825" w:rsidRDefault="00EE63CF" w:rsidP="00EE63C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§2º. Nos contratos, convênios, acordos e outros termos ajustes, cuja duração ultrapa</w:t>
      </w:r>
      <w:r w:rsidR="001878B3">
        <w:rPr>
          <w:rFonts w:ascii="Arial" w:hAnsi="Arial" w:cs="Arial"/>
          <w:color w:val="000000"/>
          <w:sz w:val="24"/>
          <w:szCs w:val="24"/>
        </w:rPr>
        <w:t>sse um exercício financeiro, indicar-se-á o crédito e respectivo</w:t>
      </w:r>
      <w:r w:rsidR="00E071F5">
        <w:rPr>
          <w:rFonts w:ascii="Arial" w:hAnsi="Arial" w:cs="Arial"/>
          <w:color w:val="000000"/>
          <w:sz w:val="24"/>
          <w:szCs w:val="24"/>
        </w:rPr>
        <w:t xml:space="preserve"> processo de geração de despesa/empenho para atender à despesa no exercício em curso, bem </w:t>
      </w:r>
      <w:r w:rsidR="003F0543">
        <w:rPr>
          <w:rFonts w:ascii="Arial" w:hAnsi="Arial" w:cs="Arial"/>
          <w:color w:val="000000"/>
          <w:sz w:val="24"/>
          <w:szCs w:val="24"/>
        </w:rPr>
        <w:t xml:space="preserve">como cada parcela da despesa relativa à parte a ser executada em exercício futuro,  com a declaração de que, em </w:t>
      </w:r>
      <w:r w:rsidR="00417CB7">
        <w:rPr>
          <w:rFonts w:ascii="Arial" w:hAnsi="Arial" w:cs="Arial"/>
          <w:color w:val="000000"/>
          <w:sz w:val="24"/>
          <w:szCs w:val="24"/>
        </w:rPr>
        <w:t>temos de apostilamento do instrumento pactuado, indicar-se-ão os créditos para sua cobertura, respeitado o princípio da anualidade do orçamento público</w:t>
      </w:r>
      <w:r w:rsidR="00AD4620">
        <w:rPr>
          <w:rFonts w:ascii="Arial" w:hAnsi="Arial" w:cs="Arial"/>
          <w:color w:val="000000"/>
          <w:sz w:val="24"/>
          <w:szCs w:val="24"/>
        </w:rPr>
        <w:t>.”</w:t>
      </w:r>
    </w:p>
    <w:p w14:paraId="1131F64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C1A29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8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Executivo fica autorizado a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firmar </w:t>
      </w:r>
      <w:r w:rsidRPr="00A65825">
        <w:rPr>
          <w:rFonts w:ascii="Arial" w:hAnsi="Arial" w:cs="Arial"/>
          <w:color w:val="000000"/>
          <w:sz w:val="24"/>
          <w:szCs w:val="24"/>
        </w:rPr>
        <w:t>convênios com o Governo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Federal, Estadual e 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com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Entidades da Sociedade Civil e Associações através de seus órgãos da administração direta ou indireta para realização de obras ou serviços de </w:t>
      </w:r>
      <w:r w:rsidR="00CD7055" w:rsidRPr="00A65825">
        <w:rPr>
          <w:rFonts w:ascii="Arial" w:hAnsi="Arial" w:cs="Arial"/>
          <w:color w:val="000000"/>
          <w:sz w:val="24"/>
          <w:szCs w:val="24"/>
        </w:rPr>
        <w:t>competência do Município ou não, observada toda a legislação em vigor.</w:t>
      </w:r>
    </w:p>
    <w:p w14:paraId="538829F1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BDD247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4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9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 Poder Executivo poderá celebrar consórcios com outros Municípios e órgãos do Governo Estadu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>al e Federal, para desenvolver projetos ou a</w:t>
      </w:r>
      <w:r w:rsidRPr="00A65825">
        <w:rPr>
          <w:rFonts w:ascii="Arial" w:hAnsi="Arial" w:cs="Arial"/>
          <w:color w:val="000000"/>
          <w:sz w:val="24"/>
          <w:szCs w:val="24"/>
        </w:rPr>
        <w:t>tividades de interesse comum.</w:t>
      </w:r>
    </w:p>
    <w:p w14:paraId="7238AB7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169427" w14:textId="45E30D16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50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Para fins de desenvolvimento de programas prioritários nas áreas de educação, cultura, saúde, saneamento, assistência social, agricultura, meio ambiente e outras áreas de relevante interesse público, o Poder Executivo poderá firmar convênios com outras esferas de governo, sem ônus para o Município ou com contrapartida, </w:t>
      </w:r>
      <w:r w:rsidR="00D92F01" w:rsidRPr="00A65825">
        <w:rPr>
          <w:rFonts w:ascii="Arial" w:hAnsi="Arial" w:cs="Arial"/>
          <w:color w:val="000000"/>
          <w:sz w:val="24"/>
          <w:szCs w:val="24"/>
        </w:rPr>
        <w:t>criando projetos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específicos </w:t>
      </w:r>
      <w:r w:rsidR="00F505AC" w:rsidRPr="00A65825">
        <w:rPr>
          <w:rFonts w:ascii="Arial" w:hAnsi="Arial" w:cs="Arial"/>
          <w:color w:val="000000"/>
          <w:sz w:val="24"/>
          <w:szCs w:val="24"/>
        </w:rPr>
        <w:t>durante a execução da</w:t>
      </w:r>
      <w:r w:rsidR="001619F1" w:rsidRPr="00A65825">
        <w:rPr>
          <w:rFonts w:ascii="Arial" w:hAnsi="Arial" w:cs="Arial"/>
          <w:color w:val="000000"/>
          <w:sz w:val="24"/>
          <w:szCs w:val="24"/>
        </w:rPr>
        <w:t xml:space="preserve"> Lei O</w:t>
      </w:r>
      <w:r w:rsidRPr="00A65825">
        <w:rPr>
          <w:rFonts w:ascii="Arial" w:hAnsi="Arial" w:cs="Arial"/>
          <w:color w:val="000000"/>
          <w:sz w:val="24"/>
          <w:szCs w:val="24"/>
        </w:rPr>
        <w:t>rçamentária.</w:t>
      </w:r>
    </w:p>
    <w:p w14:paraId="143E5E5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B5A545" w14:textId="3A73AB45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51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Serão incluídos na proposta orçamentária para </w:t>
      </w:r>
      <w:r w:rsidR="00827F28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os Precatórios Judiciais </w:t>
      </w:r>
      <w:r w:rsidR="005658C2" w:rsidRPr="00A65825">
        <w:rPr>
          <w:rFonts w:ascii="Arial" w:hAnsi="Arial" w:cs="Arial"/>
          <w:color w:val="000000"/>
          <w:sz w:val="24"/>
          <w:szCs w:val="24"/>
        </w:rPr>
        <w:t>na forma do art. 101 do Ato das Disposições Constitucionais Transitórias, com redação dada pela Emenda Constitucional n.º 94/2016</w:t>
      </w:r>
      <w:r w:rsidRPr="00A65825">
        <w:rPr>
          <w:rFonts w:ascii="Arial" w:hAnsi="Arial" w:cs="Arial"/>
          <w:color w:val="000000"/>
          <w:sz w:val="24"/>
          <w:szCs w:val="24"/>
        </w:rPr>
        <w:t>.</w:t>
      </w:r>
    </w:p>
    <w:p w14:paraId="4E920FFF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7C91DC" w14:textId="4125BBF7" w:rsidR="00AF17C3" w:rsidRPr="00A65825" w:rsidRDefault="001619F1" w:rsidP="00AF17C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Parágrafo único.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A inclusão de recursos na Lei O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rçamentária de </w:t>
      </w:r>
      <w:r w:rsidR="00827F28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F505AC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14270D" w:rsidRPr="00A65825">
        <w:rPr>
          <w:rFonts w:ascii="Arial" w:hAnsi="Arial" w:cs="Arial"/>
          <w:color w:val="000000"/>
          <w:sz w:val="24"/>
          <w:szCs w:val="24"/>
        </w:rPr>
        <w:t xml:space="preserve">para o pagamento de precatórios será efetuada </w:t>
      </w:r>
      <w:r w:rsidR="005658C2" w:rsidRPr="00A65825">
        <w:rPr>
          <w:rFonts w:ascii="Arial" w:hAnsi="Arial" w:cs="Arial"/>
          <w:color w:val="000000"/>
          <w:sz w:val="24"/>
          <w:szCs w:val="24"/>
        </w:rPr>
        <w:t>observando</w:t>
      </w:r>
      <w:r w:rsidR="00AF17C3" w:rsidRPr="00A65825">
        <w:rPr>
          <w:rFonts w:ascii="Arial" w:hAnsi="Arial" w:cs="Arial"/>
          <w:color w:val="000000"/>
          <w:sz w:val="24"/>
          <w:szCs w:val="24"/>
        </w:rPr>
        <w:t>-</w:t>
      </w:r>
      <w:r w:rsidR="005658C2" w:rsidRPr="00A65825">
        <w:rPr>
          <w:rFonts w:ascii="Arial" w:hAnsi="Arial" w:cs="Arial"/>
          <w:color w:val="000000"/>
          <w:sz w:val="24"/>
          <w:szCs w:val="24"/>
        </w:rPr>
        <w:t xml:space="preserve">se o disposto na Lei Municipal </w:t>
      </w:r>
      <w:r w:rsidR="00AF17C3" w:rsidRPr="00A65825">
        <w:rPr>
          <w:rFonts w:ascii="Arial" w:hAnsi="Arial" w:cs="Arial"/>
          <w:color w:val="000000"/>
          <w:sz w:val="24"/>
          <w:szCs w:val="24"/>
        </w:rPr>
        <w:t>n.</w:t>
      </w:r>
      <w:r w:rsidR="00AF17C3" w:rsidRPr="005372C5">
        <w:rPr>
          <w:rFonts w:ascii="Arial" w:hAnsi="Arial" w:cs="Arial"/>
          <w:color w:val="000000"/>
          <w:sz w:val="24"/>
          <w:szCs w:val="24"/>
        </w:rPr>
        <w:t>º 874, de 29 de fevereiro de 2016.</w:t>
      </w:r>
    </w:p>
    <w:p w14:paraId="49F49829" w14:textId="77777777" w:rsidR="005658C2" w:rsidRPr="00A65825" w:rsidRDefault="005658C2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7E44AC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 xml:space="preserve">2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O 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Executivo poderá firmar convênios com entidades assistenciais para o repasse de subvenções ou contribuições, em auxílio à manutenção dessas entidades, ou para a execução de programas municipais, estaduais ou federais na área da saúde ou da assistência social</w:t>
      </w:r>
      <w:r w:rsidR="009C03E9" w:rsidRPr="00A65825">
        <w:rPr>
          <w:rFonts w:ascii="Arial" w:hAnsi="Arial" w:cs="Arial"/>
          <w:color w:val="000000"/>
          <w:sz w:val="24"/>
          <w:szCs w:val="24"/>
        </w:rPr>
        <w:t xml:space="preserve">, observada toda a legislação em vigor. </w:t>
      </w:r>
    </w:p>
    <w:p w14:paraId="521D43EA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ab/>
      </w:r>
    </w:p>
    <w:p w14:paraId="47C34225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lastRenderedPageBreak/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3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Para a execução 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>de obras de interesse municipal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previstas </w:t>
      </w:r>
      <w:r w:rsidR="006859AD" w:rsidRPr="00A65825">
        <w:rPr>
          <w:rFonts w:ascii="Arial" w:hAnsi="Arial" w:cs="Arial"/>
          <w:color w:val="000000"/>
          <w:sz w:val="24"/>
          <w:szCs w:val="24"/>
        </w:rPr>
        <w:t>em a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>nexo de</w:t>
      </w:r>
      <w:r w:rsidR="006859AD" w:rsidRPr="00A65825">
        <w:rPr>
          <w:rFonts w:ascii="Arial" w:hAnsi="Arial" w:cs="Arial"/>
          <w:color w:val="000000"/>
          <w:sz w:val="24"/>
          <w:szCs w:val="24"/>
        </w:rPr>
        <w:t>sta Lei Municipal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 autorizado o 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Poder </w:t>
      </w:r>
      <w:r w:rsidRPr="00A65825">
        <w:rPr>
          <w:rFonts w:ascii="Arial" w:hAnsi="Arial" w:cs="Arial"/>
          <w:color w:val="000000"/>
          <w:sz w:val="24"/>
          <w:szCs w:val="24"/>
        </w:rPr>
        <w:t>Executivo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adquirir imóveis por desapropriação direta ou indireta. </w:t>
      </w:r>
    </w:p>
    <w:p w14:paraId="28CD72F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C11CD0" w14:textId="3CFDCBCF" w:rsidR="00A11715" w:rsidRPr="00A65825" w:rsidRDefault="0014270D" w:rsidP="00A11715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4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 </w:t>
      </w:r>
      <w:r w:rsidR="00A11715" w:rsidRPr="00A65825">
        <w:rPr>
          <w:rFonts w:ascii="Arial" w:hAnsi="Arial" w:cs="Arial"/>
          <w:color w:val="000000"/>
          <w:sz w:val="24"/>
          <w:szCs w:val="24"/>
        </w:rPr>
        <w:t xml:space="preserve">Sistematizar dentro das ações orçamentárias para o </w:t>
      </w:r>
      <w:r w:rsidR="00A11715" w:rsidRPr="00BE5865">
        <w:rPr>
          <w:rFonts w:ascii="Arial" w:hAnsi="Arial" w:cs="Arial"/>
          <w:color w:val="000000"/>
          <w:sz w:val="24"/>
          <w:szCs w:val="24"/>
        </w:rPr>
        <w:t xml:space="preserve">Exercício de </w:t>
      </w:r>
      <w:r w:rsidR="00866333">
        <w:rPr>
          <w:rFonts w:ascii="Arial" w:hAnsi="Arial" w:cs="Arial"/>
          <w:color w:val="000000"/>
          <w:sz w:val="24"/>
          <w:szCs w:val="24"/>
        </w:rPr>
        <w:t>202</w:t>
      </w:r>
      <w:r w:rsidR="008121D6">
        <w:rPr>
          <w:rFonts w:ascii="Arial" w:hAnsi="Arial" w:cs="Arial"/>
          <w:color w:val="000000"/>
          <w:sz w:val="24"/>
          <w:szCs w:val="24"/>
        </w:rPr>
        <w:t>5</w:t>
      </w:r>
      <w:r w:rsidR="00A11715" w:rsidRPr="00A65825">
        <w:rPr>
          <w:rFonts w:ascii="Arial" w:hAnsi="Arial" w:cs="Arial"/>
          <w:color w:val="000000"/>
          <w:sz w:val="24"/>
          <w:szCs w:val="24"/>
        </w:rPr>
        <w:t xml:space="preserve">, dar cumprimento aos desafios propostos e acordados nos Objetivos de Desenvolvimento Sustentável - ODS (Agenda 2030), que </w:t>
      </w:r>
      <w:r w:rsidR="00A64F16" w:rsidRPr="00A65825">
        <w:rPr>
          <w:rFonts w:ascii="Arial" w:hAnsi="Arial" w:cs="Arial"/>
          <w:color w:val="000000"/>
          <w:sz w:val="24"/>
          <w:szCs w:val="24"/>
        </w:rPr>
        <w:t>contêm</w:t>
      </w:r>
      <w:r w:rsidR="00A11715" w:rsidRPr="00A65825">
        <w:rPr>
          <w:rFonts w:ascii="Arial" w:hAnsi="Arial" w:cs="Arial"/>
          <w:color w:val="000000"/>
          <w:sz w:val="24"/>
          <w:szCs w:val="24"/>
        </w:rPr>
        <w:t xml:space="preserve"> 17 objetivos globais e 169 metas para promover a inclusão social, o desenvolvimento sustentável e a governança democrática em todo o mundo entre 2016 e 2030.</w:t>
      </w:r>
    </w:p>
    <w:p w14:paraId="477B4DA6" w14:textId="77777777" w:rsidR="00344DC3" w:rsidRPr="00A65825" w:rsidRDefault="00A11715" w:rsidP="00A1171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Ficam incluídos e alterados aos anexos I, II e III relativo às receitas e as metas e programas governamentais do PPA - Plano Plurianual para os exercícios </w:t>
      </w:r>
      <w:r w:rsidRPr="00A51335">
        <w:rPr>
          <w:rFonts w:ascii="Arial" w:hAnsi="Arial" w:cs="Arial"/>
          <w:color w:val="000000"/>
          <w:sz w:val="24"/>
          <w:szCs w:val="24"/>
        </w:rPr>
        <w:t>20</w:t>
      </w:r>
      <w:r w:rsidR="00CC4CF6" w:rsidRPr="00A51335">
        <w:rPr>
          <w:rFonts w:ascii="Arial" w:hAnsi="Arial" w:cs="Arial"/>
          <w:color w:val="000000"/>
          <w:sz w:val="24"/>
          <w:szCs w:val="24"/>
        </w:rPr>
        <w:t>22</w:t>
      </w:r>
      <w:r w:rsidRPr="00A51335">
        <w:rPr>
          <w:rFonts w:ascii="Arial" w:hAnsi="Arial" w:cs="Arial"/>
          <w:color w:val="000000"/>
          <w:sz w:val="24"/>
          <w:szCs w:val="24"/>
        </w:rPr>
        <w:t>/202</w:t>
      </w:r>
      <w:r w:rsidR="00CC4CF6" w:rsidRPr="00A51335">
        <w:rPr>
          <w:rFonts w:ascii="Arial" w:hAnsi="Arial" w:cs="Arial"/>
          <w:color w:val="000000"/>
          <w:sz w:val="24"/>
          <w:szCs w:val="24"/>
        </w:rPr>
        <w:t>5</w:t>
      </w:r>
      <w:r w:rsidR="00F505AC" w:rsidRPr="00A51335">
        <w:rPr>
          <w:rFonts w:ascii="Arial" w:hAnsi="Arial" w:cs="Arial"/>
          <w:color w:val="000000"/>
          <w:sz w:val="24"/>
          <w:szCs w:val="24"/>
        </w:rPr>
        <w:t>.</w:t>
      </w:r>
      <w:r w:rsidR="00F26849" w:rsidRPr="00A65825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05EBD55" w14:textId="77777777" w:rsidR="004B0951" w:rsidRPr="00A65825" w:rsidRDefault="004B0951" w:rsidP="00A11715">
      <w:pPr>
        <w:shd w:val="clear" w:color="auto" w:fill="FFFFFF"/>
        <w:spacing w:after="0" w:line="240" w:lineRule="auto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2D925287" w14:textId="68781453" w:rsidR="004B0951" w:rsidRPr="00A65825" w:rsidRDefault="004B0951" w:rsidP="009B2007">
      <w:pPr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6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 o projeto de Lei Orçamentária Anual, para </w:t>
      </w:r>
      <w:r w:rsidR="00607DE3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não for aprovado até o encerramento da Sessão Legislativa do corrente exercício, a Câmara Municipal de </w:t>
      </w:r>
      <w:r w:rsidR="00F26849" w:rsidRPr="00A65825">
        <w:rPr>
          <w:rFonts w:ascii="Arial" w:hAnsi="Arial" w:cs="Arial"/>
          <w:color w:val="000000"/>
          <w:sz w:val="24"/>
          <w:szCs w:val="24"/>
        </w:rPr>
        <w:t>Mandirituba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será convocada extraordinariamente, como preceitua a  </w:t>
      </w:r>
      <w:hyperlink r:id="rId8" w:history="1">
        <w:r w:rsidRPr="00A65825">
          <w:rPr>
            <w:rFonts w:ascii="Arial" w:hAnsi="Arial" w:cs="Arial"/>
            <w:color w:val="000000"/>
            <w:sz w:val="24"/>
            <w:szCs w:val="24"/>
          </w:rPr>
          <w:t>Lei Orgânica</w:t>
        </w:r>
      </w:hyperlink>
      <w:r w:rsidRPr="00A65825">
        <w:rPr>
          <w:rFonts w:ascii="Arial" w:hAnsi="Arial" w:cs="Arial"/>
          <w:color w:val="000000"/>
          <w:sz w:val="24"/>
          <w:szCs w:val="24"/>
        </w:rPr>
        <w:t> do Município de Mandirituba.</w:t>
      </w:r>
    </w:p>
    <w:p w14:paraId="6174C70E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053EE6" w14:textId="7E566023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7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Em consonância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 com o que dispõe o § 5º do artigo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1</w:t>
      </w:r>
      <w:r w:rsidR="004E5D2E" w:rsidRPr="00A65825">
        <w:rPr>
          <w:rFonts w:ascii="Arial" w:hAnsi="Arial" w:cs="Arial"/>
          <w:color w:val="000000"/>
          <w:sz w:val="24"/>
          <w:szCs w:val="24"/>
        </w:rPr>
        <w:t>09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da </w:t>
      </w:r>
      <w:r w:rsidR="004E5D2E" w:rsidRPr="00A65825">
        <w:rPr>
          <w:rFonts w:ascii="Arial" w:hAnsi="Arial" w:cs="Arial"/>
          <w:color w:val="000000"/>
          <w:sz w:val="24"/>
          <w:szCs w:val="24"/>
        </w:rPr>
        <w:t>Lei Orgânica do Município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, </w:t>
      </w:r>
      <w:r w:rsidR="004E5D2E" w:rsidRPr="00A65825">
        <w:rPr>
          <w:rFonts w:ascii="Arial" w:hAnsi="Arial" w:cs="Arial"/>
          <w:color w:val="000000"/>
          <w:sz w:val="24"/>
          <w:szCs w:val="24"/>
        </w:rPr>
        <w:t xml:space="preserve">o Prefeito Municipal poderá enviar </w:t>
      </w:r>
      <w:r w:rsidR="00A64F16" w:rsidRPr="00A65825">
        <w:rPr>
          <w:rFonts w:ascii="Arial" w:hAnsi="Arial" w:cs="Arial"/>
          <w:color w:val="000000"/>
          <w:sz w:val="24"/>
          <w:szCs w:val="24"/>
        </w:rPr>
        <w:t>mensagens</w:t>
      </w:r>
      <w:r w:rsidR="004E5D2E" w:rsidRPr="00A65825">
        <w:rPr>
          <w:rFonts w:ascii="Arial" w:hAnsi="Arial" w:cs="Arial"/>
          <w:color w:val="000000"/>
          <w:sz w:val="24"/>
          <w:szCs w:val="24"/>
        </w:rPr>
        <w:t xml:space="preserve"> a Câmara Municipal para propor modificações nos projetos de lei orçamentários, enquanto não iniciada a votação na comissão de orçamento e finanças, da parte cuja alteração é proposta.</w:t>
      </w:r>
    </w:p>
    <w:p w14:paraId="5C4ADD1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108589" w14:textId="5262DFF9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Art. 5</w:t>
      </w:r>
      <w:r w:rsidR="000346CC" w:rsidRPr="00A65825">
        <w:rPr>
          <w:rFonts w:ascii="Arial" w:hAnsi="Arial" w:cs="Arial"/>
          <w:b/>
          <w:color w:val="000000"/>
          <w:sz w:val="24"/>
          <w:szCs w:val="24"/>
        </w:rPr>
        <w:t>8</w:t>
      </w:r>
      <w:r w:rsidR="00344DC3" w:rsidRPr="00A65825">
        <w:rPr>
          <w:rFonts w:ascii="Arial" w:hAnsi="Arial" w:cs="Arial"/>
          <w:color w:val="000000"/>
          <w:sz w:val="24"/>
          <w:szCs w:val="24"/>
        </w:rPr>
        <w:t xml:space="preserve"> Esta Lei entra</w:t>
      </w:r>
      <w:r w:rsidRPr="00A65825">
        <w:rPr>
          <w:rFonts w:ascii="Arial" w:hAnsi="Arial" w:cs="Arial"/>
          <w:color w:val="000000"/>
          <w:sz w:val="24"/>
          <w:szCs w:val="24"/>
        </w:rPr>
        <w:t xml:space="preserve"> em vigor em 01 de janeiro de </w:t>
      </w:r>
      <w:r w:rsidR="00607DE3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3C09E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A65825">
        <w:rPr>
          <w:rFonts w:ascii="Arial" w:hAnsi="Arial" w:cs="Arial"/>
          <w:color w:val="000000"/>
          <w:sz w:val="24"/>
          <w:szCs w:val="24"/>
        </w:rPr>
        <w:t>, revogadas as disposições em contrário.</w:t>
      </w:r>
    </w:p>
    <w:p w14:paraId="77DFABDD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5825">
        <w:rPr>
          <w:rFonts w:ascii="Arial" w:hAnsi="Arial" w:cs="Arial"/>
          <w:color w:val="000000"/>
          <w:sz w:val="24"/>
          <w:szCs w:val="24"/>
        </w:rPr>
        <w:tab/>
      </w:r>
    </w:p>
    <w:p w14:paraId="5AD127FB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F7BB33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D56666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C62CD8" w14:textId="77777777" w:rsidR="0014270D" w:rsidRPr="00A65825" w:rsidRDefault="0014270D" w:rsidP="000403B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B359D9" w14:textId="77777777" w:rsidR="0014270D" w:rsidRPr="00A65825" w:rsidRDefault="0014270D" w:rsidP="003C09E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Luis Antonio Biscaia</w:t>
      </w:r>
    </w:p>
    <w:p w14:paraId="778AAB93" w14:textId="36372D72" w:rsidR="0014270D" w:rsidRPr="00AB33F0" w:rsidRDefault="0014270D" w:rsidP="003C09E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5825">
        <w:rPr>
          <w:rFonts w:ascii="Arial" w:hAnsi="Arial" w:cs="Arial"/>
          <w:b/>
          <w:color w:val="000000"/>
          <w:sz w:val="24"/>
          <w:szCs w:val="24"/>
        </w:rPr>
        <w:t>Prefeito</w:t>
      </w:r>
    </w:p>
    <w:sectPr w:rsidR="0014270D" w:rsidRPr="00AB33F0" w:rsidSect="003578E2">
      <w:headerReference w:type="default" r:id="rId9"/>
      <w:footerReference w:type="default" r:id="rId10"/>
      <w:pgSz w:w="11906" w:h="16838"/>
      <w:pgMar w:top="719" w:right="1456" w:bottom="284" w:left="1418" w:header="426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42B7A" w14:textId="77777777" w:rsidR="00CA5BE7" w:rsidRDefault="00CA5BE7" w:rsidP="00D76815">
      <w:pPr>
        <w:spacing w:after="0" w:line="240" w:lineRule="auto"/>
      </w:pPr>
      <w:r>
        <w:separator/>
      </w:r>
    </w:p>
  </w:endnote>
  <w:endnote w:type="continuationSeparator" w:id="0">
    <w:p w14:paraId="21EE2B8D" w14:textId="77777777" w:rsidR="00CA5BE7" w:rsidRDefault="00CA5BE7" w:rsidP="00D7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60C7C" w14:textId="77777777" w:rsidR="00666001" w:rsidRPr="00822D59" w:rsidRDefault="00666001" w:rsidP="0000775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Praça Bom Jesus, </w:t>
    </w:r>
    <w:r w:rsidRPr="00822D59">
      <w:rPr>
        <w:sz w:val="18"/>
        <w:szCs w:val="18"/>
      </w:rPr>
      <w:t>44 – Centro – Fone / Fax: (41) 3626-1122 – CEP – MANDIRITUBA - PARANA.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8A8E" w14:textId="77777777" w:rsidR="00CA5BE7" w:rsidRDefault="00CA5BE7" w:rsidP="00D76815">
      <w:pPr>
        <w:spacing w:after="0" w:line="240" w:lineRule="auto"/>
      </w:pPr>
      <w:r>
        <w:separator/>
      </w:r>
    </w:p>
  </w:footnote>
  <w:footnote w:type="continuationSeparator" w:id="0">
    <w:p w14:paraId="5ACC5517" w14:textId="77777777" w:rsidR="00CA5BE7" w:rsidRDefault="00CA5BE7" w:rsidP="00D7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A847" w14:textId="25DD6476" w:rsidR="00666001" w:rsidRDefault="009E131B" w:rsidP="0000775B">
    <w:pPr>
      <w:pStyle w:val="Cabealho"/>
      <w:ind w:hanging="426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48A065F" wp14:editId="50A6B0E7">
          <wp:extent cx="5267325" cy="1266825"/>
          <wp:effectExtent l="0" t="0" r="0" b="0"/>
          <wp:docPr id="1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797C4" w14:textId="77777777" w:rsidR="00666001" w:rsidRDefault="00666001" w:rsidP="005456A5">
    <w:pPr>
      <w:pStyle w:val="Cabealho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57F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1" w15:restartNumberingAfterBreak="0">
    <w:nsid w:val="46FF6C33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num w:numId="1" w16cid:durableId="1201475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8672">
    <w:abstractNumId w:val="0"/>
  </w:num>
  <w:num w:numId="3" w16cid:durableId="93181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15"/>
    <w:rsid w:val="0000775B"/>
    <w:rsid w:val="00011B26"/>
    <w:rsid w:val="00014B8D"/>
    <w:rsid w:val="000177F1"/>
    <w:rsid w:val="00017893"/>
    <w:rsid w:val="00021999"/>
    <w:rsid w:val="00021F46"/>
    <w:rsid w:val="0002280F"/>
    <w:rsid w:val="000253AE"/>
    <w:rsid w:val="0002638A"/>
    <w:rsid w:val="00031A71"/>
    <w:rsid w:val="000346CC"/>
    <w:rsid w:val="0003496E"/>
    <w:rsid w:val="00037A5B"/>
    <w:rsid w:val="000403BF"/>
    <w:rsid w:val="00043806"/>
    <w:rsid w:val="000438A9"/>
    <w:rsid w:val="0004480B"/>
    <w:rsid w:val="0004663C"/>
    <w:rsid w:val="00052AFD"/>
    <w:rsid w:val="00053C93"/>
    <w:rsid w:val="00055554"/>
    <w:rsid w:val="000572CE"/>
    <w:rsid w:val="00060E4A"/>
    <w:rsid w:val="0006246F"/>
    <w:rsid w:val="000632C9"/>
    <w:rsid w:val="00064CC5"/>
    <w:rsid w:val="00067D09"/>
    <w:rsid w:val="000718D0"/>
    <w:rsid w:val="00073064"/>
    <w:rsid w:val="00080D31"/>
    <w:rsid w:val="00081B01"/>
    <w:rsid w:val="00081D8C"/>
    <w:rsid w:val="00084478"/>
    <w:rsid w:val="00084DEF"/>
    <w:rsid w:val="0008510C"/>
    <w:rsid w:val="0008705F"/>
    <w:rsid w:val="00087ED9"/>
    <w:rsid w:val="000926A8"/>
    <w:rsid w:val="00092CCF"/>
    <w:rsid w:val="0009460F"/>
    <w:rsid w:val="00097E24"/>
    <w:rsid w:val="00097F0B"/>
    <w:rsid w:val="000A3693"/>
    <w:rsid w:val="000B0A2D"/>
    <w:rsid w:val="000B0BCE"/>
    <w:rsid w:val="000B0C3D"/>
    <w:rsid w:val="000B349C"/>
    <w:rsid w:val="000B4BDB"/>
    <w:rsid w:val="000B7815"/>
    <w:rsid w:val="000C3DE0"/>
    <w:rsid w:val="000C4326"/>
    <w:rsid w:val="000D3E68"/>
    <w:rsid w:val="000E0C32"/>
    <w:rsid w:val="000E5147"/>
    <w:rsid w:val="000E616D"/>
    <w:rsid w:val="000E7541"/>
    <w:rsid w:val="000F3783"/>
    <w:rsid w:val="000F5206"/>
    <w:rsid w:val="000F734F"/>
    <w:rsid w:val="00107826"/>
    <w:rsid w:val="00114636"/>
    <w:rsid w:val="00115862"/>
    <w:rsid w:val="00121EFE"/>
    <w:rsid w:val="00123F8A"/>
    <w:rsid w:val="00125107"/>
    <w:rsid w:val="00127605"/>
    <w:rsid w:val="001306E5"/>
    <w:rsid w:val="0013130F"/>
    <w:rsid w:val="0013227D"/>
    <w:rsid w:val="001330B0"/>
    <w:rsid w:val="00133124"/>
    <w:rsid w:val="0013329D"/>
    <w:rsid w:val="00140938"/>
    <w:rsid w:val="001415CF"/>
    <w:rsid w:val="00141E7D"/>
    <w:rsid w:val="001422A8"/>
    <w:rsid w:val="001422CC"/>
    <w:rsid w:val="001425B5"/>
    <w:rsid w:val="0014270D"/>
    <w:rsid w:val="00143623"/>
    <w:rsid w:val="00151DDB"/>
    <w:rsid w:val="00154839"/>
    <w:rsid w:val="00156BF6"/>
    <w:rsid w:val="001619F1"/>
    <w:rsid w:val="00167653"/>
    <w:rsid w:val="00170FDF"/>
    <w:rsid w:val="001720E9"/>
    <w:rsid w:val="00181958"/>
    <w:rsid w:val="00184C87"/>
    <w:rsid w:val="001878B3"/>
    <w:rsid w:val="00187CA9"/>
    <w:rsid w:val="00193508"/>
    <w:rsid w:val="001960AC"/>
    <w:rsid w:val="00197F80"/>
    <w:rsid w:val="001A1BBE"/>
    <w:rsid w:val="001A27FC"/>
    <w:rsid w:val="001B747E"/>
    <w:rsid w:val="001C07AC"/>
    <w:rsid w:val="001C0E96"/>
    <w:rsid w:val="001C215B"/>
    <w:rsid w:val="001C4446"/>
    <w:rsid w:val="001C4F4B"/>
    <w:rsid w:val="001C59A8"/>
    <w:rsid w:val="001C7669"/>
    <w:rsid w:val="001D5D4E"/>
    <w:rsid w:val="001D6441"/>
    <w:rsid w:val="001D6DF1"/>
    <w:rsid w:val="001E1EE2"/>
    <w:rsid w:val="001E27D2"/>
    <w:rsid w:val="001E413E"/>
    <w:rsid w:val="001E5093"/>
    <w:rsid w:val="001F0BC3"/>
    <w:rsid w:val="001F310C"/>
    <w:rsid w:val="001F3E4F"/>
    <w:rsid w:val="001F4229"/>
    <w:rsid w:val="001F447A"/>
    <w:rsid w:val="001F66CC"/>
    <w:rsid w:val="001F6ED4"/>
    <w:rsid w:val="00203115"/>
    <w:rsid w:val="002075D1"/>
    <w:rsid w:val="002108EF"/>
    <w:rsid w:val="00212902"/>
    <w:rsid w:val="00217296"/>
    <w:rsid w:val="00217798"/>
    <w:rsid w:val="00220635"/>
    <w:rsid w:val="0022241D"/>
    <w:rsid w:val="002260F0"/>
    <w:rsid w:val="00226147"/>
    <w:rsid w:val="00232133"/>
    <w:rsid w:val="00234F91"/>
    <w:rsid w:val="00240ABB"/>
    <w:rsid w:val="00244D02"/>
    <w:rsid w:val="00245B39"/>
    <w:rsid w:val="00245F1C"/>
    <w:rsid w:val="00251668"/>
    <w:rsid w:val="00252452"/>
    <w:rsid w:val="00253226"/>
    <w:rsid w:val="00253374"/>
    <w:rsid w:val="00255675"/>
    <w:rsid w:val="00256297"/>
    <w:rsid w:val="00256337"/>
    <w:rsid w:val="002612E2"/>
    <w:rsid w:val="00262C20"/>
    <w:rsid w:val="00262DD9"/>
    <w:rsid w:val="002654F2"/>
    <w:rsid w:val="0026661C"/>
    <w:rsid w:val="00267387"/>
    <w:rsid w:val="00267A70"/>
    <w:rsid w:val="00281011"/>
    <w:rsid w:val="00281722"/>
    <w:rsid w:val="00282028"/>
    <w:rsid w:val="0028202A"/>
    <w:rsid w:val="002839C2"/>
    <w:rsid w:val="00284127"/>
    <w:rsid w:val="00291C20"/>
    <w:rsid w:val="00294922"/>
    <w:rsid w:val="0029601C"/>
    <w:rsid w:val="00297C6B"/>
    <w:rsid w:val="002A11E5"/>
    <w:rsid w:val="002A165C"/>
    <w:rsid w:val="002A3636"/>
    <w:rsid w:val="002A3EEB"/>
    <w:rsid w:val="002A487A"/>
    <w:rsid w:val="002B093B"/>
    <w:rsid w:val="002B0FCF"/>
    <w:rsid w:val="002B382F"/>
    <w:rsid w:val="002B3E28"/>
    <w:rsid w:val="002B5CE5"/>
    <w:rsid w:val="002B6386"/>
    <w:rsid w:val="002B7CCF"/>
    <w:rsid w:val="002C5CA0"/>
    <w:rsid w:val="002C6196"/>
    <w:rsid w:val="002C61EC"/>
    <w:rsid w:val="002D0BE3"/>
    <w:rsid w:val="002D6AA5"/>
    <w:rsid w:val="002E3C7B"/>
    <w:rsid w:val="002F0143"/>
    <w:rsid w:val="002F04A7"/>
    <w:rsid w:val="002F0DE0"/>
    <w:rsid w:val="002F13CF"/>
    <w:rsid w:val="002F1845"/>
    <w:rsid w:val="002F5623"/>
    <w:rsid w:val="002F750B"/>
    <w:rsid w:val="002F7B7E"/>
    <w:rsid w:val="00305F86"/>
    <w:rsid w:val="00307403"/>
    <w:rsid w:val="00310A14"/>
    <w:rsid w:val="003117E1"/>
    <w:rsid w:val="00317C64"/>
    <w:rsid w:val="00323DB5"/>
    <w:rsid w:val="00327F8E"/>
    <w:rsid w:val="00330AB1"/>
    <w:rsid w:val="00331C49"/>
    <w:rsid w:val="00332199"/>
    <w:rsid w:val="00333E0A"/>
    <w:rsid w:val="00334800"/>
    <w:rsid w:val="003349E3"/>
    <w:rsid w:val="003353AE"/>
    <w:rsid w:val="003361C6"/>
    <w:rsid w:val="00344DC3"/>
    <w:rsid w:val="0035466E"/>
    <w:rsid w:val="00354A8D"/>
    <w:rsid w:val="00355064"/>
    <w:rsid w:val="0035578C"/>
    <w:rsid w:val="00356612"/>
    <w:rsid w:val="003578E2"/>
    <w:rsid w:val="00361E51"/>
    <w:rsid w:val="00362F2E"/>
    <w:rsid w:val="0036311C"/>
    <w:rsid w:val="0036364B"/>
    <w:rsid w:val="00367389"/>
    <w:rsid w:val="00374ABA"/>
    <w:rsid w:val="00376FFD"/>
    <w:rsid w:val="00380FA3"/>
    <w:rsid w:val="00385562"/>
    <w:rsid w:val="003903A8"/>
    <w:rsid w:val="0039707B"/>
    <w:rsid w:val="0039743B"/>
    <w:rsid w:val="003A176D"/>
    <w:rsid w:val="003A5314"/>
    <w:rsid w:val="003B11D4"/>
    <w:rsid w:val="003B1848"/>
    <w:rsid w:val="003B19F5"/>
    <w:rsid w:val="003B586F"/>
    <w:rsid w:val="003C09DF"/>
    <w:rsid w:val="003C09E8"/>
    <w:rsid w:val="003C245B"/>
    <w:rsid w:val="003C2CAC"/>
    <w:rsid w:val="003C3EDB"/>
    <w:rsid w:val="003C6DEC"/>
    <w:rsid w:val="003D0C16"/>
    <w:rsid w:val="003D1B73"/>
    <w:rsid w:val="003D2543"/>
    <w:rsid w:val="003D3E5B"/>
    <w:rsid w:val="003D48AA"/>
    <w:rsid w:val="003D72B5"/>
    <w:rsid w:val="003E780C"/>
    <w:rsid w:val="003F0543"/>
    <w:rsid w:val="003F0DC9"/>
    <w:rsid w:val="003F11B6"/>
    <w:rsid w:val="003F15F3"/>
    <w:rsid w:val="003F4892"/>
    <w:rsid w:val="00402359"/>
    <w:rsid w:val="00412946"/>
    <w:rsid w:val="0041609D"/>
    <w:rsid w:val="00416592"/>
    <w:rsid w:val="00417084"/>
    <w:rsid w:val="0041734C"/>
    <w:rsid w:val="00417CB7"/>
    <w:rsid w:val="00420A0E"/>
    <w:rsid w:val="0042548B"/>
    <w:rsid w:val="004264CB"/>
    <w:rsid w:val="004269B9"/>
    <w:rsid w:val="00426ECE"/>
    <w:rsid w:val="00437B21"/>
    <w:rsid w:val="00443ED2"/>
    <w:rsid w:val="00445C75"/>
    <w:rsid w:val="00445E7E"/>
    <w:rsid w:val="0044723D"/>
    <w:rsid w:val="00450CBC"/>
    <w:rsid w:val="004531EE"/>
    <w:rsid w:val="0045328E"/>
    <w:rsid w:val="00453EE1"/>
    <w:rsid w:val="00461E12"/>
    <w:rsid w:val="00462029"/>
    <w:rsid w:val="00466CF4"/>
    <w:rsid w:val="0047055A"/>
    <w:rsid w:val="004728B2"/>
    <w:rsid w:val="004737BB"/>
    <w:rsid w:val="00480733"/>
    <w:rsid w:val="00481878"/>
    <w:rsid w:val="0048416E"/>
    <w:rsid w:val="0048428B"/>
    <w:rsid w:val="004904BD"/>
    <w:rsid w:val="00493C57"/>
    <w:rsid w:val="00495573"/>
    <w:rsid w:val="004A069A"/>
    <w:rsid w:val="004A2D28"/>
    <w:rsid w:val="004A64B3"/>
    <w:rsid w:val="004B0951"/>
    <w:rsid w:val="004B1925"/>
    <w:rsid w:val="004B3435"/>
    <w:rsid w:val="004B4165"/>
    <w:rsid w:val="004C1A64"/>
    <w:rsid w:val="004C308E"/>
    <w:rsid w:val="004C370A"/>
    <w:rsid w:val="004C4BE8"/>
    <w:rsid w:val="004C54A6"/>
    <w:rsid w:val="004C5584"/>
    <w:rsid w:val="004C6E47"/>
    <w:rsid w:val="004C7145"/>
    <w:rsid w:val="004C7973"/>
    <w:rsid w:val="004C7C4F"/>
    <w:rsid w:val="004D6373"/>
    <w:rsid w:val="004E319A"/>
    <w:rsid w:val="004E3341"/>
    <w:rsid w:val="004E5D2E"/>
    <w:rsid w:val="004E613C"/>
    <w:rsid w:val="004E6EF2"/>
    <w:rsid w:val="004E76B4"/>
    <w:rsid w:val="004F049B"/>
    <w:rsid w:val="004F154B"/>
    <w:rsid w:val="004F20AB"/>
    <w:rsid w:val="004F3794"/>
    <w:rsid w:val="004F441B"/>
    <w:rsid w:val="004F4619"/>
    <w:rsid w:val="004F4CEC"/>
    <w:rsid w:val="00506CA3"/>
    <w:rsid w:val="00510F11"/>
    <w:rsid w:val="00515A60"/>
    <w:rsid w:val="005206DA"/>
    <w:rsid w:val="00524E4D"/>
    <w:rsid w:val="00524EB5"/>
    <w:rsid w:val="00525FFB"/>
    <w:rsid w:val="00526C53"/>
    <w:rsid w:val="00530117"/>
    <w:rsid w:val="00533468"/>
    <w:rsid w:val="005350C9"/>
    <w:rsid w:val="0053707D"/>
    <w:rsid w:val="005372C5"/>
    <w:rsid w:val="005456A5"/>
    <w:rsid w:val="00547694"/>
    <w:rsid w:val="00553391"/>
    <w:rsid w:val="0055666D"/>
    <w:rsid w:val="00556882"/>
    <w:rsid w:val="005578DC"/>
    <w:rsid w:val="00562D8E"/>
    <w:rsid w:val="00562DA3"/>
    <w:rsid w:val="0056326C"/>
    <w:rsid w:val="005658C2"/>
    <w:rsid w:val="00571920"/>
    <w:rsid w:val="00577CFA"/>
    <w:rsid w:val="0058351F"/>
    <w:rsid w:val="00583CCE"/>
    <w:rsid w:val="005842F5"/>
    <w:rsid w:val="005857DE"/>
    <w:rsid w:val="005872C2"/>
    <w:rsid w:val="00587420"/>
    <w:rsid w:val="00587992"/>
    <w:rsid w:val="00590C04"/>
    <w:rsid w:val="005A0CA2"/>
    <w:rsid w:val="005A234A"/>
    <w:rsid w:val="005A33B5"/>
    <w:rsid w:val="005A3D9D"/>
    <w:rsid w:val="005B0957"/>
    <w:rsid w:val="005B0F16"/>
    <w:rsid w:val="005B34F4"/>
    <w:rsid w:val="005B45CB"/>
    <w:rsid w:val="005B4B0C"/>
    <w:rsid w:val="005B58BE"/>
    <w:rsid w:val="005B64C4"/>
    <w:rsid w:val="005B6920"/>
    <w:rsid w:val="005B7443"/>
    <w:rsid w:val="005C090B"/>
    <w:rsid w:val="005C4EB4"/>
    <w:rsid w:val="005D4CA4"/>
    <w:rsid w:val="005E0452"/>
    <w:rsid w:val="005E266A"/>
    <w:rsid w:val="005E43CA"/>
    <w:rsid w:val="005E79BB"/>
    <w:rsid w:val="005F0130"/>
    <w:rsid w:val="005F1C86"/>
    <w:rsid w:val="005F3C40"/>
    <w:rsid w:val="005F415E"/>
    <w:rsid w:val="005F78F9"/>
    <w:rsid w:val="0060207E"/>
    <w:rsid w:val="00603071"/>
    <w:rsid w:val="0060438D"/>
    <w:rsid w:val="00607DE3"/>
    <w:rsid w:val="00611439"/>
    <w:rsid w:val="006118CD"/>
    <w:rsid w:val="00612670"/>
    <w:rsid w:val="006133CF"/>
    <w:rsid w:val="006141A2"/>
    <w:rsid w:val="006148AB"/>
    <w:rsid w:val="0061608F"/>
    <w:rsid w:val="00616C0A"/>
    <w:rsid w:val="0062060C"/>
    <w:rsid w:val="00621849"/>
    <w:rsid w:val="00622009"/>
    <w:rsid w:val="00624482"/>
    <w:rsid w:val="00624BE8"/>
    <w:rsid w:val="0062696E"/>
    <w:rsid w:val="00630473"/>
    <w:rsid w:val="00633ADC"/>
    <w:rsid w:val="00634E99"/>
    <w:rsid w:val="00636C4C"/>
    <w:rsid w:val="0064122D"/>
    <w:rsid w:val="00642733"/>
    <w:rsid w:val="00646147"/>
    <w:rsid w:val="00651769"/>
    <w:rsid w:val="00653647"/>
    <w:rsid w:val="006552CD"/>
    <w:rsid w:val="00656509"/>
    <w:rsid w:val="006602A3"/>
    <w:rsid w:val="00660DCC"/>
    <w:rsid w:val="00664B0A"/>
    <w:rsid w:val="00665257"/>
    <w:rsid w:val="00666001"/>
    <w:rsid w:val="00667780"/>
    <w:rsid w:val="00673AAD"/>
    <w:rsid w:val="0067544D"/>
    <w:rsid w:val="006763E4"/>
    <w:rsid w:val="00677308"/>
    <w:rsid w:val="006813A0"/>
    <w:rsid w:val="00684B0E"/>
    <w:rsid w:val="00684FB0"/>
    <w:rsid w:val="006859AD"/>
    <w:rsid w:val="00686C65"/>
    <w:rsid w:val="00687A01"/>
    <w:rsid w:val="00687D7D"/>
    <w:rsid w:val="006900FD"/>
    <w:rsid w:val="006943DD"/>
    <w:rsid w:val="0069466B"/>
    <w:rsid w:val="00694AEB"/>
    <w:rsid w:val="006959F0"/>
    <w:rsid w:val="0069778B"/>
    <w:rsid w:val="006A44EF"/>
    <w:rsid w:val="006A5AC8"/>
    <w:rsid w:val="006A7045"/>
    <w:rsid w:val="006B2FDB"/>
    <w:rsid w:val="006C213D"/>
    <w:rsid w:val="006C3097"/>
    <w:rsid w:val="006C49BB"/>
    <w:rsid w:val="006C6FAF"/>
    <w:rsid w:val="006C70C9"/>
    <w:rsid w:val="006C7D2D"/>
    <w:rsid w:val="006D1B4F"/>
    <w:rsid w:val="006D2601"/>
    <w:rsid w:val="006D799C"/>
    <w:rsid w:val="006E4A5C"/>
    <w:rsid w:val="006E6D1D"/>
    <w:rsid w:val="006F4153"/>
    <w:rsid w:val="006F73A9"/>
    <w:rsid w:val="00701BFD"/>
    <w:rsid w:val="007033C9"/>
    <w:rsid w:val="007165E0"/>
    <w:rsid w:val="007242F7"/>
    <w:rsid w:val="00724497"/>
    <w:rsid w:val="00724D4E"/>
    <w:rsid w:val="00725C03"/>
    <w:rsid w:val="00727A6C"/>
    <w:rsid w:val="007304C6"/>
    <w:rsid w:val="0074045E"/>
    <w:rsid w:val="007517F1"/>
    <w:rsid w:val="0075217B"/>
    <w:rsid w:val="007543CD"/>
    <w:rsid w:val="00755918"/>
    <w:rsid w:val="00761C57"/>
    <w:rsid w:val="00762C36"/>
    <w:rsid w:val="00767215"/>
    <w:rsid w:val="00772AA2"/>
    <w:rsid w:val="00776054"/>
    <w:rsid w:val="00776FC2"/>
    <w:rsid w:val="00780C9C"/>
    <w:rsid w:val="0078148F"/>
    <w:rsid w:val="007819F0"/>
    <w:rsid w:val="007827C2"/>
    <w:rsid w:val="00787EE4"/>
    <w:rsid w:val="007903FA"/>
    <w:rsid w:val="00791A8C"/>
    <w:rsid w:val="00791B8E"/>
    <w:rsid w:val="00791C01"/>
    <w:rsid w:val="00793832"/>
    <w:rsid w:val="00794CD0"/>
    <w:rsid w:val="0079592E"/>
    <w:rsid w:val="00797448"/>
    <w:rsid w:val="007A13AF"/>
    <w:rsid w:val="007A50E4"/>
    <w:rsid w:val="007A728C"/>
    <w:rsid w:val="007A7B19"/>
    <w:rsid w:val="007B0D5C"/>
    <w:rsid w:val="007B0E14"/>
    <w:rsid w:val="007B5A9E"/>
    <w:rsid w:val="007B6BD2"/>
    <w:rsid w:val="007C40E5"/>
    <w:rsid w:val="007D18FC"/>
    <w:rsid w:val="007D1A93"/>
    <w:rsid w:val="007D4A12"/>
    <w:rsid w:val="007E06D0"/>
    <w:rsid w:val="007E2642"/>
    <w:rsid w:val="007E379C"/>
    <w:rsid w:val="007E47E3"/>
    <w:rsid w:val="007E76A8"/>
    <w:rsid w:val="007F03C0"/>
    <w:rsid w:val="007F0FF8"/>
    <w:rsid w:val="007F12E0"/>
    <w:rsid w:val="007F42BF"/>
    <w:rsid w:val="007F61BB"/>
    <w:rsid w:val="007F7063"/>
    <w:rsid w:val="007F7538"/>
    <w:rsid w:val="00803B5D"/>
    <w:rsid w:val="00804EC2"/>
    <w:rsid w:val="00805F3E"/>
    <w:rsid w:val="00806A9E"/>
    <w:rsid w:val="00811404"/>
    <w:rsid w:val="008121D6"/>
    <w:rsid w:val="0081227C"/>
    <w:rsid w:val="008125C6"/>
    <w:rsid w:val="00816300"/>
    <w:rsid w:val="0081755D"/>
    <w:rsid w:val="008229CC"/>
    <w:rsid w:val="00822D59"/>
    <w:rsid w:val="0082537A"/>
    <w:rsid w:val="00827F28"/>
    <w:rsid w:val="008316B8"/>
    <w:rsid w:val="00833ADB"/>
    <w:rsid w:val="00843A49"/>
    <w:rsid w:val="00845838"/>
    <w:rsid w:val="00853F71"/>
    <w:rsid w:val="00855083"/>
    <w:rsid w:val="00856466"/>
    <w:rsid w:val="00861F7D"/>
    <w:rsid w:val="00865008"/>
    <w:rsid w:val="00866333"/>
    <w:rsid w:val="0086641D"/>
    <w:rsid w:val="00871A5B"/>
    <w:rsid w:val="00871D6A"/>
    <w:rsid w:val="00874301"/>
    <w:rsid w:val="00875E57"/>
    <w:rsid w:val="00882F25"/>
    <w:rsid w:val="00883711"/>
    <w:rsid w:val="00891059"/>
    <w:rsid w:val="00891862"/>
    <w:rsid w:val="008943CF"/>
    <w:rsid w:val="00897463"/>
    <w:rsid w:val="008A27C1"/>
    <w:rsid w:val="008B4331"/>
    <w:rsid w:val="008B4BFD"/>
    <w:rsid w:val="008B57F6"/>
    <w:rsid w:val="008C2B7B"/>
    <w:rsid w:val="008C4EE7"/>
    <w:rsid w:val="008C6723"/>
    <w:rsid w:val="008D0B64"/>
    <w:rsid w:val="008D0FB4"/>
    <w:rsid w:val="008D2812"/>
    <w:rsid w:val="008D3D03"/>
    <w:rsid w:val="008E0331"/>
    <w:rsid w:val="008E13CE"/>
    <w:rsid w:val="008E28F5"/>
    <w:rsid w:val="008E2F86"/>
    <w:rsid w:val="008E5926"/>
    <w:rsid w:val="008F05E5"/>
    <w:rsid w:val="00902D0F"/>
    <w:rsid w:val="009034C6"/>
    <w:rsid w:val="009035F5"/>
    <w:rsid w:val="00903EB0"/>
    <w:rsid w:val="00913B95"/>
    <w:rsid w:val="009171EF"/>
    <w:rsid w:val="00917A50"/>
    <w:rsid w:val="00917D3A"/>
    <w:rsid w:val="009203B8"/>
    <w:rsid w:val="009265E6"/>
    <w:rsid w:val="00926A14"/>
    <w:rsid w:val="00930FB0"/>
    <w:rsid w:val="009349AC"/>
    <w:rsid w:val="009350F5"/>
    <w:rsid w:val="00942AD5"/>
    <w:rsid w:val="00945C3A"/>
    <w:rsid w:val="0095279C"/>
    <w:rsid w:val="00952A57"/>
    <w:rsid w:val="009535A9"/>
    <w:rsid w:val="009559CB"/>
    <w:rsid w:val="00960255"/>
    <w:rsid w:val="0096039A"/>
    <w:rsid w:val="009611D1"/>
    <w:rsid w:val="00963D51"/>
    <w:rsid w:val="00964C0C"/>
    <w:rsid w:val="00965103"/>
    <w:rsid w:val="00967375"/>
    <w:rsid w:val="00970050"/>
    <w:rsid w:val="009718D2"/>
    <w:rsid w:val="00974F05"/>
    <w:rsid w:val="00975B74"/>
    <w:rsid w:val="00977580"/>
    <w:rsid w:val="0097770B"/>
    <w:rsid w:val="00977F2C"/>
    <w:rsid w:val="0098378C"/>
    <w:rsid w:val="0098420F"/>
    <w:rsid w:val="00985517"/>
    <w:rsid w:val="00985F62"/>
    <w:rsid w:val="00987E3D"/>
    <w:rsid w:val="00990730"/>
    <w:rsid w:val="00993E42"/>
    <w:rsid w:val="00996DD7"/>
    <w:rsid w:val="009A41D8"/>
    <w:rsid w:val="009B2007"/>
    <w:rsid w:val="009B2110"/>
    <w:rsid w:val="009B7162"/>
    <w:rsid w:val="009C03E9"/>
    <w:rsid w:val="009C1858"/>
    <w:rsid w:val="009C26ED"/>
    <w:rsid w:val="009C4A6B"/>
    <w:rsid w:val="009C5F60"/>
    <w:rsid w:val="009C7DA1"/>
    <w:rsid w:val="009D1F30"/>
    <w:rsid w:val="009D67EA"/>
    <w:rsid w:val="009D79D4"/>
    <w:rsid w:val="009E131B"/>
    <w:rsid w:val="009E2FE5"/>
    <w:rsid w:val="009E549F"/>
    <w:rsid w:val="009E5910"/>
    <w:rsid w:val="009E7522"/>
    <w:rsid w:val="009E7534"/>
    <w:rsid w:val="009F070D"/>
    <w:rsid w:val="009F17F4"/>
    <w:rsid w:val="009F2BFE"/>
    <w:rsid w:val="009F4F0D"/>
    <w:rsid w:val="009F53EA"/>
    <w:rsid w:val="00A02C3C"/>
    <w:rsid w:val="00A032E1"/>
    <w:rsid w:val="00A05321"/>
    <w:rsid w:val="00A10592"/>
    <w:rsid w:val="00A11715"/>
    <w:rsid w:val="00A14809"/>
    <w:rsid w:val="00A14DCF"/>
    <w:rsid w:val="00A17726"/>
    <w:rsid w:val="00A24732"/>
    <w:rsid w:val="00A26C0E"/>
    <w:rsid w:val="00A279AA"/>
    <w:rsid w:val="00A30DF0"/>
    <w:rsid w:val="00A32CEE"/>
    <w:rsid w:val="00A33BE5"/>
    <w:rsid w:val="00A3602C"/>
    <w:rsid w:val="00A41795"/>
    <w:rsid w:val="00A427A1"/>
    <w:rsid w:val="00A51335"/>
    <w:rsid w:val="00A5321F"/>
    <w:rsid w:val="00A610E7"/>
    <w:rsid w:val="00A64026"/>
    <w:rsid w:val="00A64461"/>
    <w:rsid w:val="00A64F07"/>
    <w:rsid w:val="00A64F16"/>
    <w:rsid w:val="00A6544F"/>
    <w:rsid w:val="00A65825"/>
    <w:rsid w:val="00A65C74"/>
    <w:rsid w:val="00A778AB"/>
    <w:rsid w:val="00A80A76"/>
    <w:rsid w:val="00A82D33"/>
    <w:rsid w:val="00A93EEF"/>
    <w:rsid w:val="00A957C3"/>
    <w:rsid w:val="00AA4DE5"/>
    <w:rsid w:val="00AB33F0"/>
    <w:rsid w:val="00AB4EDE"/>
    <w:rsid w:val="00AC07C5"/>
    <w:rsid w:val="00AC0ED0"/>
    <w:rsid w:val="00AC46E2"/>
    <w:rsid w:val="00AD0483"/>
    <w:rsid w:val="00AD2EEE"/>
    <w:rsid w:val="00AD32EF"/>
    <w:rsid w:val="00AD4620"/>
    <w:rsid w:val="00AE425C"/>
    <w:rsid w:val="00AE5359"/>
    <w:rsid w:val="00AE695C"/>
    <w:rsid w:val="00AF17C3"/>
    <w:rsid w:val="00AF267E"/>
    <w:rsid w:val="00AF495C"/>
    <w:rsid w:val="00B01DF4"/>
    <w:rsid w:val="00B0236A"/>
    <w:rsid w:val="00B060B0"/>
    <w:rsid w:val="00B1333E"/>
    <w:rsid w:val="00B15556"/>
    <w:rsid w:val="00B16F79"/>
    <w:rsid w:val="00B200A3"/>
    <w:rsid w:val="00B21706"/>
    <w:rsid w:val="00B24A84"/>
    <w:rsid w:val="00B25D15"/>
    <w:rsid w:val="00B313F9"/>
    <w:rsid w:val="00B318D0"/>
    <w:rsid w:val="00B338C7"/>
    <w:rsid w:val="00B34EA9"/>
    <w:rsid w:val="00B353CD"/>
    <w:rsid w:val="00B35930"/>
    <w:rsid w:val="00B36834"/>
    <w:rsid w:val="00B4371E"/>
    <w:rsid w:val="00B4386C"/>
    <w:rsid w:val="00B43B1B"/>
    <w:rsid w:val="00B52D14"/>
    <w:rsid w:val="00B56DB9"/>
    <w:rsid w:val="00B63937"/>
    <w:rsid w:val="00B70101"/>
    <w:rsid w:val="00B7192A"/>
    <w:rsid w:val="00B71AAB"/>
    <w:rsid w:val="00B71BCA"/>
    <w:rsid w:val="00B744AC"/>
    <w:rsid w:val="00B825F2"/>
    <w:rsid w:val="00B82F06"/>
    <w:rsid w:val="00B8420D"/>
    <w:rsid w:val="00B9123E"/>
    <w:rsid w:val="00B94422"/>
    <w:rsid w:val="00B953D5"/>
    <w:rsid w:val="00BA3FE6"/>
    <w:rsid w:val="00BA5A38"/>
    <w:rsid w:val="00BA764C"/>
    <w:rsid w:val="00BB208B"/>
    <w:rsid w:val="00BB24E8"/>
    <w:rsid w:val="00BB43A6"/>
    <w:rsid w:val="00BB4773"/>
    <w:rsid w:val="00BB4CB2"/>
    <w:rsid w:val="00BC22E1"/>
    <w:rsid w:val="00BC245F"/>
    <w:rsid w:val="00BC34EC"/>
    <w:rsid w:val="00BC49C4"/>
    <w:rsid w:val="00BC61DE"/>
    <w:rsid w:val="00BE20A3"/>
    <w:rsid w:val="00BE2A01"/>
    <w:rsid w:val="00BE341C"/>
    <w:rsid w:val="00BE3A91"/>
    <w:rsid w:val="00BE57D1"/>
    <w:rsid w:val="00BE5865"/>
    <w:rsid w:val="00BE796F"/>
    <w:rsid w:val="00BF0F98"/>
    <w:rsid w:val="00BF1EFA"/>
    <w:rsid w:val="00BF2DD1"/>
    <w:rsid w:val="00BF3D2D"/>
    <w:rsid w:val="00BF41CA"/>
    <w:rsid w:val="00BF5F4B"/>
    <w:rsid w:val="00C0136F"/>
    <w:rsid w:val="00C01EC0"/>
    <w:rsid w:val="00C03900"/>
    <w:rsid w:val="00C04510"/>
    <w:rsid w:val="00C05421"/>
    <w:rsid w:val="00C06893"/>
    <w:rsid w:val="00C07C6D"/>
    <w:rsid w:val="00C12F7C"/>
    <w:rsid w:val="00C130A7"/>
    <w:rsid w:val="00C15495"/>
    <w:rsid w:val="00C155E5"/>
    <w:rsid w:val="00C20929"/>
    <w:rsid w:val="00C23BFB"/>
    <w:rsid w:val="00C2657F"/>
    <w:rsid w:val="00C33682"/>
    <w:rsid w:val="00C3437F"/>
    <w:rsid w:val="00C34D65"/>
    <w:rsid w:val="00C425AD"/>
    <w:rsid w:val="00C50ABF"/>
    <w:rsid w:val="00C524FD"/>
    <w:rsid w:val="00C525B4"/>
    <w:rsid w:val="00C54581"/>
    <w:rsid w:val="00C5620C"/>
    <w:rsid w:val="00C6025D"/>
    <w:rsid w:val="00C615CB"/>
    <w:rsid w:val="00C6324D"/>
    <w:rsid w:val="00C67448"/>
    <w:rsid w:val="00C7487C"/>
    <w:rsid w:val="00C7673D"/>
    <w:rsid w:val="00C80027"/>
    <w:rsid w:val="00C80968"/>
    <w:rsid w:val="00C80BD2"/>
    <w:rsid w:val="00C8265E"/>
    <w:rsid w:val="00C967D7"/>
    <w:rsid w:val="00C96F48"/>
    <w:rsid w:val="00CA3139"/>
    <w:rsid w:val="00CA53A8"/>
    <w:rsid w:val="00CA5BE7"/>
    <w:rsid w:val="00CB16FD"/>
    <w:rsid w:val="00CB1E0B"/>
    <w:rsid w:val="00CB31A8"/>
    <w:rsid w:val="00CB446F"/>
    <w:rsid w:val="00CB67DB"/>
    <w:rsid w:val="00CC078D"/>
    <w:rsid w:val="00CC1529"/>
    <w:rsid w:val="00CC2EC4"/>
    <w:rsid w:val="00CC49DD"/>
    <w:rsid w:val="00CC4CF6"/>
    <w:rsid w:val="00CC546A"/>
    <w:rsid w:val="00CC6A41"/>
    <w:rsid w:val="00CC7EFE"/>
    <w:rsid w:val="00CD1AEA"/>
    <w:rsid w:val="00CD4942"/>
    <w:rsid w:val="00CD7055"/>
    <w:rsid w:val="00CE0D22"/>
    <w:rsid w:val="00CE116F"/>
    <w:rsid w:val="00CE2381"/>
    <w:rsid w:val="00CE63D9"/>
    <w:rsid w:val="00CF33A9"/>
    <w:rsid w:val="00CF5578"/>
    <w:rsid w:val="00CF5A88"/>
    <w:rsid w:val="00CF5C80"/>
    <w:rsid w:val="00CF629A"/>
    <w:rsid w:val="00CF762A"/>
    <w:rsid w:val="00CF7A59"/>
    <w:rsid w:val="00D05E5A"/>
    <w:rsid w:val="00D1532D"/>
    <w:rsid w:val="00D15406"/>
    <w:rsid w:val="00D22C81"/>
    <w:rsid w:val="00D27D20"/>
    <w:rsid w:val="00D30FFB"/>
    <w:rsid w:val="00D3101D"/>
    <w:rsid w:val="00D3307D"/>
    <w:rsid w:val="00D36AB0"/>
    <w:rsid w:val="00D37DFF"/>
    <w:rsid w:val="00D4201C"/>
    <w:rsid w:val="00D4554D"/>
    <w:rsid w:val="00D47DDF"/>
    <w:rsid w:val="00D536F6"/>
    <w:rsid w:val="00D55382"/>
    <w:rsid w:val="00D55562"/>
    <w:rsid w:val="00D5697B"/>
    <w:rsid w:val="00D574F9"/>
    <w:rsid w:val="00D61DDF"/>
    <w:rsid w:val="00D722D1"/>
    <w:rsid w:val="00D72303"/>
    <w:rsid w:val="00D7388E"/>
    <w:rsid w:val="00D75063"/>
    <w:rsid w:val="00D76815"/>
    <w:rsid w:val="00D7735C"/>
    <w:rsid w:val="00D90CDE"/>
    <w:rsid w:val="00D92F01"/>
    <w:rsid w:val="00D95C16"/>
    <w:rsid w:val="00D9635A"/>
    <w:rsid w:val="00DA050D"/>
    <w:rsid w:val="00DA084D"/>
    <w:rsid w:val="00DA09DC"/>
    <w:rsid w:val="00DA1087"/>
    <w:rsid w:val="00DA1C4E"/>
    <w:rsid w:val="00DA1C8B"/>
    <w:rsid w:val="00DA3FF0"/>
    <w:rsid w:val="00DA7ADB"/>
    <w:rsid w:val="00DB0810"/>
    <w:rsid w:val="00DB16DA"/>
    <w:rsid w:val="00DB215B"/>
    <w:rsid w:val="00DB35FF"/>
    <w:rsid w:val="00DB6855"/>
    <w:rsid w:val="00DC07FE"/>
    <w:rsid w:val="00DC2EFD"/>
    <w:rsid w:val="00DC3272"/>
    <w:rsid w:val="00DC5EFC"/>
    <w:rsid w:val="00DC703F"/>
    <w:rsid w:val="00DC7B67"/>
    <w:rsid w:val="00DC7DE0"/>
    <w:rsid w:val="00DD026D"/>
    <w:rsid w:val="00DD366F"/>
    <w:rsid w:val="00DD4B4B"/>
    <w:rsid w:val="00DD4C3E"/>
    <w:rsid w:val="00DD4CF7"/>
    <w:rsid w:val="00DD7508"/>
    <w:rsid w:val="00DE039E"/>
    <w:rsid w:val="00DE0720"/>
    <w:rsid w:val="00DE262F"/>
    <w:rsid w:val="00DE6E60"/>
    <w:rsid w:val="00DF0B19"/>
    <w:rsid w:val="00DF1A0D"/>
    <w:rsid w:val="00DF2A79"/>
    <w:rsid w:val="00DF4544"/>
    <w:rsid w:val="00DF7285"/>
    <w:rsid w:val="00DF742E"/>
    <w:rsid w:val="00E01099"/>
    <w:rsid w:val="00E0446C"/>
    <w:rsid w:val="00E070C4"/>
    <w:rsid w:val="00E071F5"/>
    <w:rsid w:val="00E135D3"/>
    <w:rsid w:val="00E138FA"/>
    <w:rsid w:val="00E172DD"/>
    <w:rsid w:val="00E213FB"/>
    <w:rsid w:val="00E22944"/>
    <w:rsid w:val="00E23752"/>
    <w:rsid w:val="00E237E3"/>
    <w:rsid w:val="00E352B5"/>
    <w:rsid w:val="00E37DE1"/>
    <w:rsid w:val="00E40ABA"/>
    <w:rsid w:val="00E40D31"/>
    <w:rsid w:val="00E43B6D"/>
    <w:rsid w:val="00E4430C"/>
    <w:rsid w:val="00E44A26"/>
    <w:rsid w:val="00E4794C"/>
    <w:rsid w:val="00E5008C"/>
    <w:rsid w:val="00E51AFC"/>
    <w:rsid w:val="00E54DEF"/>
    <w:rsid w:val="00E555AB"/>
    <w:rsid w:val="00E5612D"/>
    <w:rsid w:val="00E5797D"/>
    <w:rsid w:val="00E6099E"/>
    <w:rsid w:val="00E60A13"/>
    <w:rsid w:val="00E60DEA"/>
    <w:rsid w:val="00E6197A"/>
    <w:rsid w:val="00E644A8"/>
    <w:rsid w:val="00E65A0C"/>
    <w:rsid w:val="00E71626"/>
    <w:rsid w:val="00E735FD"/>
    <w:rsid w:val="00E801BF"/>
    <w:rsid w:val="00E81850"/>
    <w:rsid w:val="00E82890"/>
    <w:rsid w:val="00E834C2"/>
    <w:rsid w:val="00E85F49"/>
    <w:rsid w:val="00E87695"/>
    <w:rsid w:val="00E90E83"/>
    <w:rsid w:val="00E96192"/>
    <w:rsid w:val="00E96A3F"/>
    <w:rsid w:val="00EA1136"/>
    <w:rsid w:val="00EA14BC"/>
    <w:rsid w:val="00EA3713"/>
    <w:rsid w:val="00EA3A88"/>
    <w:rsid w:val="00EA41C4"/>
    <w:rsid w:val="00EA60CA"/>
    <w:rsid w:val="00EB2C51"/>
    <w:rsid w:val="00EB34E5"/>
    <w:rsid w:val="00EC2422"/>
    <w:rsid w:val="00EC486A"/>
    <w:rsid w:val="00EC503D"/>
    <w:rsid w:val="00EC6D25"/>
    <w:rsid w:val="00EC7D04"/>
    <w:rsid w:val="00ED168F"/>
    <w:rsid w:val="00ED7E91"/>
    <w:rsid w:val="00EE5F9A"/>
    <w:rsid w:val="00EE63CF"/>
    <w:rsid w:val="00EE792B"/>
    <w:rsid w:val="00EF0116"/>
    <w:rsid w:val="00EF2B20"/>
    <w:rsid w:val="00EF6445"/>
    <w:rsid w:val="00EF70AB"/>
    <w:rsid w:val="00F01B56"/>
    <w:rsid w:val="00F020BA"/>
    <w:rsid w:val="00F04689"/>
    <w:rsid w:val="00F05C02"/>
    <w:rsid w:val="00F10860"/>
    <w:rsid w:val="00F14818"/>
    <w:rsid w:val="00F21E44"/>
    <w:rsid w:val="00F2236A"/>
    <w:rsid w:val="00F22CCF"/>
    <w:rsid w:val="00F240EB"/>
    <w:rsid w:val="00F26849"/>
    <w:rsid w:val="00F273F4"/>
    <w:rsid w:val="00F3263F"/>
    <w:rsid w:val="00F32720"/>
    <w:rsid w:val="00F34DBB"/>
    <w:rsid w:val="00F362B5"/>
    <w:rsid w:val="00F37E1D"/>
    <w:rsid w:val="00F40232"/>
    <w:rsid w:val="00F411CA"/>
    <w:rsid w:val="00F42BD8"/>
    <w:rsid w:val="00F4572A"/>
    <w:rsid w:val="00F505AC"/>
    <w:rsid w:val="00F531F1"/>
    <w:rsid w:val="00F562DE"/>
    <w:rsid w:val="00F603ED"/>
    <w:rsid w:val="00F6228F"/>
    <w:rsid w:val="00F62951"/>
    <w:rsid w:val="00F62D77"/>
    <w:rsid w:val="00F62EF0"/>
    <w:rsid w:val="00F643AA"/>
    <w:rsid w:val="00F64D7A"/>
    <w:rsid w:val="00F66A58"/>
    <w:rsid w:val="00F673C3"/>
    <w:rsid w:val="00F7037E"/>
    <w:rsid w:val="00F7157D"/>
    <w:rsid w:val="00F7564E"/>
    <w:rsid w:val="00F760D3"/>
    <w:rsid w:val="00F76B8A"/>
    <w:rsid w:val="00F7754A"/>
    <w:rsid w:val="00F84DFF"/>
    <w:rsid w:val="00F85895"/>
    <w:rsid w:val="00F877CF"/>
    <w:rsid w:val="00F90B75"/>
    <w:rsid w:val="00F9399B"/>
    <w:rsid w:val="00F959C8"/>
    <w:rsid w:val="00F978F8"/>
    <w:rsid w:val="00F97A9A"/>
    <w:rsid w:val="00F97AE4"/>
    <w:rsid w:val="00FA0451"/>
    <w:rsid w:val="00FA072C"/>
    <w:rsid w:val="00FA2DD5"/>
    <w:rsid w:val="00FA3208"/>
    <w:rsid w:val="00FA5494"/>
    <w:rsid w:val="00FA7C51"/>
    <w:rsid w:val="00FB064D"/>
    <w:rsid w:val="00FB15AC"/>
    <w:rsid w:val="00FB41C8"/>
    <w:rsid w:val="00FB5B89"/>
    <w:rsid w:val="00FB7A43"/>
    <w:rsid w:val="00FD0F07"/>
    <w:rsid w:val="00FD1E53"/>
    <w:rsid w:val="00FD3077"/>
    <w:rsid w:val="00FD412A"/>
    <w:rsid w:val="00FD656C"/>
    <w:rsid w:val="00FD665D"/>
    <w:rsid w:val="00FD6F19"/>
    <w:rsid w:val="00FD7802"/>
    <w:rsid w:val="00FD79BD"/>
    <w:rsid w:val="00FD7F49"/>
    <w:rsid w:val="00FE3B3E"/>
    <w:rsid w:val="00FE79EE"/>
    <w:rsid w:val="00FF536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8910"/>
  <w15:docId w15:val="{CC589F1E-7DDE-4548-B5C7-7AA0766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F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F7A59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color w:val="000000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E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4E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815"/>
  </w:style>
  <w:style w:type="paragraph" w:styleId="Rodap">
    <w:name w:val="footer"/>
    <w:basedOn w:val="Normal"/>
    <w:link w:val="Rodap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815"/>
  </w:style>
  <w:style w:type="paragraph" w:styleId="Textodebalo">
    <w:name w:val="Balloon Text"/>
    <w:basedOn w:val="Normal"/>
    <w:link w:val="TextodebaloChar"/>
    <w:uiPriority w:val="99"/>
    <w:semiHidden/>
    <w:unhideWhenUsed/>
    <w:rsid w:val="002A48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487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7A59"/>
    <w:pPr>
      <w:spacing w:after="0" w:line="240" w:lineRule="auto"/>
      <w:jc w:val="both"/>
    </w:pPr>
    <w:rPr>
      <w:rFonts w:ascii="Bookman Old Style" w:eastAsia="Times New Roman" w:hAnsi="Bookman Old Style"/>
      <w:color w:val="0000FF"/>
      <w:sz w:val="28"/>
      <w:szCs w:val="20"/>
      <w:lang w:eastAsia="pt-BR"/>
    </w:rPr>
  </w:style>
  <w:style w:type="character" w:styleId="Nmerodepgina">
    <w:name w:val="page number"/>
    <w:basedOn w:val="Fontepargpadro"/>
    <w:rsid w:val="00CF7A59"/>
  </w:style>
  <w:style w:type="table" w:styleId="Tabelacomgrade">
    <w:name w:val="Table Grid"/>
    <w:basedOn w:val="Tabelanormal"/>
    <w:rsid w:val="00CF7A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2108EF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2108EF"/>
    <w:rPr>
      <w:sz w:val="16"/>
      <w:szCs w:val="16"/>
      <w:lang w:eastAsia="en-US"/>
    </w:rPr>
  </w:style>
  <w:style w:type="character" w:styleId="Forte">
    <w:name w:val="Strong"/>
    <w:uiPriority w:val="22"/>
    <w:qFormat/>
    <w:rsid w:val="00F673C3"/>
    <w:rPr>
      <w:b/>
      <w:bCs/>
    </w:rPr>
  </w:style>
  <w:style w:type="paragraph" w:styleId="NormalWeb">
    <w:name w:val="Normal (Web)"/>
    <w:basedOn w:val="Normal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55083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semiHidden/>
    <w:rsid w:val="00DC5E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link w:val="Ttulo4"/>
    <w:uiPriority w:val="9"/>
    <w:semiHidden/>
    <w:rsid w:val="00BC34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memensagem">
    <w:name w:val="Nome mensagem"/>
    <w:rsid w:val="00BC34EC"/>
    <w:rPr>
      <w:b/>
      <w:caps/>
      <w:sz w:val="20"/>
    </w:rPr>
  </w:style>
  <w:style w:type="paragraph" w:customStyle="1" w:styleId="Primeirocabealho">
    <w:name w:val="Primeiro cabeçalho"/>
    <w:basedOn w:val="Cabealhodamensagem"/>
    <w:next w:val="Cabealhodamensagem"/>
    <w:rsid w:val="00BC34EC"/>
    <w:pPr>
      <w:spacing w:before="120"/>
    </w:pPr>
  </w:style>
  <w:style w:type="paragraph" w:styleId="Cabealhodamensagem">
    <w:name w:val="Message Header"/>
    <w:basedOn w:val="Corpodetexto"/>
    <w:link w:val="CabealhodamensagemChar"/>
    <w:semiHidden/>
    <w:rsid w:val="00BC34EC"/>
    <w:pPr>
      <w:keepLines/>
      <w:tabs>
        <w:tab w:val="left" w:pos="3600"/>
        <w:tab w:val="left" w:pos="4680"/>
      </w:tabs>
      <w:spacing w:after="120"/>
      <w:ind w:left="1843" w:right="2160" w:hanging="1701"/>
      <w:jc w:val="left"/>
    </w:pPr>
    <w:rPr>
      <w:rFonts w:ascii="Arial" w:hAnsi="Arial"/>
      <w:color w:val="auto"/>
      <w:sz w:val="22"/>
      <w:lang w:val="x-none" w:eastAsia="x-none"/>
    </w:rPr>
  </w:style>
  <w:style w:type="character" w:customStyle="1" w:styleId="CabealhodamensagemChar">
    <w:name w:val="Cabeçalho da mensagem Char"/>
    <w:link w:val="Cabealhodamensagem"/>
    <w:semiHidden/>
    <w:rsid w:val="00BC34EC"/>
    <w:rPr>
      <w:rFonts w:ascii="Arial" w:eastAsia="Times New Roman" w:hAnsi="Arial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33ADC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633ADC"/>
    <w:rPr>
      <w:sz w:val="22"/>
      <w:szCs w:val="22"/>
      <w:lang w:eastAsia="en-US"/>
    </w:rPr>
  </w:style>
  <w:style w:type="paragraph" w:customStyle="1" w:styleId="Estilo">
    <w:name w:val="Estilo"/>
    <w:rsid w:val="00633ADC"/>
    <w:pPr>
      <w:widowControl w:val="0"/>
      <w:autoSpaceDE w:val="0"/>
      <w:autoSpaceDN w:val="0"/>
      <w:adjustRightInd w:val="0"/>
      <w:spacing w:before="100" w:after="100"/>
      <w:ind w:right="20" w:firstLine="2520"/>
      <w:jc w:val="both"/>
    </w:pPr>
    <w:rPr>
      <w:rFonts w:eastAsia="Batang"/>
      <w:sz w:val="22"/>
      <w:szCs w:val="24"/>
    </w:rPr>
  </w:style>
  <w:style w:type="character" w:styleId="Hyperlink">
    <w:name w:val="Hyperlink"/>
    <w:uiPriority w:val="99"/>
    <w:unhideWhenUsed/>
    <w:rsid w:val="00633A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96DD7"/>
  </w:style>
  <w:style w:type="paragraph" w:styleId="PargrafodaLista">
    <w:name w:val="List Paragraph"/>
    <w:basedOn w:val="Normal"/>
    <w:uiPriority w:val="34"/>
    <w:qFormat/>
    <w:rsid w:val="00C80968"/>
    <w:pPr>
      <w:ind w:left="720"/>
      <w:contextualSpacing/>
    </w:pPr>
  </w:style>
  <w:style w:type="character" w:customStyle="1" w:styleId="label">
    <w:name w:val="label"/>
    <w:basedOn w:val="Fontepargpadro"/>
    <w:rsid w:val="000346CC"/>
  </w:style>
  <w:style w:type="character" w:styleId="Refdecomentrio">
    <w:name w:val="annotation reference"/>
    <w:uiPriority w:val="99"/>
    <w:semiHidden/>
    <w:unhideWhenUsed/>
    <w:rsid w:val="00716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5E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7165E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5E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65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curitiba-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4098-B049-4495-B688-89CA0D6B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4527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</Company>
  <LinksUpToDate>false</LinksUpToDate>
  <CharactersWithSpaces>28917</CharactersWithSpaces>
  <SharedDoc>false</SharedDoc>
  <HLinks>
    <vt:vector size="6" baseType="variant">
      <vt:variant>
        <vt:i4>2621544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https://leismunicipais.com.br/lei-organica-curitiba-pr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Luciano Dahlke</dc:creator>
  <cp:keywords/>
  <dc:description/>
  <cp:lastModifiedBy>ADERBAL PIRES DE OLIVEIRA</cp:lastModifiedBy>
  <cp:revision>34</cp:revision>
  <cp:lastPrinted>2023-08-14T16:18:00Z</cp:lastPrinted>
  <dcterms:created xsi:type="dcterms:W3CDTF">2023-08-03T17:19:00Z</dcterms:created>
  <dcterms:modified xsi:type="dcterms:W3CDTF">2024-07-29T19:10:00Z</dcterms:modified>
</cp:coreProperties>
</file>