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6D712" w14:textId="593B614D" w:rsidR="007F1458" w:rsidRPr="00036A89" w:rsidRDefault="007F1458" w:rsidP="007F1458">
      <w:pPr>
        <w:pStyle w:val="Ttulo1"/>
        <w:jc w:val="center"/>
        <w:rPr>
          <w:rFonts w:ascii="Arial" w:hAnsi="Arial" w:cs="Arial"/>
          <w:sz w:val="24"/>
          <w:szCs w:val="24"/>
        </w:rPr>
      </w:pPr>
      <w:r w:rsidRPr="00036A89">
        <w:rPr>
          <w:rFonts w:ascii="Arial" w:hAnsi="Arial" w:cs="Arial"/>
          <w:sz w:val="24"/>
          <w:szCs w:val="24"/>
        </w:rPr>
        <w:t xml:space="preserve">PROJETO DE LEI N.º </w:t>
      </w:r>
      <w:r w:rsidR="003C2B20">
        <w:rPr>
          <w:rFonts w:ascii="Arial" w:hAnsi="Arial" w:cs="Arial"/>
          <w:sz w:val="24"/>
          <w:szCs w:val="24"/>
        </w:rPr>
        <w:t>......</w:t>
      </w:r>
      <w:r w:rsidRPr="00036A89">
        <w:rPr>
          <w:rFonts w:ascii="Arial" w:hAnsi="Arial" w:cs="Arial"/>
          <w:sz w:val="24"/>
          <w:szCs w:val="24"/>
        </w:rPr>
        <w:t>/202</w:t>
      </w:r>
      <w:r w:rsidR="003C2B20">
        <w:rPr>
          <w:rFonts w:ascii="Arial" w:hAnsi="Arial" w:cs="Arial"/>
          <w:sz w:val="24"/>
          <w:szCs w:val="24"/>
        </w:rPr>
        <w:t>5</w:t>
      </w:r>
    </w:p>
    <w:p w14:paraId="27B598B2" w14:textId="3A281BFC" w:rsidR="007F1458" w:rsidRPr="00036A89" w:rsidRDefault="007F1458" w:rsidP="007F1458">
      <w:pPr>
        <w:spacing w:after="0" w:line="240" w:lineRule="auto"/>
        <w:jc w:val="center"/>
        <w:rPr>
          <w:rFonts w:ascii="Arial" w:hAnsi="Arial" w:cs="Arial"/>
          <w:b/>
          <w:sz w:val="24"/>
          <w:szCs w:val="24"/>
        </w:rPr>
      </w:pPr>
      <w:r>
        <w:rPr>
          <w:rFonts w:ascii="Arial" w:hAnsi="Arial" w:cs="Arial"/>
          <w:b/>
          <w:sz w:val="24"/>
          <w:szCs w:val="24"/>
        </w:rPr>
        <w:t xml:space="preserve">De </w:t>
      </w:r>
      <w:r w:rsidR="000503E0">
        <w:rPr>
          <w:rFonts w:ascii="Arial" w:hAnsi="Arial" w:cs="Arial"/>
          <w:b/>
          <w:sz w:val="24"/>
          <w:szCs w:val="24"/>
        </w:rPr>
        <w:t xml:space="preserve"> 15</w:t>
      </w:r>
      <w:r>
        <w:rPr>
          <w:rFonts w:ascii="Arial" w:hAnsi="Arial" w:cs="Arial"/>
          <w:b/>
          <w:sz w:val="24"/>
          <w:szCs w:val="24"/>
        </w:rPr>
        <w:t xml:space="preserve"> de outubro de 202</w:t>
      </w:r>
      <w:r w:rsidR="003C2B20">
        <w:rPr>
          <w:rFonts w:ascii="Arial" w:hAnsi="Arial" w:cs="Arial"/>
          <w:b/>
          <w:sz w:val="24"/>
          <w:szCs w:val="24"/>
        </w:rPr>
        <w:t>5</w:t>
      </w:r>
      <w:r>
        <w:rPr>
          <w:rFonts w:ascii="Arial" w:hAnsi="Arial" w:cs="Arial"/>
          <w:b/>
          <w:sz w:val="24"/>
          <w:szCs w:val="24"/>
        </w:rPr>
        <w:t>.</w:t>
      </w:r>
    </w:p>
    <w:p w14:paraId="7CAF9F41" w14:textId="77777777" w:rsidR="007F1458" w:rsidRPr="00036A89" w:rsidRDefault="007F1458" w:rsidP="007F1458">
      <w:pPr>
        <w:spacing w:after="0" w:line="240" w:lineRule="auto"/>
        <w:ind w:firstLine="2835"/>
        <w:jc w:val="both"/>
        <w:rPr>
          <w:rFonts w:ascii="Arial" w:hAnsi="Arial" w:cs="Arial"/>
          <w:sz w:val="24"/>
          <w:szCs w:val="24"/>
        </w:rPr>
      </w:pPr>
    </w:p>
    <w:p w14:paraId="787D8276" w14:textId="77777777" w:rsidR="007F1458" w:rsidRPr="00036A89" w:rsidRDefault="007F1458" w:rsidP="007F1458">
      <w:pPr>
        <w:spacing w:after="0" w:line="240" w:lineRule="auto"/>
        <w:ind w:firstLine="2835"/>
        <w:jc w:val="both"/>
        <w:rPr>
          <w:rFonts w:ascii="Arial" w:hAnsi="Arial" w:cs="Arial"/>
          <w:sz w:val="24"/>
          <w:szCs w:val="24"/>
        </w:rPr>
      </w:pPr>
    </w:p>
    <w:p w14:paraId="0202E0D5" w14:textId="3E6394C3" w:rsidR="007F1458" w:rsidRPr="00036A89" w:rsidRDefault="007F1458" w:rsidP="007F1458">
      <w:pPr>
        <w:spacing w:after="0" w:line="240" w:lineRule="auto"/>
        <w:ind w:left="3402" w:right="709" w:firstLine="3"/>
        <w:jc w:val="both"/>
        <w:rPr>
          <w:rFonts w:ascii="Arial" w:hAnsi="Arial" w:cs="Arial"/>
          <w:i/>
          <w:sz w:val="24"/>
          <w:szCs w:val="24"/>
        </w:rPr>
      </w:pPr>
      <w:r w:rsidRPr="00036A89">
        <w:rPr>
          <w:rFonts w:ascii="Arial" w:hAnsi="Arial" w:cs="Arial"/>
          <w:b/>
          <w:i/>
          <w:sz w:val="24"/>
          <w:szCs w:val="24"/>
        </w:rPr>
        <w:t>SÚMULA:</w:t>
      </w:r>
      <w:r w:rsidRPr="00036A89">
        <w:rPr>
          <w:rFonts w:ascii="Arial" w:hAnsi="Arial" w:cs="Arial"/>
          <w:i/>
          <w:sz w:val="24"/>
          <w:szCs w:val="24"/>
        </w:rPr>
        <w:t xml:space="preserve"> “Estima a Receita e Fixa a Despesa do Município de Mandirituba para o exercício Financeiro de   202</w:t>
      </w:r>
      <w:r w:rsidR="003C2B20">
        <w:rPr>
          <w:rFonts w:ascii="Arial" w:hAnsi="Arial" w:cs="Arial"/>
          <w:i/>
          <w:sz w:val="24"/>
          <w:szCs w:val="24"/>
        </w:rPr>
        <w:t>6</w:t>
      </w:r>
      <w:r w:rsidRPr="00036A89">
        <w:rPr>
          <w:rFonts w:ascii="Arial" w:hAnsi="Arial" w:cs="Arial"/>
          <w:i/>
          <w:sz w:val="24"/>
          <w:szCs w:val="24"/>
        </w:rPr>
        <w:t>”.</w:t>
      </w:r>
    </w:p>
    <w:p w14:paraId="4377F783" w14:textId="77777777" w:rsidR="007F1458" w:rsidRPr="00036A89" w:rsidRDefault="007F1458" w:rsidP="007F1458">
      <w:pPr>
        <w:spacing w:after="0" w:line="240" w:lineRule="auto"/>
        <w:ind w:firstLine="2835"/>
        <w:jc w:val="both"/>
        <w:rPr>
          <w:rFonts w:ascii="Arial" w:hAnsi="Arial" w:cs="Arial"/>
          <w:sz w:val="24"/>
          <w:szCs w:val="24"/>
        </w:rPr>
      </w:pPr>
    </w:p>
    <w:p w14:paraId="6C5F35E8" w14:textId="77777777" w:rsidR="007F1458" w:rsidRDefault="007F1458" w:rsidP="007F1458">
      <w:pPr>
        <w:spacing w:after="0" w:line="240" w:lineRule="auto"/>
        <w:jc w:val="both"/>
        <w:rPr>
          <w:rFonts w:ascii="Arial" w:hAnsi="Arial" w:cs="Arial"/>
          <w:sz w:val="24"/>
          <w:szCs w:val="24"/>
        </w:rPr>
      </w:pPr>
    </w:p>
    <w:p w14:paraId="08F2F2EE" w14:textId="77777777" w:rsidR="007F1458" w:rsidRDefault="007F1458" w:rsidP="007F1458">
      <w:pPr>
        <w:spacing w:after="0" w:line="240" w:lineRule="auto"/>
        <w:jc w:val="both"/>
        <w:rPr>
          <w:rFonts w:ascii="Arial" w:hAnsi="Arial" w:cs="Arial"/>
          <w:sz w:val="24"/>
          <w:szCs w:val="24"/>
        </w:rPr>
      </w:pPr>
    </w:p>
    <w:p w14:paraId="6B5E4DB4" w14:textId="77777777" w:rsidR="007F1458" w:rsidRDefault="007F1458" w:rsidP="007F1458">
      <w:pPr>
        <w:spacing w:after="0" w:line="240" w:lineRule="auto"/>
        <w:jc w:val="both"/>
        <w:rPr>
          <w:rFonts w:ascii="Arial" w:hAnsi="Arial" w:cs="Arial"/>
          <w:sz w:val="24"/>
          <w:szCs w:val="24"/>
        </w:rPr>
      </w:pPr>
    </w:p>
    <w:p w14:paraId="1BD7E9E7" w14:textId="77777777" w:rsidR="007F1458" w:rsidRPr="00036A89" w:rsidRDefault="007F1458" w:rsidP="007F1458">
      <w:pPr>
        <w:spacing w:after="0" w:line="240" w:lineRule="auto"/>
        <w:jc w:val="both"/>
        <w:rPr>
          <w:rFonts w:ascii="Arial" w:hAnsi="Arial" w:cs="Arial"/>
          <w:sz w:val="24"/>
          <w:szCs w:val="24"/>
        </w:rPr>
      </w:pPr>
    </w:p>
    <w:p w14:paraId="453511F8" w14:textId="77777777" w:rsidR="007F1458" w:rsidRPr="00036A89" w:rsidRDefault="007F1458" w:rsidP="007F1458">
      <w:pPr>
        <w:spacing w:after="0" w:line="240" w:lineRule="auto"/>
        <w:jc w:val="both"/>
        <w:rPr>
          <w:rFonts w:ascii="Arial" w:hAnsi="Arial" w:cs="Arial"/>
          <w:sz w:val="24"/>
          <w:szCs w:val="24"/>
        </w:rPr>
      </w:pPr>
    </w:p>
    <w:p w14:paraId="1FFF22C6" w14:textId="77777777" w:rsidR="007F1458" w:rsidRPr="00036A89" w:rsidRDefault="007F1458" w:rsidP="007F1458">
      <w:pPr>
        <w:spacing w:after="0" w:line="240" w:lineRule="auto"/>
        <w:jc w:val="both"/>
        <w:rPr>
          <w:rFonts w:ascii="Arial" w:hAnsi="Arial" w:cs="Arial"/>
          <w:sz w:val="24"/>
          <w:szCs w:val="24"/>
        </w:rPr>
      </w:pPr>
      <w:r w:rsidRPr="00036A89">
        <w:rPr>
          <w:rFonts w:ascii="Arial" w:hAnsi="Arial" w:cs="Arial"/>
          <w:sz w:val="24"/>
          <w:szCs w:val="24"/>
        </w:rPr>
        <w:t xml:space="preserve">A </w:t>
      </w:r>
      <w:r w:rsidRPr="00036A89">
        <w:rPr>
          <w:rFonts w:ascii="Arial" w:hAnsi="Arial" w:cs="Arial"/>
          <w:b/>
          <w:sz w:val="24"/>
          <w:szCs w:val="24"/>
        </w:rPr>
        <w:t>CÂMARA MUNICIPAL DE MANDIRITUBA</w:t>
      </w:r>
      <w:r w:rsidRPr="00036A89">
        <w:rPr>
          <w:rFonts w:ascii="Arial" w:hAnsi="Arial" w:cs="Arial"/>
          <w:sz w:val="24"/>
          <w:szCs w:val="24"/>
        </w:rPr>
        <w:t xml:space="preserve">, ESTADO DO PARANÁ, aprovou e eu, </w:t>
      </w:r>
      <w:r w:rsidRPr="00036A89">
        <w:rPr>
          <w:rFonts w:ascii="Arial" w:hAnsi="Arial" w:cs="Arial"/>
          <w:b/>
          <w:sz w:val="24"/>
          <w:szCs w:val="24"/>
        </w:rPr>
        <w:t>PREFEITO MUNICIPAL</w:t>
      </w:r>
      <w:r w:rsidRPr="00036A89">
        <w:rPr>
          <w:rFonts w:ascii="Arial" w:hAnsi="Arial" w:cs="Arial"/>
          <w:sz w:val="24"/>
          <w:szCs w:val="24"/>
        </w:rPr>
        <w:t xml:space="preserve">, sanciono a seguinte </w:t>
      </w:r>
      <w:r w:rsidRPr="00036A89">
        <w:rPr>
          <w:rFonts w:ascii="Arial" w:hAnsi="Arial" w:cs="Arial"/>
          <w:b/>
          <w:sz w:val="24"/>
          <w:szCs w:val="24"/>
        </w:rPr>
        <w:t>LEI</w:t>
      </w:r>
      <w:r w:rsidRPr="00036A89">
        <w:rPr>
          <w:rFonts w:ascii="Arial" w:hAnsi="Arial" w:cs="Arial"/>
          <w:sz w:val="24"/>
          <w:szCs w:val="24"/>
        </w:rPr>
        <w:t>:</w:t>
      </w:r>
    </w:p>
    <w:p w14:paraId="19E5CAF1" w14:textId="77777777" w:rsidR="007F1458" w:rsidRPr="00036A89" w:rsidRDefault="007F1458" w:rsidP="007F1458">
      <w:pPr>
        <w:spacing w:after="0" w:line="240" w:lineRule="auto"/>
        <w:jc w:val="both"/>
        <w:rPr>
          <w:rFonts w:ascii="Arial" w:hAnsi="Arial" w:cs="Arial"/>
          <w:b/>
          <w:sz w:val="24"/>
          <w:szCs w:val="24"/>
        </w:rPr>
      </w:pPr>
    </w:p>
    <w:p w14:paraId="1FA73E31" w14:textId="4844F99A" w:rsidR="007F1458" w:rsidRPr="00036A89" w:rsidRDefault="007F1458" w:rsidP="007F1458">
      <w:pPr>
        <w:spacing w:after="0" w:line="240" w:lineRule="auto"/>
        <w:jc w:val="both"/>
        <w:rPr>
          <w:rFonts w:ascii="Arial" w:hAnsi="Arial" w:cs="Arial"/>
          <w:b/>
          <w:sz w:val="24"/>
          <w:szCs w:val="24"/>
        </w:rPr>
      </w:pPr>
      <w:r w:rsidRPr="00036A89">
        <w:rPr>
          <w:rFonts w:ascii="Arial" w:hAnsi="Arial" w:cs="Arial"/>
          <w:b/>
          <w:sz w:val="24"/>
          <w:szCs w:val="24"/>
        </w:rPr>
        <w:t>Art. 1º</w:t>
      </w:r>
      <w:r w:rsidRPr="00036A89">
        <w:rPr>
          <w:rFonts w:ascii="Arial" w:hAnsi="Arial" w:cs="Arial"/>
          <w:sz w:val="24"/>
          <w:szCs w:val="24"/>
        </w:rPr>
        <w:t xml:space="preserve"> Esta Lei estima a receita e fixa a despesa do Município de Mandirituba, Estado do Paraná, para o exercício financeiro de </w:t>
      </w:r>
      <w:r w:rsidR="003C2B20">
        <w:rPr>
          <w:rFonts w:ascii="Arial" w:hAnsi="Arial" w:cs="Arial"/>
          <w:b/>
          <w:bCs/>
          <w:sz w:val="24"/>
          <w:szCs w:val="24"/>
        </w:rPr>
        <w:t>2026</w:t>
      </w:r>
      <w:r w:rsidRPr="00036A89">
        <w:rPr>
          <w:rFonts w:ascii="Arial" w:hAnsi="Arial" w:cs="Arial"/>
          <w:b/>
          <w:sz w:val="24"/>
          <w:szCs w:val="24"/>
        </w:rPr>
        <w:t>.</w:t>
      </w:r>
    </w:p>
    <w:p w14:paraId="6E09B1F1" w14:textId="77777777" w:rsidR="007F1458" w:rsidRPr="00400B66" w:rsidRDefault="007F1458" w:rsidP="007F1458">
      <w:pPr>
        <w:spacing w:after="0" w:line="240" w:lineRule="auto"/>
        <w:jc w:val="both"/>
        <w:rPr>
          <w:rFonts w:ascii="Arial" w:hAnsi="Arial" w:cs="Arial"/>
          <w:sz w:val="24"/>
          <w:szCs w:val="24"/>
        </w:rPr>
      </w:pPr>
    </w:p>
    <w:p w14:paraId="04FC6A15" w14:textId="77777777" w:rsidR="007F1458" w:rsidRPr="00036A89" w:rsidRDefault="007F1458" w:rsidP="007F1458">
      <w:pPr>
        <w:spacing w:after="0" w:line="240" w:lineRule="auto"/>
        <w:jc w:val="both"/>
        <w:rPr>
          <w:rFonts w:ascii="Arial" w:hAnsi="Arial" w:cs="Arial"/>
          <w:sz w:val="24"/>
          <w:szCs w:val="24"/>
        </w:rPr>
      </w:pPr>
      <w:r w:rsidRPr="00036A89">
        <w:rPr>
          <w:rFonts w:ascii="Arial" w:hAnsi="Arial" w:cs="Arial"/>
          <w:b/>
          <w:sz w:val="24"/>
          <w:szCs w:val="24"/>
        </w:rPr>
        <w:t>§ 1º</w:t>
      </w:r>
      <w:r w:rsidRPr="00036A89">
        <w:rPr>
          <w:rFonts w:ascii="Arial" w:hAnsi="Arial" w:cs="Arial"/>
          <w:sz w:val="24"/>
          <w:szCs w:val="24"/>
        </w:rPr>
        <w:t xml:space="preserve"> A receita do Município será realizada mediante a arrecadação de tributos, transferências intergovernamentais, rendas de outras receitas correntes e de capital, na forma da legislação em vigor, discriminada nos quadros anexos, com o seguinte desdobramento:</w:t>
      </w:r>
    </w:p>
    <w:tbl>
      <w:tblPr>
        <w:tblW w:w="12038" w:type="dxa"/>
        <w:tblInd w:w="60" w:type="dxa"/>
        <w:tblCellMar>
          <w:left w:w="70" w:type="dxa"/>
          <w:right w:w="70" w:type="dxa"/>
        </w:tblCellMar>
        <w:tblLook w:val="04A0" w:firstRow="1" w:lastRow="0" w:firstColumn="1" w:lastColumn="0" w:noHBand="0" w:noVBand="1"/>
      </w:tblPr>
      <w:tblGrid>
        <w:gridCol w:w="10159"/>
        <w:gridCol w:w="927"/>
        <w:gridCol w:w="952"/>
      </w:tblGrid>
      <w:tr w:rsidR="007F1458" w:rsidRPr="00036A89" w14:paraId="392ECC4D" w14:textId="77777777" w:rsidTr="00537AB9">
        <w:trPr>
          <w:trHeight w:val="300"/>
        </w:trPr>
        <w:tc>
          <w:tcPr>
            <w:tcW w:w="10159" w:type="dxa"/>
            <w:tcBorders>
              <w:top w:val="nil"/>
              <w:left w:val="nil"/>
              <w:bottom w:val="nil"/>
              <w:right w:val="nil"/>
            </w:tcBorders>
            <w:vAlign w:val="center"/>
          </w:tcPr>
          <w:p w14:paraId="627E6119" w14:textId="77777777" w:rsidR="007F1458" w:rsidRDefault="007F1458" w:rsidP="00537AB9">
            <w:pPr>
              <w:spacing w:after="0" w:line="240" w:lineRule="auto"/>
              <w:rPr>
                <w:rFonts w:ascii="Arial" w:eastAsia="Times New Roman" w:hAnsi="Arial" w:cs="Arial"/>
                <w:color w:val="000000"/>
                <w:sz w:val="24"/>
                <w:szCs w:val="24"/>
                <w:lang w:eastAsia="pt-BR"/>
              </w:rPr>
            </w:pPr>
          </w:p>
          <w:p w14:paraId="5B22CDE7" w14:textId="792AFDB5" w:rsidR="009D1DC3" w:rsidRDefault="009462F2" w:rsidP="00537AB9">
            <w:pPr>
              <w:spacing w:after="0" w:line="240" w:lineRule="auto"/>
              <w:rPr>
                <w:rFonts w:ascii="Arial" w:eastAsia="Times New Roman" w:hAnsi="Arial" w:cs="Arial"/>
                <w:color w:val="000000"/>
                <w:sz w:val="24"/>
                <w:szCs w:val="24"/>
                <w:lang w:eastAsia="pt-BR"/>
              </w:rPr>
            </w:pPr>
            <w:r>
              <w:rPr>
                <w:noProof/>
              </w:rPr>
              <w:drawing>
                <wp:inline distT="0" distB="0" distL="0" distR="0" wp14:anchorId="0153FA46" wp14:editId="0DB50A1A">
                  <wp:extent cx="5400040" cy="3202305"/>
                  <wp:effectExtent l="0" t="0" r="0" b="0"/>
                  <wp:docPr id="196168521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685211" name=""/>
                          <pic:cNvPicPr/>
                        </pic:nvPicPr>
                        <pic:blipFill>
                          <a:blip r:embed="rId7"/>
                          <a:stretch>
                            <a:fillRect/>
                          </a:stretch>
                        </pic:blipFill>
                        <pic:spPr>
                          <a:xfrm>
                            <a:off x="0" y="0"/>
                            <a:ext cx="5400040" cy="3202305"/>
                          </a:xfrm>
                          <a:prstGeom prst="rect">
                            <a:avLst/>
                          </a:prstGeom>
                        </pic:spPr>
                      </pic:pic>
                    </a:graphicData>
                  </a:graphic>
                </wp:inline>
              </w:drawing>
            </w:r>
          </w:p>
          <w:p w14:paraId="2BDD073E" w14:textId="7639EA29" w:rsidR="007F1458" w:rsidRPr="00036A89" w:rsidRDefault="007F1458" w:rsidP="00121598">
            <w:pPr>
              <w:spacing w:after="0" w:line="240" w:lineRule="auto"/>
              <w:rPr>
                <w:rFonts w:ascii="Arial" w:eastAsia="Times New Roman" w:hAnsi="Arial" w:cs="Arial"/>
                <w:color w:val="000000"/>
                <w:sz w:val="24"/>
                <w:szCs w:val="24"/>
                <w:lang w:eastAsia="pt-BR"/>
              </w:rPr>
            </w:pPr>
          </w:p>
        </w:tc>
        <w:tc>
          <w:tcPr>
            <w:tcW w:w="927" w:type="dxa"/>
            <w:tcBorders>
              <w:top w:val="nil"/>
              <w:left w:val="nil"/>
              <w:bottom w:val="nil"/>
              <w:right w:val="nil"/>
            </w:tcBorders>
            <w:vAlign w:val="center"/>
          </w:tcPr>
          <w:p w14:paraId="596BADB6" w14:textId="77777777" w:rsidR="007F1458" w:rsidRPr="00036A89" w:rsidRDefault="007F1458" w:rsidP="00537AB9">
            <w:pPr>
              <w:spacing w:after="0" w:line="240" w:lineRule="auto"/>
              <w:rPr>
                <w:rFonts w:ascii="Arial" w:eastAsia="Times New Roman" w:hAnsi="Arial" w:cs="Arial"/>
                <w:color w:val="000000"/>
                <w:sz w:val="24"/>
                <w:szCs w:val="24"/>
                <w:lang w:eastAsia="pt-BR"/>
              </w:rPr>
            </w:pPr>
          </w:p>
        </w:tc>
        <w:tc>
          <w:tcPr>
            <w:tcW w:w="952" w:type="dxa"/>
            <w:tcBorders>
              <w:top w:val="nil"/>
              <w:left w:val="nil"/>
              <w:bottom w:val="nil"/>
              <w:right w:val="nil"/>
            </w:tcBorders>
            <w:vAlign w:val="center"/>
          </w:tcPr>
          <w:p w14:paraId="12F4174E" w14:textId="77777777" w:rsidR="007F1458" w:rsidRPr="00036A89" w:rsidRDefault="007F1458" w:rsidP="00537AB9">
            <w:pPr>
              <w:spacing w:after="0" w:line="240" w:lineRule="auto"/>
              <w:jc w:val="right"/>
              <w:rPr>
                <w:rFonts w:ascii="Arial" w:eastAsia="Times New Roman" w:hAnsi="Arial" w:cs="Arial"/>
                <w:color w:val="000000"/>
                <w:sz w:val="24"/>
                <w:szCs w:val="24"/>
                <w:lang w:eastAsia="pt-BR"/>
              </w:rPr>
            </w:pPr>
          </w:p>
        </w:tc>
      </w:tr>
    </w:tbl>
    <w:p w14:paraId="53606BF4" w14:textId="77777777" w:rsidR="007F1458" w:rsidRPr="00036A89" w:rsidRDefault="007F1458" w:rsidP="007F1458">
      <w:pPr>
        <w:spacing w:after="0"/>
        <w:jc w:val="both"/>
        <w:rPr>
          <w:rFonts w:ascii="Arial" w:hAnsi="Arial" w:cs="Arial"/>
          <w:b/>
          <w:sz w:val="24"/>
          <w:szCs w:val="24"/>
        </w:rPr>
      </w:pPr>
    </w:p>
    <w:p w14:paraId="351A6282" w14:textId="77777777" w:rsidR="007F1458" w:rsidRPr="00036A89" w:rsidRDefault="007F1458" w:rsidP="007F1458">
      <w:pPr>
        <w:spacing w:after="0"/>
        <w:jc w:val="both"/>
        <w:rPr>
          <w:rFonts w:ascii="Arial" w:hAnsi="Arial" w:cs="Arial"/>
          <w:sz w:val="24"/>
          <w:szCs w:val="24"/>
        </w:rPr>
      </w:pPr>
      <w:r w:rsidRPr="00036A89">
        <w:rPr>
          <w:rFonts w:ascii="Arial" w:hAnsi="Arial" w:cs="Arial"/>
          <w:b/>
          <w:sz w:val="24"/>
          <w:szCs w:val="24"/>
        </w:rPr>
        <w:t>§ 2º</w:t>
      </w:r>
      <w:r w:rsidRPr="00036A89">
        <w:rPr>
          <w:rFonts w:ascii="Arial" w:hAnsi="Arial" w:cs="Arial"/>
          <w:sz w:val="24"/>
          <w:szCs w:val="24"/>
        </w:rPr>
        <w:t xml:space="preserve"> A despesa do município será realizada segundo desdobramento por elemento de despesa, distribuídos nos projetos e atividades, por Decreto do Executivo Municipal, obedecendo à classificação institucional, funcional e natureza, distribuídas da seguinte maneira:</w:t>
      </w:r>
    </w:p>
    <w:p w14:paraId="5041DA29" w14:textId="77777777" w:rsidR="007F1458" w:rsidRDefault="007F1458" w:rsidP="007F1458">
      <w:pPr>
        <w:spacing w:after="0"/>
        <w:jc w:val="both"/>
        <w:rPr>
          <w:rFonts w:ascii="Arial" w:hAnsi="Arial" w:cs="Arial"/>
          <w:sz w:val="24"/>
          <w:szCs w:val="24"/>
        </w:rPr>
      </w:pPr>
    </w:p>
    <w:tbl>
      <w:tblPr>
        <w:tblStyle w:val="Tabelacomgrade"/>
        <w:tblW w:w="0" w:type="auto"/>
        <w:tblLook w:val="04A0" w:firstRow="1" w:lastRow="0" w:firstColumn="1" w:lastColumn="0" w:noHBand="0" w:noVBand="1"/>
      </w:tblPr>
      <w:tblGrid>
        <w:gridCol w:w="6323"/>
        <w:gridCol w:w="2171"/>
      </w:tblGrid>
      <w:tr w:rsidR="00444CEE" w:rsidRPr="00444CEE" w14:paraId="72E8FCFE" w14:textId="77777777" w:rsidTr="00444CEE">
        <w:trPr>
          <w:trHeight w:val="405"/>
        </w:trPr>
        <w:tc>
          <w:tcPr>
            <w:tcW w:w="7900" w:type="dxa"/>
            <w:hideMark/>
          </w:tcPr>
          <w:p w14:paraId="56F20956" w14:textId="77777777" w:rsidR="00444CEE" w:rsidRPr="00444CEE" w:rsidRDefault="00444CEE" w:rsidP="00444CEE">
            <w:pPr>
              <w:jc w:val="both"/>
              <w:rPr>
                <w:rFonts w:ascii="Arial" w:hAnsi="Arial" w:cs="Arial"/>
                <w:b/>
                <w:bCs/>
                <w:sz w:val="24"/>
                <w:szCs w:val="24"/>
              </w:rPr>
            </w:pPr>
            <w:r w:rsidRPr="00444CEE">
              <w:rPr>
                <w:rFonts w:ascii="Arial" w:hAnsi="Arial" w:cs="Arial"/>
                <w:b/>
                <w:bCs/>
                <w:sz w:val="24"/>
                <w:szCs w:val="24"/>
              </w:rPr>
              <w:t>I – CLASSIFICAÇÃO INSTITUCIONAL</w:t>
            </w:r>
          </w:p>
        </w:tc>
        <w:tc>
          <w:tcPr>
            <w:tcW w:w="2280" w:type="dxa"/>
            <w:hideMark/>
          </w:tcPr>
          <w:p w14:paraId="1E5D0DD9" w14:textId="77777777" w:rsidR="00444CEE" w:rsidRPr="00444CEE" w:rsidRDefault="00444CEE" w:rsidP="0006729D">
            <w:pPr>
              <w:jc w:val="center"/>
              <w:rPr>
                <w:rFonts w:ascii="Arial" w:hAnsi="Arial" w:cs="Arial"/>
                <w:b/>
                <w:bCs/>
                <w:sz w:val="24"/>
                <w:szCs w:val="24"/>
              </w:rPr>
            </w:pPr>
            <w:r w:rsidRPr="00444CEE">
              <w:rPr>
                <w:rFonts w:ascii="Arial" w:hAnsi="Arial" w:cs="Arial"/>
                <w:b/>
                <w:bCs/>
                <w:sz w:val="24"/>
                <w:szCs w:val="24"/>
              </w:rPr>
              <w:t>2026.</w:t>
            </w:r>
          </w:p>
        </w:tc>
      </w:tr>
      <w:tr w:rsidR="00444CEE" w:rsidRPr="0019601A" w14:paraId="2BE34998" w14:textId="77777777" w:rsidTr="00444CEE">
        <w:trPr>
          <w:trHeight w:val="405"/>
        </w:trPr>
        <w:tc>
          <w:tcPr>
            <w:tcW w:w="7900" w:type="dxa"/>
            <w:hideMark/>
          </w:tcPr>
          <w:p w14:paraId="6F3EA132" w14:textId="77777777" w:rsidR="00444CEE" w:rsidRPr="0019601A" w:rsidRDefault="00444CEE" w:rsidP="00444CEE">
            <w:pPr>
              <w:jc w:val="both"/>
              <w:rPr>
                <w:rFonts w:ascii="Arial" w:hAnsi="Arial" w:cs="Arial"/>
                <w:sz w:val="24"/>
                <w:szCs w:val="24"/>
              </w:rPr>
            </w:pPr>
            <w:r w:rsidRPr="0019601A">
              <w:rPr>
                <w:rFonts w:ascii="Arial" w:hAnsi="Arial" w:cs="Arial"/>
                <w:sz w:val="24"/>
                <w:szCs w:val="24"/>
              </w:rPr>
              <w:t>Prefeitura</w:t>
            </w:r>
          </w:p>
        </w:tc>
        <w:tc>
          <w:tcPr>
            <w:tcW w:w="2280" w:type="dxa"/>
            <w:hideMark/>
          </w:tcPr>
          <w:p w14:paraId="50BADDFE" w14:textId="77777777" w:rsidR="00444CEE" w:rsidRPr="0019601A" w:rsidRDefault="00444CEE" w:rsidP="0006729D">
            <w:pPr>
              <w:jc w:val="right"/>
              <w:rPr>
                <w:rFonts w:ascii="Arial" w:hAnsi="Arial" w:cs="Arial"/>
                <w:sz w:val="24"/>
                <w:szCs w:val="24"/>
              </w:rPr>
            </w:pPr>
            <w:r w:rsidRPr="0019601A">
              <w:rPr>
                <w:rFonts w:ascii="Arial" w:hAnsi="Arial" w:cs="Arial"/>
                <w:sz w:val="24"/>
                <w:szCs w:val="24"/>
              </w:rPr>
              <w:t>166.760.668,67</w:t>
            </w:r>
          </w:p>
        </w:tc>
      </w:tr>
      <w:tr w:rsidR="00444CEE" w:rsidRPr="0019601A" w14:paraId="0BE0E000" w14:textId="77777777" w:rsidTr="00444CEE">
        <w:trPr>
          <w:trHeight w:val="405"/>
        </w:trPr>
        <w:tc>
          <w:tcPr>
            <w:tcW w:w="7900" w:type="dxa"/>
            <w:hideMark/>
          </w:tcPr>
          <w:p w14:paraId="498B0A69" w14:textId="77777777" w:rsidR="00444CEE" w:rsidRPr="0019601A" w:rsidRDefault="00444CEE" w:rsidP="00444CEE">
            <w:pPr>
              <w:jc w:val="both"/>
              <w:rPr>
                <w:rFonts w:ascii="Arial" w:hAnsi="Arial" w:cs="Arial"/>
                <w:sz w:val="24"/>
                <w:szCs w:val="24"/>
              </w:rPr>
            </w:pPr>
            <w:r w:rsidRPr="0019601A">
              <w:rPr>
                <w:rFonts w:ascii="Arial" w:hAnsi="Arial" w:cs="Arial"/>
                <w:sz w:val="24"/>
                <w:szCs w:val="24"/>
              </w:rPr>
              <w:t>Instituto de Previdência Municipal</w:t>
            </w:r>
          </w:p>
        </w:tc>
        <w:tc>
          <w:tcPr>
            <w:tcW w:w="2280" w:type="dxa"/>
            <w:hideMark/>
          </w:tcPr>
          <w:p w14:paraId="761B2ED7" w14:textId="77777777" w:rsidR="00444CEE" w:rsidRPr="0019601A" w:rsidRDefault="00444CEE" w:rsidP="0006729D">
            <w:pPr>
              <w:jc w:val="right"/>
              <w:rPr>
                <w:rFonts w:ascii="Arial" w:hAnsi="Arial" w:cs="Arial"/>
                <w:sz w:val="24"/>
                <w:szCs w:val="24"/>
              </w:rPr>
            </w:pPr>
            <w:r w:rsidRPr="0019601A">
              <w:rPr>
                <w:rFonts w:ascii="Arial" w:hAnsi="Arial" w:cs="Arial"/>
                <w:sz w:val="24"/>
                <w:szCs w:val="24"/>
              </w:rPr>
              <w:t>18.300.000,00</w:t>
            </w:r>
          </w:p>
        </w:tc>
      </w:tr>
      <w:tr w:rsidR="00444CEE" w:rsidRPr="0019601A" w14:paraId="74ECC469" w14:textId="77777777" w:rsidTr="00444CEE">
        <w:trPr>
          <w:trHeight w:val="405"/>
        </w:trPr>
        <w:tc>
          <w:tcPr>
            <w:tcW w:w="7900" w:type="dxa"/>
            <w:hideMark/>
          </w:tcPr>
          <w:p w14:paraId="4CFE1712" w14:textId="77777777" w:rsidR="00444CEE" w:rsidRPr="0019601A" w:rsidRDefault="00444CEE" w:rsidP="00444CEE">
            <w:pPr>
              <w:jc w:val="both"/>
              <w:rPr>
                <w:rFonts w:ascii="Arial" w:hAnsi="Arial" w:cs="Arial"/>
                <w:sz w:val="24"/>
                <w:szCs w:val="24"/>
              </w:rPr>
            </w:pPr>
            <w:r w:rsidRPr="0019601A">
              <w:rPr>
                <w:rFonts w:ascii="Arial" w:hAnsi="Arial" w:cs="Arial"/>
                <w:sz w:val="24"/>
                <w:szCs w:val="24"/>
              </w:rPr>
              <w:t xml:space="preserve">Poder Legislativo </w:t>
            </w:r>
          </w:p>
        </w:tc>
        <w:tc>
          <w:tcPr>
            <w:tcW w:w="2280" w:type="dxa"/>
            <w:hideMark/>
          </w:tcPr>
          <w:p w14:paraId="4AC7FAC9" w14:textId="77777777" w:rsidR="00444CEE" w:rsidRPr="0019601A" w:rsidRDefault="00444CEE" w:rsidP="0006729D">
            <w:pPr>
              <w:jc w:val="right"/>
              <w:rPr>
                <w:rFonts w:ascii="Arial" w:hAnsi="Arial" w:cs="Arial"/>
                <w:sz w:val="24"/>
                <w:szCs w:val="24"/>
              </w:rPr>
            </w:pPr>
            <w:r w:rsidRPr="0019601A">
              <w:rPr>
                <w:rFonts w:ascii="Arial" w:hAnsi="Arial" w:cs="Arial"/>
                <w:sz w:val="24"/>
                <w:szCs w:val="24"/>
              </w:rPr>
              <w:t>5.660.000,00</w:t>
            </w:r>
          </w:p>
        </w:tc>
      </w:tr>
      <w:tr w:rsidR="00444CEE" w:rsidRPr="0019601A" w14:paraId="04FA2077" w14:textId="77777777" w:rsidTr="00444CEE">
        <w:trPr>
          <w:trHeight w:val="405"/>
        </w:trPr>
        <w:tc>
          <w:tcPr>
            <w:tcW w:w="7900" w:type="dxa"/>
            <w:hideMark/>
          </w:tcPr>
          <w:p w14:paraId="3A37F6B7" w14:textId="77777777" w:rsidR="00444CEE" w:rsidRPr="0019601A" w:rsidRDefault="00444CEE" w:rsidP="00444CEE">
            <w:pPr>
              <w:jc w:val="both"/>
              <w:rPr>
                <w:rFonts w:ascii="Arial" w:hAnsi="Arial" w:cs="Arial"/>
                <w:sz w:val="24"/>
                <w:szCs w:val="24"/>
              </w:rPr>
            </w:pPr>
            <w:r w:rsidRPr="0019601A">
              <w:rPr>
                <w:rFonts w:ascii="Arial" w:hAnsi="Arial" w:cs="Arial"/>
                <w:sz w:val="24"/>
                <w:szCs w:val="24"/>
              </w:rPr>
              <w:t>Total Geral</w:t>
            </w:r>
          </w:p>
        </w:tc>
        <w:tc>
          <w:tcPr>
            <w:tcW w:w="2280" w:type="dxa"/>
            <w:hideMark/>
          </w:tcPr>
          <w:p w14:paraId="1000AD04" w14:textId="77777777" w:rsidR="00444CEE" w:rsidRPr="0019601A" w:rsidRDefault="00444CEE" w:rsidP="0006729D">
            <w:pPr>
              <w:jc w:val="right"/>
              <w:rPr>
                <w:rFonts w:ascii="Arial" w:hAnsi="Arial" w:cs="Arial"/>
                <w:sz w:val="24"/>
                <w:szCs w:val="24"/>
              </w:rPr>
            </w:pPr>
            <w:r w:rsidRPr="0019601A">
              <w:rPr>
                <w:rFonts w:ascii="Arial" w:hAnsi="Arial" w:cs="Arial"/>
                <w:sz w:val="24"/>
                <w:szCs w:val="24"/>
              </w:rPr>
              <w:t>190.720.668,67</w:t>
            </w:r>
          </w:p>
        </w:tc>
      </w:tr>
    </w:tbl>
    <w:p w14:paraId="5AABCB85" w14:textId="77777777" w:rsidR="00F87E13" w:rsidRPr="0019601A" w:rsidRDefault="00F87E13" w:rsidP="007F1458">
      <w:pPr>
        <w:spacing w:after="0"/>
        <w:jc w:val="both"/>
        <w:rPr>
          <w:rFonts w:ascii="Arial" w:hAnsi="Arial" w:cs="Arial"/>
          <w:sz w:val="24"/>
          <w:szCs w:val="24"/>
        </w:rPr>
      </w:pPr>
    </w:p>
    <w:p w14:paraId="389C5F2D" w14:textId="77777777" w:rsidR="00244D45" w:rsidRDefault="00244D45" w:rsidP="007F1458">
      <w:pPr>
        <w:spacing w:after="0"/>
        <w:jc w:val="both"/>
        <w:rPr>
          <w:rFonts w:ascii="Arial" w:hAnsi="Arial" w:cs="Arial"/>
          <w:sz w:val="24"/>
          <w:szCs w:val="24"/>
        </w:rPr>
      </w:pPr>
    </w:p>
    <w:tbl>
      <w:tblPr>
        <w:tblW w:w="8579" w:type="dxa"/>
        <w:tblCellMar>
          <w:left w:w="70" w:type="dxa"/>
          <w:right w:w="70" w:type="dxa"/>
        </w:tblCellMar>
        <w:tblLook w:val="04A0" w:firstRow="1" w:lastRow="0" w:firstColumn="1" w:lastColumn="0" w:noHBand="0" w:noVBand="1"/>
      </w:tblPr>
      <w:tblGrid>
        <w:gridCol w:w="190"/>
        <w:gridCol w:w="4406"/>
        <w:gridCol w:w="1218"/>
        <w:gridCol w:w="1334"/>
        <w:gridCol w:w="15"/>
        <w:gridCol w:w="146"/>
        <w:gridCol w:w="146"/>
        <w:gridCol w:w="146"/>
        <w:gridCol w:w="146"/>
        <w:gridCol w:w="146"/>
        <w:gridCol w:w="673"/>
        <w:gridCol w:w="15"/>
      </w:tblGrid>
      <w:tr w:rsidR="005F5109" w:rsidRPr="005F5109" w14:paraId="7A81A6A9" w14:textId="77777777" w:rsidTr="0006729D">
        <w:trPr>
          <w:trHeight w:val="300"/>
        </w:trPr>
        <w:tc>
          <w:tcPr>
            <w:tcW w:w="188" w:type="dxa"/>
            <w:tcBorders>
              <w:top w:val="nil"/>
              <w:left w:val="nil"/>
              <w:bottom w:val="nil"/>
              <w:right w:val="nil"/>
            </w:tcBorders>
            <w:noWrap/>
            <w:vAlign w:val="bottom"/>
            <w:hideMark/>
          </w:tcPr>
          <w:p w14:paraId="21D587F0" w14:textId="77777777" w:rsidR="005F5109" w:rsidRPr="005F5109" w:rsidRDefault="005F5109" w:rsidP="005F5109">
            <w:pPr>
              <w:spacing w:after="0" w:line="240" w:lineRule="auto"/>
              <w:rPr>
                <w:rFonts w:ascii="Times New Roman" w:eastAsia="Times New Roman" w:hAnsi="Times New Roman" w:cs="Times New Roman"/>
                <w:sz w:val="24"/>
                <w:szCs w:val="24"/>
                <w:lang w:eastAsia="pt-BR"/>
              </w:rPr>
            </w:pPr>
          </w:p>
        </w:tc>
        <w:tc>
          <w:tcPr>
            <w:tcW w:w="6973" w:type="dxa"/>
            <w:gridSpan w:val="4"/>
            <w:tcBorders>
              <w:top w:val="nil"/>
              <w:left w:val="nil"/>
              <w:bottom w:val="nil"/>
              <w:right w:val="nil"/>
            </w:tcBorders>
            <w:noWrap/>
            <w:vAlign w:val="bottom"/>
            <w:hideMark/>
          </w:tcPr>
          <w:p w14:paraId="17CCBF1B" w14:textId="77777777" w:rsidR="005F5109" w:rsidRPr="005F5109" w:rsidRDefault="005F5109" w:rsidP="005F5109">
            <w:pPr>
              <w:spacing w:after="0" w:line="240" w:lineRule="auto"/>
              <w:rPr>
                <w:rFonts w:ascii="Calibri" w:eastAsia="Times New Roman" w:hAnsi="Calibri" w:cs="Calibri"/>
                <w:b/>
                <w:bCs/>
                <w:color w:val="000000"/>
                <w:lang w:eastAsia="pt-BR"/>
              </w:rPr>
            </w:pPr>
            <w:r w:rsidRPr="005F5109">
              <w:rPr>
                <w:rFonts w:ascii="Calibri" w:eastAsia="Times New Roman" w:hAnsi="Calibri" w:cs="Calibri"/>
                <w:b/>
                <w:bCs/>
                <w:color w:val="000000"/>
                <w:lang w:eastAsia="pt-BR"/>
              </w:rPr>
              <w:t>RELATÓRIO DE DESPESAS POR ÓRGÃO CONFORME VÍNCULO E RECURSOS</w:t>
            </w:r>
          </w:p>
        </w:tc>
        <w:tc>
          <w:tcPr>
            <w:tcW w:w="146" w:type="dxa"/>
            <w:tcBorders>
              <w:top w:val="nil"/>
              <w:left w:val="nil"/>
              <w:bottom w:val="nil"/>
              <w:right w:val="nil"/>
            </w:tcBorders>
            <w:noWrap/>
            <w:vAlign w:val="bottom"/>
            <w:hideMark/>
          </w:tcPr>
          <w:p w14:paraId="24CC3C23" w14:textId="77777777" w:rsidR="005F5109" w:rsidRPr="005F5109" w:rsidRDefault="005F5109" w:rsidP="005F5109">
            <w:pPr>
              <w:spacing w:after="0" w:line="240" w:lineRule="auto"/>
              <w:rPr>
                <w:rFonts w:ascii="Calibri" w:eastAsia="Times New Roman" w:hAnsi="Calibri" w:cs="Calibri"/>
                <w:b/>
                <w:bCs/>
                <w:color w:val="000000"/>
                <w:lang w:eastAsia="pt-BR"/>
              </w:rPr>
            </w:pPr>
          </w:p>
        </w:tc>
        <w:tc>
          <w:tcPr>
            <w:tcW w:w="146" w:type="dxa"/>
            <w:tcBorders>
              <w:top w:val="nil"/>
              <w:left w:val="nil"/>
              <w:bottom w:val="nil"/>
              <w:right w:val="nil"/>
            </w:tcBorders>
            <w:noWrap/>
            <w:vAlign w:val="bottom"/>
            <w:hideMark/>
          </w:tcPr>
          <w:p w14:paraId="4A2BCF93" w14:textId="77777777" w:rsidR="005F5109" w:rsidRPr="005F5109" w:rsidRDefault="005F5109" w:rsidP="005F5109">
            <w:pPr>
              <w:spacing w:after="0" w:line="240" w:lineRule="auto"/>
              <w:rPr>
                <w:rFonts w:ascii="Times New Roman" w:eastAsia="Times New Roman" w:hAnsi="Times New Roman" w:cs="Times New Roman"/>
                <w:sz w:val="20"/>
                <w:szCs w:val="20"/>
                <w:lang w:eastAsia="pt-BR"/>
              </w:rPr>
            </w:pPr>
          </w:p>
        </w:tc>
        <w:tc>
          <w:tcPr>
            <w:tcW w:w="146" w:type="dxa"/>
            <w:tcBorders>
              <w:top w:val="nil"/>
              <w:left w:val="nil"/>
              <w:bottom w:val="nil"/>
              <w:right w:val="nil"/>
            </w:tcBorders>
            <w:noWrap/>
            <w:vAlign w:val="bottom"/>
            <w:hideMark/>
          </w:tcPr>
          <w:p w14:paraId="0DC71179" w14:textId="77777777" w:rsidR="005F5109" w:rsidRPr="005F5109" w:rsidRDefault="005F5109" w:rsidP="005F5109">
            <w:pPr>
              <w:spacing w:after="0" w:line="240" w:lineRule="auto"/>
              <w:rPr>
                <w:rFonts w:ascii="Times New Roman" w:eastAsia="Times New Roman" w:hAnsi="Times New Roman" w:cs="Times New Roman"/>
                <w:sz w:val="20"/>
                <w:szCs w:val="20"/>
                <w:lang w:eastAsia="pt-BR"/>
              </w:rPr>
            </w:pPr>
          </w:p>
        </w:tc>
        <w:tc>
          <w:tcPr>
            <w:tcW w:w="146" w:type="dxa"/>
            <w:tcBorders>
              <w:top w:val="nil"/>
              <w:left w:val="nil"/>
              <w:bottom w:val="nil"/>
              <w:right w:val="nil"/>
            </w:tcBorders>
            <w:noWrap/>
            <w:vAlign w:val="bottom"/>
            <w:hideMark/>
          </w:tcPr>
          <w:p w14:paraId="28F604FB" w14:textId="77777777" w:rsidR="005F5109" w:rsidRPr="005F5109" w:rsidRDefault="005F5109" w:rsidP="005F5109">
            <w:pPr>
              <w:spacing w:after="0" w:line="240" w:lineRule="auto"/>
              <w:rPr>
                <w:rFonts w:ascii="Times New Roman" w:eastAsia="Times New Roman" w:hAnsi="Times New Roman" w:cs="Times New Roman"/>
                <w:sz w:val="20"/>
                <w:szCs w:val="20"/>
                <w:lang w:eastAsia="pt-BR"/>
              </w:rPr>
            </w:pPr>
          </w:p>
        </w:tc>
        <w:tc>
          <w:tcPr>
            <w:tcW w:w="146" w:type="dxa"/>
            <w:tcBorders>
              <w:top w:val="nil"/>
              <w:left w:val="nil"/>
              <w:bottom w:val="nil"/>
              <w:right w:val="nil"/>
            </w:tcBorders>
            <w:noWrap/>
            <w:vAlign w:val="bottom"/>
            <w:hideMark/>
          </w:tcPr>
          <w:p w14:paraId="0129E99A" w14:textId="77777777" w:rsidR="005F5109" w:rsidRPr="005F5109" w:rsidRDefault="005F5109" w:rsidP="005F5109">
            <w:pPr>
              <w:spacing w:after="0" w:line="240" w:lineRule="auto"/>
              <w:rPr>
                <w:rFonts w:ascii="Times New Roman" w:eastAsia="Times New Roman" w:hAnsi="Times New Roman" w:cs="Times New Roman"/>
                <w:sz w:val="20"/>
                <w:szCs w:val="20"/>
                <w:lang w:eastAsia="pt-BR"/>
              </w:rPr>
            </w:pPr>
          </w:p>
        </w:tc>
        <w:tc>
          <w:tcPr>
            <w:tcW w:w="688" w:type="dxa"/>
            <w:gridSpan w:val="2"/>
            <w:tcBorders>
              <w:top w:val="nil"/>
              <w:left w:val="nil"/>
              <w:bottom w:val="nil"/>
              <w:right w:val="nil"/>
            </w:tcBorders>
            <w:noWrap/>
            <w:vAlign w:val="bottom"/>
            <w:hideMark/>
          </w:tcPr>
          <w:p w14:paraId="3FF3794F" w14:textId="77777777" w:rsidR="005F5109" w:rsidRPr="005F5109" w:rsidRDefault="005F5109" w:rsidP="005F5109">
            <w:pPr>
              <w:spacing w:after="0" w:line="240" w:lineRule="auto"/>
              <w:rPr>
                <w:rFonts w:ascii="Times New Roman" w:eastAsia="Times New Roman" w:hAnsi="Times New Roman" w:cs="Times New Roman"/>
                <w:sz w:val="20"/>
                <w:szCs w:val="20"/>
                <w:lang w:eastAsia="pt-BR"/>
              </w:rPr>
            </w:pPr>
          </w:p>
        </w:tc>
      </w:tr>
      <w:tr w:rsidR="005F5109" w:rsidRPr="005F5109" w14:paraId="7A454076" w14:textId="77777777" w:rsidTr="0006729D">
        <w:trPr>
          <w:gridAfter w:val="1"/>
          <w:wAfter w:w="15" w:type="dxa"/>
          <w:trHeight w:val="300"/>
        </w:trPr>
        <w:tc>
          <w:tcPr>
            <w:tcW w:w="188" w:type="dxa"/>
            <w:tcBorders>
              <w:top w:val="nil"/>
              <w:left w:val="nil"/>
              <w:bottom w:val="nil"/>
              <w:right w:val="nil"/>
            </w:tcBorders>
            <w:shd w:val="clear" w:color="000000" w:fill="FFFFFF"/>
            <w:hideMark/>
          </w:tcPr>
          <w:p w14:paraId="5AE39A54" w14:textId="77777777" w:rsidR="005F5109" w:rsidRPr="005F5109" w:rsidRDefault="005F5109" w:rsidP="005F5109">
            <w:pPr>
              <w:spacing w:after="0" w:line="240" w:lineRule="auto"/>
              <w:rPr>
                <w:rFonts w:ascii="SansSerif" w:eastAsia="Times New Roman" w:hAnsi="SansSerif" w:cs="Calibri"/>
                <w:color w:val="000000"/>
                <w:sz w:val="20"/>
                <w:szCs w:val="20"/>
                <w:lang w:eastAsia="pt-BR"/>
              </w:rPr>
            </w:pPr>
            <w:r w:rsidRPr="005F5109">
              <w:rPr>
                <w:rFonts w:ascii="SansSerif" w:eastAsia="Times New Roman" w:hAnsi="SansSerif" w:cs="Calibri"/>
                <w:color w:val="000000"/>
                <w:sz w:val="20"/>
                <w:szCs w:val="20"/>
                <w:lang w:eastAsia="pt-BR"/>
              </w:rPr>
              <w:t> </w:t>
            </w:r>
          </w:p>
        </w:tc>
        <w:tc>
          <w:tcPr>
            <w:tcW w:w="4406" w:type="dxa"/>
            <w:tcBorders>
              <w:top w:val="nil"/>
              <w:left w:val="nil"/>
              <w:bottom w:val="nil"/>
              <w:right w:val="nil"/>
            </w:tcBorders>
            <w:shd w:val="clear" w:color="000000" w:fill="FFFFFF"/>
            <w:vAlign w:val="center"/>
            <w:hideMark/>
          </w:tcPr>
          <w:p w14:paraId="68A468F2" w14:textId="77777777" w:rsidR="005F5109" w:rsidRPr="005F5109" w:rsidRDefault="005F5109" w:rsidP="005F5109">
            <w:pPr>
              <w:spacing w:after="0" w:line="240" w:lineRule="auto"/>
              <w:rPr>
                <w:rFonts w:ascii="Arial" w:eastAsia="Times New Roman" w:hAnsi="Arial" w:cs="Arial"/>
                <w:b/>
                <w:bCs/>
                <w:color w:val="000000"/>
                <w:sz w:val="16"/>
                <w:szCs w:val="16"/>
                <w:lang w:eastAsia="pt-BR"/>
              </w:rPr>
            </w:pPr>
            <w:r w:rsidRPr="005F5109">
              <w:rPr>
                <w:rFonts w:ascii="Arial" w:eastAsia="Times New Roman" w:hAnsi="Arial" w:cs="Arial"/>
                <w:b/>
                <w:bCs/>
                <w:color w:val="000000"/>
                <w:sz w:val="16"/>
                <w:szCs w:val="16"/>
                <w:lang w:eastAsia="pt-BR"/>
              </w:rPr>
              <w:t>Órgão</w:t>
            </w:r>
          </w:p>
        </w:tc>
        <w:tc>
          <w:tcPr>
            <w:tcW w:w="1218" w:type="dxa"/>
            <w:tcBorders>
              <w:top w:val="nil"/>
              <w:left w:val="single" w:sz="8" w:space="0" w:color="000000"/>
              <w:bottom w:val="nil"/>
              <w:right w:val="nil"/>
            </w:tcBorders>
            <w:shd w:val="clear" w:color="000000" w:fill="FFFFFF"/>
            <w:vAlign w:val="center"/>
            <w:hideMark/>
          </w:tcPr>
          <w:p w14:paraId="065B035B" w14:textId="77777777" w:rsidR="005F5109" w:rsidRPr="005F5109" w:rsidRDefault="005F5109" w:rsidP="005F5109">
            <w:pPr>
              <w:spacing w:after="0" w:line="240" w:lineRule="auto"/>
              <w:jc w:val="center"/>
              <w:rPr>
                <w:rFonts w:ascii="Arial" w:eastAsia="Times New Roman" w:hAnsi="Arial" w:cs="Arial"/>
                <w:b/>
                <w:bCs/>
                <w:color w:val="000000"/>
                <w:sz w:val="16"/>
                <w:szCs w:val="16"/>
                <w:lang w:eastAsia="pt-BR"/>
              </w:rPr>
            </w:pPr>
            <w:r w:rsidRPr="005F5109">
              <w:rPr>
                <w:rFonts w:ascii="Arial" w:eastAsia="Times New Roman" w:hAnsi="Arial" w:cs="Arial"/>
                <w:b/>
                <w:bCs/>
                <w:color w:val="000000"/>
                <w:sz w:val="16"/>
                <w:szCs w:val="16"/>
                <w:lang w:eastAsia="pt-BR"/>
              </w:rPr>
              <w:t>Ordinário</w:t>
            </w:r>
          </w:p>
        </w:tc>
        <w:tc>
          <w:tcPr>
            <w:tcW w:w="1334" w:type="dxa"/>
            <w:tcBorders>
              <w:top w:val="nil"/>
              <w:left w:val="single" w:sz="8" w:space="0" w:color="000000"/>
              <w:bottom w:val="nil"/>
              <w:right w:val="nil"/>
            </w:tcBorders>
            <w:shd w:val="clear" w:color="000000" w:fill="FFFFFF"/>
            <w:vAlign w:val="center"/>
            <w:hideMark/>
          </w:tcPr>
          <w:p w14:paraId="6C9C5BB3" w14:textId="77777777" w:rsidR="005F5109" w:rsidRPr="005F5109" w:rsidRDefault="005F5109" w:rsidP="005F5109">
            <w:pPr>
              <w:spacing w:after="0" w:line="240" w:lineRule="auto"/>
              <w:jc w:val="center"/>
              <w:rPr>
                <w:rFonts w:ascii="Arial" w:eastAsia="Times New Roman" w:hAnsi="Arial" w:cs="Arial"/>
                <w:b/>
                <w:bCs/>
                <w:color w:val="000000"/>
                <w:sz w:val="16"/>
                <w:szCs w:val="16"/>
                <w:lang w:eastAsia="pt-BR"/>
              </w:rPr>
            </w:pPr>
            <w:r w:rsidRPr="005F5109">
              <w:rPr>
                <w:rFonts w:ascii="Arial" w:eastAsia="Times New Roman" w:hAnsi="Arial" w:cs="Arial"/>
                <w:b/>
                <w:bCs/>
                <w:color w:val="000000"/>
                <w:sz w:val="16"/>
                <w:szCs w:val="16"/>
                <w:lang w:eastAsia="pt-BR"/>
              </w:rPr>
              <w:t>Vinculado</w:t>
            </w:r>
          </w:p>
        </w:tc>
        <w:tc>
          <w:tcPr>
            <w:tcW w:w="1418" w:type="dxa"/>
            <w:gridSpan w:val="7"/>
            <w:tcBorders>
              <w:top w:val="nil"/>
              <w:left w:val="single" w:sz="8" w:space="0" w:color="000000"/>
              <w:bottom w:val="nil"/>
              <w:right w:val="nil"/>
            </w:tcBorders>
            <w:shd w:val="clear" w:color="000000" w:fill="FFFFFF"/>
            <w:vAlign w:val="center"/>
            <w:hideMark/>
          </w:tcPr>
          <w:p w14:paraId="4576D139" w14:textId="77777777" w:rsidR="005F5109" w:rsidRPr="005F5109" w:rsidRDefault="005F5109" w:rsidP="005F5109">
            <w:pPr>
              <w:spacing w:after="0" w:line="240" w:lineRule="auto"/>
              <w:jc w:val="center"/>
              <w:rPr>
                <w:rFonts w:ascii="Arial" w:eastAsia="Times New Roman" w:hAnsi="Arial" w:cs="Arial"/>
                <w:b/>
                <w:bCs/>
                <w:color w:val="000000"/>
                <w:sz w:val="16"/>
                <w:szCs w:val="16"/>
                <w:lang w:eastAsia="pt-BR"/>
              </w:rPr>
            </w:pPr>
            <w:r w:rsidRPr="005F5109">
              <w:rPr>
                <w:rFonts w:ascii="Arial" w:eastAsia="Times New Roman" w:hAnsi="Arial" w:cs="Arial"/>
                <w:b/>
                <w:bCs/>
                <w:color w:val="000000"/>
                <w:sz w:val="16"/>
                <w:szCs w:val="16"/>
                <w:lang w:eastAsia="pt-BR"/>
              </w:rPr>
              <w:t>Total</w:t>
            </w:r>
          </w:p>
        </w:tc>
      </w:tr>
      <w:tr w:rsidR="005F5109" w:rsidRPr="005F5109" w14:paraId="7C184D59" w14:textId="77777777" w:rsidTr="0006729D">
        <w:trPr>
          <w:gridAfter w:val="1"/>
          <w:wAfter w:w="15" w:type="dxa"/>
          <w:trHeight w:val="480"/>
        </w:trPr>
        <w:tc>
          <w:tcPr>
            <w:tcW w:w="459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DC6D704" w14:textId="77777777" w:rsidR="005F5109" w:rsidRPr="005F5109" w:rsidRDefault="005F5109" w:rsidP="005F5109">
            <w:pPr>
              <w:spacing w:after="0" w:line="240" w:lineRule="auto"/>
              <w:rPr>
                <w:rFonts w:ascii="Arial" w:eastAsia="Times New Roman" w:hAnsi="Arial" w:cs="Arial"/>
                <w:b/>
                <w:bCs/>
                <w:color w:val="000000"/>
                <w:sz w:val="16"/>
                <w:szCs w:val="16"/>
                <w:lang w:eastAsia="pt-BR"/>
              </w:rPr>
            </w:pPr>
            <w:r w:rsidRPr="005F5109">
              <w:rPr>
                <w:rFonts w:ascii="Arial" w:eastAsia="Times New Roman" w:hAnsi="Arial" w:cs="Arial"/>
                <w:b/>
                <w:bCs/>
                <w:color w:val="000000"/>
                <w:sz w:val="16"/>
                <w:szCs w:val="16"/>
                <w:lang w:eastAsia="pt-BR"/>
              </w:rPr>
              <w:t>Entidade: PREFEITURA MUNICIPAL DE MANDIRITUBA</w:t>
            </w:r>
          </w:p>
        </w:tc>
        <w:tc>
          <w:tcPr>
            <w:tcW w:w="1218" w:type="dxa"/>
            <w:tcBorders>
              <w:top w:val="single" w:sz="4" w:space="0" w:color="auto"/>
              <w:left w:val="nil"/>
              <w:bottom w:val="single" w:sz="4" w:space="0" w:color="auto"/>
              <w:right w:val="single" w:sz="4" w:space="0" w:color="auto"/>
            </w:tcBorders>
            <w:shd w:val="clear" w:color="000000" w:fill="FFFFFF"/>
            <w:vAlign w:val="center"/>
            <w:hideMark/>
          </w:tcPr>
          <w:p w14:paraId="6033A0DF" w14:textId="77777777" w:rsidR="005F5109" w:rsidRPr="005F5109" w:rsidRDefault="005F5109" w:rsidP="005F5109">
            <w:pPr>
              <w:spacing w:after="0" w:line="240" w:lineRule="auto"/>
              <w:jc w:val="right"/>
              <w:rPr>
                <w:rFonts w:ascii="Arial" w:eastAsia="Times New Roman" w:hAnsi="Arial" w:cs="Arial"/>
                <w:b/>
                <w:bCs/>
                <w:color w:val="000000"/>
                <w:sz w:val="16"/>
                <w:szCs w:val="16"/>
                <w:lang w:eastAsia="pt-BR"/>
              </w:rPr>
            </w:pPr>
            <w:r w:rsidRPr="005F5109">
              <w:rPr>
                <w:rFonts w:ascii="Arial" w:eastAsia="Times New Roman" w:hAnsi="Arial" w:cs="Arial"/>
                <w:b/>
                <w:bCs/>
                <w:color w:val="000000"/>
                <w:sz w:val="16"/>
                <w:szCs w:val="16"/>
                <w:lang w:eastAsia="pt-BR"/>
              </w:rPr>
              <w:t>62.554.987,25</w:t>
            </w:r>
          </w:p>
        </w:tc>
        <w:tc>
          <w:tcPr>
            <w:tcW w:w="1334" w:type="dxa"/>
            <w:tcBorders>
              <w:top w:val="single" w:sz="4" w:space="0" w:color="auto"/>
              <w:left w:val="nil"/>
              <w:bottom w:val="single" w:sz="4" w:space="0" w:color="auto"/>
              <w:right w:val="single" w:sz="4" w:space="0" w:color="auto"/>
            </w:tcBorders>
            <w:shd w:val="clear" w:color="000000" w:fill="FFFFFF"/>
            <w:vAlign w:val="center"/>
            <w:hideMark/>
          </w:tcPr>
          <w:p w14:paraId="37AF84D9" w14:textId="77777777" w:rsidR="005F5109" w:rsidRPr="005F5109" w:rsidRDefault="005F5109" w:rsidP="005F5109">
            <w:pPr>
              <w:spacing w:after="0" w:line="240" w:lineRule="auto"/>
              <w:jc w:val="right"/>
              <w:rPr>
                <w:rFonts w:ascii="Arial" w:eastAsia="Times New Roman" w:hAnsi="Arial" w:cs="Arial"/>
                <w:b/>
                <w:bCs/>
                <w:color w:val="000000"/>
                <w:sz w:val="16"/>
                <w:szCs w:val="16"/>
                <w:lang w:eastAsia="pt-BR"/>
              </w:rPr>
            </w:pPr>
            <w:r w:rsidRPr="005F5109">
              <w:rPr>
                <w:rFonts w:ascii="Arial" w:eastAsia="Times New Roman" w:hAnsi="Arial" w:cs="Arial"/>
                <w:b/>
                <w:bCs/>
                <w:color w:val="000000"/>
                <w:sz w:val="16"/>
                <w:szCs w:val="16"/>
                <w:lang w:eastAsia="pt-BR"/>
              </w:rPr>
              <w:t>104.205.681,42</w:t>
            </w:r>
          </w:p>
        </w:tc>
        <w:tc>
          <w:tcPr>
            <w:tcW w:w="1418" w:type="dxa"/>
            <w:gridSpan w:val="7"/>
            <w:tcBorders>
              <w:top w:val="single" w:sz="4" w:space="0" w:color="auto"/>
              <w:left w:val="nil"/>
              <w:bottom w:val="single" w:sz="4" w:space="0" w:color="auto"/>
              <w:right w:val="single" w:sz="4" w:space="0" w:color="auto"/>
            </w:tcBorders>
            <w:shd w:val="clear" w:color="000000" w:fill="FFFFFF"/>
            <w:vAlign w:val="center"/>
            <w:hideMark/>
          </w:tcPr>
          <w:p w14:paraId="638839A5" w14:textId="77777777" w:rsidR="005F5109" w:rsidRPr="005F5109" w:rsidRDefault="005F5109" w:rsidP="005F5109">
            <w:pPr>
              <w:spacing w:after="0" w:line="240" w:lineRule="auto"/>
              <w:jc w:val="right"/>
              <w:rPr>
                <w:rFonts w:ascii="Arial" w:eastAsia="Times New Roman" w:hAnsi="Arial" w:cs="Arial"/>
                <w:b/>
                <w:bCs/>
                <w:color w:val="000000"/>
                <w:sz w:val="16"/>
                <w:szCs w:val="16"/>
                <w:lang w:eastAsia="pt-BR"/>
              </w:rPr>
            </w:pPr>
            <w:r w:rsidRPr="005F5109">
              <w:rPr>
                <w:rFonts w:ascii="Arial" w:eastAsia="Times New Roman" w:hAnsi="Arial" w:cs="Arial"/>
                <w:b/>
                <w:bCs/>
                <w:color w:val="000000"/>
                <w:sz w:val="16"/>
                <w:szCs w:val="16"/>
                <w:lang w:eastAsia="pt-BR"/>
              </w:rPr>
              <w:t>166.760.668,67</w:t>
            </w:r>
          </w:p>
        </w:tc>
      </w:tr>
      <w:tr w:rsidR="005F5109" w:rsidRPr="005F5109" w14:paraId="0FCF4492" w14:textId="77777777" w:rsidTr="0006729D">
        <w:trPr>
          <w:gridAfter w:val="1"/>
          <w:wAfter w:w="15" w:type="dxa"/>
          <w:trHeight w:val="375"/>
        </w:trPr>
        <w:tc>
          <w:tcPr>
            <w:tcW w:w="188" w:type="dxa"/>
            <w:tcBorders>
              <w:top w:val="nil"/>
              <w:left w:val="nil"/>
              <w:bottom w:val="nil"/>
              <w:right w:val="nil"/>
            </w:tcBorders>
            <w:shd w:val="clear" w:color="000000" w:fill="FFFFFF"/>
            <w:hideMark/>
          </w:tcPr>
          <w:p w14:paraId="4B5C4A70" w14:textId="77777777" w:rsidR="005F5109" w:rsidRPr="005F5109" w:rsidRDefault="005F5109" w:rsidP="005F5109">
            <w:pPr>
              <w:spacing w:after="0" w:line="240" w:lineRule="auto"/>
              <w:rPr>
                <w:rFonts w:ascii="SansSerif" w:eastAsia="Times New Roman" w:hAnsi="SansSerif" w:cs="Calibri"/>
                <w:color w:val="000000"/>
                <w:sz w:val="20"/>
                <w:szCs w:val="20"/>
                <w:lang w:eastAsia="pt-BR"/>
              </w:rPr>
            </w:pPr>
            <w:r w:rsidRPr="005F5109">
              <w:rPr>
                <w:rFonts w:ascii="SansSerif" w:eastAsia="Times New Roman" w:hAnsi="SansSerif" w:cs="Calibri"/>
                <w:color w:val="000000"/>
                <w:sz w:val="20"/>
                <w:szCs w:val="20"/>
                <w:lang w:eastAsia="pt-BR"/>
              </w:rPr>
              <w:t> </w:t>
            </w:r>
          </w:p>
        </w:tc>
        <w:tc>
          <w:tcPr>
            <w:tcW w:w="44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A09550" w14:textId="77777777" w:rsidR="005F5109" w:rsidRPr="005F5109" w:rsidRDefault="005F5109" w:rsidP="005F5109">
            <w:pPr>
              <w:spacing w:after="0" w:line="240" w:lineRule="auto"/>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02.000 - GABINETE</w:t>
            </w:r>
          </w:p>
        </w:tc>
        <w:tc>
          <w:tcPr>
            <w:tcW w:w="1218" w:type="dxa"/>
            <w:tcBorders>
              <w:top w:val="nil"/>
              <w:left w:val="nil"/>
              <w:bottom w:val="single" w:sz="4" w:space="0" w:color="auto"/>
              <w:right w:val="single" w:sz="4" w:space="0" w:color="auto"/>
            </w:tcBorders>
            <w:shd w:val="clear" w:color="000000" w:fill="FFFFFF"/>
            <w:vAlign w:val="center"/>
            <w:hideMark/>
          </w:tcPr>
          <w:p w14:paraId="618CE3BE" w14:textId="77777777" w:rsidR="005F5109" w:rsidRPr="005F5109" w:rsidRDefault="005F5109" w:rsidP="005F5109">
            <w:pPr>
              <w:spacing w:after="0" w:line="240" w:lineRule="auto"/>
              <w:jc w:val="right"/>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630.000,00</w:t>
            </w:r>
          </w:p>
        </w:tc>
        <w:tc>
          <w:tcPr>
            <w:tcW w:w="1334" w:type="dxa"/>
            <w:tcBorders>
              <w:top w:val="single" w:sz="4" w:space="0" w:color="auto"/>
              <w:left w:val="nil"/>
              <w:bottom w:val="single" w:sz="4" w:space="0" w:color="auto"/>
              <w:right w:val="single" w:sz="4" w:space="0" w:color="auto"/>
            </w:tcBorders>
            <w:shd w:val="clear" w:color="000000" w:fill="FFFFFF"/>
            <w:vAlign w:val="center"/>
            <w:hideMark/>
          </w:tcPr>
          <w:p w14:paraId="7509ED60" w14:textId="77777777" w:rsidR="005F5109" w:rsidRPr="005F5109" w:rsidRDefault="005F5109" w:rsidP="005F5109">
            <w:pPr>
              <w:spacing w:after="0" w:line="240" w:lineRule="auto"/>
              <w:jc w:val="right"/>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0,00</w:t>
            </w:r>
          </w:p>
        </w:tc>
        <w:tc>
          <w:tcPr>
            <w:tcW w:w="1418" w:type="dxa"/>
            <w:gridSpan w:val="7"/>
            <w:tcBorders>
              <w:top w:val="single" w:sz="4" w:space="0" w:color="auto"/>
              <w:left w:val="nil"/>
              <w:bottom w:val="single" w:sz="4" w:space="0" w:color="auto"/>
              <w:right w:val="single" w:sz="4" w:space="0" w:color="auto"/>
            </w:tcBorders>
            <w:shd w:val="clear" w:color="000000" w:fill="FFFFFF"/>
            <w:vAlign w:val="center"/>
            <w:hideMark/>
          </w:tcPr>
          <w:p w14:paraId="18E477A9" w14:textId="77777777" w:rsidR="005F5109" w:rsidRPr="005F5109" w:rsidRDefault="005F5109" w:rsidP="005F5109">
            <w:pPr>
              <w:spacing w:after="0" w:line="240" w:lineRule="auto"/>
              <w:jc w:val="right"/>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630.000,00</w:t>
            </w:r>
          </w:p>
        </w:tc>
      </w:tr>
      <w:tr w:rsidR="005F5109" w:rsidRPr="005F5109" w14:paraId="585BACBB" w14:textId="77777777" w:rsidTr="0006729D">
        <w:trPr>
          <w:gridAfter w:val="1"/>
          <w:wAfter w:w="15" w:type="dxa"/>
          <w:trHeight w:val="375"/>
        </w:trPr>
        <w:tc>
          <w:tcPr>
            <w:tcW w:w="188" w:type="dxa"/>
            <w:tcBorders>
              <w:top w:val="nil"/>
              <w:left w:val="nil"/>
              <w:bottom w:val="nil"/>
              <w:right w:val="nil"/>
            </w:tcBorders>
            <w:shd w:val="clear" w:color="000000" w:fill="FFFFFF"/>
            <w:hideMark/>
          </w:tcPr>
          <w:p w14:paraId="1D865508" w14:textId="77777777" w:rsidR="005F5109" w:rsidRPr="005F5109" w:rsidRDefault="005F5109" w:rsidP="005F5109">
            <w:pPr>
              <w:spacing w:after="0" w:line="240" w:lineRule="auto"/>
              <w:rPr>
                <w:rFonts w:ascii="SansSerif" w:eastAsia="Times New Roman" w:hAnsi="SansSerif" w:cs="Calibri"/>
                <w:color w:val="000000"/>
                <w:sz w:val="20"/>
                <w:szCs w:val="20"/>
                <w:lang w:eastAsia="pt-BR"/>
              </w:rPr>
            </w:pPr>
            <w:r w:rsidRPr="005F5109">
              <w:rPr>
                <w:rFonts w:ascii="SansSerif" w:eastAsia="Times New Roman" w:hAnsi="SansSerif" w:cs="Calibri"/>
                <w:color w:val="000000"/>
                <w:sz w:val="20"/>
                <w:szCs w:val="20"/>
                <w:lang w:eastAsia="pt-BR"/>
              </w:rPr>
              <w:t> </w:t>
            </w:r>
          </w:p>
        </w:tc>
        <w:tc>
          <w:tcPr>
            <w:tcW w:w="44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78CC07" w14:textId="77777777" w:rsidR="005F5109" w:rsidRPr="005F5109" w:rsidRDefault="005F5109" w:rsidP="005F5109">
            <w:pPr>
              <w:spacing w:after="0" w:line="240" w:lineRule="auto"/>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03.000 - PROCURADORIA JURIDICA</w:t>
            </w:r>
          </w:p>
        </w:tc>
        <w:tc>
          <w:tcPr>
            <w:tcW w:w="1218" w:type="dxa"/>
            <w:tcBorders>
              <w:top w:val="nil"/>
              <w:left w:val="nil"/>
              <w:bottom w:val="single" w:sz="4" w:space="0" w:color="auto"/>
              <w:right w:val="single" w:sz="4" w:space="0" w:color="auto"/>
            </w:tcBorders>
            <w:shd w:val="clear" w:color="000000" w:fill="FFFFFF"/>
            <w:vAlign w:val="center"/>
            <w:hideMark/>
          </w:tcPr>
          <w:p w14:paraId="46380441" w14:textId="77777777" w:rsidR="005F5109" w:rsidRPr="005F5109" w:rsidRDefault="005F5109" w:rsidP="005F5109">
            <w:pPr>
              <w:spacing w:after="0" w:line="240" w:lineRule="auto"/>
              <w:jc w:val="right"/>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2.679.577,00</w:t>
            </w:r>
          </w:p>
        </w:tc>
        <w:tc>
          <w:tcPr>
            <w:tcW w:w="1334" w:type="dxa"/>
            <w:tcBorders>
              <w:top w:val="single" w:sz="4" w:space="0" w:color="auto"/>
              <w:left w:val="nil"/>
              <w:bottom w:val="single" w:sz="4" w:space="0" w:color="auto"/>
              <w:right w:val="single" w:sz="4" w:space="0" w:color="auto"/>
            </w:tcBorders>
            <w:shd w:val="clear" w:color="000000" w:fill="FFFFFF"/>
            <w:vAlign w:val="center"/>
            <w:hideMark/>
          </w:tcPr>
          <w:p w14:paraId="6E08180A" w14:textId="77777777" w:rsidR="005F5109" w:rsidRPr="005F5109" w:rsidRDefault="005F5109" w:rsidP="005F5109">
            <w:pPr>
              <w:spacing w:after="0" w:line="240" w:lineRule="auto"/>
              <w:jc w:val="right"/>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0,00</w:t>
            </w:r>
          </w:p>
        </w:tc>
        <w:tc>
          <w:tcPr>
            <w:tcW w:w="1418" w:type="dxa"/>
            <w:gridSpan w:val="7"/>
            <w:tcBorders>
              <w:top w:val="single" w:sz="4" w:space="0" w:color="auto"/>
              <w:left w:val="nil"/>
              <w:bottom w:val="single" w:sz="4" w:space="0" w:color="auto"/>
              <w:right w:val="single" w:sz="4" w:space="0" w:color="auto"/>
            </w:tcBorders>
            <w:shd w:val="clear" w:color="000000" w:fill="FFFFFF"/>
            <w:vAlign w:val="center"/>
            <w:hideMark/>
          </w:tcPr>
          <w:p w14:paraId="478F1D16" w14:textId="77777777" w:rsidR="005F5109" w:rsidRPr="005F5109" w:rsidRDefault="005F5109" w:rsidP="005F5109">
            <w:pPr>
              <w:spacing w:after="0" w:line="240" w:lineRule="auto"/>
              <w:jc w:val="right"/>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2.679.577,00</w:t>
            </w:r>
          </w:p>
        </w:tc>
      </w:tr>
      <w:tr w:rsidR="005F5109" w:rsidRPr="005F5109" w14:paraId="653826B8" w14:textId="77777777" w:rsidTr="0006729D">
        <w:trPr>
          <w:gridAfter w:val="1"/>
          <w:wAfter w:w="15" w:type="dxa"/>
          <w:trHeight w:val="375"/>
        </w:trPr>
        <w:tc>
          <w:tcPr>
            <w:tcW w:w="188" w:type="dxa"/>
            <w:tcBorders>
              <w:top w:val="nil"/>
              <w:left w:val="nil"/>
              <w:bottom w:val="nil"/>
              <w:right w:val="nil"/>
            </w:tcBorders>
            <w:shd w:val="clear" w:color="000000" w:fill="FFFFFF"/>
            <w:hideMark/>
          </w:tcPr>
          <w:p w14:paraId="4FFE76AC" w14:textId="77777777" w:rsidR="005F5109" w:rsidRPr="005F5109" w:rsidRDefault="005F5109" w:rsidP="005F5109">
            <w:pPr>
              <w:spacing w:after="0" w:line="240" w:lineRule="auto"/>
              <w:rPr>
                <w:rFonts w:ascii="SansSerif" w:eastAsia="Times New Roman" w:hAnsi="SansSerif" w:cs="Calibri"/>
                <w:color w:val="000000"/>
                <w:sz w:val="20"/>
                <w:szCs w:val="20"/>
                <w:lang w:eastAsia="pt-BR"/>
              </w:rPr>
            </w:pPr>
            <w:r w:rsidRPr="005F5109">
              <w:rPr>
                <w:rFonts w:ascii="SansSerif" w:eastAsia="Times New Roman" w:hAnsi="SansSerif" w:cs="Calibri"/>
                <w:color w:val="000000"/>
                <w:sz w:val="20"/>
                <w:szCs w:val="20"/>
                <w:lang w:eastAsia="pt-BR"/>
              </w:rPr>
              <w:t> </w:t>
            </w:r>
          </w:p>
        </w:tc>
        <w:tc>
          <w:tcPr>
            <w:tcW w:w="44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1B7E2C" w14:textId="77777777" w:rsidR="005F5109" w:rsidRPr="005F5109" w:rsidRDefault="005F5109" w:rsidP="005F5109">
            <w:pPr>
              <w:spacing w:after="0" w:line="240" w:lineRule="auto"/>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04.000 - SECRETARIA DE ADMINISTRAÇÃO</w:t>
            </w:r>
          </w:p>
        </w:tc>
        <w:tc>
          <w:tcPr>
            <w:tcW w:w="1218" w:type="dxa"/>
            <w:tcBorders>
              <w:top w:val="nil"/>
              <w:left w:val="nil"/>
              <w:bottom w:val="single" w:sz="4" w:space="0" w:color="auto"/>
              <w:right w:val="single" w:sz="4" w:space="0" w:color="auto"/>
            </w:tcBorders>
            <w:shd w:val="clear" w:color="000000" w:fill="FFFFFF"/>
            <w:vAlign w:val="center"/>
            <w:hideMark/>
          </w:tcPr>
          <w:p w14:paraId="69C44815" w14:textId="77777777" w:rsidR="005F5109" w:rsidRPr="005F5109" w:rsidRDefault="005F5109" w:rsidP="005F5109">
            <w:pPr>
              <w:spacing w:after="0" w:line="240" w:lineRule="auto"/>
              <w:jc w:val="right"/>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3.474.994,00</w:t>
            </w:r>
          </w:p>
        </w:tc>
        <w:tc>
          <w:tcPr>
            <w:tcW w:w="1334" w:type="dxa"/>
            <w:tcBorders>
              <w:top w:val="single" w:sz="4" w:space="0" w:color="auto"/>
              <w:left w:val="nil"/>
              <w:bottom w:val="single" w:sz="4" w:space="0" w:color="auto"/>
              <w:right w:val="single" w:sz="4" w:space="0" w:color="auto"/>
            </w:tcBorders>
            <w:shd w:val="clear" w:color="000000" w:fill="FFFFFF"/>
            <w:vAlign w:val="center"/>
            <w:hideMark/>
          </w:tcPr>
          <w:p w14:paraId="2A0E2F43" w14:textId="77777777" w:rsidR="005F5109" w:rsidRPr="005F5109" w:rsidRDefault="005F5109" w:rsidP="005F5109">
            <w:pPr>
              <w:spacing w:after="0" w:line="240" w:lineRule="auto"/>
              <w:jc w:val="right"/>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551.272,08</w:t>
            </w:r>
          </w:p>
        </w:tc>
        <w:tc>
          <w:tcPr>
            <w:tcW w:w="1418" w:type="dxa"/>
            <w:gridSpan w:val="7"/>
            <w:tcBorders>
              <w:top w:val="single" w:sz="4" w:space="0" w:color="auto"/>
              <w:left w:val="nil"/>
              <w:bottom w:val="single" w:sz="4" w:space="0" w:color="auto"/>
              <w:right w:val="single" w:sz="4" w:space="0" w:color="auto"/>
            </w:tcBorders>
            <w:shd w:val="clear" w:color="000000" w:fill="FFFFFF"/>
            <w:vAlign w:val="center"/>
            <w:hideMark/>
          </w:tcPr>
          <w:p w14:paraId="7D37EAD0" w14:textId="77777777" w:rsidR="005F5109" w:rsidRPr="005F5109" w:rsidRDefault="005F5109" w:rsidP="005F5109">
            <w:pPr>
              <w:spacing w:after="0" w:line="240" w:lineRule="auto"/>
              <w:jc w:val="right"/>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4.026.266,08</w:t>
            </w:r>
          </w:p>
        </w:tc>
      </w:tr>
      <w:tr w:rsidR="005F5109" w:rsidRPr="005F5109" w14:paraId="411A74D9" w14:textId="77777777" w:rsidTr="0006729D">
        <w:trPr>
          <w:gridAfter w:val="1"/>
          <w:wAfter w:w="15" w:type="dxa"/>
          <w:trHeight w:val="375"/>
        </w:trPr>
        <w:tc>
          <w:tcPr>
            <w:tcW w:w="188" w:type="dxa"/>
            <w:tcBorders>
              <w:top w:val="nil"/>
              <w:left w:val="nil"/>
              <w:bottom w:val="nil"/>
              <w:right w:val="nil"/>
            </w:tcBorders>
            <w:shd w:val="clear" w:color="000000" w:fill="FFFFFF"/>
            <w:hideMark/>
          </w:tcPr>
          <w:p w14:paraId="3632561C" w14:textId="77777777" w:rsidR="005F5109" w:rsidRPr="005F5109" w:rsidRDefault="005F5109" w:rsidP="005F5109">
            <w:pPr>
              <w:spacing w:after="0" w:line="240" w:lineRule="auto"/>
              <w:rPr>
                <w:rFonts w:ascii="SansSerif" w:eastAsia="Times New Roman" w:hAnsi="SansSerif" w:cs="Calibri"/>
                <w:color w:val="000000"/>
                <w:sz w:val="20"/>
                <w:szCs w:val="20"/>
                <w:lang w:eastAsia="pt-BR"/>
              </w:rPr>
            </w:pPr>
            <w:r w:rsidRPr="005F5109">
              <w:rPr>
                <w:rFonts w:ascii="SansSerif" w:eastAsia="Times New Roman" w:hAnsi="SansSerif" w:cs="Calibri"/>
                <w:color w:val="000000"/>
                <w:sz w:val="20"/>
                <w:szCs w:val="20"/>
                <w:lang w:eastAsia="pt-BR"/>
              </w:rPr>
              <w:t> </w:t>
            </w:r>
          </w:p>
        </w:tc>
        <w:tc>
          <w:tcPr>
            <w:tcW w:w="44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1E2DEA" w14:textId="77777777" w:rsidR="005F5109" w:rsidRPr="005F5109" w:rsidRDefault="005F5109" w:rsidP="005F5109">
            <w:pPr>
              <w:spacing w:after="0" w:line="240" w:lineRule="auto"/>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05.000 - SECRETARIA MUNICIPAL DE FINANÇAS</w:t>
            </w:r>
          </w:p>
        </w:tc>
        <w:tc>
          <w:tcPr>
            <w:tcW w:w="1218" w:type="dxa"/>
            <w:tcBorders>
              <w:top w:val="nil"/>
              <w:left w:val="nil"/>
              <w:bottom w:val="single" w:sz="4" w:space="0" w:color="auto"/>
              <w:right w:val="single" w:sz="4" w:space="0" w:color="auto"/>
            </w:tcBorders>
            <w:shd w:val="clear" w:color="000000" w:fill="FFFFFF"/>
            <w:vAlign w:val="center"/>
            <w:hideMark/>
          </w:tcPr>
          <w:p w14:paraId="54D43742" w14:textId="77777777" w:rsidR="005F5109" w:rsidRPr="005F5109" w:rsidRDefault="005F5109" w:rsidP="005F5109">
            <w:pPr>
              <w:spacing w:after="0" w:line="240" w:lineRule="auto"/>
              <w:jc w:val="right"/>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21.163.500,07</w:t>
            </w:r>
          </w:p>
        </w:tc>
        <w:tc>
          <w:tcPr>
            <w:tcW w:w="1334" w:type="dxa"/>
            <w:tcBorders>
              <w:top w:val="single" w:sz="4" w:space="0" w:color="auto"/>
              <w:left w:val="nil"/>
              <w:bottom w:val="single" w:sz="4" w:space="0" w:color="auto"/>
              <w:right w:val="single" w:sz="4" w:space="0" w:color="auto"/>
            </w:tcBorders>
            <w:shd w:val="clear" w:color="000000" w:fill="FFFFFF"/>
            <w:vAlign w:val="center"/>
            <w:hideMark/>
          </w:tcPr>
          <w:p w14:paraId="6C58C33A" w14:textId="77777777" w:rsidR="005F5109" w:rsidRPr="005F5109" w:rsidRDefault="005F5109" w:rsidP="005F5109">
            <w:pPr>
              <w:spacing w:after="0" w:line="240" w:lineRule="auto"/>
              <w:jc w:val="right"/>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359.252,68</w:t>
            </w:r>
          </w:p>
        </w:tc>
        <w:tc>
          <w:tcPr>
            <w:tcW w:w="1418" w:type="dxa"/>
            <w:gridSpan w:val="7"/>
            <w:tcBorders>
              <w:top w:val="single" w:sz="4" w:space="0" w:color="auto"/>
              <w:left w:val="nil"/>
              <w:bottom w:val="single" w:sz="4" w:space="0" w:color="auto"/>
              <w:right w:val="single" w:sz="4" w:space="0" w:color="auto"/>
            </w:tcBorders>
            <w:shd w:val="clear" w:color="000000" w:fill="FFFFFF"/>
            <w:vAlign w:val="center"/>
            <w:hideMark/>
          </w:tcPr>
          <w:p w14:paraId="244689A0" w14:textId="77777777" w:rsidR="005F5109" w:rsidRPr="005F5109" w:rsidRDefault="005F5109" w:rsidP="005F5109">
            <w:pPr>
              <w:spacing w:after="0" w:line="240" w:lineRule="auto"/>
              <w:jc w:val="right"/>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21.522.752,75</w:t>
            </w:r>
          </w:p>
        </w:tc>
      </w:tr>
      <w:tr w:rsidR="005F5109" w:rsidRPr="005F5109" w14:paraId="32F5DDEB" w14:textId="77777777" w:rsidTr="0006729D">
        <w:trPr>
          <w:gridAfter w:val="1"/>
          <w:wAfter w:w="15" w:type="dxa"/>
          <w:trHeight w:val="375"/>
        </w:trPr>
        <w:tc>
          <w:tcPr>
            <w:tcW w:w="188" w:type="dxa"/>
            <w:tcBorders>
              <w:top w:val="nil"/>
              <w:left w:val="nil"/>
              <w:bottom w:val="nil"/>
              <w:right w:val="nil"/>
            </w:tcBorders>
            <w:shd w:val="clear" w:color="000000" w:fill="FFFFFF"/>
            <w:hideMark/>
          </w:tcPr>
          <w:p w14:paraId="2F018BBD" w14:textId="77777777" w:rsidR="005F5109" w:rsidRPr="005F5109" w:rsidRDefault="005F5109" w:rsidP="005F5109">
            <w:pPr>
              <w:spacing w:after="0" w:line="240" w:lineRule="auto"/>
              <w:rPr>
                <w:rFonts w:ascii="SansSerif" w:eastAsia="Times New Roman" w:hAnsi="SansSerif" w:cs="Calibri"/>
                <w:color w:val="000000"/>
                <w:sz w:val="20"/>
                <w:szCs w:val="20"/>
                <w:lang w:eastAsia="pt-BR"/>
              </w:rPr>
            </w:pPr>
            <w:r w:rsidRPr="005F5109">
              <w:rPr>
                <w:rFonts w:ascii="SansSerif" w:eastAsia="Times New Roman" w:hAnsi="SansSerif" w:cs="Calibri"/>
                <w:color w:val="000000"/>
                <w:sz w:val="20"/>
                <w:szCs w:val="20"/>
                <w:lang w:eastAsia="pt-BR"/>
              </w:rPr>
              <w:t> </w:t>
            </w:r>
          </w:p>
        </w:tc>
        <w:tc>
          <w:tcPr>
            <w:tcW w:w="44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5AA281" w14:textId="77777777" w:rsidR="005F5109" w:rsidRPr="005F5109" w:rsidRDefault="005F5109" w:rsidP="005F5109">
            <w:pPr>
              <w:spacing w:after="0" w:line="240" w:lineRule="auto"/>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07.000 - SECRETARIA MUNICIPAL DE DESENVOLVIMENTO ECONOMICO</w:t>
            </w:r>
          </w:p>
        </w:tc>
        <w:tc>
          <w:tcPr>
            <w:tcW w:w="1218" w:type="dxa"/>
            <w:tcBorders>
              <w:top w:val="nil"/>
              <w:left w:val="nil"/>
              <w:bottom w:val="single" w:sz="4" w:space="0" w:color="auto"/>
              <w:right w:val="single" w:sz="4" w:space="0" w:color="auto"/>
            </w:tcBorders>
            <w:shd w:val="clear" w:color="000000" w:fill="FFFFFF"/>
            <w:vAlign w:val="center"/>
            <w:hideMark/>
          </w:tcPr>
          <w:p w14:paraId="55192EB1" w14:textId="77777777" w:rsidR="005F5109" w:rsidRPr="005F5109" w:rsidRDefault="005F5109" w:rsidP="005F5109">
            <w:pPr>
              <w:spacing w:after="0" w:line="240" w:lineRule="auto"/>
              <w:jc w:val="right"/>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831.750,00</w:t>
            </w:r>
          </w:p>
        </w:tc>
        <w:tc>
          <w:tcPr>
            <w:tcW w:w="1334" w:type="dxa"/>
            <w:tcBorders>
              <w:top w:val="single" w:sz="4" w:space="0" w:color="auto"/>
              <w:left w:val="nil"/>
              <w:bottom w:val="single" w:sz="4" w:space="0" w:color="auto"/>
              <w:right w:val="single" w:sz="4" w:space="0" w:color="auto"/>
            </w:tcBorders>
            <w:shd w:val="clear" w:color="000000" w:fill="FFFFFF"/>
            <w:vAlign w:val="center"/>
            <w:hideMark/>
          </w:tcPr>
          <w:p w14:paraId="4221117F" w14:textId="77777777" w:rsidR="005F5109" w:rsidRPr="005F5109" w:rsidRDefault="005F5109" w:rsidP="005F5109">
            <w:pPr>
              <w:spacing w:after="0" w:line="240" w:lineRule="auto"/>
              <w:jc w:val="right"/>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2.400.000,00</w:t>
            </w:r>
          </w:p>
        </w:tc>
        <w:tc>
          <w:tcPr>
            <w:tcW w:w="1418" w:type="dxa"/>
            <w:gridSpan w:val="7"/>
            <w:tcBorders>
              <w:top w:val="single" w:sz="4" w:space="0" w:color="auto"/>
              <w:left w:val="nil"/>
              <w:bottom w:val="single" w:sz="4" w:space="0" w:color="auto"/>
              <w:right w:val="single" w:sz="4" w:space="0" w:color="auto"/>
            </w:tcBorders>
            <w:shd w:val="clear" w:color="000000" w:fill="FFFFFF"/>
            <w:vAlign w:val="center"/>
            <w:hideMark/>
          </w:tcPr>
          <w:p w14:paraId="09A8FCC6" w14:textId="77777777" w:rsidR="005F5109" w:rsidRPr="005F5109" w:rsidRDefault="005F5109" w:rsidP="005F5109">
            <w:pPr>
              <w:spacing w:after="0" w:line="240" w:lineRule="auto"/>
              <w:jc w:val="right"/>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3.231.750,00</w:t>
            </w:r>
          </w:p>
        </w:tc>
      </w:tr>
      <w:tr w:rsidR="005F5109" w:rsidRPr="005F5109" w14:paraId="178C699A" w14:textId="77777777" w:rsidTr="0006729D">
        <w:trPr>
          <w:gridAfter w:val="1"/>
          <w:wAfter w:w="15" w:type="dxa"/>
          <w:trHeight w:val="375"/>
        </w:trPr>
        <w:tc>
          <w:tcPr>
            <w:tcW w:w="188" w:type="dxa"/>
            <w:tcBorders>
              <w:top w:val="nil"/>
              <w:left w:val="nil"/>
              <w:bottom w:val="nil"/>
              <w:right w:val="nil"/>
            </w:tcBorders>
            <w:shd w:val="clear" w:color="000000" w:fill="FFFFFF"/>
            <w:hideMark/>
          </w:tcPr>
          <w:p w14:paraId="1D4F5DBC" w14:textId="77777777" w:rsidR="005F5109" w:rsidRPr="005F5109" w:rsidRDefault="005F5109" w:rsidP="005F5109">
            <w:pPr>
              <w:spacing w:after="0" w:line="240" w:lineRule="auto"/>
              <w:rPr>
                <w:rFonts w:ascii="SansSerif" w:eastAsia="Times New Roman" w:hAnsi="SansSerif" w:cs="Calibri"/>
                <w:color w:val="000000"/>
                <w:sz w:val="20"/>
                <w:szCs w:val="20"/>
                <w:lang w:eastAsia="pt-BR"/>
              </w:rPr>
            </w:pPr>
            <w:r w:rsidRPr="005F5109">
              <w:rPr>
                <w:rFonts w:ascii="SansSerif" w:eastAsia="Times New Roman" w:hAnsi="SansSerif" w:cs="Calibri"/>
                <w:color w:val="000000"/>
                <w:sz w:val="20"/>
                <w:szCs w:val="20"/>
                <w:lang w:eastAsia="pt-BR"/>
              </w:rPr>
              <w:t> </w:t>
            </w:r>
          </w:p>
        </w:tc>
        <w:tc>
          <w:tcPr>
            <w:tcW w:w="44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CBB537" w14:textId="77777777" w:rsidR="005F5109" w:rsidRPr="005F5109" w:rsidRDefault="005F5109" w:rsidP="005F5109">
            <w:pPr>
              <w:spacing w:after="0" w:line="240" w:lineRule="auto"/>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08.000 - SECRETARIA MUNICIPAL DE SAÚDE</w:t>
            </w:r>
          </w:p>
        </w:tc>
        <w:tc>
          <w:tcPr>
            <w:tcW w:w="1218" w:type="dxa"/>
            <w:tcBorders>
              <w:top w:val="nil"/>
              <w:left w:val="nil"/>
              <w:bottom w:val="single" w:sz="4" w:space="0" w:color="auto"/>
              <w:right w:val="single" w:sz="4" w:space="0" w:color="auto"/>
            </w:tcBorders>
            <w:shd w:val="clear" w:color="000000" w:fill="FFFFFF"/>
            <w:vAlign w:val="center"/>
            <w:hideMark/>
          </w:tcPr>
          <w:p w14:paraId="09F3B023" w14:textId="77777777" w:rsidR="005F5109" w:rsidRPr="005F5109" w:rsidRDefault="005F5109" w:rsidP="005F5109">
            <w:pPr>
              <w:spacing w:after="0" w:line="240" w:lineRule="auto"/>
              <w:jc w:val="right"/>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775.552,20</w:t>
            </w:r>
          </w:p>
        </w:tc>
        <w:tc>
          <w:tcPr>
            <w:tcW w:w="1334" w:type="dxa"/>
            <w:tcBorders>
              <w:top w:val="single" w:sz="4" w:space="0" w:color="auto"/>
              <w:left w:val="nil"/>
              <w:bottom w:val="single" w:sz="4" w:space="0" w:color="auto"/>
              <w:right w:val="single" w:sz="4" w:space="0" w:color="auto"/>
            </w:tcBorders>
            <w:shd w:val="clear" w:color="000000" w:fill="FFFFFF"/>
            <w:vAlign w:val="center"/>
            <w:hideMark/>
          </w:tcPr>
          <w:p w14:paraId="64B8E82F" w14:textId="77777777" w:rsidR="005F5109" w:rsidRPr="005F5109" w:rsidRDefault="005F5109" w:rsidP="005F5109">
            <w:pPr>
              <w:spacing w:after="0" w:line="240" w:lineRule="auto"/>
              <w:jc w:val="right"/>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23.942.142,80</w:t>
            </w:r>
          </w:p>
        </w:tc>
        <w:tc>
          <w:tcPr>
            <w:tcW w:w="1418" w:type="dxa"/>
            <w:gridSpan w:val="7"/>
            <w:tcBorders>
              <w:top w:val="single" w:sz="4" w:space="0" w:color="auto"/>
              <w:left w:val="nil"/>
              <w:bottom w:val="single" w:sz="4" w:space="0" w:color="auto"/>
              <w:right w:val="single" w:sz="4" w:space="0" w:color="auto"/>
            </w:tcBorders>
            <w:shd w:val="clear" w:color="000000" w:fill="FFFFFF"/>
            <w:vAlign w:val="center"/>
            <w:hideMark/>
          </w:tcPr>
          <w:p w14:paraId="24B03921" w14:textId="77777777" w:rsidR="005F5109" w:rsidRPr="005F5109" w:rsidRDefault="005F5109" w:rsidP="005F5109">
            <w:pPr>
              <w:spacing w:after="0" w:line="240" w:lineRule="auto"/>
              <w:jc w:val="right"/>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24.717.695,00</w:t>
            </w:r>
          </w:p>
        </w:tc>
      </w:tr>
      <w:tr w:rsidR="005F5109" w:rsidRPr="005F5109" w14:paraId="5C507656" w14:textId="77777777" w:rsidTr="0006729D">
        <w:trPr>
          <w:gridAfter w:val="1"/>
          <w:wAfter w:w="15" w:type="dxa"/>
          <w:trHeight w:val="375"/>
        </w:trPr>
        <w:tc>
          <w:tcPr>
            <w:tcW w:w="188" w:type="dxa"/>
            <w:tcBorders>
              <w:top w:val="nil"/>
              <w:left w:val="nil"/>
              <w:bottom w:val="nil"/>
              <w:right w:val="nil"/>
            </w:tcBorders>
            <w:shd w:val="clear" w:color="000000" w:fill="FFFFFF"/>
            <w:hideMark/>
          </w:tcPr>
          <w:p w14:paraId="00BBFEC8" w14:textId="77777777" w:rsidR="005F5109" w:rsidRPr="005F5109" w:rsidRDefault="005F5109" w:rsidP="005F5109">
            <w:pPr>
              <w:spacing w:after="0" w:line="240" w:lineRule="auto"/>
              <w:rPr>
                <w:rFonts w:ascii="SansSerif" w:eastAsia="Times New Roman" w:hAnsi="SansSerif" w:cs="Calibri"/>
                <w:color w:val="000000"/>
                <w:sz w:val="20"/>
                <w:szCs w:val="20"/>
                <w:lang w:eastAsia="pt-BR"/>
              </w:rPr>
            </w:pPr>
            <w:r w:rsidRPr="005F5109">
              <w:rPr>
                <w:rFonts w:ascii="SansSerif" w:eastAsia="Times New Roman" w:hAnsi="SansSerif" w:cs="Calibri"/>
                <w:color w:val="000000"/>
                <w:sz w:val="20"/>
                <w:szCs w:val="20"/>
                <w:lang w:eastAsia="pt-BR"/>
              </w:rPr>
              <w:t> </w:t>
            </w:r>
          </w:p>
        </w:tc>
        <w:tc>
          <w:tcPr>
            <w:tcW w:w="44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29FD39" w14:textId="77777777" w:rsidR="005F5109" w:rsidRPr="005F5109" w:rsidRDefault="005F5109" w:rsidP="005F5109">
            <w:pPr>
              <w:spacing w:after="0" w:line="240" w:lineRule="auto"/>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09.000 - SECRETARIA DE EDUCAÇÃO, CULTURA E ESPORTE E LAZER</w:t>
            </w:r>
          </w:p>
        </w:tc>
        <w:tc>
          <w:tcPr>
            <w:tcW w:w="1218" w:type="dxa"/>
            <w:tcBorders>
              <w:top w:val="nil"/>
              <w:left w:val="nil"/>
              <w:bottom w:val="single" w:sz="4" w:space="0" w:color="auto"/>
              <w:right w:val="single" w:sz="4" w:space="0" w:color="auto"/>
            </w:tcBorders>
            <w:shd w:val="clear" w:color="000000" w:fill="FFFFFF"/>
            <w:vAlign w:val="center"/>
            <w:hideMark/>
          </w:tcPr>
          <w:p w14:paraId="30E440E3" w14:textId="77777777" w:rsidR="005F5109" w:rsidRPr="005F5109" w:rsidRDefault="005F5109" w:rsidP="005F5109">
            <w:pPr>
              <w:spacing w:after="0" w:line="240" w:lineRule="auto"/>
              <w:jc w:val="right"/>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11.363.421,31</w:t>
            </w:r>
          </w:p>
        </w:tc>
        <w:tc>
          <w:tcPr>
            <w:tcW w:w="1334" w:type="dxa"/>
            <w:tcBorders>
              <w:top w:val="single" w:sz="4" w:space="0" w:color="auto"/>
              <w:left w:val="nil"/>
              <w:bottom w:val="single" w:sz="4" w:space="0" w:color="auto"/>
              <w:right w:val="single" w:sz="4" w:space="0" w:color="auto"/>
            </w:tcBorders>
            <w:shd w:val="clear" w:color="000000" w:fill="FFFFFF"/>
            <w:vAlign w:val="center"/>
            <w:hideMark/>
          </w:tcPr>
          <w:p w14:paraId="3F9A06DA" w14:textId="77777777" w:rsidR="005F5109" w:rsidRPr="005F5109" w:rsidRDefault="005F5109" w:rsidP="005F5109">
            <w:pPr>
              <w:spacing w:after="0" w:line="240" w:lineRule="auto"/>
              <w:jc w:val="right"/>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46.337.365,82</w:t>
            </w:r>
          </w:p>
        </w:tc>
        <w:tc>
          <w:tcPr>
            <w:tcW w:w="1418" w:type="dxa"/>
            <w:gridSpan w:val="7"/>
            <w:tcBorders>
              <w:top w:val="single" w:sz="4" w:space="0" w:color="auto"/>
              <w:left w:val="nil"/>
              <w:bottom w:val="single" w:sz="4" w:space="0" w:color="auto"/>
              <w:right w:val="single" w:sz="4" w:space="0" w:color="auto"/>
            </w:tcBorders>
            <w:shd w:val="clear" w:color="000000" w:fill="FFFFFF"/>
            <w:vAlign w:val="center"/>
            <w:hideMark/>
          </w:tcPr>
          <w:p w14:paraId="1305B07D" w14:textId="77777777" w:rsidR="005F5109" w:rsidRPr="005F5109" w:rsidRDefault="005F5109" w:rsidP="005F5109">
            <w:pPr>
              <w:spacing w:after="0" w:line="240" w:lineRule="auto"/>
              <w:jc w:val="right"/>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57.700.787,13</w:t>
            </w:r>
          </w:p>
        </w:tc>
      </w:tr>
      <w:tr w:rsidR="005F5109" w:rsidRPr="005F5109" w14:paraId="2912ACC3" w14:textId="77777777" w:rsidTr="0006729D">
        <w:trPr>
          <w:gridAfter w:val="1"/>
          <w:wAfter w:w="15" w:type="dxa"/>
          <w:trHeight w:val="375"/>
        </w:trPr>
        <w:tc>
          <w:tcPr>
            <w:tcW w:w="188" w:type="dxa"/>
            <w:tcBorders>
              <w:top w:val="nil"/>
              <w:left w:val="nil"/>
              <w:bottom w:val="nil"/>
              <w:right w:val="nil"/>
            </w:tcBorders>
            <w:shd w:val="clear" w:color="000000" w:fill="FFFFFF"/>
            <w:hideMark/>
          </w:tcPr>
          <w:p w14:paraId="15D8B3A9" w14:textId="77777777" w:rsidR="005F5109" w:rsidRPr="005F5109" w:rsidRDefault="005F5109" w:rsidP="005F5109">
            <w:pPr>
              <w:spacing w:after="0" w:line="240" w:lineRule="auto"/>
              <w:rPr>
                <w:rFonts w:ascii="SansSerif" w:eastAsia="Times New Roman" w:hAnsi="SansSerif" w:cs="Calibri"/>
                <w:color w:val="000000"/>
                <w:sz w:val="20"/>
                <w:szCs w:val="20"/>
                <w:lang w:eastAsia="pt-BR"/>
              </w:rPr>
            </w:pPr>
            <w:r w:rsidRPr="005F5109">
              <w:rPr>
                <w:rFonts w:ascii="SansSerif" w:eastAsia="Times New Roman" w:hAnsi="SansSerif" w:cs="Calibri"/>
                <w:color w:val="000000"/>
                <w:sz w:val="20"/>
                <w:szCs w:val="20"/>
                <w:lang w:eastAsia="pt-BR"/>
              </w:rPr>
              <w:t> </w:t>
            </w:r>
          </w:p>
        </w:tc>
        <w:tc>
          <w:tcPr>
            <w:tcW w:w="44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711BE2" w14:textId="77777777" w:rsidR="005F5109" w:rsidRPr="005F5109" w:rsidRDefault="005F5109" w:rsidP="005F5109">
            <w:pPr>
              <w:spacing w:after="0" w:line="240" w:lineRule="auto"/>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10.000 - SECRETARIA MUNIC DE ASSISTÊNCIA SOCIAL E HABITAÇÃO</w:t>
            </w:r>
          </w:p>
        </w:tc>
        <w:tc>
          <w:tcPr>
            <w:tcW w:w="1218" w:type="dxa"/>
            <w:tcBorders>
              <w:top w:val="nil"/>
              <w:left w:val="nil"/>
              <w:bottom w:val="single" w:sz="4" w:space="0" w:color="auto"/>
              <w:right w:val="single" w:sz="4" w:space="0" w:color="auto"/>
            </w:tcBorders>
            <w:shd w:val="clear" w:color="000000" w:fill="FFFFFF"/>
            <w:vAlign w:val="center"/>
            <w:hideMark/>
          </w:tcPr>
          <w:p w14:paraId="4F477D80" w14:textId="77777777" w:rsidR="005F5109" w:rsidRPr="005F5109" w:rsidRDefault="005F5109" w:rsidP="005F5109">
            <w:pPr>
              <w:spacing w:after="0" w:line="240" w:lineRule="auto"/>
              <w:jc w:val="right"/>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4.721.926,00</w:t>
            </w:r>
          </w:p>
        </w:tc>
        <w:tc>
          <w:tcPr>
            <w:tcW w:w="1334" w:type="dxa"/>
            <w:tcBorders>
              <w:top w:val="single" w:sz="4" w:space="0" w:color="auto"/>
              <w:left w:val="nil"/>
              <w:bottom w:val="single" w:sz="4" w:space="0" w:color="auto"/>
              <w:right w:val="single" w:sz="4" w:space="0" w:color="auto"/>
            </w:tcBorders>
            <w:shd w:val="clear" w:color="000000" w:fill="FFFFFF"/>
            <w:vAlign w:val="center"/>
            <w:hideMark/>
          </w:tcPr>
          <w:p w14:paraId="04A66D86" w14:textId="77777777" w:rsidR="005F5109" w:rsidRPr="005F5109" w:rsidRDefault="005F5109" w:rsidP="005F5109">
            <w:pPr>
              <w:spacing w:after="0" w:line="240" w:lineRule="auto"/>
              <w:jc w:val="right"/>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2.223.382,80</w:t>
            </w:r>
          </w:p>
        </w:tc>
        <w:tc>
          <w:tcPr>
            <w:tcW w:w="1418" w:type="dxa"/>
            <w:gridSpan w:val="7"/>
            <w:tcBorders>
              <w:top w:val="single" w:sz="4" w:space="0" w:color="auto"/>
              <w:left w:val="nil"/>
              <w:bottom w:val="single" w:sz="4" w:space="0" w:color="auto"/>
              <w:right w:val="single" w:sz="4" w:space="0" w:color="auto"/>
            </w:tcBorders>
            <w:shd w:val="clear" w:color="000000" w:fill="FFFFFF"/>
            <w:vAlign w:val="center"/>
            <w:hideMark/>
          </w:tcPr>
          <w:p w14:paraId="7FC44EDF" w14:textId="77777777" w:rsidR="005F5109" w:rsidRPr="005F5109" w:rsidRDefault="005F5109" w:rsidP="005F5109">
            <w:pPr>
              <w:spacing w:after="0" w:line="240" w:lineRule="auto"/>
              <w:jc w:val="right"/>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6.945.308,80</w:t>
            </w:r>
          </w:p>
        </w:tc>
      </w:tr>
      <w:tr w:rsidR="005F5109" w:rsidRPr="005F5109" w14:paraId="70E33243" w14:textId="77777777" w:rsidTr="0006729D">
        <w:trPr>
          <w:gridAfter w:val="1"/>
          <w:wAfter w:w="15" w:type="dxa"/>
          <w:trHeight w:val="375"/>
        </w:trPr>
        <w:tc>
          <w:tcPr>
            <w:tcW w:w="188" w:type="dxa"/>
            <w:tcBorders>
              <w:top w:val="nil"/>
              <w:left w:val="nil"/>
              <w:bottom w:val="nil"/>
              <w:right w:val="nil"/>
            </w:tcBorders>
            <w:shd w:val="clear" w:color="000000" w:fill="FFFFFF"/>
            <w:hideMark/>
          </w:tcPr>
          <w:p w14:paraId="4C7A701C" w14:textId="77777777" w:rsidR="005F5109" w:rsidRPr="005F5109" w:rsidRDefault="005F5109" w:rsidP="005F5109">
            <w:pPr>
              <w:spacing w:after="0" w:line="240" w:lineRule="auto"/>
              <w:rPr>
                <w:rFonts w:ascii="SansSerif" w:eastAsia="Times New Roman" w:hAnsi="SansSerif" w:cs="Calibri"/>
                <w:color w:val="000000"/>
                <w:sz w:val="20"/>
                <w:szCs w:val="20"/>
                <w:lang w:eastAsia="pt-BR"/>
              </w:rPr>
            </w:pPr>
            <w:r w:rsidRPr="005F5109">
              <w:rPr>
                <w:rFonts w:ascii="SansSerif" w:eastAsia="Times New Roman" w:hAnsi="SansSerif" w:cs="Calibri"/>
                <w:color w:val="000000"/>
                <w:sz w:val="20"/>
                <w:szCs w:val="20"/>
                <w:lang w:eastAsia="pt-BR"/>
              </w:rPr>
              <w:t> </w:t>
            </w:r>
          </w:p>
        </w:tc>
        <w:tc>
          <w:tcPr>
            <w:tcW w:w="44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2BAFA7" w14:textId="77777777" w:rsidR="005F5109" w:rsidRPr="005F5109" w:rsidRDefault="005F5109" w:rsidP="005F5109">
            <w:pPr>
              <w:spacing w:after="0" w:line="240" w:lineRule="auto"/>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11.000 - SECRETARIA MUNICIPAL DE OBRAS E URBANISMO</w:t>
            </w:r>
          </w:p>
        </w:tc>
        <w:tc>
          <w:tcPr>
            <w:tcW w:w="1218" w:type="dxa"/>
            <w:tcBorders>
              <w:top w:val="nil"/>
              <w:left w:val="nil"/>
              <w:bottom w:val="single" w:sz="4" w:space="0" w:color="auto"/>
              <w:right w:val="single" w:sz="4" w:space="0" w:color="auto"/>
            </w:tcBorders>
            <w:shd w:val="clear" w:color="000000" w:fill="FFFFFF"/>
            <w:vAlign w:val="center"/>
            <w:hideMark/>
          </w:tcPr>
          <w:p w14:paraId="76FE4619" w14:textId="77777777" w:rsidR="005F5109" w:rsidRPr="005F5109" w:rsidRDefault="005F5109" w:rsidP="005F5109">
            <w:pPr>
              <w:spacing w:after="0" w:line="240" w:lineRule="auto"/>
              <w:jc w:val="right"/>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1.642.000,00</w:t>
            </w:r>
          </w:p>
        </w:tc>
        <w:tc>
          <w:tcPr>
            <w:tcW w:w="1334" w:type="dxa"/>
            <w:tcBorders>
              <w:top w:val="single" w:sz="4" w:space="0" w:color="auto"/>
              <w:left w:val="nil"/>
              <w:bottom w:val="single" w:sz="4" w:space="0" w:color="auto"/>
              <w:right w:val="single" w:sz="4" w:space="0" w:color="auto"/>
            </w:tcBorders>
            <w:shd w:val="clear" w:color="000000" w:fill="FFFFFF"/>
            <w:vAlign w:val="center"/>
            <w:hideMark/>
          </w:tcPr>
          <w:p w14:paraId="13D42246" w14:textId="77777777" w:rsidR="005F5109" w:rsidRPr="005F5109" w:rsidRDefault="005F5109" w:rsidP="005F5109">
            <w:pPr>
              <w:spacing w:after="0" w:line="240" w:lineRule="auto"/>
              <w:jc w:val="right"/>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19.321.162,00</w:t>
            </w:r>
          </w:p>
        </w:tc>
        <w:tc>
          <w:tcPr>
            <w:tcW w:w="1418" w:type="dxa"/>
            <w:gridSpan w:val="7"/>
            <w:tcBorders>
              <w:top w:val="single" w:sz="4" w:space="0" w:color="auto"/>
              <w:left w:val="nil"/>
              <w:bottom w:val="single" w:sz="4" w:space="0" w:color="auto"/>
              <w:right w:val="single" w:sz="4" w:space="0" w:color="auto"/>
            </w:tcBorders>
            <w:shd w:val="clear" w:color="000000" w:fill="FFFFFF"/>
            <w:vAlign w:val="center"/>
            <w:hideMark/>
          </w:tcPr>
          <w:p w14:paraId="4C338E34" w14:textId="77777777" w:rsidR="005F5109" w:rsidRPr="005F5109" w:rsidRDefault="005F5109" w:rsidP="005F5109">
            <w:pPr>
              <w:spacing w:after="0" w:line="240" w:lineRule="auto"/>
              <w:jc w:val="right"/>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20.963.162,00</w:t>
            </w:r>
          </w:p>
        </w:tc>
      </w:tr>
      <w:tr w:rsidR="005F5109" w:rsidRPr="005F5109" w14:paraId="0B5ABA93" w14:textId="77777777" w:rsidTr="0006729D">
        <w:trPr>
          <w:gridAfter w:val="1"/>
          <w:wAfter w:w="15" w:type="dxa"/>
          <w:trHeight w:val="375"/>
        </w:trPr>
        <w:tc>
          <w:tcPr>
            <w:tcW w:w="188" w:type="dxa"/>
            <w:tcBorders>
              <w:top w:val="nil"/>
              <w:left w:val="nil"/>
              <w:bottom w:val="nil"/>
              <w:right w:val="nil"/>
            </w:tcBorders>
            <w:shd w:val="clear" w:color="000000" w:fill="FFFFFF"/>
            <w:hideMark/>
          </w:tcPr>
          <w:p w14:paraId="570C1838" w14:textId="77777777" w:rsidR="005F5109" w:rsidRPr="005F5109" w:rsidRDefault="005F5109" w:rsidP="005F5109">
            <w:pPr>
              <w:spacing w:after="0" w:line="240" w:lineRule="auto"/>
              <w:rPr>
                <w:rFonts w:ascii="SansSerif" w:eastAsia="Times New Roman" w:hAnsi="SansSerif" w:cs="Calibri"/>
                <w:color w:val="000000"/>
                <w:sz w:val="20"/>
                <w:szCs w:val="20"/>
                <w:lang w:eastAsia="pt-BR"/>
              </w:rPr>
            </w:pPr>
            <w:r w:rsidRPr="005F5109">
              <w:rPr>
                <w:rFonts w:ascii="SansSerif" w:eastAsia="Times New Roman" w:hAnsi="SansSerif" w:cs="Calibri"/>
                <w:color w:val="000000"/>
                <w:sz w:val="20"/>
                <w:szCs w:val="20"/>
                <w:lang w:eastAsia="pt-BR"/>
              </w:rPr>
              <w:t> </w:t>
            </w:r>
          </w:p>
        </w:tc>
        <w:tc>
          <w:tcPr>
            <w:tcW w:w="44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09FB22" w14:textId="77777777" w:rsidR="005F5109" w:rsidRPr="005F5109" w:rsidRDefault="005F5109" w:rsidP="005F5109">
            <w:pPr>
              <w:spacing w:after="0" w:line="240" w:lineRule="auto"/>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12.000 - SECRETARIA MUNIC DE SERVIÇOS URBANOS TRANSPORTE</w:t>
            </w:r>
          </w:p>
        </w:tc>
        <w:tc>
          <w:tcPr>
            <w:tcW w:w="1218" w:type="dxa"/>
            <w:tcBorders>
              <w:top w:val="nil"/>
              <w:left w:val="nil"/>
              <w:bottom w:val="single" w:sz="4" w:space="0" w:color="auto"/>
              <w:right w:val="single" w:sz="4" w:space="0" w:color="auto"/>
            </w:tcBorders>
            <w:shd w:val="clear" w:color="000000" w:fill="FFFFFF"/>
            <w:vAlign w:val="center"/>
            <w:hideMark/>
          </w:tcPr>
          <w:p w14:paraId="47F3F236" w14:textId="77777777" w:rsidR="005F5109" w:rsidRPr="005F5109" w:rsidRDefault="005F5109" w:rsidP="005F5109">
            <w:pPr>
              <w:spacing w:after="0" w:line="240" w:lineRule="auto"/>
              <w:jc w:val="right"/>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3.051.000,00</w:t>
            </w:r>
          </w:p>
        </w:tc>
        <w:tc>
          <w:tcPr>
            <w:tcW w:w="1334" w:type="dxa"/>
            <w:tcBorders>
              <w:top w:val="single" w:sz="4" w:space="0" w:color="auto"/>
              <w:left w:val="nil"/>
              <w:bottom w:val="single" w:sz="4" w:space="0" w:color="auto"/>
              <w:right w:val="single" w:sz="4" w:space="0" w:color="auto"/>
            </w:tcBorders>
            <w:shd w:val="clear" w:color="000000" w:fill="FFFFFF"/>
            <w:vAlign w:val="center"/>
            <w:hideMark/>
          </w:tcPr>
          <w:p w14:paraId="749FD78F" w14:textId="77777777" w:rsidR="005F5109" w:rsidRPr="005F5109" w:rsidRDefault="005F5109" w:rsidP="005F5109">
            <w:pPr>
              <w:spacing w:after="0" w:line="240" w:lineRule="auto"/>
              <w:jc w:val="right"/>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2.122.220,39</w:t>
            </w:r>
          </w:p>
        </w:tc>
        <w:tc>
          <w:tcPr>
            <w:tcW w:w="1418" w:type="dxa"/>
            <w:gridSpan w:val="7"/>
            <w:tcBorders>
              <w:top w:val="single" w:sz="4" w:space="0" w:color="auto"/>
              <w:left w:val="nil"/>
              <w:bottom w:val="single" w:sz="4" w:space="0" w:color="auto"/>
              <w:right w:val="single" w:sz="4" w:space="0" w:color="auto"/>
            </w:tcBorders>
            <w:shd w:val="clear" w:color="000000" w:fill="FFFFFF"/>
            <w:vAlign w:val="center"/>
            <w:hideMark/>
          </w:tcPr>
          <w:p w14:paraId="331D6FE7" w14:textId="77777777" w:rsidR="005F5109" w:rsidRPr="005F5109" w:rsidRDefault="005F5109" w:rsidP="005F5109">
            <w:pPr>
              <w:spacing w:after="0" w:line="240" w:lineRule="auto"/>
              <w:jc w:val="right"/>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5.173.220,39</w:t>
            </w:r>
          </w:p>
        </w:tc>
      </w:tr>
      <w:tr w:rsidR="005F5109" w:rsidRPr="005F5109" w14:paraId="21B933B3" w14:textId="77777777" w:rsidTr="0006729D">
        <w:trPr>
          <w:gridAfter w:val="1"/>
          <w:wAfter w:w="15" w:type="dxa"/>
          <w:trHeight w:val="375"/>
        </w:trPr>
        <w:tc>
          <w:tcPr>
            <w:tcW w:w="188" w:type="dxa"/>
            <w:tcBorders>
              <w:top w:val="nil"/>
              <w:left w:val="nil"/>
              <w:bottom w:val="nil"/>
              <w:right w:val="nil"/>
            </w:tcBorders>
            <w:shd w:val="clear" w:color="000000" w:fill="FFFFFF"/>
            <w:hideMark/>
          </w:tcPr>
          <w:p w14:paraId="32B46215" w14:textId="77777777" w:rsidR="005F5109" w:rsidRPr="005F5109" w:rsidRDefault="005F5109" w:rsidP="005F5109">
            <w:pPr>
              <w:spacing w:after="0" w:line="240" w:lineRule="auto"/>
              <w:rPr>
                <w:rFonts w:ascii="SansSerif" w:eastAsia="Times New Roman" w:hAnsi="SansSerif" w:cs="Calibri"/>
                <w:color w:val="000000"/>
                <w:sz w:val="20"/>
                <w:szCs w:val="20"/>
                <w:lang w:eastAsia="pt-BR"/>
              </w:rPr>
            </w:pPr>
            <w:r w:rsidRPr="005F5109">
              <w:rPr>
                <w:rFonts w:ascii="SansSerif" w:eastAsia="Times New Roman" w:hAnsi="SansSerif" w:cs="Calibri"/>
                <w:color w:val="000000"/>
                <w:sz w:val="20"/>
                <w:szCs w:val="20"/>
                <w:lang w:eastAsia="pt-BR"/>
              </w:rPr>
              <w:t> </w:t>
            </w:r>
          </w:p>
        </w:tc>
        <w:tc>
          <w:tcPr>
            <w:tcW w:w="44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23A0CF" w14:textId="77777777" w:rsidR="005F5109" w:rsidRPr="005F5109" w:rsidRDefault="005F5109" w:rsidP="005F5109">
            <w:pPr>
              <w:spacing w:after="0" w:line="240" w:lineRule="auto"/>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13.000 - SECRETARIA MUNICIPAL DE SEGURANÇA</w:t>
            </w:r>
          </w:p>
        </w:tc>
        <w:tc>
          <w:tcPr>
            <w:tcW w:w="1218" w:type="dxa"/>
            <w:tcBorders>
              <w:top w:val="nil"/>
              <w:left w:val="nil"/>
              <w:bottom w:val="single" w:sz="4" w:space="0" w:color="auto"/>
              <w:right w:val="single" w:sz="4" w:space="0" w:color="auto"/>
            </w:tcBorders>
            <w:shd w:val="clear" w:color="000000" w:fill="FFFFFF"/>
            <w:vAlign w:val="center"/>
            <w:hideMark/>
          </w:tcPr>
          <w:p w14:paraId="6ADD1597" w14:textId="77777777" w:rsidR="005F5109" w:rsidRPr="005F5109" w:rsidRDefault="005F5109" w:rsidP="005F5109">
            <w:pPr>
              <w:spacing w:after="0" w:line="240" w:lineRule="auto"/>
              <w:jc w:val="right"/>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6.109.500,00</w:t>
            </w:r>
          </w:p>
        </w:tc>
        <w:tc>
          <w:tcPr>
            <w:tcW w:w="1334" w:type="dxa"/>
            <w:tcBorders>
              <w:top w:val="single" w:sz="4" w:space="0" w:color="auto"/>
              <w:left w:val="nil"/>
              <w:bottom w:val="single" w:sz="4" w:space="0" w:color="auto"/>
              <w:right w:val="single" w:sz="4" w:space="0" w:color="auto"/>
            </w:tcBorders>
            <w:shd w:val="clear" w:color="000000" w:fill="FFFFFF"/>
            <w:vAlign w:val="center"/>
            <w:hideMark/>
          </w:tcPr>
          <w:p w14:paraId="3E922D61" w14:textId="77777777" w:rsidR="005F5109" w:rsidRPr="005F5109" w:rsidRDefault="005F5109" w:rsidP="005F5109">
            <w:pPr>
              <w:spacing w:after="0" w:line="240" w:lineRule="auto"/>
              <w:jc w:val="right"/>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0,00</w:t>
            </w:r>
          </w:p>
        </w:tc>
        <w:tc>
          <w:tcPr>
            <w:tcW w:w="1418" w:type="dxa"/>
            <w:gridSpan w:val="7"/>
            <w:tcBorders>
              <w:top w:val="single" w:sz="4" w:space="0" w:color="auto"/>
              <w:left w:val="nil"/>
              <w:bottom w:val="single" w:sz="4" w:space="0" w:color="auto"/>
              <w:right w:val="single" w:sz="4" w:space="0" w:color="auto"/>
            </w:tcBorders>
            <w:shd w:val="clear" w:color="000000" w:fill="FFFFFF"/>
            <w:vAlign w:val="center"/>
            <w:hideMark/>
          </w:tcPr>
          <w:p w14:paraId="08E3AEE5" w14:textId="77777777" w:rsidR="005F5109" w:rsidRPr="005F5109" w:rsidRDefault="005F5109" w:rsidP="005F5109">
            <w:pPr>
              <w:spacing w:after="0" w:line="240" w:lineRule="auto"/>
              <w:jc w:val="right"/>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6.109.500,00</w:t>
            </w:r>
          </w:p>
        </w:tc>
      </w:tr>
      <w:tr w:rsidR="005F5109" w:rsidRPr="005F5109" w14:paraId="7EE1E4A7" w14:textId="77777777" w:rsidTr="0006729D">
        <w:trPr>
          <w:gridAfter w:val="1"/>
          <w:wAfter w:w="15" w:type="dxa"/>
          <w:trHeight w:val="375"/>
        </w:trPr>
        <w:tc>
          <w:tcPr>
            <w:tcW w:w="188" w:type="dxa"/>
            <w:tcBorders>
              <w:top w:val="nil"/>
              <w:left w:val="nil"/>
              <w:bottom w:val="nil"/>
              <w:right w:val="nil"/>
            </w:tcBorders>
            <w:shd w:val="clear" w:color="000000" w:fill="FFFFFF"/>
            <w:hideMark/>
          </w:tcPr>
          <w:p w14:paraId="59012FD2" w14:textId="77777777" w:rsidR="005F5109" w:rsidRPr="005F5109" w:rsidRDefault="005F5109" w:rsidP="005F5109">
            <w:pPr>
              <w:spacing w:after="0" w:line="240" w:lineRule="auto"/>
              <w:rPr>
                <w:rFonts w:ascii="SansSerif" w:eastAsia="Times New Roman" w:hAnsi="SansSerif" w:cs="Calibri"/>
                <w:color w:val="000000"/>
                <w:sz w:val="20"/>
                <w:szCs w:val="20"/>
                <w:lang w:eastAsia="pt-BR"/>
              </w:rPr>
            </w:pPr>
            <w:r w:rsidRPr="005F5109">
              <w:rPr>
                <w:rFonts w:ascii="SansSerif" w:eastAsia="Times New Roman" w:hAnsi="SansSerif" w:cs="Calibri"/>
                <w:color w:val="000000"/>
                <w:sz w:val="20"/>
                <w:szCs w:val="20"/>
                <w:lang w:eastAsia="pt-BR"/>
              </w:rPr>
              <w:t> </w:t>
            </w:r>
          </w:p>
        </w:tc>
        <w:tc>
          <w:tcPr>
            <w:tcW w:w="44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94644E" w14:textId="77777777" w:rsidR="005F5109" w:rsidRPr="005F5109" w:rsidRDefault="005F5109" w:rsidP="005F5109">
            <w:pPr>
              <w:spacing w:after="0" w:line="240" w:lineRule="auto"/>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14.000 - SECRETARIA MUNICIPAL DE AGRICULTURA E MEIO AMBIENT</w:t>
            </w:r>
          </w:p>
        </w:tc>
        <w:tc>
          <w:tcPr>
            <w:tcW w:w="1218" w:type="dxa"/>
            <w:tcBorders>
              <w:top w:val="nil"/>
              <w:left w:val="nil"/>
              <w:bottom w:val="single" w:sz="4" w:space="0" w:color="auto"/>
              <w:right w:val="single" w:sz="4" w:space="0" w:color="auto"/>
            </w:tcBorders>
            <w:shd w:val="clear" w:color="000000" w:fill="FFFFFF"/>
            <w:vAlign w:val="center"/>
            <w:hideMark/>
          </w:tcPr>
          <w:p w14:paraId="60D8D615" w14:textId="77777777" w:rsidR="005F5109" w:rsidRPr="005F5109" w:rsidRDefault="005F5109" w:rsidP="005F5109">
            <w:pPr>
              <w:spacing w:after="0" w:line="240" w:lineRule="auto"/>
              <w:jc w:val="right"/>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4.709.666,67</w:t>
            </w:r>
          </w:p>
        </w:tc>
        <w:tc>
          <w:tcPr>
            <w:tcW w:w="1334" w:type="dxa"/>
            <w:tcBorders>
              <w:top w:val="single" w:sz="4" w:space="0" w:color="auto"/>
              <w:left w:val="nil"/>
              <w:bottom w:val="single" w:sz="4" w:space="0" w:color="auto"/>
              <w:right w:val="single" w:sz="4" w:space="0" w:color="auto"/>
            </w:tcBorders>
            <w:shd w:val="clear" w:color="000000" w:fill="FFFFFF"/>
            <w:vAlign w:val="center"/>
            <w:hideMark/>
          </w:tcPr>
          <w:p w14:paraId="7999C3FC" w14:textId="77777777" w:rsidR="005F5109" w:rsidRPr="005F5109" w:rsidRDefault="005F5109" w:rsidP="005F5109">
            <w:pPr>
              <w:spacing w:after="0" w:line="240" w:lineRule="auto"/>
              <w:jc w:val="right"/>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6.941.382,85</w:t>
            </w:r>
          </w:p>
        </w:tc>
        <w:tc>
          <w:tcPr>
            <w:tcW w:w="1418" w:type="dxa"/>
            <w:gridSpan w:val="7"/>
            <w:tcBorders>
              <w:top w:val="single" w:sz="4" w:space="0" w:color="auto"/>
              <w:left w:val="nil"/>
              <w:bottom w:val="single" w:sz="4" w:space="0" w:color="auto"/>
              <w:right w:val="single" w:sz="4" w:space="0" w:color="auto"/>
            </w:tcBorders>
            <w:shd w:val="clear" w:color="000000" w:fill="FFFFFF"/>
            <w:vAlign w:val="center"/>
            <w:hideMark/>
          </w:tcPr>
          <w:p w14:paraId="1B008B04" w14:textId="77777777" w:rsidR="005F5109" w:rsidRPr="005F5109" w:rsidRDefault="005F5109" w:rsidP="005F5109">
            <w:pPr>
              <w:spacing w:after="0" w:line="240" w:lineRule="auto"/>
              <w:jc w:val="right"/>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11.651.049,52</w:t>
            </w:r>
          </w:p>
        </w:tc>
      </w:tr>
      <w:tr w:rsidR="005F5109" w:rsidRPr="005F5109" w14:paraId="48F70575" w14:textId="77777777" w:rsidTr="0006729D">
        <w:trPr>
          <w:gridAfter w:val="1"/>
          <w:wAfter w:w="15" w:type="dxa"/>
          <w:trHeight w:val="375"/>
        </w:trPr>
        <w:tc>
          <w:tcPr>
            <w:tcW w:w="188" w:type="dxa"/>
            <w:tcBorders>
              <w:top w:val="nil"/>
              <w:left w:val="nil"/>
              <w:bottom w:val="nil"/>
              <w:right w:val="nil"/>
            </w:tcBorders>
            <w:shd w:val="clear" w:color="000000" w:fill="FFFFFF"/>
            <w:hideMark/>
          </w:tcPr>
          <w:p w14:paraId="3B0DD075" w14:textId="77777777" w:rsidR="005F5109" w:rsidRPr="005F5109" w:rsidRDefault="005F5109" w:rsidP="005F5109">
            <w:pPr>
              <w:spacing w:after="0" w:line="240" w:lineRule="auto"/>
              <w:rPr>
                <w:rFonts w:ascii="SansSerif" w:eastAsia="Times New Roman" w:hAnsi="SansSerif" w:cs="Calibri"/>
                <w:color w:val="000000"/>
                <w:sz w:val="20"/>
                <w:szCs w:val="20"/>
                <w:lang w:eastAsia="pt-BR"/>
              </w:rPr>
            </w:pPr>
            <w:r w:rsidRPr="005F5109">
              <w:rPr>
                <w:rFonts w:ascii="SansSerif" w:eastAsia="Times New Roman" w:hAnsi="SansSerif" w:cs="Calibri"/>
                <w:color w:val="000000"/>
                <w:sz w:val="20"/>
                <w:szCs w:val="20"/>
                <w:lang w:eastAsia="pt-BR"/>
              </w:rPr>
              <w:t> </w:t>
            </w:r>
          </w:p>
        </w:tc>
        <w:tc>
          <w:tcPr>
            <w:tcW w:w="44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02E0AA" w14:textId="77777777" w:rsidR="005F5109" w:rsidRPr="005F5109" w:rsidRDefault="005F5109" w:rsidP="005F5109">
            <w:pPr>
              <w:spacing w:after="0" w:line="240" w:lineRule="auto"/>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15.000 - SECRETARIA DE PLANEJAMENTO</w:t>
            </w:r>
          </w:p>
        </w:tc>
        <w:tc>
          <w:tcPr>
            <w:tcW w:w="1218" w:type="dxa"/>
            <w:tcBorders>
              <w:top w:val="nil"/>
              <w:left w:val="nil"/>
              <w:bottom w:val="single" w:sz="4" w:space="0" w:color="auto"/>
              <w:right w:val="single" w:sz="4" w:space="0" w:color="auto"/>
            </w:tcBorders>
            <w:shd w:val="clear" w:color="000000" w:fill="FFFFFF"/>
            <w:vAlign w:val="center"/>
            <w:hideMark/>
          </w:tcPr>
          <w:p w14:paraId="35718A2A" w14:textId="77777777" w:rsidR="005F5109" w:rsidRPr="005F5109" w:rsidRDefault="005F5109" w:rsidP="005F5109">
            <w:pPr>
              <w:spacing w:after="0" w:line="240" w:lineRule="auto"/>
              <w:jc w:val="right"/>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289.100,00</w:t>
            </w:r>
          </w:p>
        </w:tc>
        <w:tc>
          <w:tcPr>
            <w:tcW w:w="1334" w:type="dxa"/>
            <w:tcBorders>
              <w:top w:val="single" w:sz="4" w:space="0" w:color="auto"/>
              <w:left w:val="nil"/>
              <w:bottom w:val="single" w:sz="4" w:space="0" w:color="auto"/>
              <w:right w:val="single" w:sz="4" w:space="0" w:color="auto"/>
            </w:tcBorders>
            <w:shd w:val="clear" w:color="000000" w:fill="FFFFFF"/>
            <w:vAlign w:val="center"/>
            <w:hideMark/>
          </w:tcPr>
          <w:p w14:paraId="5FCE2DC5" w14:textId="77777777" w:rsidR="005F5109" w:rsidRPr="005F5109" w:rsidRDefault="005F5109" w:rsidP="005F5109">
            <w:pPr>
              <w:spacing w:after="0" w:line="240" w:lineRule="auto"/>
              <w:jc w:val="right"/>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7.500,00</w:t>
            </w:r>
          </w:p>
        </w:tc>
        <w:tc>
          <w:tcPr>
            <w:tcW w:w="1418" w:type="dxa"/>
            <w:gridSpan w:val="7"/>
            <w:tcBorders>
              <w:top w:val="single" w:sz="4" w:space="0" w:color="auto"/>
              <w:left w:val="nil"/>
              <w:bottom w:val="single" w:sz="4" w:space="0" w:color="auto"/>
              <w:right w:val="single" w:sz="4" w:space="0" w:color="auto"/>
            </w:tcBorders>
            <w:shd w:val="clear" w:color="000000" w:fill="FFFFFF"/>
            <w:vAlign w:val="center"/>
            <w:hideMark/>
          </w:tcPr>
          <w:p w14:paraId="03BEC778" w14:textId="77777777" w:rsidR="005F5109" w:rsidRPr="005F5109" w:rsidRDefault="005F5109" w:rsidP="005F5109">
            <w:pPr>
              <w:spacing w:after="0" w:line="240" w:lineRule="auto"/>
              <w:jc w:val="right"/>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296.600,00</w:t>
            </w:r>
          </w:p>
        </w:tc>
      </w:tr>
      <w:tr w:rsidR="005F5109" w:rsidRPr="005F5109" w14:paraId="4ECC2BA1" w14:textId="77777777" w:rsidTr="0006729D">
        <w:trPr>
          <w:gridAfter w:val="1"/>
          <w:wAfter w:w="15" w:type="dxa"/>
          <w:trHeight w:val="375"/>
        </w:trPr>
        <w:tc>
          <w:tcPr>
            <w:tcW w:w="188" w:type="dxa"/>
            <w:tcBorders>
              <w:top w:val="nil"/>
              <w:left w:val="nil"/>
              <w:bottom w:val="nil"/>
              <w:right w:val="nil"/>
            </w:tcBorders>
            <w:shd w:val="clear" w:color="000000" w:fill="FFFFFF"/>
            <w:hideMark/>
          </w:tcPr>
          <w:p w14:paraId="4799428E" w14:textId="77777777" w:rsidR="005F5109" w:rsidRPr="005F5109" w:rsidRDefault="005F5109" w:rsidP="005F5109">
            <w:pPr>
              <w:spacing w:after="0" w:line="240" w:lineRule="auto"/>
              <w:rPr>
                <w:rFonts w:ascii="SansSerif" w:eastAsia="Times New Roman" w:hAnsi="SansSerif" w:cs="Calibri"/>
                <w:color w:val="000000"/>
                <w:sz w:val="20"/>
                <w:szCs w:val="20"/>
                <w:lang w:eastAsia="pt-BR"/>
              </w:rPr>
            </w:pPr>
            <w:r w:rsidRPr="005F5109">
              <w:rPr>
                <w:rFonts w:ascii="SansSerif" w:eastAsia="Times New Roman" w:hAnsi="SansSerif" w:cs="Calibri"/>
                <w:color w:val="000000"/>
                <w:sz w:val="20"/>
                <w:szCs w:val="20"/>
                <w:lang w:eastAsia="pt-BR"/>
              </w:rPr>
              <w:t> </w:t>
            </w:r>
          </w:p>
        </w:tc>
        <w:tc>
          <w:tcPr>
            <w:tcW w:w="44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9B0E63" w14:textId="77777777" w:rsidR="005F5109" w:rsidRPr="005F5109" w:rsidRDefault="005F5109" w:rsidP="005F5109">
            <w:pPr>
              <w:spacing w:after="0" w:line="240" w:lineRule="auto"/>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17.000 - SECRETARIA MUNICIPAL DE GOVERNO</w:t>
            </w:r>
          </w:p>
        </w:tc>
        <w:tc>
          <w:tcPr>
            <w:tcW w:w="1218" w:type="dxa"/>
            <w:tcBorders>
              <w:top w:val="nil"/>
              <w:left w:val="nil"/>
              <w:bottom w:val="single" w:sz="4" w:space="0" w:color="auto"/>
              <w:right w:val="single" w:sz="4" w:space="0" w:color="auto"/>
            </w:tcBorders>
            <w:shd w:val="clear" w:color="000000" w:fill="FFFFFF"/>
            <w:vAlign w:val="center"/>
            <w:hideMark/>
          </w:tcPr>
          <w:p w14:paraId="2083CCC6" w14:textId="77777777" w:rsidR="005F5109" w:rsidRPr="005F5109" w:rsidRDefault="005F5109" w:rsidP="005F5109">
            <w:pPr>
              <w:spacing w:after="0" w:line="240" w:lineRule="auto"/>
              <w:jc w:val="right"/>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1.003.000,00</w:t>
            </w:r>
          </w:p>
        </w:tc>
        <w:tc>
          <w:tcPr>
            <w:tcW w:w="1334" w:type="dxa"/>
            <w:tcBorders>
              <w:top w:val="single" w:sz="4" w:space="0" w:color="auto"/>
              <w:left w:val="nil"/>
              <w:bottom w:val="single" w:sz="4" w:space="0" w:color="auto"/>
              <w:right w:val="single" w:sz="4" w:space="0" w:color="auto"/>
            </w:tcBorders>
            <w:shd w:val="clear" w:color="000000" w:fill="FFFFFF"/>
            <w:vAlign w:val="center"/>
            <w:hideMark/>
          </w:tcPr>
          <w:p w14:paraId="7B53957A" w14:textId="77777777" w:rsidR="005F5109" w:rsidRPr="005F5109" w:rsidRDefault="005F5109" w:rsidP="005F5109">
            <w:pPr>
              <w:spacing w:after="0" w:line="240" w:lineRule="auto"/>
              <w:jc w:val="right"/>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0,00</w:t>
            </w:r>
          </w:p>
        </w:tc>
        <w:tc>
          <w:tcPr>
            <w:tcW w:w="1418" w:type="dxa"/>
            <w:gridSpan w:val="7"/>
            <w:tcBorders>
              <w:top w:val="single" w:sz="4" w:space="0" w:color="auto"/>
              <w:left w:val="nil"/>
              <w:bottom w:val="single" w:sz="4" w:space="0" w:color="auto"/>
              <w:right w:val="single" w:sz="4" w:space="0" w:color="auto"/>
            </w:tcBorders>
            <w:shd w:val="clear" w:color="000000" w:fill="FFFFFF"/>
            <w:vAlign w:val="center"/>
            <w:hideMark/>
          </w:tcPr>
          <w:p w14:paraId="509A6972" w14:textId="77777777" w:rsidR="005F5109" w:rsidRPr="005F5109" w:rsidRDefault="005F5109" w:rsidP="005F5109">
            <w:pPr>
              <w:spacing w:after="0" w:line="240" w:lineRule="auto"/>
              <w:jc w:val="right"/>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1.003.000,00</w:t>
            </w:r>
          </w:p>
        </w:tc>
      </w:tr>
      <w:tr w:rsidR="005F5109" w:rsidRPr="005F5109" w14:paraId="014502CA" w14:textId="77777777" w:rsidTr="0006729D">
        <w:trPr>
          <w:gridAfter w:val="1"/>
          <w:wAfter w:w="15" w:type="dxa"/>
          <w:trHeight w:val="375"/>
        </w:trPr>
        <w:tc>
          <w:tcPr>
            <w:tcW w:w="188" w:type="dxa"/>
            <w:tcBorders>
              <w:top w:val="nil"/>
              <w:left w:val="nil"/>
              <w:bottom w:val="nil"/>
              <w:right w:val="nil"/>
            </w:tcBorders>
            <w:shd w:val="clear" w:color="000000" w:fill="FFFFFF"/>
            <w:hideMark/>
          </w:tcPr>
          <w:p w14:paraId="09B2AAF0" w14:textId="77777777" w:rsidR="005F5109" w:rsidRPr="005F5109" w:rsidRDefault="005F5109" w:rsidP="005F5109">
            <w:pPr>
              <w:spacing w:after="0" w:line="240" w:lineRule="auto"/>
              <w:rPr>
                <w:rFonts w:ascii="SansSerif" w:eastAsia="Times New Roman" w:hAnsi="SansSerif" w:cs="Calibri"/>
                <w:color w:val="000000"/>
                <w:sz w:val="20"/>
                <w:szCs w:val="20"/>
                <w:lang w:eastAsia="pt-BR"/>
              </w:rPr>
            </w:pPr>
            <w:r w:rsidRPr="005F5109">
              <w:rPr>
                <w:rFonts w:ascii="SansSerif" w:eastAsia="Times New Roman" w:hAnsi="SansSerif" w:cs="Calibri"/>
                <w:color w:val="000000"/>
                <w:sz w:val="20"/>
                <w:szCs w:val="20"/>
                <w:lang w:eastAsia="pt-BR"/>
              </w:rPr>
              <w:t> </w:t>
            </w:r>
          </w:p>
        </w:tc>
        <w:tc>
          <w:tcPr>
            <w:tcW w:w="44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547ECC" w14:textId="52C0EADB" w:rsidR="005F5109" w:rsidRPr="005F5109" w:rsidRDefault="005F5109" w:rsidP="005F5109">
            <w:pPr>
              <w:spacing w:after="0" w:line="240" w:lineRule="auto"/>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 xml:space="preserve">99.000 - RESERVA DE </w:t>
            </w:r>
            <w:r w:rsidR="0006729D" w:rsidRPr="005F5109">
              <w:rPr>
                <w:rFonts w:ascii="Arial" w:eastAsia="Times New Roman" w:hAnsi="Arial" w:cs="Arial"/>
                <w:color w:val="000000"/>
                <w:sz w:val="16"/>
                <w:szCs w:val="16"/>
                <w:lang w:eastAsia="pt-BR"/>
              </w:rPr>
              <w:t>CONTINGÊNCIA</w:t>
            </w:r>
          </w:p>
        </w:tc>
        <w:tc>
          <w:tcPr>
            <w:tcW w:w="1218" w:type="dxa"/>
            <w:tcBorders>
              <w:top w:val="nil"/>
              <w:left w:val="nil"/>
              <w:bottom w:val="single" w:sz="4" w:space="0" w:color="auto"/>
              <w:right w:val="single" w:sz="4" w:space="0" w:color="auto"/>
            </w:tcBorders>
            <w:shd w:val="clear" w:color="000000" w:fill="FFFFFF"/>
            <w:vAlign w:val="center"/>
            <w:hideMark/>
          </w:tcPr>
          <w:p w14:paraId="12912823" w14:textId="77777777" w:rsidR="005F5109" w:rsidRPr="005F5109" w:rsidRDefault="005F5109" w:rsidP="005F5109">
            <w:pPr>
              <w:spacing w:after="0" w:line="240" w:lineRule="auto"/>
              <w:jc w:val="right"/>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110.000,00</w:t>
            </w:r>
          </w:p>
        </w:tc>
        <w:tc>
          <w:tcPr>
            <w:tcW w:w="1334" w:type="dxa"/>
            <w:tcBorders>
              <w:top w:val="single" w:sz="4" w:space="0" w:color="auto"/>
              <w:left w:val="nil"/>
              <w:bottom w:val="single" w:sz="4" w:space="0" w:color="auto"/>
              <w:right w:val="single" w:sz="4" w:space="0" w:color="auto"/>
            </w:tcBorders>
            <w:shd w:val="clear" w:color="000000" w:fill="FFFFFF"/>
            <w:vAlign w:val="center"/>
            <w:hideMark/>
          </w:tcPr>
          <w:p w14:paraId="65BD79E4" w14:textId="77777777" w:rsidR="005F5109" w:rsidRPr="005F5109" w:rsidRDefault="005F5109" w:rsidP="005F5109">
            <w:pPr>
              <w:spacing w:after="0" w:line="240" w:lineRule="auto"/>
              <w:jc w:val="right"/>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0,00</w:t>
            </w:r>
          </w:p>
        </w:tc>
        <w:tc>
          <w:tcPr>
            <w:tcW w:w="1418" w:type="dxa"/>
            <w:gridSpan w:val="7"/>
            <w:tcBorders>
              <w:top w:val="single" w:sz="4" w:space="0" w:color="auto"/>
              <w:left w:val="nil"/>
              <w:bottom w:val="single" w:sz="4" w:space="0" w:color="auto"/>
              <w:right w:val="single" w:sz="4" w:space="0" w:color="auto"/>
            </w:tcBorders>
            <w:shd w:val="clear" w:color="000000" w:fill="FFFFFF"/>
            <w:vAlign w:val="center"/>
            <w:hideMark/>
          </w:tcPr>
          <w:p w14:paraId="30F9FBFE" w14:textId="77777777" w:rsidR="005F5109" w:rsidRPr="005F5109" w:rsidRDefault="005F5109" w:rsidP="005F5109">
            <w:pPr>
              <w:spacing w:after="0" w:line="240" w:lineRule="auto"/>
              <w:jc w:val="right"/>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110.000,00</w:t>
            </w:r>
          </w:p>
        </w:tc>
      </w:tr>
      <w:tr w:rsidR="005F5109" w:rsidRPr="005F5109" w14:paraId="5886E801" w14:textId="77777777" w:rsidTr="0006729D">
        <w:trPr>
          <w:gridAfter w:val="1"/>
          <w:wAfter w:w="15" w:type="dxa"/>
          <w:trHeight w:val="465"/>
        </w:trPr>
        <w:tc>
          <w:tcPr>
            <w:tcW w:w="459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F88A5BF" w14:textId="77777777" w:rsidR="005F5109" w:rsidRPr="005F5109" w:rsidRDefault="005F5109" w:rsidP="005F5109">
            <w:pPr>
              <w:spacing w:after="0" w:line="240" w:lineRule="auto"/>
              <w:rPr>
                <w:rFonts w:ascii="Arial" w:eastAsia="Times New Roman" w:hAnsi="Arial" w:cs="Arial"/>
                <w:b/>
                <w:bCs/>
                <w:color w:val="000000"/>
                <w:sz w:val="16"/>
                <w:szCs w:val="16"/>
                <w:lang w:eastAsia="pt-BR"/>
              </w:rPr>
            </w:pPr>
            <w:r w:rsidRPr="005F5109">
              <w:rPr>
                <w:rFonts w:ascii="Arial" w:eastAsia="Times New Roman" w:hAnsi="Arial" w:cs="Arial"/>
                <w:b/>
                <w:bCs/>
                <w:color w:val="000000"/>
                <w:sz w:val="16"/>
                <w:szCs w:val="16"/>
                <w:lang w:eastAsia="pt-BR"/>
              </w:rPr>
              <w:t>Entidade: FUNDO DE PREV. SERV. MUN. DE MANDIRITUBA-MANDIPREV</w:t>
            </w:r>
          </w:p>
        </w:tc>
        <w:tc>
          <w:tcPr>
            <w:tcW w:w="1218" w:type="dxa"/>
            <w:tcBorders>
              <w:top w:val="nil"/>
              <w:left w:val="nil"/>
              <w:bottom w:val="single" w:sz="4" w:space="0" w:color="auto"/>
              <w:right w:val="single" w:sz="4" w:space="0" w:color="auto"/>
            </w:tcBorders>
            <w:shd w:val="clear" w:color="000000" w:fill="FFFFFF"/>
            <w:vAlign w:val="center"/>
            <w:hideMark/>
          </w:tcPr>
          <w:p w14:paraId="484B6A3A" w14:textId="77777777" w:rsidR="005F5109" w:rsidRPr="005F5109" w:rsidRDefault="005F5109" w:rsidP="005F5109">
            <w:pPr>
              <w:spacing w:after="0" w:line="240" w:lineRule="auto"/>
              <w:jc w:val="right"/>
              <w:rPr>
                <w:rFonts w:ascii="Arial" w:eastAsia="Times New Roman" w:hAnsi="Arial" w:cs="Arial"/>
                <w:b/>
                <w:bCs/>
                <w:color w:val="000000"/>
                <w:sz w:val="16"/>
                <w:szCs w:val="16"/>
                <w:lang w:eastAsia="pt-BR"/>
              </w:rPr>
            </w:pPr>
            <w:r w:rsidRPr="005F5109">
              <w:rPr>
                <w:rFonts w:ascii="Arial" w:eastAsia="Times New Roman" w:hAnsi="Arial" w:cs="Arial"/>
                <w:b/>
                <w:bCs/>
                <w:color w:val="000000"/>
                <w:sz w:val="16"/>
                <w:szCs w:val="16"/>
                <w:lang w:eastAsia="pt-BR"/>
              </w:rPr>
              <w:t>1.700.000,00</w:t>
            </w:r>
          </w:p>
        </w:tc>
        <w:tc>
          <w:tcPr>
            <w:tcW w:w="1334" w:type="dxa"/>
            <w:tcBorders>
              <w:top w:val="single" w:sz="4" w:space="0" w:color="auto"/>
              <w:left w:val="nil"/>
              <w:bottom w:val="single" w:sz="4" w:space="0" w:color="auto"/>
              <w:right w:val="single" w:sz="4" w:space="0" w:color="auto"/>
            </w:tcBorders>
            <w:shd w:val="clear" w:color="000000" w:fill="FFFFFF"/>
            <w:vAlign w:val="center"/>
            <w:hideMark/>
          </w:tcPr>
          <w:p w14:paraId="10371036" w14:textId="77777777" w:rsidR="005F5109" w:rsidRPr="005F5109" w:rsidRDefault="005F5109" w:rsidP="005F5109">
            <w:pPr>
              <w:spacing w:after="0" w:line="240" w:lineRule="auto"/>
              <w:jc w:val="right"/>
              <w:rPr>
                <w:rFonts w:ascii="Arial" w:eastAsia="Times New Roman" w:hAnsi="Arial" w:cs="Arial"/>
                <w:b/>
                <w:bCs/>
                <w:color w:val="000000"/>
                <w:sz w:val="16"/>
                <w:szCs w:val="16"/>
                <w:lang w:eastAsia="pt-BR"/>
              </w:rPr>
            </w:pPr>
            <w:r w:rsidRPr="005F5109">
              <w:rPr>
                <w:rFonts w:ascii="Arial" w:eastAsia="Times New Roman" w:hAnsi="Arial" w:cs="Arial"/>
                <w:b/>
                <w:bCs/>
                <w:color w:val="000000"/>
                <w:sz w:val="16"/>
                <w:szCs w:val="16"/>
                <w:lang w:eastAsia="pt-BR"/>
              </w:rPr>
              <w:t>16.600.000,00</w:t>
            </w:r>
          </w:p>
        </w:tc>
        <w:tc>
          <w:tcPr>
            <w:tcW w:w="1418" w:type="dxa"/>
            <w:gridSpan w:val="7"/>
            <w:tcBorders>
              <w:top w:val="single" w:sz="4" w:space="0" w:color="auto"/>
              <w:left w:val="nil"/>
              <w:bottom w:val="single" w:sz="4" w:space="0" w:color="auto"/>
              <w:right w:val="single" w:sz="4" w:space="0" w:color="auto"/>
            </w:tcBorders>
            <w:shd w:val="clear" w:color="000000" w:fill="FFFFFF"/>
            <w:vAlign w:val="center"/>
            <w:hideMark/>
          </w:tcPr>
          <w:p w14:paraId="2B7592A1" w14:textId="77777777" w:rsidR="005F5109" w:rsidRPr="005F5109" w:rsidRDefault="005F5109" w:rsidP="005F5109">
            <w:pPr>
              <w:spacing w:after="0" w:line="240" w:lineRule="auto"/>
              <w:jc w:val="right"/>
              <w:rPr>
                <w:rFonts w:ascii="Arial" w:eastAsia="Times New Roman" w:hAnsi="Arial" w:cs="Arial"/>
                <w:b/>
                <w:bCs/>
                <w:color w:val="000000"/>
                <w:sz w:val="16"/>
                <w:szCs w:val="16"/>
                <w:lang w:eastAsia="pt-BR"/>
              </w:rPr>
            </w:pPr>
            <w:r w:rsidRPr="005F5109">
              <w:rPr>
                <w:rFonts w:ascii="Arial" w:eastAsia="Times New Roman" w:hAnsi="Arial" w:cs="Arial"/>
                <w:b/>
                <w:bCs/>
                <w:color w:val="000000"/>
                <w:sz w:val="16"/>
                <w:szCs w:val="16"/>
                <w:lang w:eastAsia="pt-BR"/>
              </w:rPr>
              <w:t>18.300.000,00</w:t>
            </w:r>
          </w:p>
        </w:tc>
      </w:tr>
      <w:tr w:rsidR="005F5109" w:rsidRPr="005F5109" w14:paraId="7786FA10" w14:textId="77777777" w:rsidTr="0006729D">
        <w:trPr>
          <w:gridAfter w:val="1"/>
          <w:wAfter w:w="15" w:type="dxa"/>
          <w:trHeight w:val="435"/>
        </w:trPr>
        <w:tc>
          <w:tcPr>
            <w:tcW w:w="188" w:type="dxa"/>
            <w:tcBorders>
              <w:top w:val="nil"/>
              <w:left w:val="nil"/>
              <w:bottom w:val="nil"/>
              <w:right w:val="nil"/>
            </w:tcBorders>
            <w:shd w:val="clear" w:color="000000" w:fill="FFFFFF"/>
            <w:hideMark/>
          </w:tcPr>
          <w:p w14:paraId="4A7F4D13" w14:textId="77777777" w:rsidR="005F5109" w:rsidRPr="005F5109" w:rsidRDefault="005F5109" w:rsidP="005F5109">
            <w:pPr>
              <w:spacing w:after="0" w:line="240" w:lineRule="auto"/>
              <w:rPr>
                <w:rFonts w:ascii="SansSerif" w:eastAsia="Times New Roman" w:hAnsi="SansSerif" w:cs="Calibri"/>
                <w:color w:val="000000"/>
                <w:sz w:val="20"/>
                <w:szCs w:val="20"/>
                <w:lang w:eastAsia="pt-BR"/>
              </w:rPr>
            </w:pPr>
            <w:r w:rsidRPr="005F5109">
              <w:rPr>
                <w:rFonts w:ascii="SansSerif" w:eastAsia="Times New Roman" w:hAnsi="SansSerif" w:cs="Calibri"/>
                <w:color w:val="000000"/>
                <w:sz w:val="20"/>
                <w:szCs w:val="20"/>
                <w:lang w:eastAsia="pt-BR"/>
              </w:rPr>
              <w:t> </w:t>
            </w:r>
          </w:p>
        </w:tc>
        <w:tc>
          <w:tcPr>
            <w:tcW w:w="44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BC9C29" w14:textId="3CE1E427" w:rsidR="005F5109" w:rsidRPr="005F5109" w:rsidRDefault="005F5109" w:rsidP="005F5109">
            <w:pPr>
              <w:spacing w:after="0" w:line="240" w:lineRule="auto"/>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 xml:space="preserve">16.000 - </w:t>
            </w:r>
            <w:r w:rsidR="0006729D" w:rsidRPr="005F5109">
              <w:rPr>
                <w:rFonts w:ascii="Arial" w:eastAsia="Times New Roman" w:hAnsi="Arial" w:cs="Arial"/>
                <w:color w:val="000000"/>
                <w:sz w:val="16"/>
                <w:szCs w:val="16"/>
                <w:lang w:eastAsia="pt-BR"/>
              </w:rPr>
              <w:t>SECRETARIA EXECUTIVA</w:t>
            </w:r>
            <w:r w:rsidRPr="005F5109">
              <w:rPr>
                <w:rFonts w:ascii="Arial" w:eastAsia="Times New Roman" w:hAnsi="Arial" w:cs="Arial"/>
                <w:color w:val="000000"/>
                <w:sz w:val="16"/>
                <w:szCs w:val="16"/>
                <w:lang w:eastAsia="pt-BR"/>
              </w:rPr>
              <w:t xml:space="preserve"> DE PREVIDENCIA MUNICIPAL</w:t>
            </w:r>
          </w:p>
        </w:tc>
        <w:tc>
          <w:tcPr>
            <w:tcW w:w="1218" w:type="dxa"/>
            <w:tcBorders>
              <w:top w:val="nil"/>
              <w:left w:val="nil"/>
              <w:bottom w:val="single" w:sz="4" w:space="0" w:color="auto"/>
              <w:right w:val="single" w:sz="4" w:space="0" w:color="auto"/>
            </w:tcBorders>
            <w:shd w:val="clear" w:color="000000" w:fill="FFFFFF"/>
            <w:vAlign w:val="center"/>
            <w:hideMark/>
          </w:tcPr>
          <w:p w14:paraId="2EBF8499" w14:textId="77777777" w:rsidR="005F5109" w:rsidRPr="005F5109" w:rsidRDefault="005F5109" w:rsidP="005F5109">
            <w:pPr>
              <w:spacing w:after="0" w:line="240" w:lineRule="auto"/>
              <w:jc w:val="right"/>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1.700.000,00</w:t>
            </w:r>
          </w:p>
        </w:tc>
        <w:tc>
          <w:tcPr>
            <w:tcW w:w="1334" w:type="dxa"/>
            <w:tcBorders>
              <w:top w:val="single" w:sz="4" w:space="0" w:color="auto"/>
              <w:left w:val="nil"/>
              <w:bottom w:val="single" w:sz="4" w:space="0" w:color="auto"/>
              <w:right w:val="single" w:sz="4" w:space="0" w:color="auto"/>
            </w:tcBorders>
            <w:shd w:val="clear" w:color="000000" w:fill="FFFFFF"/>
            <w:vAlign w:val="center"/>
            <w:hideMark/>
          </w:tcPr>
          <w:p w14:paraId="044EA1CD" w14:textId="77777777" w:rsidR="005F5109" w:rsidRPr="005F5109" w:rsidRDefault="005F5109" w:rsidP="005F5109">
            <w:pPr>
              <w:spacing w:after="0" w:line="240" w:lineRule="auto"/>
              <w:jc w:val="right"/>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16.600.000,00</w:t>
            </w:r>
          </w:p>
        </w:tc>
        <w:tc>
          <w:tcPr>
            <w:tcW w:w="1418" w:type="dxa"/>
            <w:gridSpan w:val="7"/>
            <w:tcBorders>
              <w:top w:val="single" w:sz="4" w:space="0" w:color="auto"/>
              <w:left w:val="nil"/>
              <w:bottom w:val="single" w:sz="4" w:space="0" w:color="auto"/>
              <w:right w:val="single" w:sz="4" w:space="0" w:color="auto"/>
            </w:tcBorders>
            <w:shd w:val="clear" w:color="000000" w:fill="FFFFFF"/>
            <w:vAlign w:val="center"/>
            <w:hideMark/>
          </w:tcPr>
          <w:p w14:paraId="57A1DC22" w14:textId="77777777" w:rsidR="005F5109" w:rsidRPr="005F5109" w:rsidRDefault="005F5109" w:rsidP="005F5109">
            <w:pPr>
              <w:spacing w:after="0" w:line="240" w:lineRule="auto"/>
              <w:jc w:val="right"/>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18.300.000,00</w:t>
            </w:r>
          </w:p>
        </w:tc>
      </w:tr>
      <w:tr w:rsidR="005F5109" w:rsidRPr="005F5109" w14:paraId="41E37DF8" w14:textId="77777777" w:rsidTr="0006729D">
        <w:trPr>
          <w:gridAfter w:val="1"/>
          <w:wAfter w:w="15" w:type="dxa"/>
          <w:trHeight w:val="420"/>
        </w:trPr>
        <w:tc>
          <w:tcPr>
            <w:tcW w:w="459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0341F5E" w14:textId="77777777" w:rsidR="005F5109" w:rsidRPr="005F5109" w:rsidRDefault="005F5109" w:rsidP="005F5109">
            <w:pPr>
              <w:spacing w:after="0" w:line="240" w:lineRule="auto"/>
              <w:rPr>
                <w:rFonts w:ascii="Arial" w:eastAsia="Times New Roman" w:hAnsi="Arial" w:cs="Arial"/>
                <w:b/>
                <w:bCs/>
                <w:color w:val="000000"/>
                <w:sz w:val="16"/>
                <w:szCs w:val="16"/>
                <w:lang w:eastAsia="pt-BR"/>
              </w:rPr>
            </w:pPr>
            <w:r w:rsidRPr="005F5109">
              <w:rPr>
                <w:rFonts w:ascii="Arial" w:eastAsia="Times New Roman" w:hAnsi="Arial" w:cs="Arial"/>
                <w:b/>
                <w:bCs/>
                <w:color w:val="000000"/>
                <w:sz w:val="16"/>
                <w:szCs w:val="16"/>
                <w:lang w:eastAsia="pt-BR"/>
              </w:rPr>
              <w:t>Entidade: CAMARA MUNICIPAL DE MANDIRITUBA</w:t>
            </w:r>
          </w:p>
        </w:tc>
        <w:tc>
          <w:tcPr>
            <w:tcW w:w="1218" w:type="dxa"/>
            <w:tcBorders>
              <w:top w:val="nil"/>
              <w:left w:val="nil"/>
              <w:bottom w:val="single" w:sz="4" w:space="0" w:color="auto"/>
              <w:right w:val="single" w:sz="4" w:space="0" w:color="auto"/>
            </w:tcBorders>
            <w:shd w:val="clear" w:color="000000" w:fill="FFFFFF"/>
            <w:vAlign w:val="center"/>
            <w:hideMark/>
          </w:tcPr>
          <w:p w14:paraId="3AA40DD3" w14:textId="77777777" w:rsidR="005F5109" w:rsidRPr="005F5109" w:rsidRDefault="005F5109" w:rsidP="005F5109">
            <w:pPr>
              <w:spacing w:after="0" w:line="240" w:lineRule="auto"/>
              <w:jc w:val="right"/>
              <w:rPr>
                <w:rFonts w:ascii="Arial" w:eastAsia="Times New Roman" w:hAnsi="Arial" w:cs="Arial"/>
                <w:b/>
                <w:bCs/>
                <w:color w:val="000000"/>
                <w:sz w:val="16"/>
                <w:szCs w:val="16"/>
                <w:lang w:eastAsia="pt-BR"/>
              </w:rPr>
            </w:pPr>
            <w:r w:rsidRPr="005F5109">
              <w:rPr>
                <w:rFonts w:ascii="Arial" w:eastAsia="Times New Roman" w:hAnsi="Arial" w:cs="Arial"/>
                <w:b/>
                <w:bCs/>
                <w:color w:val="000000"/>
                <w:sz w:val="16"/>
                <w:szCs w:val="16"/>
                <w:lang w:eastAsia="pt-BR"/>
              </w:rPr>
              <w:t>5.660.000,00</w:t>
            </w:r>
          </w:p>
        </w:tc>
        <w:tc>
          <w:tcPr>
            <w:tcW w:w="1334" w:type="dxa"/>
            <w:tcBorders>
              <w:top w:val="single" w:sz="4" w:space="0" w:color="auto"/>
              <w:left w:val="nil"/>
              <w:bottom w:val="single" w:sz="4" w:space="0" w:color="auto"/>
              <w:right w:val="single" w:sz="4" w:space="0" w:color="auto"/>
            </w:tcBorders>
            <w:shd w:val="clear" w:color="000000" w:fill="FFFFFF"/>
            <w:vAlign w:val="center"/>
            <w:hideMark/>
          </w:tcPr>
          <w:p w14:paraId="42B325BA" w14:textId="77777777" w:rsidR="005F5109" w:rsidRPr="005F5109" w:rsidRDefault="005F5109" w:rsidP="005F5109">
            <w:pPr>
              <w:spacing w:after="0" w:line="240" w:lineRule="auto"/>
              <w:jc w:val="right"/>
              <w:rPr>
                <w:rFonts w:ascii="Arial" w:eastAsia="Times New Roman" w:hAnsi="Arial" w:cs="Arial"/>
                <w:b/>
                <w:bCs/>
                <w:color w:val="000000"/>
                <w:sz w:val="16"/>
                <w:szCs w:val="16"/>
                <w:lang w:eastAsia="pt-BR"/>
              </w:rPr>
            </w:pPr>
            <w:r w:rsidRPr="005F5109">
              <w:rPr>
                <w:rFonts w:ascii="Arial" w:eastAsia="Times New Roman" w:hAnsi="Arial" w:cs="Arial"/>
                <w:b/>
                <w:bCs/>
                <w:color w:val="000000"/>
                <w:sz w:val="16"/>
                <w:szCs w:val="16"/>
                <w:lang w:eastAsia="pt-BR"/>
              </w:rPr>
              <w:t>0,00</w:t>
            </w:r>
          </w:p>
        </w:tc>
        <w:tc>
          <w:tcPr>
            <w:tcW w:w="1418" w:type="dxa"/>
            <w:gridSpan w:val="7"/>
            <w:tcBorders>
              <w:top w:val="single" w:sz="4" w:space="0" w:color="auto"/>
              <w:left w:val="nil"/>
              <w:bottom w:val="single" w:sz="4" w:space="0" w:color="auto"/>
              <w:right w:val="single" w:sz="4" w:space="0" w:color="auto"/>
            </w:tcBorders>
            <w:shd w:val="clear" w:color="000000" w:fill="FFFFFF"/>
            <w:vAlign w:val="center"/>
            <w:hideMark/>
          </w:tcPr>
          <w:p w14:paraId="6DBB34BF" w14:textId="77777777" w:rsidR="005F5109" w:rsidRPr="005F5109" w:rsidRDefault="005F5109" w:rsidP="005F5109">
            <w:pPr>
              <w:spacing w:after="0" w:line="240" w:lineRule="auto"/>
              <w:jc w:val="right"/>
              <w:rPr>
                <w:rFonts w:ascii="Arial" w:eastAsia="Times New Roman" w:hAnsi="Arial" w:cs="Arial"/>
                <w:b/>
                <w:bCs/>
                <w:color w:val="000000"/>
                <w:sz w:val="16"/>
                <w:szCs w:val="16"/>
                <w:lang w:eastAsia="pt-BR"/>
              </w:rPr>
            </w:pPr>
            <w:r w:rsidRPr="005F5109">
              <w:rPr>
                <w:rFonts w:ascii="Arial" w:eastAsia="Times New Roman" w:hAnsi="Arial" w:cs="Arial"/>
                <w:b/>
                <w:bCs/>
                <w:color w:val="000000"/>
                <w:sz w:val="16"/>
                <w:szCs w:val="16"/>
                <w:lang w:eastAsia="pt-BR"/>
              </w:rPr>
              <w:t>5.660.000,00</w:t>
            </w:r>
          </w:p>
        </w:tc>
      </w:tr>
      <w:tr w:rsidR="005F5109" w:rsidRPr="005F5109" w14:paraId="18544669" w14:textId="77777777" w:rsidTr="0006729D">
        <w:trPr>
          <w:gridAfter w:val="1"/>
          <w:wAfter w:w="15" w:type="dxa"/>
          <w:trHeight w:val="300"/>
        </w:trPr>
        <w:tc>
          <w:tcPr>
            <w:tcW w:w="188" w:type="dxa"/>
            <w:tcBorders>
              <w:top w:val="nil"/>
              <w:left w:val="nil"/>
              <w:bottom w:val="nil"/>
              <w:right w:val="nil"/>
            </w:tcBorders>
            <w:shd w:val="clear" w:color="000000" w:fill="FFFFFF"/>
            <w:hideMark/>
          </w:tcPr>
          <w:p w14:paraId="4F64733A" w14:textId="77777777" w:rsidR="005F5109" w:rsidRPr="005F5109" w:rsidRDefault="005F5109" w:rsidP="005F5109">
            <w:pPr>
              <w:spacing w:after="0" w:line="240" w:lineRule="auto"/>
              <w:rPr>
                <w:rFonts w:ascii="SansSerif" w:eastAsia="Times New Roman" w:hAnsi="SansSerif" w:cs="Calibri"/>
                <w:color w:val="000000"/>
                <w:sz w:val="20"/>
                <w:szCs w:val="20"/>
                <w:lang w:eastAsia="pt-BR"/>
              </w:rPr>
            </w:pPr>
            <w:r w:rsidRPr="005F5109">
              <w:rPr>
                <w:rFonts w:ascii="SansSerif" w:eastAsia="Times New Roman" w:hAnsi="SansSerif" w:cs="Calibri"/>
                <w:color w:val="000000"/>
                <w:sz w:val="20"/>
                <w:szCs w:val="20"/>
                <w:lang w:eastAsia="pt-BR"/>
              </w:rPr>
              <w:t> </w:t>
            </w:r>
          </w:p>
        </w:tc>
        <w:tc>
          <w:tcPr>
            <w:tcW w:w="44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A553A2" w14:textId="77777777" w:rsidR="005F5109" w:rsidRPr="005F5109" w:rsidRDefault="005F5109" w:rsidP="005F5109">
            <w:pPr>
              <w:spacing w:after="0" w:line="240" w:lineRule="auto"/>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01.000 - PODER LEGISLATIVO</w:t>
            </w:r>
          </w:p>
        </w:tc>
        <w:tc>
          <w:tcPr>
            <w:tcW w:w="1218" w:type="dxa"/>
            <w:tcBorders>
              <w:top w:val="nil"/>
              <w:left w:val="nil"/>
              <w:bottom w:val="single" w:sz="4" w:space="0" w:color="auto"/>
              <w:right w:val="single" w:sz="4" w:space="0" w:color="auto"/>
            </w:tcBorders>
            <w:shd w:val="clear" w:color="000000" w:fill="FFFFFF"/>
            <w:vAlign w:val="center"/>
            <w:hideMark/>
          </w:tcPr>
          <w:p w14:paraId="70864657" w14:textId="77777777" w:rsidR="005F5109" w:rsidRPr="005F5109" w:rsidRDefault="005F5109" w:rsidP="005F5109">
            <w:pPr>
              <w:spacing w:after="0" w:line="240" w:lineRule="auto"/>
              <w:jc w:val="right"/>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5.660.000,00</w:t>
            </w:r>
          </w:p>
        </w:tc>
        <w:tc>
          <w:tcPr>
            <w:tcW w:w="1334" w:type="dxa"/>
            <w:tcBorders>
              <w:top w:val="single" w:sz="4" w:space="0" w:color="auto"/>
              <w:left w:val="nil"/>
              <w:bottom w:val="single" w:sz="4" w:space="0" w:color="auto"/>
              <w:right w:val="single" w:sz="4" w:space="0" w:color="auto"/>
            </w:tcBorders>
            <w:shd w:val="clear" w:color="000000" w:fill="FFFFFF"/>
            <w:vAlign w:val="center"/>
            <w:hideMark/>
          </w:tcPr>
          <w:p w14:paraId="6A45654C" w14:textId="77777777" w:rsidR="005F5109" w:rsidRPr="005F5109" w:rsidRDefault="005F5109" w:rsidP="005F5109">
            <w:pPr>
              <w:spacing w:after="0" w:line="240" w:lineRule="auto"/>
              <w:jc w:val="right"/>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0,00</w:t>
            </w:r>
          </w:p>
        </w:tc>
        <w:tc>
          <w:tcPr>
            <w:tcW w:w="1418" w:type="dxa"/>
            <w:gridSpan w:val="7"/>
            <w:tcBorders>
              <w:top w:val="single" w:sz="4" w:space="0" w:color="auto"/>
              <w:left w:val="nil"/>
              <w:bottom w:val="single" w:sz="4" w:space="0" w:color="auto"/>
              <w:right w:val="single" w:sz="4" w:space="0" w:color="auto"/>
            </w:tcBorders>
            <w:shd w:val="clear" w:color="000000" w:fill="FFFFFF"/>
            <w:vAlign w:val="center"/>
            <w:hideMark/>
          </w:tcPr>
          <w:p w14:paraId="034C11D2" w14:textId="77777777" w:rsidR="005F5109" w:rsidRPr="005F5109" w:rsidRDefault="005F5109" w:rsidP="005F5109">
            <w:pPr>
              <w:spacing w:after="0" w:line="240" w:lineRule="auto"/>
              <w:jc w:val="right"/>
              <w:rPr>
                <w:rFonts w:ascii="Arial" w:eastAsia="Times New Roman" w:hAnsi="Arial" w:cs="Arial"/>
                <w:color w:val="000000"/>
                <w:sz w:val="16"/>
                <w:szCs w:val="16"/>
                <w:lang w:eastAsia="pt-BR"/>
              </w:rPr>
            </w:pPr>
            <w:r w:rsidRPr="005F5109">
              <w:rPr>
                <w:rFonts w:ascii="Arial" w:eastAsia="Times New Roman" w:hAnsi="Arial" w:cs="Arial"/>
                <w:color w:val="000000"/>
                <w:sz w:val="16"/>
                <w:szCs w:val="16"/>
                <w:lang w:eastAsia="pt-BR"/>
              </w:rPr>
              <w:t>5.660.000,00</w:t>
            </w:r>
          </w:p>
        </w:tc>
      </w:tr>
      <w:tr w:rsidR="005F5109" w:rsidRPr="005F5109" w14:paraId="06C6A286" w14:textId="77777777" w:rsidTr="0006729D">
        <w:trPr>
          <w:gridAfter w:val="1"/>
          <w:wAfter w:w="15" w:type="dxa"/>
          <w:trHeight w:val="300"/>
        </w:trPr>
        <w:tc>
          <w:tcPr>
            <w:tcW w:w="459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41DE88F" w14:textId="77777777" w:rsidR="005F5109" w:rsidRPr="005F5109" w:rsidRDefault="005F5109" w:rsidP="005F5109">
            <w:pPr>
              <w:spacing w:after="0" w:line="240" w:lineRule="auto"/>
              <w:jc w:val="right"/>
              <w:rPr>
                <w:rFonts w:ascii="Arial" w:eastAsia="Times New Roman" w:hAnsi="Arial" w:cs="Arial"/>
                <w:b/>
                <w:bCs/>
                <w:color w:val="000000"/>
                <w:sz w:val="16"/>
                <w:szCs w:val="16"/>
                <w:lang w:eastAsia="pt-BR"/>
              </w:rPr>
            </w:pPr>
            <w:r w:rsidRPr="005F5109">
              <w:rPr>
                <w:rFonts w:ascii="Arial" w:eastAsia="Times New Roman" w:hAnsi="Arial" w:cs="Arial"/>
                <w:b/>
                <w:bCs/>
                <w:color w:val="000000"/>
                <w:sz w:val="16"/>
                <w:szCs w:val="16"/>
                <w:lang w:eastAsia="pt-BR"/>
              </w:rPr>
              <w:t>Total geral:</w:t>
            </w:r>
          </w:p>
        </w:tc>
        <w:tc>
          <w:tcPr>
            <w:tcW w:w="1218" w:type="dxa"/>
            <w:tcBorders>
              <w:top w:val="nil"/>
              <w:left w:val="nil"/>
              <w:bottom w:val="single" w:sz="4" w:space="0" w:color="auto"/>
              <w:right w:val="single" w:sz="4" w:space="0" w:color="auto"/>
            </w:tcBorders>
            <w:shd w:val="clear" w:color="000000" w:fill="FFFFFF"/>
            <w:vAlign w:val="center"/>
            <w:hideMark/>
          </w:tcPr>
          <w:p w14:paraId="3A6FB28E" w14:textId="77777777" w:rsidR="005F5109" w:rsidRPr="005F5109" w:rsidRDefault="005F5109" w:rsidP="005F5109">
            <w:pPr>
              <w:spacing w:after="0" w:line="240" w:lineRule="auto"/>
              <w:jc w:val="right"/>
              <w:rPr>
                <w:rFonts w:ascii="Arial" w:eastAsia="Times New Roman" w:hAnsi="Arial" w:cs="Arial"/>
                <w:b/>
                <w:bCs/>
                <w:color w:val="000000"/>
                <w:sz w:val="16"/>
                <w:szCs w:val="16"/>
                <w:lang w:eastAsia="pt-BR"/>
              </w:rPr>
            </w:pPr>
            <w:r w:rsidRPr="005F5109">
              <w:rPr>
                <w:rFonts w:ascii="Arial" w:eastAsia="Times New Roman" w:hAnsi="Arial" w:cs="Arial"/>
                <w:b/>
                <w:bCs/>
                <w:color w:val="000000"/>
                <w:sz w:val="16"/>
                <w:szCs w:val="16"/>
                <w:lang w:eastAsia="pt-BR"/>
              </w:rPr>
              <w:t>69.914.987,25</w:t>
            </w:r>
          </w:p>
        </w:tc>
        <w:tc>
          <w:tcPr>
            <w:tcW w:w="1334" w:type="dxa"/>
            <w:tcBorders>
              <w:top w:val="single" w:sz="4" w:space="0" w:color="auto"/>
              <w:left w:val="nil"/>
              <w:bottom w:val="single" w:sz="4" w:space="0" w:color="auto"/>
              <w:right w:val="single" w:sz="4" w:space="0" w:color="auto"/>
            </w:tcBorders>
            <w:shd w:val="clear" w:color="000000" w:fill="FFFFFF"/>
            <w:vAlign w:val="center"/>
            <w:hideMark/>
          </w:tcPr>
          <w:p w14:paraId="6A21CE1F" w14:textId="77777777" w:rsidR="005F5109" w:rsidRPr="005F5109" w:rsidRDefault="005F5109" w:rsidP="005F5109">
            <w:pPr>
              <w:spacing w:after="0" w:line="240" w:lineRule="auto"/>
              <w:jc w:val="right"/>
              <w:rPr>
                <w:rFonts w:ascii="Arial" w:eastAsia="Times New Roman" w:hAnsi="Arial" w:cs="Arial"/>
                <w:b/>
                <w:bCs/>
                <w:color w:val="000000"/>
                <w:sz w:val="16"/>
                <w:szCs w:val="16"/>
                <w:lang w:eastAsia="pt-BR"/>
              </w:rPr>
            </w:pPr>
            <w:r w:rsidRPr="005F5109">
              <w:rPr>
                <w:rFonts w:ascii="Arial" w:eastAsia="Times New Roman" w:hAnsi="Arial" w:cs="Arial"/>
                <w:b/>
                <w:bCs/>
                <w:color w:val="000000"/>
                <w:sz w:val="16"/>
                <w:szCs w:val="16"/>
                <w:lang w:eastAsia="pt-BR"/>
              </w:rPr>
              <w:t>120.805.681,42</w:t>
            </w:r>
          </w:p>
        </w:tc>
        <w:tc>
          <w:tcPr>
            <w:tcW w:w="1418" w:type="dxa"/>
            <w:gridSpan w:val="7"/>
            <w:tcBorders>
              <w:top w:val="single" w:sz="4" w:space="0" w:color="auto"/>
              <w:left w:val="nil"/>
              <w:bottom w:val="single" w:sz="4" w:space="0" w:color="auto"/>
              <w:right w:val="single" w:sz="4" w:space="0" w:color="auto"/>
            </w:tcBorders>
            <w:shd w:val="clear" w:color="000000" w:fill="FFFFFF"/>
            <w:vAlign w:val="center"/>
            <w:hideMark/>
          </w:tcPr>
          <w:p w14:paraId="2DED619D" w14:textId="77777777" w:rsidR="005F5109" w:rsidRPr="005F5109" w:rsidRDefault="005F5109" w:rsidP="005F5109">
            <w:pPr>
              <w:spacing w:after="0" w:line="240" w:lineRule="auto"/>
              <w:jc w:val="right"/>
              <w:rPr>
                <w:rFonts w:ascii="Arial" w:eastAsia="Times New Roman" w:hAnsi="Arial" w:cs="Arial"/>
                <w:b/>
                <w:bCs/>
                <w:color w:val="000000"/>
                <w:sz w:val="16"/>
                <w:szCs w:val="16"/>
                <w:lang w:eastAsia="pt-BR"/>
              </w:rPr>
            </w:pPr>
            <w:r w:rsidRPr="005F5109">
              <w:rPr>
                <w:rFonts w:ascii="Arial" w:eastAsia="Times New Roman" w:hAnsi="Arial" w:cs="Arial"/>
                <w:b/>
                <w:bCs/>
                <w:color w:val="000000"/>
                <w:sz w:val="16"/>
                <w:szCs w:val="16"/>
                <w:lang w:eastAsia="pt-BR"/>
              </w:rPr>
              <w:t>190.720.668,67</w:t>
            </w:r>
          </w:p>
        </w:tc>
      </w:tr>
    </w:tbl>
    <w:p w14:paraId="399A9455" w14:textId="77777777" w:rsidR="00A7547A" w:rsidRDefault="00A7547A" w:rsidP="007F1458">
      <w:pPr>
        <w:spacing w:after="0"/>
        <w:jc w:val="both"/>
        <w:rPr>
          <w:rFonts w:ascii="Arial" w:hAnsi="Arial" w:cs="Arial"/>
          <w:sz w:val="24"/>
          <w:szCs w:val="24"/>
        </w:rPr>
      </w:pPr>
    </w:p>
    <w:tbl>
      <w:tblPr>
        <w:tblW w:w="8862" w:type="dxa"/>
        <w:tblCellMar>
          <w:left w:w="70" w:type="dxa"/>
          <w:right w:w="70" w:type="dxa"/>
        </w:tblCellMar>
        <w:tblLook w:val="04A0" w:firstRow="1" w:lastRow="0" w:firstColumn="1" w:lastColumn="0" w:noHBand="0" w:noVBand="1"/>
      </w:tblPr>
      <w:tblGrid>
        <w:gridCol w:w="2540"/>
        <w:gridCol w:w="1547"/>
        <w:gridCol w:w="1425"/>
        <w:gridCol w:w="1670"/>
        <w:gridCol w:w="1680"/>
      </w:tblGrid>
      <w:tr w:rsidR="00F43840" w:rsidRPr="00F43840" w14:paraId="33283EE5" w14:textId="77777777" w:rsidTr="00F43840">
        <w:trPr>
          <w:trHeight w:val="405"/>
        </w:trPr>
        <w:tc>
          <w:tcPr>
            <w:tcW w:w="7182" w:type="dxa"/>
            <w:gridSpan w:val="4"/>
            <w:tcBorders>
              <w:top w:val="single" w:sz="4" w:space="0" w:color="auto"/>
              <w:left w:val="nil"/>
              <w:bottom w:val="single" w:sz="4" w:space="0" w:color="auto"/>
              <w:right w:val="nil"/>
            </w:tcBorders>
            <w:noWrap/>
            <w:vAlign w:val="bottom"/>
            <w:hideMark/>
          </w:tcPr>
          <w:p w14:paraId="28D8CF66" w14:textId="77777777" w:rsidR="00F43840" w:rsidRPr="00F43840" w:rsidRDefault="00F43840" w:rsidP="00F43840">
            <w:pPr>
              <w:spacing w:after="0" w:line="240" w:lineRule="auto"/>
              <w:jc w:val="center"/>
              <w:rPr>
                <w:rFonts w:ascii="Arial" w:eastAsia="Times New Roman" w:hAnsi="Arial" w:cs="Arial"/>
                <w:b/>
                <w:bCs/>
                <w:color w:val="000000"/>
                <w:lang w:eastAsia="pt-BR"/>
              </w:rPr>
            </w:pPr>
            <w:r w:rsidRPr="00F43840">
              <w:rPr>
                <w:rFonts w:ascii="Arial" w:eastAsia="Times New Roman" w:hAnsi="Arial" w:cs="Arial"/>
                <w:b/>
                <w:bCs/>
                <w:color w:val="000000"/>
                <w:lang w:eastAsia="pt-BR"/>
              </w:rPr>
              <w:t>III – CLASSIFICAÇÃO SEGUNDO A NATUREZA</w:t>
            </w:r>
          </w:p>
        </w:tc>
        <w:tc>
          <w:tcPr>
            <w:tcW w:w="1680" w:type="dxa"/>
            <w:tcBorders>
              <w:top w:val="single" w:sz="4" w:space="0" w:color="auto"/>
              <w:left w:val="nil"/>
              <w:bottom w:val="single" w:sz="4" w:space="0" w:color="auto"/>
              <w:right w:val="nil"/>
            </w:tcBorders>
            <w:noWrap/>
            <w:vAlign w:val="bottom"/>
            <w:hideMark/>
          </w:tcPr>
          <w:p w14:paraId="2099463C" w14:textId="77777777" w:rsidR="00F43840" w:rsidRPr="00F43840" w:rsidRDefault="00F43840" w:rsidP="00F43840">
            <w:pPr>
              <w:spacing w:after="0" w:line="240" w:lineRule="auto"/>
              <w:rPr>
                <w:rFonts w:ascii="Arial" w:eastAsia="Times New Roman" w:hAnsi="Arial" w:cs="Arial"/>
                <w:color w:val="000000"/>
                <w:lang w:eastAsia="pt-BR"/>
              </w:rPr>
            </w:pPr>
            <w:r w:rsidRPr="00F43840">
              <w:rPr>
                <w:rFonts w:ascii="Arial" w:eastAsia="Times New Roman" w:hAnsi="Arial" w:cs="Arial"/>
                <w:color w:val="000000"/>
                <w:lang w:eastAsia="pt-BR"/>
              </w:rPr>
              <w:t> </w:t>
            </w:r>
          </w:p>
        </w:tc>
      </w:tr>
      <w:tr w:rsidR="00F43840" w:rsidRPr="00F43840" w14:paraId="2FB9B744" w14:textId="77777777" w:rsidTr="00F43840">
        <w:trPr>
          <w:trHeight w:val="405"/>
        </w:trPr>
        <w:tc>
          <w:tcPr>
            <w:tcW w:w="2540" w:type="dxa"/>
            <w:tcBorders>
              <w:top w:val="nil"/>
              <w:left w:val="nil"/>
              <w:bottom w:val="single" w:sz="4" w:space="0" w:color="auto"/>
              <w:right w:val="nil"/>
            </w:tcBorders>
            <w:vAlign w:val="center"/>
            <w:hideMark/>
          </w:tcPr>
          <w:p w14:paraId="2A019B87" w14:textId="77777777" w:rsidR="00F43840" w:rsidRPr="00F43840" w:rsidRDefault="00F43840" w:rsidP="00F43840">
            <w:pPr>
              <w:spacing w:after="0" w:line="240" w:lineRule="auto"/>
              <w:jc w:val="center"/>
              <w:rPr>
                <w:rFonts w:ascii="Arial" w:eastAsia="Times New Roman" w:hAnsi="Arial" w:cs="Arial"/>
                <w:b/>
                <w:bCs/>
                <w:color w:val="000000"/>
                <w:lang w:eastAsia="pt-BR"/>
              </w:rPr>
            </w:pPr>
            <w:r w:rsidRPr="00F43840">
              <w:rPr>
                <w:rFonts w:ascii="Arial" w:eastAsia="Times New Roman" w:hAnsi="Arial" w:cs="Arial"/>
                <w:b/>
                <w:bCs/>
                <w:color w:val="000000"/>
                <w:lang w:eastAsia="pt-BR"/>
              </w:rPr>
              <w:t> </w:t>
            </w:r>
          </w:p>
        </w:tc>
        <w:tc>
          <w:tcPr>
            <w:tcW w:w="1547" w:type="dxa"/>
            <w:tcBorders>
              <w:top w:val="nil"/>
              <w:left w:val="single" w:sz="4" w:space="0" w:color="auto"/>
              <w:bottom w:val="single" w:sz="4" w:space="0" w:color="auto"/>
              <w:right w:val="single" w:sz="4" w:space="0" w:color="auto"/>
            </w:tcBorders>
            <w:vAlign w:val="center"/>
            <w:hideMark/>
          </w:tcPr>
          <w:p w14:paraId="1AB856B2" w14:textId="77777777" w:rsidR="00F43840" w:rsidRPr="00F43840" w:rsidRDefault="00F43840" w:rsidP="00F43840">
            <w:pPr>
              <w:spacing w:after="0" w:line="240" w:lineRule="auto"/>
              <w:jc w:val="center"/>
              <w:rPr>
                <w:rFonts w:ascii="Arial" w:eastAsia="Times New Roman" w:hAnsi="Arial" w:cs="Arial"/>
                <w:b/>
                <w:bCs/>
                <w:color w:val="000000"/>
                <w:lang w:eastAsia="pt-BR"/>
              </w:rPr>
            </w:pPr>
            <w:r w:rsidRPr="00F43840">
              <w:rPr>
                <w:rFonts w:ascii="Arial" w:eastAsia="Times New Roman" w:hAnsi="Arial" w:cs="Arial"/>
                <w:b/>
                <w:bCs/>
                <w:color w:val="000000"/>
                <w:lang w:eastAsia="pt-BR"/>
              </w:rPr>
              <w:t>MANDIPREV</w:t>
            </w:r>
          </w:p>
        </w:tc>
        <w:tc>
          <w:tcPr>
            <w:tcW w:w="1425" w:type="dxa"/>
            <w:tcBorders>
              <w:top w:val="nil"/>
              <w:left w:val="nil"/>
              <w:bottom w:val="single" w:sz="4" w:space="0" w:color="auto"/>
              <w:right w:val="single" w:sz="4" w:space="0" w:color="auto"/>
            </w:tcBorders>
            <w:vAlign w:val="center"/>
            <w:hideMark/>
          </w:tcPr>
          <w:p w14:paraId="2CE2BD89" w14:textId="77777777" w:rsidR="00F43840" w:rsidRPr="00F43840" w:rsidRDefault="00F43840" w:rsidP="00F43840">
            <w:pPr>
              <w:spacing w:after="0" w:line="240" w:lineRule="auto"/>
              <w:jc w:val="center"/>
              <w:rPr>
                <w:rFonts w:ascii="Arial" w:eastAsia="Times New Roman" w:hAnsi="Arial" w:cs="Arial"/>
                <w:b/>
                <w:bCs/>
                <w:color w:val="000000"/>
                <w:lang w:eastAsia="pt-BR"/>
              </w:rPr>
            </w:pPr>
            <w:r w:rsidRPr="00F43840">
              <w:rPr>
                <w:rFonts w:ascii="Arial" w:eastAsia="Times New Roman" w:hAnsi="Arial" w:cs="Arial"/>
                <w:b/>
                <w:bCs/>
                <w:color w:val="000000"/>
                <w:lang w:eastAsia="pt-BR"/>
              </w:rPr>
              <w:t>CAMARA</w:t>
            </w:r>
          </w:p>
        </w:tc>
        <w:tc>
          <w:tcPr>
            <w:tcW w:w="1670" w:type="dxa"/>
            <w:tcBorders>
              <w:top w:val="nil"/>
              <w:left w:val="nil"/>
              <w:bottom w:val="single" w:sz="4" w:space="0" w:color="auto"/>
              <w:right w:val="single" w:sz="4" w:space="0" w:color="auto"/>
            </w:tcBorders>
            <w:vAlign w:val="center"/>
            <w:hideMark/>
          </w:tcPr>
          <w:p w14:paraId="118E0691" w14:textId="77777777" w:rsidR="00F43840" w:rsidRPr="00F43840" w:rsidRDefault="00F43840" w:rsidP="00F43840">
            <w:pPr>
              <w:spacing w:after="0" w:line="240" w:lineRule="auto"/>
              <w:jc w:val="center"/>
              <w:rPr>
                <w:rFonts w:ascii="Arial" w:eastAsia="Times New Roman" w:hAnsi="Arial" w:cs="Arial"/>
                <w:b/>
                <w:bCs/>
                <w:color w:val="000000"/>
                <w:lang w:eastAsia="pt-BR"/>
              </w:rPr>
            </w:pPr>
            <w:r w:rsidRPr="00F43840">
              <w:rPr>
                <w:rFonts w:ascii="Arial" w:eastAsia="Times New Roman" w:hAnsi="Arial" w:cs="Arial"/>
                <w:b/>
                <w:bCs/>
                <w:color w:val="000000"/>
                <w:lang w:eastAsia="pt-BR"/>
              </w:rPr>
              <w:t>PREFEITURA</w:t>
            </w:r>
          </w:p>
        </w:tc>
        <w:tc>
          <w:tcPr>
            <w:tcW w:w="1680" w:type="dxa"/>
            <w:tcBorders>
              <w:top w:val="nil"/>
              <w:left w:val="nil"/>
              <w:bottom w:val="single" w:sz="4" w:space="0" w:color="auto"/>
              <w:right w:val="single" w:sz="4" w:space="0" w:color="auto"/>
            </w:tcBorders>
            <w:vAlign w:val="center"/>
            <w:hideMark/>
          </w:tcPr>
          <w:p w14:paraId="109E9B55" w14:textId="77777777" w:rsidR="00F43840" w:rsidRPr="00F43840" w:rsidRDefault="00F43840" w:rsidP="00F43840">
            <w:pPr>
              <w:spacing w:after="0" w:line="240" w:lineRule="auto"/>
              <w:jc w:val="center"/>
              <w:rPr>
                <w:rFonts w:ascii="Arial" w:eastAsia="Times New Roman" w:hAnsi="Arial" w:cs="Arial"/>
                <w:b/>
                <w:bCs/>
                <w:color w:val="000000"/>
                <w:lang w:eastAsia="pt-BR"/>
              </w:rPr>
            </w:pPr>
            <w:r w:rsidRPr="00F43840">
              <w:rPr>
                <w:rFonts w:ascii="Arial" w:eastAsia="Times New Roman" w:hAnsi="Arial" w:cs="Arial"/>
                <w:b/>
                <w:bCs/>
                <w:color w:val="000000"/>
                <w:lang w:eastAsia="pt-BR"/>
              </w:rPr>
              <w:t>Consolidado</w:t>
            </w:r>
          </w:p>
        </w:tc>
      </w:tr>
      <w:tr w:rsidR="00F43840" w:rsidRPr="00F43840" w14:paraId="6EB0DDA5" w14:textId="77777777" w:rsidTr="00F43840">
        <w:trPr>
          <w:trHeight w:val="405"/>
        </w:trPr>
        <w:tc>
          <w:tcPr>
            <w:tcW w:w="2540" w:type="dxa"/>
            <w:tcBorders>
              <w:top w:val="nil"/>
              <w:left w:val="single" w:sz="4" w:space="0" w:color="auto"/>
              <w:bottom w:val="single" w:sz="4" w:space="0" w:color="auto"/>
              <w:right w:val="single" w:sz="4" w:space="0" w:color="auto"/>
            </w:tcBorders>
            <w:vAlign w:val="center"/>
            <w:hideMark/>
          </w:tcPr>
          <w:p w14:paraId="02B865B4" w14:textId="77777777" w:rsidR="00F43840" w:rsidRPr="00F43840" w:rsidRDefault="00F43840" w:rsidP="00F43840">
            <w:pPr>
              <w:spacing w:after="0" w:line="240" w:lineRule="auto"/>
              <w:jc w:val="both"/>
              <w:rPr>
                <w:rFonts w:ascii="Arial" w:eastAsia="Times New Roman" w:hAnsi="Arial" w:cs="Arial"/>
                <w:b/>
                <w:bCs/>
                <w:color w:val="000000"/>
                <w:lang w:eastAsia="pt-BR"/>
              </w:rPr>
            </w:pPr>
            <w:r w:rsidRPr="00F43840">
              <w:rPr>
                <w:rFonts w:ascii="Arial" w:eastAsia="Times New Roman" w:hAnsi="Arial" w:cs="Arial"/>
                <w:b/>
                <w:bCs/>
                <w:color w:val="000000"/>
                <w:lang w:eastAsia="pt-BR"/>
              </w:rPr>
              <w:t xml:space="preserve"> Despesas Correntes</w:t>
            </w:r>
          </w:p>
        </w:tc>
        <w:tc>
          <w:tcPr>
            <w:tcW w:w="1547" w:type="dxa"/>
            <w:tcBorders>
              <w:top w:val="nil"/>
              <w:left w:val="nil"/>
              <w:bottom w:val="single" w:sz="4" w:space="0" w:color="auto"/>
              <w:right w:val="single" w:sz="4" w:space="0" w:color="auto"/>
            </w:tcBorders>
            <w:vAlign w:val="center"/>
            <w:hideMark/>
          </w:tcPr>
          <w:p w14:paraId="77224E21" w14:textId="77777777" w:rsidR="00F43840" w:rsidRPr="00F43840" w:rsidRDefault="00F43840" w:rsidP="00F43840">
            <w:pPr>
              <w:spacing w:after="0" w:line="240" w:lineRule="auto"/>
              <w:jc w:val="right"/>
              <w:rPr>
                <w:rFonts w:ascii="Arial" w:eastAsia="Times New Roman" w:hAnsi="Arial" w:cs="Arial"/>
                <w:b/>
                <w:bCs/>
                <w:color w:val="000000"/>
                <w:lang w:eastAsia="pt-BR"/>
              </w:rPr>
            </w:pPr>
            <w:r w:rsidRPr="00F43840">
              <w:rPr>
                <w:rFonts w:ascii="Arial" w:eastAsia="Times New Roman" w:hAnsi="Arial" w:cs="Arial"/>
                <w:b/>
                <w:bCs/>
                <w:color w:val="000000"/>
                <w:lang w:eastAsia="pt-BR"/>
              </w:rPr>
              <w:t>13.750.000,00</w:t>
            </w:r>
          </w:p>
        </w:tc>
        <w:tc>
          <w:tcPr>
            <w:tcW w:w="1425" w:type="dxa"/>
            <w:tcBorders>
              <w:top w:val="nil"/>
              <w:left w:val="nil"/>
              <w:bottom w:val="single" w:sz="4" w:space="0" w:color="auto"/>
              <w:right w:val="single" w:sz="4" w:space="0" w:color="auto"/>
            </w:tcBorders>
            <w:vAlign w:val="center"/>
            <w:hideMark/>
          </w:tcPr>
          <w:p w14:paraId="7A1C3A7A" w14:textId="77777777" w:rsidR="00F43840" w:rsidRPr="00F43840" w:rsidRDefault="00F43840" w:rsidP="00F43840">
            <w:pPr>
              <w:spacing w:after="0" w:line="240" w:lineRule="auto"/>
              <w:jc w:val="right"/>
              <w:rPr>
                <w:rFonts w:ascii="Arial" w:eastAsia="Times New Roman" w:hAnsi="Arial" w:cs="Arial"/>
                <w:b/>
                <w:bCs/>
                <w:color w:val="000000"/>
                <w:lang w:eastAsia="pt-BR"/>
              </w:rPr>
            </w:pPr>
            <w:r w:rsidRPr="00F43840">
              <w:rPr>
                <w:rFonts w:ascii="Arial" w:eastAsia="Times New Roman" w:hAnsi="Arial" w:cs="Arial"/>
                <w:b/>
                <w:bCs/>
                <w:color w:val="000000"/>
                <w:lang w:eastAsia="pt-BR"/>
              </w:rPr>
              <w:t>5.120.000,00</w:t>
            </w:r>
          </w:p>
        </w:tc>
        <w:tc>
          <w:tcPr>
            <w:tcW w:w="1670" w:type="dxa"/>
            <w:tcBorders>
              <w:top w:val="nil"/>
              <w:left w:val="nil"/>
              <w:bottom w:val="single" w:sz="4" w:space="0" w:color="auto"/>
              <w:right w:val="single" w:sz="4" w:space="0" w:color="auto"/>
            </w:tcBorders>
            <w:vAlign w:val="center"/>
            <w:hideMark/>
          </w:tcPr>
          <w:p w14:paraId="27FC6038" w14:textId="77777777" w:rsidR="00F43840" w:rsidRPr="00F43840" w:rsidRDefault="00F43840" w:rsidP="00F43840">
            <w:pPr>
              <w:spacing w:after="0" w:line="240" w:lineRule="auto"/>
              <w:jc w:val="right"/>
              <w:rPr>
                <w:rFonts w:ascii="Arial" w:eastAsia="Times New Roman" w:hAnsi="Arial" w:cs="Arial"/>
                <w:b/>
                <w:bCs/>
                <w:color w:val="000000"/>
                <w:lang w:eastAsia="pt-BR"/>
              </w:rPr>
            </w:pPr>
            <w:r w:rsidRPr="00F43840">
              <w:rPr>
                <w:rFonts w:ascii="Arial" w:eastAsia="Times New Roman" w:hAnsi="Arial" w:cs="Arial"/>
                <w:b/>
                <w:bCs/>
                <w:color w:val="000000"/>
                <w:lang w:eastAsia="pt-BR"/>
              </w:rPr>
              <w:t>123.303.521,87</w:t>
            </w:r>
          </w:p>
        </w:tc>
        <w:tc>
          <w:tcPr>
            <w:tcW w:w="1680" w:type="dxa"/>
            <w:tcBorders>
              <w:top w:val="nil"/>
              <w:left w:val="nil"/>
              <w:bottom w:val="single" w:sz="4" w:space="0" w:color="auto"/>
              <w:right w:val="single" w:sz="4" w:space="0" w:color="auto"/>
            </w:tcBorders>
            <w:vAlign w:val="center"/>
            <w:hideMark/>
          </w:tcPr>
          <w:p w14:paraId="18040E9A" w14:textId="77777777" w:rsidR="00F43840" w:rsidRPr="00F43840" w:rsidRDefault="00F43840" w:rsidP="00F43840">
            <w:pPr>
              <w:spacing w:after="0" w:line="240" w:lineRule="auto"/>
              <w:jc w:val="right"/>
              <w:rPr>
                <w:rFonts w:ascii="Arial" w:eastAsia="Times New Roman" w:hAnsi="Arial" w:cs="Arial"/>
                <w:b/>
                <w:bCs/>
                <w:color w:val="000000"/>
                <w:lang w:eastAsia="pt-BR"/>
              </w:rPr>
            </w:pPr>
            <w:r w:rsidRPr="00F43840">
              <w:rPr>
                <w:rFonts w:ascii="Arial" w:eastAsia="Times New Roman" w:hAnsi="Arial" w:cs="Arial"/>
                <w:b/>
                <w:bCs/>
                <w:color w:val="000000"/>
                <w:lang w:eastAsia="pt-BR"/>
              </w:rPr>
              <w:t>142.173.521,87</w:t>
            </w:r>
          </w:p>
        </w:tc>
      </w:tr>
      <w:tr w:rsidR="00F43840" w:rsidRPr="00F43840" w14:paraId="3FFB7FA0" w14:textId="77777777" w:rsidTr="00F43840">
        <w:trPr>
          <w:trHeight w:val="600"/>
        </w:trPr>
        <w:tc>
          <w:tcPr>
            <w:tcW w:w="2540" w:type="dxa"/>
            <w:tcBorders>
              <w:top w:val="nil"/>
              <w:left w:val="single" w:sz="4" w:space="0" w:color="auto"/>
              <w:bottom w:val="single" w:sz="4" w:space="0" w:color="auto"/>
              <w:right w:val="single" w:sz="4" w:space="0" w:color="auto"/>
            </w:tcBorders>
            <w:vAlign w:val="center"/>
            <w:hideMark/>
          </w:tcPr>
          <w:p w14:paraId="1233E985" w14:textId="77777777" w:rsidR="00F43840" w:rsidRPr="00F43840" w:rsidRDefault="00F43840" w:rsidP="00F43840">
            <w:pPr>
              <w:spacing w:after="0" w:line="240" w:lineRule="auto"/>
              <w:rPr>
                <w:rFonts w:ascii="Arial" w:eastAsia="Times New Roman" w:hAnsi="Arial" w:cs="Arial"/>
                <w:color w:val="000000"/>
                <w:lang w:eastAsia="pt-BR"/>
              </w:rPr>
            </w:pPr>
            <w:r w:rsidRPr="00F43840">
              <w:rPr>
                <w:rFonts w:ascii="Arial" w:eastAsia="Times New Roman" w:hAnsi="Arial" w:cs="Arial"/>
                <w:color w:val="000000"/>
                <w:lang w:eastAsia="pt-BR"/>
              </w:rPr>
              <w:lastRenderedPageBreak/>
              <w:t xml:space="preserve">  Pessoal E Encargos Sociais</w:t>
            </w:r>
          </w:p>
        </w:tc>
        <w:tc>
          <w:tcPr>
            <w:tcW w:w="1547" w:type="dxa"/>
            <w:tcBorders>
              <w:top w:val="nil"/>
              <w:left w:val="nil"/>
              <w:bottom w:val="single" w:sz="4" w:space="0" w:color="auto"/>
              <w:right w:val="single" w:sz="4" w:space="0" w:color="auto"/>
            </w:tcBorders>
            <w:vAlign w:val="center"/>
            <w:hideMark/>
          </w:tcPr>
          <w:p w14:paraId="6C92606A" w14:textId="77777777" w:rsidR="00F43840" w:rsidRPr="00F43840" w:rsidRDefault="00F43840" w:rsidP="00F43840">
            <w:pPr>
              <w:spacing w:after="0" w:line="240" w:lineRule="auto"/>
              <w:jc w:val="right"/>
              <w:rPr>
                <w:rFonts w:ascii="Arial" w:eastAsia="Times New Roman" w:hAnsi="Arial" w:cs="Arial"/>
                <w:color w:val="000000"/>
                <w:lang w:eastAsia="pt-BR"/>
              </w:rPr>
            </w:pPr>
            <w:r w:rsidRPr="00F43840">
              <w:rPr>
                <w:rFonts w:ascii="Arial" w:eastAsia="Times New Roman" w:hAnsi="Arial" w:cs="Arial"/>
                <w:color w:val="000000"/>
                <w:lang w:eastAsia="pt-BR"/>
              </w:rPr>
              <w:t>12.525.000,00</w:t>
            </w:r>
          </w:p>
        </w:tc>
        <w:tc>
          <w:tcPr>
            <w:tcW w:w="1425" w:type="dxa"/>
            <w:tcBorders>
              <w:top w:val="nil"/>
              <w:left w:val="nil"/>
              <w:bottom w:val="single" w:sz="4" w:space="0" w:color="auto"/>
              <w:right w:val="single" w:sz="4" w:space="0" w:color="auto"/>
            </w:tcBorders>
            <w:vAlign w:val="center"/>
            <w:hideMark/>
          </w:tcPr>
          <w:p w14:paraId="4689BF30" w14:textId="77777777" w:rsidR="00F43840" w:rsidRPr="00F43840" w:rsidRDefault="00F43840" w:rsidP="00F43840">
            <w:pPr>
              <w:spacing w:after="0" w:line="240" w:lineRule="auto"/>
              <w:jc w:val="right"/>
              <w:rPr>
                <w:rFonts w:ascii="Arial" w:eastAsia="Times New Roman" w:hAnsi="Arial" w:cs="Arial"/>
                <w:color w:val="000000"/>
                <w:lang w:eastAsia="pt-BR"/>
              </w:rPr>
            </w:pPr>
            <w:r w:rsidRPr="00F43840">
              <w:rPr>
                <w:rFonts w:ascii="Arial" w:eastAsia="Times New Roman" w:hAnsi="Arial" w:cs="Arial"/>
                <w:color w:val="000000"/>
                <w:lang w:eastAsia="pt-BR"/>
              </w:rPr>
              <w:t>3.850.000,00</w:t>
            </w:r>
          </w:p>
        </w:tc>
        <w:tc>
          <w:tcPr>
            <w:tcW w:w="1670" w:type="dxa"/>
            <w:tcBorders>
              <w:top w:val="nil"/>
              <w:left w:val="nil"/>
              <w:bottom w:val="single" w:sz="4" w:space="0" w:color="auto"/>
              <w:right w:val="single" w:sz="4" w:space="0" w:color="auto"/>
            </w:tcBorders>
            <w:vAlign w:val="center"/>
            <w:hideMark/>
          </w:tcPr>
          <w:p w14:paraId="2D7877DE" w14:textId="77777777" w:rsidR="00F43840" w:rsidRPr="00F43840" w:rsidRDefault="00F43840" w:rsidP="00F43840">
            <w:pPr>
              <w:spacing w:after="0" w:line="240" w:lineRule="auto"/>
              <w:jc w:val="right"/>
              <w:rPr>
                <w:rFonts w:ascii="Arial" w:eastAsia="Times New Roman" w:hAnsi="Arial" w:cs="Arial"/>
                <w:color w:val="000000"/>
                <w:lang w:eastAsia="pt-BR"/>
              </w:rPr>
            </w:pPr>
            <w:r w:rsidRPr="00F43840">
              <w:rPr>
                <w:rFonts w:ascii="Arial" w:eastAsia="Times New Roman" w:hAnsi="Arial" w:cs="Arial"/>
                <w:color w:val="000000"/>
                <w:lang w:eastAsia="pt-BR"/>
              </w:rPr>
              <w:t>72.910.716,96</w:t>
            </w:r>
          </w:p>
        </w:tc>
        <w:tc>
          <w:tcPr>
            <w:tcW w:w="1680" w:type="dxa"/>
            <w:tcBorders>
              <w:top w:val="nil"/>
              <w:left w:val="nil"/>
              <w:bottom w:val="single" w:sz="4" w:space="0" w:color="auto"/>
              <w:right w:val="single" w:sz="4" w:space="0" w:color="auto"/>
            </w:tcBorders>
            <w:vAlign w:val="center"/>
            <w:hideMark/>
          </w:tcPr>
          <w:p w14:paraId="019B5AEA" w14:textId="77777777" w:rsidR="00F43840" w:rsidRPr="00F43840" w:rsidRDefault="00F43840" w:rsidP="00F43840">
            <w:pPr>
              <w:spacing w:after="0" w:line="240" w:lineRule="auto"/>
              <w:jc w:val="right"/>
              <w:rPr>
                <w:rFonts w:ascii="Arial" w:eastAsia="Times New Roman" w:hAnsi="Arial" w:cs="Arial"/>
                <w:color w:val="000000"/>
                <w:lang w:eastAsia="pt-BR"/>
              </w:rPr>
            </w:pPr>
            <w:r w:rsidRPr="00F43840">
              <w:rPr>
                <w:rFonts w:ascii="Arial" w:eastAsia="Times New Roman" w:hAnsi="Arial" w:cs="Arial"/>
                <w:color w:val="000000"/>
                <w:lang w:eastAsia="pt-BR"/>
              </w:rPr>
              <w:t>89.285.716,96</w:t>
            </w:r>
          </w:p>
        </w:tc>
      </w:tr>
      <w:tr w:rsidR="00F43840" w:rsidRPr="00F43840" w14:paraId="3816A4A8" w14:textId="77777777" w:rsidTr="00F43840">
        <w:trPr>
          <w:trHeight w:val="630"/>
        </w:trPr>
        <w:tc>
          <w:tcPr>
            <w:tcW w:w="2540" w:type="dxa"/>
            <w:tcBorders>
              <w:top w:val="nil"/>
              <w:left w:val="single" w:sz="4" w:space="0" w:color="auto"/>
              <w:bottom w:val="single" w:sz="4" w:space="0" w:color="auto"/>
              <w:right w:val="single" w:sz="4" w:space="0" w:color="auto"/>
            </w:tcBorders>
            <w:vAlign w:val="center"/>
            <w:hideMark/>
          </w:tcPr>
          <w:p w14:paraId="2E5BF4F2" w14:textId="77777777" w:rsidR="00F43840" w:rsidRPr="00F43840" w:rsidRDefault="00F43840" w:rsidP="00F43840">
            <w:pPr>
              <w:spacing w:after="0" w:line="240" w:lineRule="auto"/>
              <w:jc w:val="both"/>
              <w:rPr>
                <w:rFonts w:ascii="Arial" w:eastAsia="Times New Roman" w:hAnsi="Arial" w:cs="Arial"/>
                <w:color w:val="000000"/>
                <w:lang w:eastAsia="pt-BR"/>
              </w:rPr>
            </w:pPr>
            <w:r w:rsidRPr="00F43840">
              <w:rPr>
                <w:rFonts w:ascii="Arial" w:eastAsia="Times New Roman" w:hAnsi="Arial" w:cs="Arial"/>
                <w:color w:val="000000"/>
                <w:lang w:eastAsia="pt-BR"/>
              </w:rPr>
              <w:t xml:space="preserve">  Juros E Encargos Da Dívida</w:t>
            </w:r>
          </w:p>
        </w:tc>
        <w:tc>
          <w:tcPr>
            <w:tcW w:w="1547" w:type="dxa"/>
            <w:tcBorders>
              <w:top w:val="nil"/>
              <w:left w:val="nil"/>
              <w:bottom w:val="single" w:sz="4" w:space="0" w:color="auto"/>
              <w:right w:val="single" w:sz="4" w:space="0" w:color="auto"/>
            </w:tcBorders>
            <w:vAlign w:val="center"/>
            <w:hideMark/>
          </w:tcPr>
          <w:p w14:paraId="18D0A25C" w14:textId="77777777" w:rsidR="00F43840" w:rsidRPr="00F43840" w:rsidRDefault="00F43840" w:rsidP="00F43840">
            <w:pPr>
              <w:spacing w:after="0" w:line="240" w:lineRule="auto"/>
              <w:jc w:val="right"/>
              <w:rPr>
                <w:rFonts w:ascii="Arial" w:eastAsia="Times New Roman" w:hAnsi="Arial" w:cs="Arial"/>
                <w:color w:val="000000"/>
                <w:lang w:eastAsia="pt-BR"/>
              </w:rPr>
            </w:pPr>
            <w:r w:rsidRPr="00F43840">
              <w:rPr>
                <w:rFonts w:ascii="Arial" w:eastAsia="Times New Roman" w:hAnsi="Arial" w:cs="Arial"/>
                <w:color w:val="000000"/>
                <w:lang w:eastAsia="pt-BR"/>
              </w:rPr>
              <w:t>0,00</w:t>
            </w:r>
          </w:p>
        </w:tc>
        <w:tc>
          <w:tcPr>
            <w:tcW w:w="1425" w:type="dxa"/>
            <w:tcBorders>
              <w:top w:val="nil"/>
              <w:left w:val="nil"/>
              <w:bottom w:val="single" w:sz="4" w:space="0" w:color="auto"/>
              <w:right w:val="single" w:sz="4" w:space="0" w:color="auto"/>
            </w:tcBorders>
            <w:vAlign w:val="center"/>
            <w:hideMark/>
          </w:tcPr>
          <w:p w14:paraId="16F170FA" w14:textId="77777777" w:rsidR="00F43840" w:rsidRPr="00F43840" w:rsidRDefault="00F43840" w:rsidP="00F43840">
            <w:pPr>
              <w:spacing w:after="0" w:line="240" w:lineRule="auto"/>
              <w:jc w:val="right"/>
              <w:rPr>
                <w:rFonts w:ascii="Arial" w:eastAsia="Times New Roman" w:hAnsi="Arial" w:cs="Arial"/>
                <w:color w:val="000000"/>
                <w:lang w:eastAsia="pt-BR"/>
              </w:rPr>
            </w:pPr>
            <w:r w:rsidRPr="00F43840">
              <w:rPr>
                <w:rFonts w:ascii="Arial" w:eastAsia="Times New Roman" w:hAnsi="Arial" w:cs="Arial"/>
                <w:color w:val="000000"/>
                <w:lang w:eastAsia="pt-BR"/>
              </w:rPr>
              <w:t>0,00</w:t>
            </w:r>
          </w:p>
        </w:tc>
        <w:tc>
          <w:tcPr>
            <w:tcW w:w="1670" w:type="dxa"/>
            <w:tcBorders>
              <w:top w:val="nil"/>
              <w:left w:val="nil"/>
              <w:bottom w:val="single" w:sz="4" w:space="0" w:color="auto"/>
              <w:right w:val="single" w:sz="4" w:space="0" w:color="auto"/>
            </w:tcBorders>
            <w:vAlign w:val="center"/>
            <w:hideMark/>
          </w:tcPr>
          <w:p w14:paraId="4787DA39" w14:textId="77777777" w:rsidR="00F43840" w:rsidRPr="00F43840" w:rsidRDefault="00F43840" w:rsidP="00F43840">
            <w:pPr>
              <w:spacing w:after="0" w:line="240" w:lineRule="auto"/>
              <w:jc w:val="right"/>
              <w:rPr>
                <w:rFonts w:ascii="Arial" w:eastAsia="Times New Roman" w:hAnsi="Arial" w:cs="Arial"/>
                <w:color w:val="000000"/>
                <w:lang w:eastAsia="pt-BR"/>
              </w:rPr>
            </w:pPr>
            <w:r w:rsidRPr="00F43840">
              <w:rPr>
                <w:rFonts w:ascii="Arial" w:eastAsia="Times New Roman" w:hAnsi="Arial" w:cs="Arial"/>
                <w:color w:val="000000"/>
                <w:lang w:eastAsia="pt-BR"/>
              </w:rPr>
              <w:t>5.411.972,98</w:t>
            </w:r>
          </w:p>
        </w:tc>
        <w:tc>
          <w:tcPr>
            <w:tcW w:w="1680" w:type="dxa"/>
            <w:tcBorders>
              <w:top w:val="nil"/>
              <w:left w:val="nil"/>
              <w:bottom w:val="single" w:sz="4" w:space="0" w:color="auto"/>
              <w:right w:val="single" w:sz="4" w:space="0" w:color="auto"/>
            </w:tcBorders>
            <w:vAlign w:val="center"/>
            <w:hideMark/>
          </w:tcPr>
          <w:p w14:paraId="41CB8769" w14:textId="77777777" w:rsidR="00F43840" w:rsidRPr="00F43840" w:rsidRDefault="00F43840" w:rsidP="00F43840">
            <w:pPr>
              <w:spacing w:after="0" w:line="240" w:lineRule="auto"/>
              <w:jc w:val="right"/>
              <w:rPr>
                <w:rFonts w:ascii="Arial" w:eastAsia="Times New Roman" w:hAnsi="Arial" w:cs="Arial"/>
                <w:color w:val="000000"/>
                <w:lang w:eastAsia="pt-BR"/>
              </w:rPr>
            </w:pPr>
            <w:r w:rsidRPr="00F43840">
              <w:rPr>
                <w:rFonts w:ascii="Arial" w:eastAsia="Times New Roman" w:hAnsi="Arial" w:cs="Arial"/>
                <w:color w:val="000000"/>
                <w:lang w:eastAsia="pt-BR"/>
              </w:rPr>
              <w:t>5.411.972,98</w:t>
            </w:r>
          </w:p>
        </w:tc>
      </w:tr>
      <w:tr w:rsidR="00F43840" w:rsidRPr="00F43840" w14:paraId="0ABA486D" w14:textId="77777777" w:rsidTr="00F43840">
        <w:trPr>
          <w:trHeight w:val="630"/>
        </w:trPr>
        <w:tc>
          <w:tcPr>
            <w:tcW w:w="2540" w:type="dxa"/>
            <w:tcBorders>
              <w:top w:val="nil"/>
              <w:left w:val="single" w:sz="4" w:space="0" w:color="auto"/>
              <w:bottom w:val="single" w:sz="4" w:space="0" w:color="auto"/>
              <w:right w:val="single" w:sz="4" w:space="0" w:color="auto"/>
            </w:tcBorders>
            <w:vAlign w:val="center"/>
            <w:hideMark/>
          </w:tcPr>
          <w:p w14:paraId="57B78EE1" w14:textId="77777777" w:rsidR="00F43840" w:rsidRPr="00F43840" w:rsidRDefault="00F43840" w:rsidP="00F43840">
            <w:pPr>
              <w:spacing w:after="0" w:line="240" w:lineRule="auto"/>
              <w:rPr>
                <w:rFonts w:ascii="Arial" w:eastAsia="Times New Roman" w:hAnsi="Arial" w:cs="Arial"/>
                <w:color w:val="000000"/>
                <w:lang w:eastAsia="pt-BR"/>
              </w:rPr>
            </w:pPr>
            <w:r w:rsidRPr="00F43840">
              <w:rPr>
                <w:rFonts w:ascii="Arial" w:eastAsia="Times New Roman" w:hAnsi="Arial" w:cs="Arial"/>
                <w:color w:val="000000"/>
                <w:lang w:eastAsia="pt-BR"/>
              </w:rPr>
              <w:t xml:space="preserve">  Outras Despesas Correntes</w:t>
            </w:r>
          </w:p>
        </w:tc>
        <w:tc>
          <w:tcPr>
            <w:tcW w:w="1547" w:type="dxa"/>
            <w:tcBorders>
              <w:top w:val="nil"/>
              <w:left w:val="nil"/>
              <w:bottom w:val="single" w:sz="4" w:space="0" w:color="auto"/>
              <w:right w:val="single" w:sz="4" w:space="0" w:color="auto"/>
            </w:tcBorders>
            <w:vAlign w:val="center"/>
            <w:hideMark/>
          </w:tcPr>
          <w:p w14:paraId="37F14360" w14:textId="77777777" w:rsidR="00F43840" w:rsidRPr="00F43840" w:rsidRDefault="00F43840" w:rsidP="00F43840">
            <w:pPr>
              <w:spacing w:after="0" w:line="240" w:lineRule="auto"/>
              <w:jc w:val="right"/>
              <w:rPr>
                <w:rFonts w:ascii="Arial" w:eastAsia="Times New Roman" w:hAnsi="Arial" w:cs="Arial"/>
                <w:color w:val="000000"/>
                <w:lang w:eastAsia="pt-BR"/>
              </w:rPr>
            </w:pPr>
            <w:r w:rsidRPr="00F43840">
              <w:rPr>
                <w:rFonts w:ascii="Arial" w:eastAsia="Times New Roman" w:hAnsi="Arial" w:cs="Arial"/>
                <w:color w:val="000000"/>
                <w:lang w:eastAsia="pt-BR"/>
              </w:rPr>
              <w:t>1.225.000,00</w:t>
            </w:r>
          </w:p>
        </w:tc>
        <w:tc>
          <w:tcPr>
            <w:tcW w:w="1425" w:type="dxa"/>
            <w:tcBorders>
              <w:top w:val="nil"/>
              <w:left w:val="nil"/>
              <w:bottom w:val="single" w:sz="4" w:space="0" w:color="auto"/>
              <w:right w:val="single" w:sz="4" w:space="0" w:color="auto"/>
            </w:tcBorders>
            <w:vAlign w:val="center"/>
            <w:hideMark/>
          </w:tcPr>
          <w:p w14:paraId="3DB29A75" w14:textId="77777777" w:rsidR="00F43840" w:rsidRPr="00F43840" w:rsidRDefault="00F43840" w:rsidP="00F43840">
            <w:pPr>
              <w:spacing w:after="0" w:line="240" w:lineRule="auto"/>
              <w:jc w:val="right"/>
              <w:rPr>
                <w:rFonts w:ascii="Arial" w:eastAsia="Times New Roman" w:hAnsi="Arial" w:cs="Arial"/>
                <w:color w:val="000000"/>
                <w:lang w:eastAsia="pt-BR"/>
              </w:rPr>
            </w:pPr>
            <w:r w:rsidRPr="00F43840">
              <w:rPr>
                <w:rFonts w:ascii="Arial" w:eastAsia="Times New Roman" w:hAnsi="Arial" w:cs="Arial"/>
                <w:color w:val="000000"/>
                <w:lang w:eastAsia="pt-BR"/>
              </w:rPr>
              <w:t>1.270.000,00</w:t>
            </w:r>
          </w:p>
        </w:tc>
        <w:tc>
          <w:tcPr>
            <w:tcW w:w="1670" w:type="dxa"/>
            <w:tcBorders>
              <w:top w:val="nil"/>
              <w:left w:val="nil"/>
              <w:bottom w:val="single" w:sz="4" w:space="0" w:color="auto"/>
              <w:right w:val="single" w:sz="4" w:space="0" w:color="auto"/>
            </w:tcBorders>
            <w:vAlign w:val="center"/>
            <w:hideMark/>
          </w:tcPr>
          <w:p w14:paraId="07DC5984" w14:textId="77777777" w:rsidR="00F43840" w:rsidRPr="00F43840" w:rsidRDefault="00F43840" w:rsidP="00F43840">
            <w:pPr>
              <w:spacing w:after="0" w:line="240" w:lineRule="auto"/>
              <w:jc w:val="right"/>
              <w:rPr>
                <w:rFonts w:ascii="Arial" w:eastAsia="Times New Roman" w:hAnsi="Arial" w:cs="Arial"/>
                <w:color w:val="000000"/>
                <w:lang w:eastAsia="pt-BR"/>
              </w:rPr>
            </w:pPr>
            <w:r w:rsidRPr="00F43840">
              <w:rPr>
                <w:rFonts w:ascii="Arial" w:eastAsia="Times New Roman" w:hAnsi="Arial" w:cs="Arial"/>
                <w:color w:val="000000"/>
                <w:lang w:eastAsia="pt-BR"/>
              </w:rPr>
              <w:t>44.980.831,93</w:t>
            </w:r>
          </w:p>
        </w:tc>
        <w:tc>
          <w:tcPr>
            <w:tcW w:w="1680" w:type="dxa"/>
            <w:tcBorders>
              <w:top w:val="nil"/>
              <w:left w:val="nil"/>
              <w:bottom w:val="single" w:sz="4" w:space="0" w:color="auto"/>
              <w:right w:val="single" w:sz="4" w:space="0" w:color="auto"/>
            </w:tcBorders>
            <w:vAlign w:val="center"/>
            <w:hideMark/>
          </w:tcPr>
          <w:p w14:paraId="2B62DCB8" w14:textId="77777777" w:rsidR="00F43840" w:rsidRPr="00F43840" w:rsidRDefault="00F43840" w:rsidP="00F43840">
            <w:pPr>
              <w:spacing w:after="0" w:line="240" w:lineRule="auto"/>
              <w:jc w:val="right"/>
              <w:rPr>
                <w:rFonts w:ascii="Arial" w:eastAsia="Times New Roman" w:hAnsi="Arial" w:cs="Arial"/>
                <w:color w:val="000000"/>
                <w:lang w:eastAsia="pt-BR"/>
              </w:rPr>
            </w:pPr>
            <w:r w:rsidRPr="00F43840">
              <w:rPr>
                <w:rFonts w:ascii="Arial" w:eastAsia="Times New Roman" w:hAnsi="Arial" w:cs="Arial"/>
                <w:color w:val="000000"/>
                <w:lang w:eastAsia="pt-BR"/>
              </w:rPr>
              <w:t>47.475.831,93</w:t>
            </w:r>
          </w:p>
        </w:tc>
      </w:tr>
      <w:tr w:rsidR="00F43840" w:rsidRPr="00F43840" w14:paraId="40AE69B6" w14:textId="77777777" w:rsidTr="00F43840">
        <w:trPr>
          <w:trHeight w:val="405"/>
        </w:trPr>
        <w:tc>
          <w:tcPr>
            <w:tcW w:w="2540" w:type="dxa"/>
            <w:tcBorders>
              <w:top w:val="nil"/>
              <w:left w:val="single" w:sz="4" w:space="0" w:color="auto"/>
              <w:bottom w:val="single" w:sz="4" w:space="0" w:color="auto"/>
              <w:right w:val="single" w:sz="4" w:space="0" w:color="auto"/>
            </w:tcBorders>
            <w:vAlign w:val="center"/>
            <w:hideMark/>
          </w:tcPr>
          <w:p w14:paraId="27793F50" w14:textId="77777777" w:rsidR="00F43840" w:rsidRPr="00F43840" w:rsidRDefault="00F43840" w:rsidP="00F43840">
            <w:pPr>
              <w:spacing w:after="0" w:line="240" w:lineRule="auto"/>
              <w:jc w:val="both"/>
              <w:rPr>
                <w:rFonts w:ascii="Arial" w:eastAsia="Times New Roman" w:hAnsi="Arial" w:cs="Arial"/>
                <w:b/>
                <w:bCs/>
                <w:color w:val="000000"/>
                <w:lang w:eastAsia="pt-BR"/>
              </w:rPr>
            </w:pPr>
            <w:r w:rsidRPr="00F43840">
              <w:rPr>
                <w:rFonts w:ascii="Arial" w:eastAsia="Times New Roman" w:hAnsi="Arial" w:cs="Arial"/>
                <w:b/>
                <w:bCs/>
                <w:color w:val="000000"/>
                <w:lang w:eastAsia="pt-BR"/>
              </w:rPr>
              <w:t xml:space="preserve"> Despesas de Capital</w:t>
            </w:r>
          </w:p>
        </w:tc>
        <w:tc>
          <w:tcPr>
            <w:tcW w:w="1547" w:type="dxa"/>
            <w:tcBorders>
              <w:top w:val="nil"/>
              <w:left w:val="nil"/>
              <w:bottom w:val="single" w:sz="4" w:space="0" w:color="auto"/>
              <w:right w:val="single" w:sz="4" w:space="0" w:color="auto"/>
            </w:tcBorders>
            <w:vAlign w:val="center"/>
            <w:hideMark/>
          </w:tcPr>
          <w:p w14:paraId="717E9F00" w14:textId="77777777" w:rsidR="00F43840" w:rsidRPr="00F43840" w:rsidRDefault="00F43840" w:rsidP="00F43840">
            <w:pPr>
              <w:spacing w:after="0" w:line="240" w:lineRule="auto"/>
              <w:jc w:val="right"/>
              <w:rPr>
                <w:rFonts w:ascii="Arial" w:eastAsia="Times New Roman" w:hAnsi="Arial" w:cs="Arial"/>
                <w:b/>
                <w:bCs/>
                <w:color w:val="000000"/>
                <w:lang w:eastAsia="pt-BR"/>
              </w:rPr>
            </w:pPr>
            <w:r w:rsidRPr="00F43840">
              <w:rPr>
                <w:rFonts w:ascii="Arial" w:eastAsia="Times New Roman" w:hAnsi="Arial" w:cs="Arial"/>
                <w:b/>
                <w:bCs/>
                <w:color w:val="000000"/>
                <w:lang w:eastAsia="pt-BR"/>
              </w:rPr>
              <w:t>50.000,00</w:t>
            </w:r>
          </w:p>
        </w:tc>
        <w:tc>
          <w:tcPr>
            <w:tcW w:w="1425" w:type="dxa"/>
            <w:tcBorders>
              <w:top w:val="nil"/>
              <w:left w:val="nil"/>
              <w:bottom w:val="single" w:sz="4" w:space="0" w:color="auto"/>
              <w:right w:val="single" w:sz="4" w:space="0" w:color="auto"/>
            </w:tcBorders>
            <w:vAlign w:val="center"/>
            <w:hideMark/>
          </w:tcPr>
          <w:p w14:paraId="21A6B305" w14:textId="77777777" w:rsidR="00F43840" w:rsidRPr="00F43840" w:rsidRDefault="00F43840" w:rsidP="00F43840">
            <w:pPr>
              <w:spacing w:after="0" w:line="240" w:lineRule="auto"/>
              <w:jc w:val="right"/>
              <w:rPr>
                <w:rFonts w:ascii="Arial" w:eastAsia="Times New Roman" w:hAnsi="Arial" w:cs="Arial"/>
                <w:b/>
                <w:bCs/>
                <w:color w:val="000000"/>
                <w:lang w:eastAsia="pt-BR"/>
              </w:rPr>
            </w:pPr>
            <w:r w:rsidRPr="00F43840">
              <w:rPr>
                <w:rFonts w:ascii="Arial" w:eastAsia="Times New Roman" w:hAnsi="Arial" w:cs="Arial"/>
                <w:b/>
                <w:bCs/>
                <w:color w:val="000000"/>
                <w:lang w:eastAsia="pt-BR"/>
              </w:rPr>
              <w:t>510.000,00</w:t>
            </w:r>
          </w:p>
        </w:tc>
        <w:tc>
          <w:tcPr>
            <w:tcW w:w="1670" w:type="dxa"/>
            <w:tcBorders>
              <w:top w:val="nil"/>
              <w:left w:val="nil"/>
              <w:bottom w:val="single" w:sz="4" w:space="0" w:color="auto"/>
              <w:right w:val="single" w:sz="4" w:space="0" w:color="auto"/>
            </w:tcBorders>
            <w:vAlign w:val="center"/>
            <w:hideMark/>
          </w:tcPr>
          <w:p w14:paraId="132E8F93" w14:textId="77777777" w:rsidR="00F43840" w:rsidRPr="00F43840" w:rsidRDefault="00F43840" w:rsidP="00F43840">
            <w:pPr>
              <w:spacing w:after="0" w:line="240" w:lineRule="auto"/>
              <w:jc w:val="right"/>
              <w:rPr>
                <w:rFonts w:ascii="Arial" w:eastAsia="Times New Roman" w:hAnsi="Arial" w:cs="Arial"/>
                <w:b/>
                <w:bCs/>
                <w:color w:val="000000"/>
                <w:lang w:eastAsia="pt-BR"/>
              </w:rPr>
            </w:pPr>
            <w:r w:rsidRPr="00F43840">
              <w:rPr>
                <w:rFonts w:ascii="Arial" w:eastAsia="Times New Roman" w:hAnsi="Arial" w:cs="Arial"/>
                <w:b/>
                <w:bCs/>
                <w:color w:val="000000"/>
                <w:lang w:eastAsia="pt-BR"/>
              </w:rPr>
              <w:t>43.347.146,80</w:t>
            </w:r>
          </w:p>
        </w:tc>
        <w:tc>
          <w:tcPr>
            <w:tcW w:w="1680" w:type="dxa"/>
            <w:tcBorders>
              <w:top w:val="nil"/>
              <w:left w:val="nil"/>
              <w:bottom w:val="single" w:sz="4" w:space="0" w:color="auto"/>
              <w:right w:val="single" w:sz="4" w:space="0" w:color="auto"/>
            </w:tcBorders>
            <w:vAlign w:val="center"/>
            <w:hideMark/>
          </w:tcPr>
          <w:p w14:paraId="7C46BC30" w14:textId="77777777" w:rsidR="00F43840" w:rsidRPr="00F43840" w:rsidRDefault="00F43840" w:rsidP="00F43840">
            <w:pPr>
              <w:spacing w:after="0" w:line="240" w:lineRule="auto"/>
              <w:jc w:val="right"/>
              <w:rPr>
                <w:rFonts w:ascii="Arial" w:eastAsia="Times New Roman" w:hAnsi="Arial" w:cs="Arial"/>
                <w:b/>
                <w:bCs/>
                <w:color w:val="000000"/>
                <w:lang w:eastAsia="pt-BR"/>
              </w:rPr>
            </w:pPr>
            <w:r w:rsidRPr="00F43840">
              <w:rPr>
                <w:rFonts w:ascii="Arial" w:eastAsia="Times New Roman" w:hAnsi="Arial" w:cs="Arial"/>
                <w:b/>
                <w:bCs/>
                <w:color w:val="000000"/>
                <w:lang w:eastAsia="pt-BR"/>
              </w:rPr>
              <w:t>43.907.146,80</w:t>
            </w:r>
          </w:p>
        </w:tc>
      </w:tr>
      <w:tr w:rsidR="00F43840" w:rsidRPr="00F43840" w14:paraId="1DFD2716" w14:textId="77777777" w:rsidTr="00F43840">
        <w:trPr>
          <w:trHeight w:val="405"/>
        </w:trPr>
        <w:tc>
          <w:tcPr>
            <w:tcW w:w="2540" w:type="dxa"/>
            <w:tcBorders>
              <w:top w:val="nil"/>
              <w:left w:val="single" w:sz="4" w:space="0" w:color="auto"/>
              <w:bottom w:val="single" w:sz="4" w:space="0" w:color="auto"/>
              <w:right w:val="single" w:sz="4" w:space="0" w:color="auto"/>
            </w:tcBorders>
            <w:vAlign w:val="center"/>
            <w:hideMark/>
          </w:tcPr>
          <w:p w14:paraId="7E1A30B9" w14:textId="77777777" w:rsidR="00F43840" w:rsidRPr="00F43840" w:rsidRDefault="00F43840" w:rsidP="00F43840">
            <w:pPr>
              <w:spacing w:after="0" w:line="240" w:lineRule="auto"/>
              <w:jc w:val="both"/>
              <w:rPr>
                <w:rFonts w:ascii="Arial" w:eastAsia="Times New Roman" w:hAnsi="Arial" w:cs="Arial"/>
                <w:color w:val="000000"/>
                <w:lang w:eastAsia="pt-BR"/>
              </w:rPr>
            </w:pPr>
            <w:r w:rsidRPr="00F43840">
              <w:rPr>
                <w:rFonts w:ascii="Arial" w:eastAsia="Times New Roman" w:hAnsi="Arial" w:cs="Arial"/>
                <w:color w:val="000000"/>
                <w:lang w:eastAsia="pt-BR"/>
              </w:rPr>
              <w:t xml:space="preserve">  Investimentos</w:t>
            </w:r>
          </w:p>
        </w:tc>
        <w:tc>
          <w:tcPr>
            <w:tcW w:w="1547" w:type="dxa"/>
            <w:tcBorders>
              <w:top w:val="nil"/>
              <w:left w:val="nil"/>
              <w:bottom w:val="single" w:sz="4" w:space="0" w:color="auto"/>
              <w:right w:val="single" w:sz="4" w:space="0" w:color="auto"/>
            </w:tcBorders>
            <w:vAlign w:val="center"/>
            <w:hideMark/>
          </w:tcPr>
          <w:p w14:paraId="4DCC1F98" w14:textId="77777777" w:rsidR="00F43840" w:rsidRPr="00F43840" w:rsidRDefault="00F43840" w:rsidP="00F43840">
            <w:pPr>
              <w:spacing w:after="0" w:line="240" w:lineRule="auto"/>
              <w:jc w:val="right"/>
              <w:rPr>
                <w:rFonts w:ascii="Arial" w:eastAsia="Times New Roman" w:hAnsi="Arial" w:cs="Arial"/>
                <w:color w:val="000000"/>
                <w:lang w:eastAsia="pt-BR"/>
              </w:rPr>
            </w:pPr>
            <w:r w:rsidRPr="00F43840">
              <w:rPr>
                <w:rFonts w:ascii="Arial" w:eastAsia="Times New Roman" w:hAnsi="Arial" w:cs="Arial"/>
                <w:color w:val="000000"/>
                <w:lang w:eastAsia="pt-BR"/>
              </w:rPr>
              <w:t>50.000,00</w:t>
            </w:r>
          </w:p>
        </w:tc>
        <w:tc>
          <w:tcPr>
            <w:tcW w:w="1425" w:type="dxa"/>
            <w:tcBorders>
              <w:top w:val="nil"/>
              <w:left w:val="nil"/>
              <w:bottom w:val="single" w:sz="4" w:space="0" w:color="auto"/>
              <w:right w:val="single" w:sz="4" w:space="0" w:color="auto"/>
            </w:tcBorders>
            <w:vAlign w:val="center"/>
            <w:hideMark/>
          </w:tcPr>
          <w:p w14:paraId="2AE4E3C2" w14:textId="77777777" w:rsidR="00F43840" w:rsidRPr="00F43840" w:rsidRDefault="00F43840" w:rsidP="00F43840">
            <w:pPr>
              <w:spacing w:after="0" w:line="240" w:lineRule="auto"/>
              <w:jc w:val="right"/>
              <w:rPr>
                <w:rFonts w:ascii="Arial" w:eastAsia="Times New Roman" w:hAnsi="Arial" w:cs="Arial"/>
                <w:color w:val="000000"/>
                <w:lang w:eastAsia="pt-BR"/>
              </w:rPr>
            </w:pPr>
            <w:r w:rsidRPr="00F43840">
              <w:rPr>
                <w:rFonts w:ascii="Arial" w:eastAsia="Times New Roman" w:hAnsi="Arial" w:cs="Arial"/>
                <w:color w:val="000000"/>
                <w:lang w:eastAsia="pt-BR"/>
              </w:rPr>
              <w:t>510.000,00</w:t>
            </w:r>
          </w:p>
        </w:tc>
        <w:tc>
          <w:tcPr>
            <w:tcW w:w="1670" w:type="dxa"/>
            <w:tcBorders>
              <w:top w:val="nil"/>
              <w:left w:val="nil"/>
              <w:bottom w:val="single" w:sz="4" w:space="0" w:color="auto"/>
              <w:right w:val="single" w:sz="4" w:space="0" w:color="auto"/>
            </w:tcBorders>
            <w:vAlign w:val="center"/>
            <w:hideMark/>
          </w:tcPr>
          <w:p w14:paraId="2A0265A4" w14:textId="77777777" w:rsidR="00F43840" w:rsidRPr="00F43840" w:rsidRDefault="00F43840" w:rsidP="00F43840">
            <w:pPr>
              <w:spacing w:after="0" w:line="240" w:lineRule="auto"/>
              <w:jc w:val="right"/>
              <w:rPr>
                <w:rFonts w:ascii="Arial" w:eastAsia="Times New Roman" w:hAnsi="Arial" w:cs="Arial"/>
                <w:color w:val="000000"/>
                <w:lang w:eastAsia="pt-BR"/>
              </w:rPr>
            </w:pPr>
            <w:r w:rsidRPr="00F43840">
              <w:rPr>
                <w:rFonts w:ascii="Arial" w:eastAsia="Times New Roman" w:hAnsi="Arial" w:cs="Arial"/>
                <w:color w:val="000000"/>
                <w:lang w:eastAsia="pt-BR"/>
              </w:rPr>
              <w:t>36.133.133,80</w:t>
            </w:r>
          </w:p>
        </w:tc>
        <w:tc>
          <w:tcPr>
            <w:tcW w:w="1680" w:type="dxa"/>
            <w:tcBorders>
              <w:top w:val="nil"/>
              <w:left w:val="nil"/>
              <w:bottom w:val="single" w:sz="4" w:space="0" w:color="auto"/>
              <w:right w:val="single" w:sz="4" w:space="0" w:color="auto"/>
            </w:tcBorders>
            <w:vAlign w:val="center"/>
            <w:hideMark/>
          </w:tcPr>
          <w:p w14:paraId="39020817" w14:textId="77777777" w:rsidR="00F43840" w:rsidRPr="00F43840" w:rsidRDefault="00F43840" w:rsidP="00F43840">
            <w:pPr>
              <w:spacing w:after="0" w:line="240" w:lineRule="auto"/>
              <w:jc w:val="right"/>
              <w:rPr>
                <w:rFonts w:ascii="Arial" w:eastAsia="Times New Roman" w:hAnsi="Arial" w:cs="Arial"/>
                <w:color w:val="000000"/>
                <w:lang w:eastAsia="pt-BR"/>
              </w:rPr>
            </w:pPr>
            <w:r w:rsidRPr="00F43840">
              <w:rPr>
                <w:rFonts w:ascii="Arial" w:eastAsia="Times New Roman" w:hAnsi="Arial" w:cs="Arial"/>
                <w:color w:val="000000"/>
                <w:lang w:eastAsia="pt-BR"/>
              </w:rPr>
              <w:t>36.693.133,80</w:t>
            </w:r>
          </w:p>
        </w:tc>
      </w:tr>
      <w:tr w:rsidR="00F43840" w:rsidRPr="00F43840" w14:paraId="26C0661A" w14:textId="77777777" w:rsidTr="00F43840">
        <w:trPr>
          <w:trHeight w:val="720"/>
        </w:trPr>
        <w:tc>
          <w:tcPr>
            <w:tcW w:w="2540" w:type="dxa"/>
            <w:tcBorders>
              <w:top w:val="nil"/>
              <w:left w:val="single" w:sz="4" w:space="0" w:color="auto"/>
              <w:bottom w:val="single" w:sz="4" w:space="0" w:color="auto"/>
              <w:right w:val="single" w:sz="4" w:space="0" w:color="auto"/>
            </w:tcBorders>
            <w:vAlign w:val="center"/>
            <w:hideMark/>
          </w:tcPr>
          <w:p w14:paraId="13D12A79" w14:textId="77777777" w:rsidR="00F43840" w:rsidRPr="00F43840" w:rsidRDefault="00F43840" w:rsidP="00F43840">
            <w:pPr>
              <w:spacing w:after="0" w:line="240" w:lineRule="auto"/>
              <w:rPr>
                <w:rFonts w:ascii="Arial" w:eastAsia="Times New Roman" w:hAnsi="Arial" w:cs="Arial"/>
                <w:color w:val="000000"/>
                <w:lang w:eastAsia="pt-BR"/>
              </w:rPr>
            </w:pPr>
            <w:r w:rsidRPr="00F43840">
              <w:rPr>
                <w:rFonts w:ascii="Arial" w:eastAsia="Times New Roman" w:hAnsi="Arial" w:cs="Arial"/>
                <w:color w:val="000000"/>
                <w:lang w:eastAsia="pt-BR"/>
              </w:rPr>
              <w:t xml:space="preserve"> Amortização Da Dívida / Refinanciamento Dívida</w:t>
            </w:r>
          </w:p>
        </w:tc>
        <w:tc>
          <w:tcPr>
            <w:tcW w:w="1547" w:type="dxa"/>
            <w:tcBorders>
              <w:top w:val="nil"/>
              <w:left w:val="nil"/>
              <w:bottom w:val="single" w:sz="4" w:space="0" w:color="auto"/>
              <w:right w:val="single" w:sz="4" w:space="0" w:color="auto"/>
            </w:tcBorders>
            <w:vAlign w:val="center"/>
            <w:hideMark/>
          </w:tcPr>
          <w:p w14:paraId="5A570F44" w14:textId="77777777" w:rsidR="00F43840" w:rsidRPr="00F43840" w:rsidRDefault="00F43840" w:rsidP="00F43840">
            <w:pPr>
              <w:spacing w:after="0" w:line="240" w:lineRule="auto"/>
              <w:jc w:val="right"/>
              <w:rPr>
                <w:rFonts w:ascii="Arial" w:eastAsia="Times New Roman" w:hAnsi="Arial" w:cs="Arial"/>
                <w:color w:val="000000"/>
                <w:lang w:eastAsia="pt-BR"/>
              </w:rPr>
            </w:pPr>
            <w:r w:rsidRPr="00F43840">
              <w:rPr>
                <w:rFonts w:ascii="Arial" w:eastAsia="Times New Roman" w:hAnsi="Arial" w:cs="Arial"/>
                <w:color w:val="000000"/>
                <w:lang w:eastAsia="pt-BR"/>
              </w:rPr>
              <w:t>0,00</w:t>
            </w:r>
          </w:p>
        </w:tc>
        <w:tc>
          <w:tcPr>
            <w:tcW w:w="1425" w:type="dxa"/>
            <w:tcBorders>
              <w:top w:val="nil"/>
              <w:left w:val="nil"/>
              <w:bottom w:val="single" w:sz="4" w:space="0" w:color="auto"/>
              <w:right w:val="single" w:sz="4" w:space="0" w:color="auto"/>
            </w:tcBorders>
            <w:vAlign w:val="center"/>
            <w:hideMark/>
          </w:tcPr>
          <w:p w14:paraId="58F17D17" w14:textId="77777777" w:rsidR="00F43840" w:rsidRPr="00F43840" w:rsidRDefault="00F43840" w:rsidP="00F43840">
            <w:pPr>
              <w:spacing w:after="0" w:line="240" w:lineRule="auto"/>
              <w:jc w:val="right"/>
              <w:rPr>
                <w:rFonts w:ascii="Arial" w:eastAsia="Times New Roman" w:hAnsi="Arial" w:cs="Arial"/>
                <w:color w:val="000000"/>
                <w:lang w:eastAsia="pt-BR"/>
              </w:rPr>
            </w:pPr>
            <w:r w:rsidRPr="00F43840">
              <w:rPr>
                <w:rFonts w:ascii="Arial" w:eastAsia="Times New Roman" w:hAnsi="Arial" w:cs="Arial"/>
                <w:color w:val="000000"/>
                <w:lang w:eastAsia="pt-BR"/>
              </w:rPr>
              <w:t>0,00</w:t>
            </w:r>
          </w:p>
        </w:tc>
        <w:tc>
          <w:tcPr>
            <w:tcW w:w="1670" w:type="dxa"/>
            <w:tcBorders>
              <w:top w:val="nil"/>
              <w:left w:val="nil"/>
              <w:bottom w:val="single" w:sz="4" w:space="0" w:color="auto"/>
              <w:right w:val="single" w:sz="4" w:space="0" w:color="auto"/>
            </w:tcBorders>
            <w:vAlign w:val="center"/>
            <w:hideMark/>
          </w:tcPr>
          <w:p w14:paraId="4358CFF2" w14:textId="77777777" w:rsidR="00F43840" w:rsidRPr="00F43840" w:rsidRDefault="00F43840" w:rsidP="00F43840">
            <w:pPr>
              <w:spacing w:after="0" w:line="240" w:lineRule="auto"/>
              <w:jc w:val="right"/>
              <w:rPr>
                <w:rFonts w:ascii="Arial" w:eastAsia="Times New Roman" w:hAnsi="Arial" w:cs="Arial"/>
                <w:color w:val="000000"/>
                <w:lang w:eastAsia="pt-BR"/>
              </w:rPr>
            </w:pPr>
            <w:r w:rsidRPr="00F43840">
              <w:rPr>
                <w:rFonts w:ascii="Arial" w:eastAsia="Times New Roman" w:hAnsi="Arial" w:cs="Arial"/>
                <w:color w:val="000000"/>
                <w:lang w:eastAsia="pt-BR"/>
              </w:rPr>
              <w:t>7.214.013,00</w:t>
            </w:r>
          </w:p>
        </w:tc>
        <w:tc>
          <w:tcPr>
            <w:tcW w:w="1680" w:type="dxa"/>
            <w:tcBorders>
              <w:top w:val="nil"/>
              <w:left w:val="nil"/>
              <w:bottom w:val="single" w:sz="4" w:space="0" w:color="auto"/>
              <w:right w:val="single" w:sz="4" w:space="0" w:color="auto"/>
            </w:tcBorders>
            <w:vAlign w:val="center"/>
            <w:hideMark/>
          </w:tcPr>
          <w:p w14:paraId="412E42AB" w14:textId="77777777" w:rsidR="00F43840" w:rsidRPr="00F43840" w:rsidRDefault="00F43840" w:rsidP="00F43840">
            <w:pPr>
              <w:spacing w:after="0" w:line="240" w:lineRule="auto"/>
              <w:jc w:val="right"/>
              <w:rPr>
                <w:rFonts w:ascii="Arial" w:eastAsia="Times New Roman" w:hAnsi="Arial" w:cs="Arial"/>
                <w:color w:val="000000"/>
                <w:lang w:eastAsia="pt-BR"/>
              </w:rPr>
            </w:pPr>
            <w:r w:rsidRPr="00F43840">
              <w:rPr>
                <w:rFonts w:ascii="Arial" w:eastAsia="Times New Roman" w:hAnsi="Arial" w:cs="Arial"/>
                <w:color w:val="000000"/>
                <w:lang w:eastAsia="pt-BR"/>
              </w:rPr>
              <w:t>7.214.013,00</w:t>
            </w:r>
          </w:p>
        </w:tc>
      </w:tr>
      <w:tr w:rsidR="00F43840" w:rsidRPr="00F43840" w14:paraId="15EBC8BD" w14:textId="77777777" w:rsidTr="00F43840">
        <w:trPr>
          <w:trHeight w:val="570"/>
        </w:trPr>
        <w:tc>
          <w:tcPr>
            <w:tcW w:w="2540" w:type="dxa"/>
            <w:tcBorders>
              <w:top w:val="nil"/>
              <w:left w:val="single" w:sz="4" w:space="0" w:color="auto"/>
              <w:bottom w:val="single" w:sz="4" w:space="0" w:color="auto"/>
              <w:right w:val="single" w:sz="4" w:space="0" w:color="auto"/>
            </w:tcBorders>
            <w:vAlign w:val="center"/>
            <w:hideMark/>
          </w:tcPr>
          <w:p w14:paraId="3E19ADF7" w14:textId="77777777" w:rsidR="00F43840" w:rsidRPr="00F43840" w:rsidRDefault="00F43840" w:rsidP="00F43840">
            <w:pPr>
              <w:spacing w:after="0" w:line="240" w:lineRule="auto"/>
              <w:rPr>
                <w:rFonts w:ascii="Arial" w:eastAsia="Times New Roman" w:hAnsi="Arial" w:cs="Arial"/>
                <w:b/>
                <w:bCs/>
                <w:color w:val="000000"/>
                <w:lang w:eastAsia="pt-BR"/>
              </w:rPr>
            </w:pPr>
            <w:r w:rsidRPr="00F43840">
              <w:rPr>
                <w:rFonts w:ascii="Arial" w:eastAsia="Times New Roman" w:hAnsi="Arial" w:cs="Arial"/>
                <w:b/>
                <w:bCs/>
                <w:color w:val="000000"/>
                <w:lang w:eastAsia="pt-BR"/>
              </w:rPr>
              <w:t xml:space="preserve"> Reserva de Contingência</w:t>
            </w:r>
          </w:p>
        </w:tc>
        <w:tc>
          <w:tcPr>
            <w:tcW w:w="1547" w:type="dxa"/>
            <w:tcBorders>
              <w:top w:val="nil"/>
              <w:left w:val="nil"/>
              <w:bottom w:val="single" w:sz="4" w:space="0" w:color="auto"/>
              <w:right w:val="single" w:sz="4" w:space="0" w:color="auto"/>
            </w:tcBorders>
            <w:vAlign w:val="center"/>
            <w:hideMark/>
          </w:tcPr>
          <w:p w14:paraId="7A33B13F" w14:textId="77777777" w:rsidR="00F43840" w:rsidRPr="00F43840" w:rsidRDefault="00F43840" w:rsidP="00F43840">
            <w:pPr>
              <w:spacing w:after="0" w:line="240" w:lineRule="auto"/>
              <w:jc w:val="right"/>
              <w:rPr>
                <w:rFonts w:ascii="Arial" w:eastAsia="Times New Roman" w:hAnsi="Arial" w:cs="Arial"/>
                <w:b/>
                <w:bCs/>
                <w:color w:val="000000"/>
                <w:lang w:eastAsia="pt-BR"/>
              </w:rPr>
            </w:pPr>
            <w:r w:rsidRPr="00F43840">
              <w:rPr>
                <w:rFonts w:ascii="Arial" w:eastAsia="Times New Roman" w:hAnsi="Arial" w:cs="Arial"/>
                <w:b/>
                <w:bCs/>
                <w:color w:val="000000"/>
                <w:lang w:eastAsia="pt-BR"/>
              </w:rPr>
              <w:t>4.500.000,00</w:t>
            </w:r>
          </w:p>
        </w:tc>
        <w:tc>
          <w:tcPr>
            <w:tcW w:w="1425" w:type="dxa"/>
            <w:tcBorders>
              <w:top w:val="nil"/>
              <w:left w:val="nil"/>
              <w:bottom w:val="single" w:sz="4" w:space="0" w:color="auto"/>
              <w:right w:val="single" w:sz="4" w:space="0" w:color="auto"/>
            </w:tcBorders>
            <w:vAlign w:val="center"/>
            <w:hideMark/>
          </w:tcPr>
          <w:p w14:paraId="2C23B9E5" w14:textId="77777777" w:rsidR="00F43840" w:rsidRPr="00F43840" w:rsidRDefault="00F43840" w:rsidP="00F43840">
            <w:pPr>
              <w:spacing w:after="0" w:line="240" w:lineRule="auto"/>
              <w:jc w:val="right"/>
              <w:rPr>
                <w:rFonts w:ascii="Arial" w:eastAsia="Times New Roman" w:hAnsi="Arial" w:cs="Arial"/>
                <w:b/>
                <w:bCs/>
                <w:color w:val="000000"/>
                <w:lang w:eastAsia="pt-BR"/>
              </w:rPr>
            </w:pPr>
            <w:r w:rsidRPr="00F43840">
              <w:rPr>
                <w:rFonts w:ascii="Arial" w:eastAsia="Times New Roman" w:hAnsi="Arial" w:cs="Arial"/>
                <w:b/>
                <w:bCs/>
                <w:color w:val="000000"/>
                <w:lang w:eastAsia="pt-BR"/>
              </w:rPr>
              <w:t>30.000,00</w:t>
            </w:r>
          </w:p>
        </w:tc>
        <w:tc>
          <w:tcPr>
            <w:tcW w:w="1670" w:type="dxa"/>
            <w:tcBorders>
              <w:top w:val="nil"/>
              <w:left w:val="nil"/>
              <w:bottom w:val="single" w:sz="4" w:space="0" w:color="auto"/>
              <w:right w:val="single" w:sz="4" w:space="0" w:color="auto"/>
            </w:tcBorders>
            <w:vAlign w:val="center"/>
            <w:hideMark/>
          </w:tcPr>
          <w:p w14:paraId="719F5157" w14:textId="77777777" w:rsidR="00F43840" w:rsidRPr="00F43840" w:rsidRDefault="00F43840" w:rsidP="00F43840">
            <w:pPr>
              <w:spacing w:after="0" w:line="240" w:lineRule="auto"/>
              <w:jc w:val="right"/>
              <w:rPr>
                <w:rFonts w:ascii="Arial" w:eastAsia="Times New Roman" w:hAnsi="Arial" w:cs="Arial"/>
                <w:b/>
                <w:bCs/>
                <w:color w:val="000000"/>
                <w:lang w:eastAsia="pt-BR"/>
              </w:rPr>
            </w:pPr>
            <w:r w:rsidRPr="00F43840">
              <w:rPr>
                <w:rFonts w:ascii="Arial" w:eastAsia="Times New Roman" w:hAnsi="Arial" w:cs="Arial"/>
                <w:b/>
                <w:bCs/>
                <w:color w:val="000000"/>
                <w:lang w:eastAsia="pt-BR"/>
              </w:rPr>
              <w:t>110.000,00</w:t>
            </w:r>
          </w:p>
        </w:tc>
        <w:tc>
          <w:tcPr>
            <w:tcW w:w="1680" w:type="dxa"/>
            <w:tcBorders>
              <w:top w:val="nil"/>
              <w:left w:val="nil"/>
              <w:bottom w:val="single" w:sz="4" w:space="0" w:color="auto"/>
              <w:right w:val="single" w:sz="4" w:space="0" w:color="auto"/>
            </w:tcBorders>
            <w:vAlign w:val="center"/>
            <w:hideMark/>
          </w:tcPr>
          <w:p w14:paraId="08007DEE" w14:textId="77777777" w:rsidR="00F43840" w:rsidRPr="00F43840" w:rsidRDefault="00F43840" w:rsidP="00F43840">
            <w:pPr>
              <w:spacing w:after="0" w:line="240" w:lineRule="auto"/>
              <w:jc w:val="right"/>
              <w:rPr>
                <w:rFonts w:ascii="Arial" w:eastAsia="Times New Roman" w:hAnsi="Arial" w:cs="Arial"/>
                <w:b/>
                <w:bCs/>
                <w:color w:val="000000"/>
                <w:lang w:eastAsia="pt-BR"/>
              </w:rPr>
            </w:pPr>
            <w:r w:rsidRPr="00F43840">
              <w:rPr>
                <w:rFonts w:ascii="Arial" w:eastAsia="Times New Roman" w:hAnsi="Arial" w:cs="Arial"/>
                <w:b/>
                <w:bCs/>
                <w:color w:val="000000"/>
                <w:lang w:eastAsia="pt-BR"/>
              </w:rPr>
              <w:t>4.640.000,00</w:t>
            </w:r>
          </w:p>
        </w:tc>
      </w:tr>
      <w:tr w:rsidR="00F43840" w:rsidRPr="00F43840" w14:paraId="06215944" w14:textId="77777777" w:rsidTr="00F43840">
        <w:trPr>
          <w:trHeight w:val="405"/>
        </w:trPr>
        <w:tc>
          <w:tcPr>
            <w:tcW w:w="2540" w:type="dxa"/>
            <w:tcBorders>
              <w:top w:val="nil"/>
              <w:left w:val="single" w:sz="4" w:space="0" w:color="auto"/>
              <w:bottom w:val="single" w:sz="4" w:space="0" w:color="auto"/>
              <w:right w:val="single" w:sz="4" w:space="0" w:color="auto"/>
            </w:tcBorders>
            <w:noWrap/>
            <w:vAlign w:val="bottom"/>
            <w:hideMark/>
          </w:tcPr>
          <w:p w14:paraId="1180B3C2" w14:textId="77777777" w:rsidR="00F43840" w:rsidRPr="00F43840" w:rsidRDefault="00F43840" w:rsidP="00F43840">
            <w:pPr>
              <w:spacing w:after="0" w:line="240" w:lineRule="auto"/>
              <w:jc w:val="right"/>
              <w:rPr>
                <w:rFonts w:ascii="Arial" w:eastAsia="Times New Roman" w:hAnsi="Arial" w:cs="Arial"/>
                <w:b/>
                <w:bCs/>
                <w:color w:val="000000"/>
                <w:lang w:eastAsia="pt-BR"/>
              </w:rPr>
            </w:pPr>
            <w:r w:rsidRPr="00F43840">
              <w:rPr>
                <w:rFonts w:ascii="Arial" w:eastAsia="Times New Roman" w:hAnsi="Arial" w:cs="Arial"/>
                <w:b/>
                <w:bCs/>
                <w:color w:val="000000"/>
                <w:lang w:eastAsia="pt-BR"/>
              </w:rPr>
              <w:t>Total da Entidade</w:t>
            </w:r>
          </w:p>
        </w:tc>
        <w:tc>
          <w:tcPr>
            <w:tcW w:w="1547" w:type="dxa"/>
            <w:tcBorders>
              <w:top w:val="nil"/>
              <w:left w:val="nil"/>
              <w:bottom w:val="single" w:sz="4" w:space="0" w:color="auto"/>
              <w:right w:val="single" w:sz="4" w:space="0" w:color="auto"/>
            </w:tcBorders>
            <w:noWrap/>
            <w:vAlign w:val="bottom"/>
            <w:hideMark/>
          </w:tcPr>
          <w:p w14:paraId="117CDCB1" w14:textId="77777777" w:rsidR="00F43840" w:rsidRPr="00F43840" w:rsidRDefault="00F43840" w:rsidP="00F43840">
            <w:pPr>
              <w:spacing w:after="0" w:line="240" w:lineRule="auto"/>
              <w:jc w:val="right"/>
              <w:rPr>
                <w:rFonts w:ascii="Arial" w:eastAsia="Times New Roman" w:hAnsi="Arial" w:cs="Arial"/>
                <w:b/>
                <w:bCs/>
                <w:color w:val="000000"/>
                <w:lang w:eastAsia="pt-BR"/>
              </w:rPr>
            </w:pPr>
            <w:r w:rsidRPr="00F43840">
              <w:rPr>
                <w:rFonts w:ascii="Arial" w:eastAsia="Times New Roman" w:hAnsi="Arial" w:cs="Arial"/>
                <w:b/>
                <w:bCs/>
                <w:color w:val="000000"/>
                <w:lang w:eastAsia="pt-BR"/>
              </w:rPr>
              <w:t>18.300.000,00</w:t>
            </w:r>
          </w:p>
        </w:tc>
        <w:tc>
          <w:tcPr>
            <w:tcW w:w="1425" w:type="dxa"/>
            <w:tcBorders>
              <w:top w:val="nil"/>
              <w:left w:val="nil"/>
              <w:bottom w:val="single" w:sz="4" w:space="0" w:color="auto"/>
              <w:right w:val="single" w:sz="4" w:space="0" w:color="auto"/>
            </w:tcBorders>
            <w:noWrap/>
            <w:vAlign w:val="bottom"/>
            <w:hideMark/>
          </w:tcPr>
          <w:p w14:paraId="7E2B2327" w14:textId="77777777" w:rsidR="00F43840" w:rsidRPr="00F43840" w:rsidRDefault="00F43840" w:rsidP="00F43840">
            <w:pPr>
              <w:spacing w:after="0" w:line="240" w:lineRule="auto"/>
              <w:jc w:val="right"/>
              <w:rPr>
                <w:rFonts w:ascii="Arial" w:eastAsia="Times New Roman" w:hAnsi="Arial" w:cs="Arial"/>
                <w:b/>
                <w:bCs/>
                <w:color w:val="000000"/>
                <w:lang w:eastAsia="pt-BR"/>
              </w:rPr>
            </w:pPr>
            <w:r w:rsidRPr="00F43840">
              <w:rPr>
                <w:rFonts w:ascii="Arial" w:eastAsia="Times New Roman" w:hAnsi="Arial" w:cs="Arial"/>
                <w:b/>
                <w:bCs/>
                <w:color w:val="000000"/>
                <w:lang w:eastAsia="pt-BR"/>
              </w:rPr>
              <w:t>5.660.000,00</w:t>
            </w:r>
          </w:p>
        </w:tc>
        <w:tc>
          <w:tcPr>
            <w:tcW w:w="1670" w:type="dxa"/>
            <w:tcBorders>
              <w:top w:val="nil"/>
              <w:left w:val="nil"/>
              <w:bottom w:val="single" w:sz="4" w:space="0" w:color="auto"/>
              <w:right w:val="single" w:sz="4" w:space="0" w:color="auto"/>
            </w:tcBorders>
            <w:noWrap/>
            <w:vAlign w:val="bottom"/>
            <w:hideMark/>
          </w:tcPr>
          <w:p w14:paraId="57F0797D" w14:textId="77777777" w:rsidR="00F43840" w:rsidRPr="00F43840" w:rsidRDefault="00F43840" w:rsidP="00F43840">
            <w:pPr>
              <w:spacing w:after="0" w:line="240" w:lineRule="auto"/>
              <w:jc w:val="right"/>
              <w:rPr>
                <w:rFonts w:ascii="Arial" w:eastAsia="Times New Roman" w:hAnsi="Arial" w:cs="Arial"/>
                <w:b/>
                <w:bCs/>
                <w:color w:val="000000"/>
                <w:lang w:eastAsia="pt-BR"/>
              </w:rPr>
            </w:pPr>
            <w:r w:rsidRPr="00F43840">
              <w:rPr>
                <w:rFonts w:ascii="Arial" w:eastAsia="Times New Roman" w:hAnsi="Arial" w:cs="Arial"/>
                <w:b/>
                <w:bCs/>
                <w:color w:val="000000"/>
                <w:lang w:eastAsia="pt-BR"/>
              </w:rPr>
              <w:t>166.760.668,67</w:t>
            </w:r>
          </w:p>
        </w:tc>
        <w:tc>
          <w:tcPr>
            <w:tcW w:w="1680" w:type="dxa"/>
            <w:tcBorders>
              <w:top w:val="nil"/>
              <w:left w:val="nil"/>
              <w:bottom w:val="single" w:sz="4" w:space="0" w:color="auto"/>
              <w:right w:val="single" w:sz="4" w:space="0" w:color="auto"/>
            </w:tcBorders>
            <w:noWrap/>
            <w:vAlign w:val="bottom"/>
            <w:hideMark/>
          </w:tcPr>
          <w:p w14:paraId="3F71A706" w14:textId="77777777" w:rsidR="00F43840" w:rsidRPr="00F43840" w:rsidRDefault="00F43840" w:rsidP="00F43840">
            <w:pPr>
              <w:spacing w:after="0" w:line="240" w:lineRule="auto"/>
              <w:jc w:val="right"/>
              <w:rPr>
                <w:rFonts w:ascii="Arial" w:eastAsia="Times New Roman" w:hAnsi="Arial" w:cs="Arial"/>
                <w:b/>
                <w:bCs/>
                <w:color w:val="000000"/>
                <w:lang w:eastAsia="pt-BR"/>
              </w:rPr>
            </w:pPr>
            <w:r w:rsidRPr="00F43840">
              <w:rPr>
                <w:rFonts w:ascii="Arial" w:eastAsia="Times New Roman" w:hAnsi="Arial" w:cs="Arial"/>
                <w:b/>
                <w:bCs/>
                <w:color w:val="000000"/>
                <w:lang w:eastAsia="pt-BR"/>
              </w:rPr>
              <w:t>190.720.668,67</w:t>
            </w:r>
          </w:p>
        </w:tc>
      </w:tr>
    </w:tbl>
    <w:p w14:paraId="34D40242" w14:textId="77777777" w:rsidR="007F1458" w:rsidRDefault="007F1458" w:rsidP="007F1458">
      <w:pPr>
        <w:spacing w:after="0"/>
        <w:jc w:val="both"/>
        <w:rPr>
          <w:rFonts w:ascii="Arial" w:hAnsi="Arial" w:cs="Arial"/>
          <w:sz w:val="24"/>
          <w:szCs w:val="24"/>
        </w:rPr>
      </w:pPr>
    </w:p>
    <w:p w14:paraId="44677245" w14:textId="77777777" w:rsidR="007F1458" w:rsidRDefault="007F1458" w:rsidP="007F1458">
      <w:pPr>
        <w:spacing w:after="0"/>
        <w:jc w:val="both"/>
        <w:rPr>
          <w:rFonts w:ascii="Arial" w:hAnsi="Arial" w:cs="Arial"/>
          <w:sz w:val="24"/>
          <w:szCs w:val="24"/>
        </w:rPr>
      </w:pPr>
    </w:p>
    <w:p w14:paraId="4F97A82B" w14:textId="77777777" w:rsidR="007F1458" w:rsidRPr="00EC7FD8" w:rsidRDefault="007F1458" w:rsidP="007F1458">
      <w:pPr>
        <w:spacing w:after="0"/>
        <w:jc w:val="both"/>
        <w:rPr>
          <w:rFonts w:ascii="Arial" w:hAnsi="Arial" w:cs="Arial"/>
          <w:sz w:val="24"/>
          <w:szCs w:val="24"/>
        </w:rPr>
      </w:pPr>
      <w:r w:rsidRPr="00EC7FD8">
        <w:rPr>
          <w:rFonts w:ascii="Arial" w:hAnsi="Arial" w:cs="Arial"/>
          <w:b/>
          <w:sz w:val="24"/>
          <w:szCs w:val="24"/>
        </w:rPr>
        <w:t xml:space="preserve">Art. 2º </w:t>
      </w:r>
      <w:r w:rsidRPr="00EC7FD8">
        <w:rPr>
          <w:rFonts w:ascii="Arial" w:hAnsi="Arial" w:cs="Arial"/>
          <w:sz w:val="24"/>
          <w:szCs w:val="24"/>
        </w:rPr>
        <w:t>Os recursos da Reserva de Contingência são destinados ao atendimento de resultado nominal primário positivo, bem como ao atendimento dos passivos contingentes e outros riscos, contrapartida para execução de convênios e eventos fiscais imprevistos.</w:t>
      </w:r>
    </w:p>
    <w:p w14:paraId="081B5111" w14:textId="77777777" w:rsidR="007F1458" w:rsidRPr="00EC7FD8" w:rsidRDefault="007F1458" w:rsidP="007F1458">
      <w:pPr>
        <w:spacing w:after="0"/>
        <w:jc w:val="both"/>
        <w:rPr>
          <w:rFonts w:ascii="Arial" w:hAnsi="Arial" w:cs="Arial"/>
          <w:sz w:val="24"/>
          <w:szCs w:val="24"/>
        </w:rPr>
      </w:pPr>
    </w:p>
    <w:p w14:paraId="1B01ABAE" w14:textId="77777777" w:rsidR="007F1458" w:rsidRPr="00EC7FD8" w:rsidRDefault="007F1458" w:rsidP="007F1458">
      <w:pPr>
        <w:spacing w:after="0"/>
        <w:jc w:val="both"/>
        <w:rPr>
          <w:rFonts w:ascii="Arial" w:hAnsi="Arial" w:cs="Arial"/>
          <w:sz w:val="24"/>
          <w:szCs w:val="24"/>
        </w:rPr>
      </w:pPr>
      <w:r w:rsidRPr="00EC7FD8">
        <w:rPr>
          <w:rFonts w:ascii="Arial" w:hAnsi="Arial" w:cs="Arial"/>
          <w:b/>
          <w:sz w:val="24"/>
          <w:szCs w:val="24"/>
        </w:rPr>
        <w:t>§ 1º</w:t>
      </w:r>
      <w:r w:rsidRPr="00EC7FD8">
        <w:rPr>
          <w:rFonts w:ascii="Arial" w:hAnsi="Arial" w:cs="Arial"/>
          <w:sz w:val="24"/>
          <w:szCs w:val="24"/>
        </w:rPr>
        <w:t xml:space="preserve"> A utilização dos recursos da reserva de contingência será feita por ato do Chefe do Poder Executivo Municipal, obedecidas às disposições estabelecidas na Lei de Diretrizes Orçamentárias.</w:t>
      </w:r>
    </w:p>
    <w:p w14:paraId="2A23F606" w14:textId="77777777" w:rsidR="007F1458" w:rsidRPr="00EC7FD8" w:rsidRDefault="007F1458" w:rsidP="007F1458">
      <w:pPr>
        <w:spacing w:after="0"/>
        <w:jc w:val="both"/>
        <w:rPr>
          <w:rFonts w:ascii="Arial" w:hAnsi="Arial" w:cs="Arial"/>
          <w:sz w:val="24"/>
          <w:szCs w:val="24"/>
        </w:rPr>
      </w:pPr>
    </w:p>
    <w:p w14:paraId="40A2066B" w14:textId="77777777" w:rsidR="007F1458" w:rsidRPr="00EC7FD8" w:rsidRDefault="007F1458" w:rsidP="007F1458">
      <w:pPr>
        <w:spacing w:after="0"/>
        <w:jc w:val="both"/>
        <w:rPr>
          <w:rFonts w:ascii="Arial" w:hAnsi="Arial" w:cs="Arial"/>
          <w:sz w:val="24"/>
          <w:szCs w:val="24"/>
        </w:rPr>
      </w:pPr>
      <w:r w:rsidRPr="00EC7FD8">
        <w:rPr>
          <w:rFonts w:ascii="Arial" w:hAnsi="Arial" w:cs="Arial"/>
          <w:b/>
          <w:sz w:val="24"/>
          <w:szCs w:val="24"/>
        </w:rPr>
        <w:t>§ 2º</w:t>
      </w:r>
      <w:r w:rsidRPr="00EC7FD8">
        <w:rPr>
          <w:rFonts w:ascii="Arial" w:hAnsi="Arial" w:cs="Arial"/>
          <w:sz w:val="24"/>
          <w:szCs w:val="24"/>
        </w:rPr>
        <w:t xml:space="preserve"> Para efeitos desta Lei entende-se como “Outros Riscos e Eventos Fiscais Imprevistos”, as despesas diretamente relacionadas ao funcionamento e manutenção dos serviços de competência de cada uma das unidades gestoras não orçadas ou orçadas a menor.</w:t>
      </w:r>
    </w:p>
    <w:p w14:paraId="22DD003A" w14:textId="77777777" w:rsidR="007F1458" w:rsidRPr="00EC7FD8" w:rsidRDefault="007F1458" w:rsidP="007F1458">
      <w:pPr>
        <w:spacing w:after="0"/>
        <w:jc w:val="both"/>
        <w:rPr>
          <w:rFonts w:ascii="Arial" w:hAnsi="Arial" w:cs="Arial"/>
          <w:sz w:val="24"/>
          <w:szCs w:val="24"/>
        </w:rPr>
      </w:pPr>
    </w:p>
    <w:p w14:paraId="135E843E" w14:textId="3B68A174" w:rsidR="007F1458" w:rsidRPr="00EC7FD8" w:rsidRDefault="007F1458" w:rsidP="007F1458">
      <w:pPr>
        <w:spacing w:after="0"/>
        <w:jc w:val="both"/>
        <w:rPr>
          <w:rFonts w:ascii="Arial" w:hAnsi="Arial" w:cs="Arial"/>
          <w:sz w:val="24"/>
          <w:szCs w:val="24"/>
        </w:rPr>
      </w:pPr>
      <w:r w:rsidRPr="00EC7FD8">
        <w:rPr>
          <w:rFonts w:ascii="Arial" w:hAnsi="Arial" w:cs="Arial"/>
          <w:b/>
          <w:sz w:val="24"/>
          <w:szCs w:val="24"/>
        </w:rPr>
        <w:t>§ 3º</w:t>
      </w:r>
      <w:r w:rsidRPr="00EC7FD8">
        <w:rPr>
          <w:rFonts w:ascii="Arial" w:hAnsi="Arial" w:cs="Arial"/>
          <w:sz w:val="24"/>
          <w:szCs w:val="24"/>
        </w:rPr>
        <w:t xml:space="preserve"> Não se efetivando até o dia 31/10/</w:t>
      </w:r>
      <w:r w:rsidR="003C2B20">
        <w:rPr>
          <w:rFonts w:ascii="Arial" w:hAnsi="Arial" w:cs="Arial"/>
          <w:b/>
          <w:bCs/>
          <w:color w:val="1F3864" w:themeColor="accent1" w:themeShade="80"/>
          <w:sz w:val="24"/>
          <w:szCs w:val="24"/>
        </w:rPr>
        <w:t>2026</w:t>
      </w:r>
      <w:r w:rsidRPr="00EC7FD8">
        <w:rPr>
          <w:rFonts w:ascii="Arial" w:hAnsi="Arial" w:cs="Arial"/>
          <w:sz w:val="24"/>
          <w:szCs w:val="24"/>
        </w:rPr>
        <w:t xml:space="preserve"> os riscos fiscais relacionados a passivos contingentes e intempéries previstas neste artigo, os recursos a eles reservados poderão ser utilizados por ato do Chefe do Poder Executivo como cobertura para abertura de créditos adicionais suplementares ou especiais, para qualquer área ou ação, respeitando-se as fontes de recursos correspondentes.</w:t>
      </w:r>
    </w:p>
    <w:p w14:paraId="2C0409D4" w14:textId="77777777" w:rsidR="007F1458" w:rsidRPr="00EC7FD8" w:rsidRDefault="007F1458" w:rsidP="007F1458">
      <w:pPr>
        <w:spacing w:after="0"/>
        <w:jc w:val="both"/>
        <w:rPr>
          <w:rFonts w:ascii="Arial" w:hAnsi="Arial" w:cs="Arial"/>
          <w:sz w:val="24"/>
          <w:szCs w:val="24"/>
        </w:rPr>
      </w:pPr>
    </w:p>
    <w:p w14:paraId="31F9D28C" w14:textId="77777777" w:rsidR="007F1458" w:rsidRPr="00EC7FD8" w:rsidRDefault="007F1458" w:rsidP="007F1458">
      <w:pPr>
        <w:spacing w:after="0"/>
        <w:jc w:val="both"/>
        <w:rPr>
          <w:rFonts w:ascii="Arial" w:hAnsi="Arial" w:cs="Arial"/>
          <w:sz w:val="24"/>
          <w:szCs w:val="24"/>
        </w:rPr>
      </w:pPr>
      <w:r w:rsidRPr="00EC7FD8">
        <w:rPr>
          <w:rFonts w:ascii="Arial" w:hAnsi="Arial" w:cs="Arial"/>
          <w:b/>
          <w:sz w:val="24"/>
          <w:szCs w:val="24"/>
        </w:rPr>
        <w:t>Art. 3º</w:t>
      </w:r>
      <w:r w:rsidRPr="00EC7FD8">
        <w:rPr>
          <w:rFonts w:ascii="Arial" w:hAnsi="Arial" w:cs="Arial"/>
          <w:sz w:val="24"/>
          <w:szCs w:val="24"/>
        </w:rPr>
        <w:t xml:space="preserve"> Fica o Executivo Municipal autorizado a remanejar dotações de pessoal de um órgão para outro, na forma que dispõe o artigo 66, parágrafo único da Lei Federal n.º 4.320/64, não se considerando nos limites previstos no artigo 4º desta Lei.</w:t>
      </w:r>
    </w:p>
    <w:p w14:paraId="580F181B" w14:textId="77777777" w:rsidR="007F1458" w:rsidRPr="00EC7FD8" w:rsidRDefault="007F1458" w:rsidP="007F1458">
      <w:pPr>
        <w:spacing w:after="0"/>
        <w:jc w:val="both"/>
        <w:rPr>
          <w:rFonts w:ascii="Arial" w:hAnsi="Arial" w:cs="Arial"/>
          <w:color w:val="000000" w:themeColor="text1"/>
          <w:sz w:val="24"/>
          <w:szCs w:val="24"/>
        </w:rPr>
      </w:pPr>
    </w:p>
    <w:p w14:paraId="561C9614" w14:textId="74580DD6" w:rsidR="007F1458" w:rsidRPr="00EC7FD8" w:rsidRDefault="007F1458" w:rsidP="007F1458">
      <w:pPr>
        <w:spacing w:after="0"/>
        <w:jc w:val="both"/>
        <w:rPr>
          <w:rFonts w:ascii="Arial" w:hAnsi="Arial" w:cs="Arial"/>
          <w:color w:val="000000" w:themeColor="text1"/>
          <w:sz w:val="24"/>
          <w:szCs w:val="24"/>
        </w:rPr>
      </w:pPr>
      <w:r w:rsidRPr="00EC7FD8">
        <w:rPr>
          <w:rFonts w:ascii="Arial" w:hAnsi="Arial" w:cs="Arial"/>
          <w:b/>
          <w:color w:val="000000" w:themeColor="text1"/>
          <w:sz w:val="24"/>
          <w:szCs w:val="24"/>
        </w:rPr>
        <w:t xml:space="preserve">Art. 4º </w:t>
      </w:r>
      <w:r w:rsidRPr="00EC7FD8">
        <w:rPr>
          <w:rFonts w:ascii="Arial" w:hAnsi="Arial" w:cs="Arial"/>
          <w:color w:val="000000" w:themeColor="text1"/>
          <w:sz w:val="24"/>
          <w:szCs w:val="24"/>
        </w:rPr>
        <w:t xml:space="preserve">Ficam os Poderes Executivo e Legislativo e o Fundo de Previdência dos Servidores, autorizados a abrir créditos adicionais suplementares, bem como os com indicação de recursos nos termos previstos no § 1º, do artigo 43, da Lei </w:t>
      </w:r>
      <w:r w:rsidRPr="00EC7FD8">
        <w:rPr>
          <w:rFonts w:ascii="Arial" w:hAnsi="Arial" w:cs="Arial"/>
          <w:color w:val="000000" w:themeColor="text1"/>
          <w:sz w:val="24"/>
          <w:szCs w:val="24"/>
        </w:rPr>
        <w:lastRenderedPageBreak/>
        <w:t xml:space="preserve">Federal n.º 4.320, de 17 de março de 1964, até o limite de 40% (quarenta por cento) do total da despesa fixada na Lei Orçamentária para o exercício financeiro de </w:t>
      </w:r>
      <w:r w:rsidR="003C2B20">
        <w:rPr>
          <w:rFonts w:ascii="Arial" w:hAnsi="Arial" w:cs="Arial"/>
          <w:b/>
          <w:bCs/>
          <w:color w:val="1F3864" w:themeColor="accent1" w:themeShade="80"/>
          <w:sz w:val="24"/>
          <w:szCs w:val="24"/>
        </w:rPr>
        <w:t>2026</w:t>
      </w:r>
      <w:r w:rsidRPr="00EC7FD8">
        <w:rPr>
          <w:rFonts w:ascii="Arial" w:hAnsi="Arial" w:cs="Arial"/>
          <w:color w:val="000000" w:themeColor="text1"/>
          <w:sz w:val="24"/>
          <w:szCs w:val="24"/>
        </w:rPr>
        <w:t>.</w:t>
      </w:r>
    </w:p>
    <w:p w14:paraId="21B6680A" w14:textId="77777777" w:rsidR="007F1458" w:rsidRPr="00EC7FD8" w:rsidRDefault="007F1458" w:rsidP="007F1458">
      <w:pPr>
        <w:spacing w:after="0" w:line="240" w:lineRule="auto"/>
        <w:jc w:val="both"/>
        <w:rPr>
          <w:rFonts w:ascii="Arial" w:hAnsi="Arial" w:cs="Arial"/>
          <w:color w:val="000000" w:themeColor="text1"/>
          <w:sz w:val="24"/>
          <w:szCs w:val="24"/>
        </w:rPr>
      </w:pPr>
    </w:p>
    <w:p w14:paraId="6DC21B40" w14:textId="77777777" w:rsidR="007F1458" w:rsidRPr="00036A89" w:rsidRDefault="007F1458" w:rsidP="007F1458">
      <w:pPr>
        <w:spacing w:after="0" w:line="240" w:lineRule="auto"/>
        <w:jc w:val="both"/>
        <w:rPr>
          <w:rFonts w:ascii="Arial" w:hAnsi="Arial" w:cs="Arial"/>
          <w:color w:val="000000" w:themeColor="text1"/>
          <w:sz w:val="24"/>
          <w:szCs w:val="24"/>
        </w:rPr>
      </w:pPr>
      <w:r w:rsidRPr="00EC7FD8">
        <w:rPr>
          <w:rFonts w:ascii="Arial" w:hAnsi="Arial" w:cs="Arial"/>
          <w:b/>
          <w:color w:val="000000" w:themeColor="text1"/>
          <w:sz w:val="24"/>
          <w:szCs w:val="24"/>
        </w:rPr>
        <w:t>§ 1º</w:t>
      </w:r>
      <w:r w:rsidRPr="00EC7FD8">
        <w:rPr>
          <w:rFonts w:ascii="Arial" w:hAnsi="Arial" w:cs="Arial"/>
          <w:color w:val="000000" w:themeColor="text1"/>
          <w:sz w:val="24"/>
          <w:szCs w:val="24"/>
        </w:rPr>
        <w:t xml:space="preserve"> Fica o Poder Executivo e o Poder Legislativo autorizados a proceder a redistribuição das parcelas de dotação de pessoal e respectivos encargos sociais entre unidades orçamentárias, conforme o disposto no parágrafo único do artigo 66 da Lei Federal n.º 4320, de 17 de março de 1964, não se considerando nos limit</w:t>
      </w:r>
      <w:r w:rsidRPr="00036A89">
        <w:rPr>
          <w:rFonts w:ascii="Arial" w:hAnsi="Arial" w:cs="Arial"/>
          <w:color w:val="000000" w:themeColor="text1"/>
          <w:sz w:val="24"/>
          <w:szCs w:val="24"/>
        </w:rPr>
        <w:t xml:space="preserve">es previstos no “caput” deste artigo.  </w:t>
      </w:r>
    </w:p>
    <w:p w14:paraId="4A9C5B5D" w14:textId="77777777" w:rsidR="007F1458" w:rsidRPr="00036A89" w:rsidRDefault="007F1458" w:rsidP="007F1458">
      <w:pPr>
        <w:spacing w:after="0" w:line="240" w:lineRule="auto"/>
        <w:jc w:val="both"/>
        <w:rPr>
          <w:rFonts w:ascii="Arial" w:hAnsi="Arial" w:cs="Arial"/>
          <w:color w:val="000000" w:themeColor="text1"/>
          <w:sz w:val="24"/>
          <w:szCs w:val="24"/>
        </w:rPr>
      </w:pPr>
    </w:p>
    <w:p w14:paraId="6B69D506" w14:textId="77777777" w:rsidR="007F1458" w:rsidRPr="00036A89" w:rsidRDefault="007F1458" w:rsidP="007F1458">
      <w:pPr>
        <w:spacing w:after="0" w:line="240" w:lineRule="auto"/>
        <w:jc w:val="both"/>
        <w:rPr>
          <w:rFonts w:ascii="Arial" w:hAnsi="Arial" w:cs="Arial"/>
          <w:color w:val="000000" w:themeColor="text1"/>
          <w:sz w:val="24"/>
          <w:szCs w:val="24"/>
        </w:rPr>
      </w:pPr>
      <w:r w:rsidRPr="00036A89">
        <w:rPr>
          <w:rFonts w:ascii="Arial" w:hAnsi="Arial" w:cs="Arial"/>
          <w:b/>
          <w:color w:val="000000" w:themeColor="text1"/>
          <w:sz w:val="24"/>
          <w:szCs w:val="24"/>
        </w:rPr>
        <w:t>§ 2º</w:t>
      </w:r>
      <w:r w:rsidRPr="00036A89">
        <w:rPr>
          <w:rFonts w:ascii="Arial" w:hAnsi="Arial" w:cs="Arial"/>
          <w:color w:val="000000" w:themeColor="text1"/>
          <w:sz w:val="24"/>
          <w:szCs w:val="24"/>
        </w:rPr>
        <w:t xml:space="preserve"> Fica o Poder Executivo e o Poder Legislativo autorizados a   transpor, remanejar, transferir e suplementar recursos de saldos de dotações orçamentárias, dentro do mesmo Programa e Órgão Orçamentário, não se considerando nos limites previstos no “caput” deste artigo.   </w:t>
      </w:r>
    </w:p>
    <w:p w14:paraId="561E4A01" w14:textId="77777777" w:rsidR="007F1458" w:rsidRPr="00036A89" w:rsidRDefault="007F1458" w:rsidP="007F1458">
      <w:pPr>
        <w:spacing w:after="0" w:line="240" w:lineRule="auto"/>
        <w:jc w:val="both"/>
        <w:rPr>
          <w:rFonts w:ascii="Arial" w:hAnsi="Arial" w:cs="Arial"/>
          <w:color w:val="000000" w:themeColor="text1"/>
          <w:sz w:val="24"/>
          <w:szCs w:val="24"/>
        </w:rPr>
      </w:pPr>
    </w:p>
    <w:p w14:paraId="6309E7E5" w14:textId="379B05A1" w:rsidR="007F1458" w:rsidRPr="00036A89" w:rsidRDefault="007F1458" w:rsidP="007F1458">
      <w:pPr>
        <w:spacing w:after="0" w:line="240" w:lineRule="auto"/>
        <w:jc w:val="both"/>
        <w:rPr>
          <w:rFonts w:ascii="Arial" w:hAnsi="Arial" w:cs="Arial"/>
          <w:color w:val="000000" w:themeColor="text1"/>
          <w:sz w:val="24"/>
          <w:szCs w:val="24"/>
        </w:rPr>
      </w:pPr>
      <w:r w:rsidRPr="00036A89">
        <w:rPr>
          <w:rFonts w:ascii="Arial" w:hAnsi="Arial" w:cs="Arial"/>
          <w:b/>
          <w:color w:val="000000" w:themeColor="text1"/>
          <w:sz w:val="24"/>
          <w:szCs w:val="24"/>
        </w:rPr>
        <w:t>§ 3º</w:t>
      </w:r>
      <w:r w:rsidRPr="00036A89">
        <w:rPr>
          <w:rFonts w:ascii="Arial" w:hAnsi="Arial" w:cs="Arial"/>
          <w:color w:val="000000" w:themeColor="text1"/>
          <w:sz w:val="24"/>
          <w:szCs w:val="24"/>
        </w:rPr>
        <w:t xml:space="preserve"> Fica o Poder Executivo autorizado a proceder à suplementação pelo excesso de arrecadação efetivo ou tendência do exercício financeiro de </w:t>
      </w:r>
      <w:r w:rsidR="003C2B20">
        <w:rPr>
          <w:rFonts w:ascii="Arial" w:hAnsi="Arial" w:cs="Arial"/>
          <w:b/>
          <w:bCs/>
          <w:color w:val="1F3864" w:themeColor="accent1" w:themeShade="80"/>
          <w:sz w:val="24"/>
          <w:szCs w:val="24"/>
        </w:rPr>
        <w:t>2026</w:t>
      </w:r>
      <w:r w:rsidRPr="00036A89">
        <w:rPr>
          <w:rFonts w:ascii="Arial" w:hAnsi="Arial" w:cs="Arial"/>
          <w:color w:val="000000" w:themeColor="text1"/>
          <w:sz w:val="24"/>
          <w:szCs w:val="24"/>
        </w:rPr>
        <w:t xml:space="preserve">, sobre a previsão orçamentária original das dotações que correspondem à aplicação das respectivas receitas transferidas oriundas de convênios, programas e de operações de crédito, transferências e impostos, nos termos previstos no inciso II, § 1º a § 4º, do artigo 43, da Lei Federal n.º 4.320, de 17 de março de 1964, não se considerando nos limites previstos no “caput” deste artigo.  </w:t>
      </w:r>
    </w:p>
    <w:p w14:paraId="0E122CBD" w14:textId="77777777" w:rsidR="007F1458" w:rsidRPr="00036A89" w:rsidRDefault="007F1458" w:rsidP="007F1458">
      <w:pPr>
        <w:rPr>
          <w:rFonts w:ascii="Arial" w:hAnsi="Arial" w:cs="Arial"/>
          <w:color w:val="000000" w:themeColor="text1"/>
          <w:sz w:val="24"/>
          <w:szCs w:val="24"/>
        </w:rPr>
      </w:pPr>
    </w:p>
    <w:p w14:paraId="6A4AFB64" w14:textId="77777777" w:rsidR="007F1458" w:rsidRPr="00036A89" w:rsidRDefault="007F1458" w:rsidP="007F1458">
      <w:pPr>
        <w:jc w:val="both"/>
        <w:rPr>
          <w:rFonts w:ascii="Arial" w:hAnsi="Arial" w:cs="Arial"/>
          <w:color w:val="000000" w:themeColor="text1"/>
          <w:sz w:val="24"/>
          <w:szCs w:val="24"/>
        </w:rPr>
      </w:pPr>
      <w:r w:rsidRPr="00036A89">
        <w:rPr>
          <w:rFonts w:ascii="Arial" w:hAnsi="Arial" w:cs="Arial"/>
          <w:b/>
          <w:color w:val="000000" w:themeColor="text1"/>
          <w:sz w:val="24"/>
          <w:szCs w:val="24"/>
        </w:rPr>
        <w:t xml:space="preserve">§ 4º </w:t>
      </w:r>
      <w:r w:rsidRPr="00036A89">
        <w:rPr>
          <w:rFonts w:ascii="Arial" w:hAnsi="Arial" w:cs="Arial"/>
          <w:color w:val="000000" w:themeColor="text1"/>
          <w:sz w:val="24"/>
          <w:szCs w:val="24"/>
        </w:rPr>
        <w:t>Fica o Poder Executivo autorizado a proceder por Decreto, à inclusão do grupo de fontes de recurso – ID de uso “3” – Exercícios Anteriores, nos elementos de despesas constantes da Lei Orçamentária do exercício financeiro de exercícios anteriores e referente às receitas de restos a receber</w:t>
      </w:r>
      <w:r w:rsidRPr="00036A89">
        <w:rPr>
          <w:rFonts w:ascii="Arial" w:hAnsi="Arial" w:cs="Arial"/>
          <w:strike/>
          <w:color w:val="000000" w:themeColor="text1"/>
          <w:sz w:val="24"/>
          <w:szCs w:val="24"/>
        </w:rPr>
        <w:t>,</w:t>
      </w:r>
      <w:r w:rsidRPr="00036A89">
        <w:rPr>
          <w:rFonts w:ascii="Arial" w:hAnsi="Arial" w:cs="Arial"/>
          <w:color w:val="000000" w:themeColor="text1"/>
          <w:sz w:val="24"/>
          <w:szCs w:val="24"/>
        </w:rPr>
        <w:t xml:space="preserve"> não se considerando nos limites previstos no “caput” deste artigo.  </w:t>
      </w:r>
    </w:p>
    <w:p w14:paraId="599B1606" w14:textId="77777777" w:rsidR="007F1458" w:rsidRPr="00036A89" w:rsidRDefault="007F1458" w:rsidP="007F1458">
      <w:pPr>
        <w:spacing w:after="0" w:line="240" w:lineRule="auto"/>
        <w:jc w:val="both"/>
        <w:rPr>
          <w:rFonts w:ascii="Arial" w:hAnsi="Arial" w:cs="Arial"/>
          <w:color w:val="FF0000"/>
          <w:sz w:val="24"/>
          <w:szCs w:val="24"/>
        </w:rPr>
      </w:pPr>
    </w:p>
    <w:p w14:paraId="2DA8D732" w14:textId="77777777" w:rsidR="007F1458" w:rsidRPr="00036A89" w:rsidRDefault="007F1458" w:rsidP="007F1458">
      <w:pPr>
        <w:spacing w:after="0"/>
        <w:jc w:val="both"/>
        <w:rPr>
          <w:rFonts w:ascii="Arial" w:hAnsi="Arial" w:cs="Arial"/>
          <w:sz w:val="24"/>
          <w:szCs w:val="24"/>
        </w:rPr>
      </w:pPr>
      <w:r w:rsidRPr="00036A89">
        <w:rPr>
          <w:rFonts w:ascii="Arial" w:hAnsi="Arial" w:cs="Arial"/>
          <w:b/>
          <w:sz w:val="24"/>
          <w:szCs w:val="24"/>
        </w:rPr>
        <w:t xml:space="preserve">§ 5º </w:t>
      </w:r>
      <w:r w:rsidRPr="00036A89">
        <w:rPr>
          <w:rFonts w:ascii="Arial" w:hAnsi="Arial" w:cs="Arial"/>
          <w:sz w:val="24"/>
          <w:szCs w:val="24"/>
        </w:rPr>
        <w:t>Excluem-se desse limite, os créditos adicionais suplementares, decorrentes de Leis municipais específicas aprovadas no exercício.</w:t>
      </w:r>
    </w:p>
    <w:p w14:paraId="41546C09" w14:textId="77777777" w:rsidR="007F1458" w:rsidRPr="00036A89" w:rsidRDefault="007F1458" w:rsidP="007F1458">
      <w:pPr>
        <w:spacing w:after="0"/>
        <w:jc w:val="both"/>
        <w:rPr>
          <w:rFonts w:ascii="Arial" w:hAnsi="Arial" w:cs="Arial"/>
          <w:b/>
          <w:sz w:val="24"/>
          <w:szCs w:val="24"/>
        </w:rPr>
      </w:pPr>
    </w:p>
    <w:p w14:paraId="5EC16B10" w14:textId="77777777" w:rsidR="007F1458" w:rsidRPr="00036A89" w:rsidRDefault="007F1458" w:rsidP="007F1458">
      <w:pPr>
        <w:spacing w:after="0"/>
        <w:jc w:val="both"/>
        <w:rPr>
          <w:rFonts w:ascii="Arial" w:hAnsi="Arial" w:cs="Arial"/>
          <w:b/>
          <w:sz w:val="24"/>
          <w:szCs w:val="24"/>
        </w:rPr>
      </w:pPr>
    </w:p>
    <w:p w14:paraId="3D351DD4" w14:textId="77777777" w:rsidR="007F1458" w:rsidRPr="00036A89" w:rsidRDefault="007F1458" w:rsidP="007F1458">
      <w:pPr>
        <w:spacing w:after="0"/>
        <w:jc w:val="both"/>
        <w:rPr>
          <w:rFonts w:ascii="Arial" w:hAnsi="Arial" w:cs="Arial"/>
          <w:sz w:val="24"/>
          <w:szCs w:val="24"/>
        </w:rPr>
      </w:pPr>
      <w:r w:rsidRPr="00036A89">
        <w:rPr>
          <w:rFonts w:ascii="Arial" w:hAnsi="Arial" w:cs="Arial"/>
          <w:b/>
          <w:sz w:val="24"/>
          <w:szCs w:val="24"/>
        </w:rPr>
        <w:t xml:space="preserve">Art. 5º </w:t>
      </w:r>
      <w:r w:rsidRPr="00036A89">
        <w:rPr>
          <w:rFonts w:ascii="Arial" w:hAnsi="Arial" w:cs="Arial"/>
          <w:sz w:val="24"/>
          <w:szCs w:val="24"/>
        </w:rPr>
        <w:t>Ficam autorizados, não sendo computados para fins do artigo anterior, a compensação, o remanejamento e a criação de fontes de recursos dentro da mesma dotação orçamentária até o limite do valor da dotação orçada e dos acréscimos oriundos da abertura de créditos adicionais legalmente autorizados, para fins de compatibilização com a efetiva disponibilidade dos recursos.</w:t>
      </w:r>
    </w:p>
    <w:p w14:paraId="39C61FC3" w14:textId="77777777" w:rsidR="007F1458" w:rsidRPr="00036A89" w:rsidRDefault="007F1458" w:rsidP="007F1458">
      <w:pPr>
        <w:spacing w:after="0"/>
        <w:jc w:val="both"/>
        <w:rPr>
          <w:rFonts w:ascii="Arial" w:hAnsi="Arial" w:cs="Arial"/>
          <w:sz w:val="24"/>
          <w:szCs w:val="24"/>
        </w:rPr>
      </w:pPr>
    </w:p>
    <w:p w14:paraId="00BD5C34" w14:textId="77777777" w:rsidR="007F1458" w:rsidRPr="00036A89" w:rsidRDefault="007F1458" w:rsidP="007F1458">
      <w:pPr>
        <w:spacing w:after="0"/>
        <w:jc w:val="both"/>
        <w:rPr>
          <w:rFonts w:ascii="Arial" w:hAnsi="Arial" w:cs="Arial"/>
          <w:sz w:val="24"/>
          <w:szCs w:val="24"/>
        </w:rPr>
      </w:pPr>
      <w:r w:rsidRPr="00036A89">
        <w:rPr>
          <w:rFonts w:ascii="Arial" w:hAnsi="Arial" w:cs="Arial"/>
          <w:b/>
          <w:sz w:val="24"/>
          <w:szCs w:val="24"/>
        </w:rPr>
        <w:t xml:space="preserve">Art. 6º </w:t>
      </w:r>
      <w:r w:rsidRPr="00036A89">
        <w:rPr>
          <w:rFonts w:ascii="Arial" w:hAnsi="Arial" w:cs="Arial"/>
          <w:sz w:val="24"/>
          <w:szCs w:val="24"/>
        </w:rPr>
        <w:t>As despesas por conta de dotação vinculada a convênios, operações de crédito e outras receitas de realização extraordinárias só serão executadas ou utilizadas de alguma forma, se assegurado seu ingresso no fluxo de caixa.</w:t>
      </w:r>
    </w:p>
    <w:p w14:paraId="7B86DAA1" w14:textId="77777777" w:rsidR="007F1458" w:rsidRPr="00036A89" w:rsidRDefault="007F1458" w:rsidP="007F1458">
      <w:pPr>
        <w:spacing w:after="0"/>
        <w:jc w:val="both"/>
        <w:rPr>
          <w:rFonts w:ascii="Arial" w:hAnsi="Arial" w:cs="Arial"/>
          <w:sz w:val="24"/>
          <w:szCs w:val="24"/>
        </w:rPr>
      </w:pPr>
    </w:p>
    <w:p w14:paraId="7F7E44FA" w14:textId="77777777" w:rsidR="007F1458" w:rsidRPr="00036A89" w:rsidRDefault="007F1458" w:rsidP="007F1458">
      <w:pPr>
        <w:spacing w:after="0"/>
        <w:jc w:val="both"/>
        <w:rPr>
          <w:rFonts w:ascii="Arial" w:hAnsi="Arial" w:cs="Arial"/>
          <w:sz w:val="24"/>
          <w:szCs w:val="24"/>
        </w:rPr>
      </w:pPr>
      <w:r w:rsidRPr="00036A89">
        <w:rPr>
          <w:rFonts w:ascii="Arial" w:hAnsi="Arial" w:cs="Arial"/>
          <w:b/>
          <w:sz w:val="24"/>
          <w:szCs w:val="24"/>
        </w:rPr>
        <w:lastRenderedPageBreak/>
        <w:t xml:space="preserve">Art. 7º </w:t>
      </w:r>
      <w:r w:rsidRPr="00036A89">
        <w:rPr>
          <w:rFonts w:ascii="Arial" w:hAnsi="Arial" w:cs="Arial"/>
          <w:sz w:val="24"/>
          <w:szCs w:val="24"/>
        </w:rPr>
        <w:t>Os recursos de convênios não previstos no orçamento da receita, ou seu excesso, poderão ser utilizados como fontes de recursos para abertura de créditos adicionais suplementares de projetos, atividades ou operações especiais por ato do Chefe do Poder Executivo Municipal.</w:t>
      </w:r>
    </w:p>
    <w:p w14:paraId="2A29252E" w14:textId="77777777" w:rsidR="007F1458" w:rsidRPr="00036A89" w:rsidRDefault="007F1458" w:rsidP="007F1458">
      <w:pPr>
        <w:spacing w:after="0"/>
        <w:ind w:firstLine="708"/>
        <w:jc w:val="both"/>
        <w:rPr>
          <w:rFonts w:ascii="Arial" w:hAnsi="Arial" w:cs="Arial"/>
          <w:sz w:val="24"/>
          <w:szCs w:val="24"/>
        </w:rPr>
      </w:pPr>
      <w:r w:rsidRPr="00036A89">
        <w:rPr>
          <w:rFonts w:ascii="Arial" w:hAnsi="Arial" w:cs="Arial"/>
          <w:b/>
          <w:sz w:val="24"/>
          <w:szCs w:val="24"/>
        </w:rPr>
        <w:t>Parágrafo único.</w:t>
      </w:r>
      <w:r w:rsidRPr="00036A89">
        <w:rPr>
          <w:rFonts w:ascii="Arial" w:hAnsi="Arial" w:cs="Arial"/>
          <w:sz w:val="24"/>
          <w:szCs w:val="24"/>
        </w:rPr>
        <w:t xml:space="preserve"> Os valores dos créditos suplementares abertos com base neste artigo, não serão considerados para fins de percentual estabelecidos no artigo 4º desta Lei.</w:t>
      </w:r>
    </w:p>
    <w:p w14:paraId="07842105" w14:textId="77777777" w:rsidR="007F1458" w:rsidRPr="00036A89" w:rsidRDefault="007F1458" w:rsidP="007F1458">
      <w:pPr>
        <w:spacing w:after="0"/>
        <w:jc w:val="both"/>
        <w:rPr>
          <w:rFonts w:ascii="Arial" w:hAnsi="Arial" w:cs="Arial"/>
          <w:sz w:val="24"/>
          <w:szCs w:val="24"/>
        </w:rPr>
      </w:pPr>
    </w:p>
    <w:p w14:paraId="72F35EFB" w14:textId="77777777" w:rsidR="007F1458" w:rsidRPr="00036A89" w:rsidRDefault="007F1458" w:rsidP="007F1458">
      <w:pPr>
        <w:spacing w:after="0"/>
        <w:jc w:val="both"/>
        <w:rPr>
          <w:rFonts w:ascii="Arial" w:hAnsi="Arial" w:cs="Arial"/>
          <w:sz w:val="24"/>
          <w:szCs w:val="24"/>
        </w:rPr>
      </w:pPr>
      <w:r w:rsidRPr="00104627">
        <w:rPr>
          <w:rFonts w:ascii="Arial" w:hAnsi="Arial" w:cs="Arial"/>
          <w:b/>
          <w:bCs/>
          <w:sz w:val="24"/>
          <w:szCs w:val="24"/>
        </w:rPr>
        <w:t>Art. 8º</w:t>
      </w:r>
      <w:r w:rsidRPr="00036A89">
        <w:rPr>
          <w:rFonts w:ascii="Arial" w:hAnsi="Arial" w:cs="Arial"/>
          <w:sz w:val="24"/>
          <w:szCs w:val="24"/>
        </w:rPr>
        <w:t xml:space="preserve"> As despesas relativas a contratos, convênios, acordos e outros termos de ajustes de vigência plurianual, serão empenhadas em cada exercício financeiro pela parte nele a ser executada, respeitando o princípio da anualidade orçamentária, comprovada a existência da ação no Plano Plurianual vigente.</w:t>
      </w:r>
    </w:p>
    <w:p w14:paraId="7D8FBCCA" w14:textId="77777777" w:rsidR="007F1458" w:rsidRPr="00036A89" w:rsidRDefault="007F1458" w:rsidP="007F1458">
      <w:pPr>
        <w:rPr>
          <w:rFonts w:ascii="Arial" w:hAnsi="Arial" w:cs="Arial"/>
          <w:sz w:val="24"/>
          <w:szCs w:val="24"/>
        </w:rPr>
      </w:pPr>
    </w:p>
    <w:p w14:paraId="0E4A8A18" w14:textId="77777777" w:rsidR="007F1458" w:rsidRPr="00036A89" w:rsidRDefault="007F1458" w:rsidP="007F1458">
      <w:pPr>
        <w:spacing w:after="0"/>
        <w:jc w:val="both"/>
        <w:rPr>
          <w:rFonts w:ascii="Arial" w:hAnsi="Arial" w:cs="Arial"/>
          <w:sz w:val="24"/>
          <w:szCs w:val="24"/>
        </w:rPr>
      </w:pPr>
      <w:r w:rsidRPr="00104627">
        <w:rPr>
          <w:rFonts w:ascii="Arial" w:hAnsi="Arial" w:cs="Arial"/>
          <w:b/>
          <w:bCs/>
          <w:sz w:val="24"/>
          <w:szCs w:val="24"/>
        </w:rPr>
        <w:t>Parágrafo único</w:t>
      </w:r>
      <w:r w:rsidRPr="00036A89">
        <w:rPr>
          <w:rFonts w:ascii="Arial" w:hAnsi="Arial" w:cs="Arial"/>
          <w:sz w:val="24"/>
          <w:szCs w:val="24"/>
        </w:rPr>
        <w:t>. Nos contratos, convênios, acordos e outros termos ajustes, cuja duração ultrapasse um exercício financeiro, indicar-se-á o crédito e respectivo processo de geração de despesa/empenho para atender à despesa no exercício em curso, bem como cada parcela da despesa relativa à parte a ser executada em exercício futuro, com a declaração de que, em termos de apostilamento do instrumento pactuado, indicar-se-ão os créditos para sua cobertura, respeitado o princípio da anualidade do orçamento público.</w:t>
      </w:r>
    </w:p>
    <w:p w14:paraId="5CA0862C" w14:textId="77777777" w:rsidR="007F1458" w:rsidRPr="00036A89" w:rsidRDefault="007F1458" w:rsidP="007F1458">
      <w:pPr>
        <w:spacing w:after="0"/>
        <w:jc w:val="both"/>
        <w:rPr>
          <w:rFonts w:ascii="Arial" w:hAnsi="Arial" w:cs="Arial"/>
          <w:sz w:val="24"/>
          <w:szCs w:val="24"/>
        </w:rPr>
      </w:pPr>
    </w:p>
    <w:p w14:paraId="15481C74" w14:textId="77777777" w:rsidR="007F1458" w:rsidRPr="00036A89" w:rsidRDefault="007F1458" w:rsidP="007F1458">
      <w:pPr>
        <w:spacing w:after="0"/>
        <w:jc w:val="both"/>
        <w:rPr>
          <w:rFonts w:ascii="Arial" w:hAnsi="Arial" w:cs="Arial"/>
          <w:sz w:val="24"/>
          <w:szCs w:val="24"/>
        </w:rPr>
      </w:pPr>
      <w:r w:rsidRPr="00036A89">
        <w:rPr>
          <w:rFonts w:ascii="Arial" w:hAnsi="Arial" w:cs="Arial"/>
          <w:b/>
          <w:sz w:val="24"/>
          <w:szCs w:val="24"/>
        </w:rPr>
        <w:t xml:space="preserve">Art. 9º </w:t>
      </w:r>
      <w:r w:rsidRPr="00036A89">
        <w:rPr>
          <w:rFonts w:ascii="Arial" w:hAnsi="Arial" w:cs="Arial"/>
          <w:sz w:val="24"/>
          <w:szCs w:val="24"/>
        </w:rPr>
        <w:t>As receitas de realização extraordinária, oriundas de convênios, operações de crédito e outras, não serão consideradas para efeito de apuração de excesso de arrecadação para fins de abertura de créditos adicionais suplementares e especiais.</w:t>
      </w:r>
    </w:p>
    <w:p w14:paraId="0A785926" w14:textId="77777777" w:rsidR="007F1458" w:rsidRPr="00036A89" w:rsidRDefault="007F1458" w:rsidP="007F1458">
      <w:pPr>
        <w:spacing w:after="0"/>
        <w:jc w:val="both"/>
        <w:rPr>
          <w:rFonts w:ascii="Arial" w:hAnsi="Arial" w:cs="Arial"/>
          <w:sz w:val="24"/>
          <w:szCs w:val="24"/>
        </w:rPr>
      </w:pPr>
    </w:p>
    <w:p w14:paraId="4600B376" w14:textId="49BEB630" w:rsidR="007F1458" w:rsidRPr="00036A89" w:rsidRDefault="007F1458" w:rsidP="007F1458">
      <w:pPr>
        <w:spacing w:after="0"/>
        <w:jc w:val="both"/>
        <w:rPr>
          <w:rFonts w:ascii="Arial" w:hAnsi="Arial" w:cs="Arial"/>
          <w:sz w:val="24"/>
          <w:szCs w:val="24"/>
        </w:rPr>
      </w:pPr>
      <w:r w:rsidRPr="00036A89">
        <w:rPr>
          <w:rFonts w:ascii="Arial" w:hAnsi="Arial" w:cs="Arial"/>
          <w:b/>
          <w:sz w:val="24"/>
          <w:szCs w:val="24"/>
        </w:rPr>
        <w:t>Art. 10</w:t>
      </w:r>
      <w:r w:rsidRPr="00036A89">
        <w:rPr>
          <w:rFonts w:ascii="Arial" w:hAnsi="Arial" w:cs="Arial"/>
          <w:sz w:val="24"/>
          <w:szCs w:val="24"/>
        </w:rPr>
        <w:t xml:space="preserve"> Durante o exercício de </w:t>
      </w:r>
      <w:r w:rsidR="003C2B20">
        <w:rPr>
          <w:rFonts w:ascii="Arial" w:hAnsi="Arial" w:cs="Arial"/>
          <w:b/>
          <w:bCs/>
          <w:color w:val="1F3864" w:themeColor="accent1" w:themeShade="80"/>
          <w:sz w:val="24"/>
          <w:szCs w:val="24"/>
        </w:rPr>
        <w:t>2026</w:t>
      </w:r>
      <w:r w:rsidRPr="00036A89">
        <w:rPr>
          <w:rFonts w:ascii="Arial" w:hAnsi="Arial" w:cs="Arial"/>
          <w:sz w:val="24"/>
          <w:szCs w:val="24"/>
        </w:rPr>
        <w:t xml:space="preserve"> o Poder Executivo Municipal poderá realizar operações de crédito para financiamento de programas priorizados nesta Lei.</w:t>
      </w:r>
    </w:p>
    <w:p w14:paraId="23F19999" w14:textId="77777777" w:rsidR="007F1458" w:rsidRPr="00036A89" w:rsidRDefault="007F1458" w:rsidP="007F1458">
      <w:pPr>
        <w:spacing w:after="0"/>
        <w:jc w:val="both"/>
        <w:rPr>
          <w:rFonts w:ascii="Arial" w:hAnsi="Arial" w:cs="Arial"/>
          <w:sz w:val="24"/>
          <w:szCs w:val="24"/>
        </w:rPr>
      </w:pPr>
    </w:p>
    <w:p w14:paraId="069E535C" w14:textId="77777777" w:rsidR="007F1458" w:rsidRPr="00036A89" w:rsidRDefault="007F1458" w:rsidP="007F1458">
      <w:pPr>
        <w:spacing w:after="0"/>
        <w:jc w:val="both"/>
        <w:rPr>
          <w:rFonts w:ascii="Arial" w:hAnsi="Arial" w:cs="Arial"/>
          <w:sz w:val="24"/>
          <w:szCs w:val="24"/>
        </w:rPr>
      </w:pPr>
      <w:r w:rsidRPr="00036A89">
        <w:rPr>
          <w:rFonts w:ascii="Arial" w:hAnsi="Arial" w:cs="Arial"/>
          <w:b/>
          <w:sz w:val="24"/>
          <w:szCs w:val="24"/>
        </w:rPr>
        <w:t xml:space="preserve">Art. 11 </w:t>
      </w:r>
      <w:r w:rsidRPr="00036A89">
        <w:rPr>
          <w:rFonts w:ascii="Arial" w:hAnsi="Arial" w:cs="Arial"/>
          <w:sz w:val="24"/>
          <w:szCs w:val="24"/>
        </w:rPr>
        <w:t>Comprovado o interesse público municipal e mediante convênio, acordo ou ajuste, o Executivo Municipal poderá assumir custeio de competência de outros entes da federação.</w:t>
      </w:r>
    </w:p>
    <w:p w14:paraId="02F09C8F" w14:textId="77777777" w:rsidR="007F1458" w:rsidRPr="00036A89" w:rsidRDefault="007F1458" w:rsidP="007F1458">
      <w:pPr>
        <w:spacing w:after="0"/>
        <w:jc w:val="both"/>
        <w:rPr>
          <w:rFonts w:ascii="Arial" w:hAnsi="Arial" w:cs="Arial"/>
          <w:sz w:val="24"/>
          <w:szCs w:val="24"/>
        </w:rPr>
      </w:pPr>
    </w:p>
    <w:p w14:paraId="63B2CCE6" w14:textId="77777777" w:rsidR="007F1458" w:rsidRPr="00036A89" w:rsidRDefault="007F1458" w:rsidP="007F1458">
      <w:pPr>
        <w:spacing w:after="0"/>
        <w:jc w:val="both"/>
        <w:rPr>
          <w:rFonts w:ascii="Arial" w:hAnsi="Arial" w:cs="Arial"/>
          <w:sz w:val="24"/>
          <w:szCs w:val="24"/>
        </w:rPr>
      </w:pPr>
      <w:r w:rsidRPr="00036A89">
        <w:rPr>
          <w:rFonts w:ascii="Arial" w:hAnsi="Arial" w:cs="Arial"/>
          <w:b/>
          <w:sz w:val="24"/>
          <w:szCs w:val="24"/>
        </w:rPr>
        <w:t>Art. 12</w:t>
      </w:r>
      <w:r w:rsidRPr="00036A89">
        <w:rPr>
          <w:rFonts w:ascii="Arial" w:hAnsi="Arial" w:cs="Arial"/>
          <w:sz w:val="24"/>
          <w:szCs w:val="24"/>
        </w:rPr>
        <w:t xml:space="preserve"> Fica o Executivo Municipal autorizado a firmar convênio com os governos Federal, Estadual e Municipal e entidades assistenciais, diretamente ou através de seus órgãos da administração direta, ou indireta.</w:t>
      </w:r>
    </w:p>
    <w:p w14:paraId="5D6B812D" w14:textId="77777777" w:rsidR="007F1458" w:rsidRPr="00036A89" w:rsidRDefault="007F1458" w:rsidP="007F1458">
      <w:pPr>
        <w:spacing w:after="0"/>
        <w:jc w:val="both"/>
        <w:rPr>
          <w:rFonts w:ascii="Arial" w:hAnsi="Arial" w:cs="Arial"/>
          <w:sz w:val="24"/>
          <w:szCs w:val="24"/>
        </w:rPr>
      </w:pPr>
    </w:p>
    <w:p w14:paraId="0047823A" w14:textId="77777777" w:rsidR="007F1458" w:rsidRPr="00036A89" w:rsidRDefault="007F1458" w:rsidP="007F1458">
      <w:pPr>
        <w:spacing w:after="0"/>
        <w:jc w:val="both"/>
        <w:rPr>
          <w:rFonts w:ascii="Arial" w:hAnsi="Arial" w:cs="Arial"/>
          <w:sz w:val="24"/>
          <w:szCs w:val="24"/>
        </w:rPr>
      </w:pPr>
      <w:r w:rsidRPr="00036A89">
        <w:rPr>
          <w:rFonts w:ascii="Arial" w:hAnsi="Arial" w:cs="Arial"/>
          <w:b/>
          <w:sz w:val="24"/>
          <w:szCs w:val="24"/>
        </w:rPr>
        <w:t xml:space="preserve">Art. 13 </w:t>
      </w:r>
      <w:r w:rsidRPr="00036A89">
        <w:rPr>
          <w:rFonts w:ascii="Arial" w:hAnsi="Arial" w:cs="Arial"/>
          <w:sz w:val="24"/>
          <w:szCs w:val="24"/>
        </w:rPr>
        <w:t>Fica o Poder Executivo autorizado a proceder a criação e a alteração da modalidade de aplicação, fonte de recursos e outros procedimentos orçamentários, técnicos e contábeis, em atendimento à legislação vigente e sua possível alteração, em especial para a adequação ao Plano de Contas Único da Administração Pública Federal, regulamentado pela Secretaria do Tesouro Nacional - STN, do Ministério da Fazenda e pelo Tribunal de Contas do Estado do Paraná - TCE-PR.</w:t>
      </w:r>
    </w:p>
    <w:p w14:paraId="525BAD9B" w14:textId="77777777" w:rsidR="007F1458" w:rsidRPr="00036A89" w:rsidRDefault="007F1458" w:rsidP="007F1458">
      <w:pPr>
        <w:spacing w:after="0"/>
        <w:jc w:val="both"/>
        <w:rPr>
          <w:rFonts w:ascii="Arial" w:hAnsi="Arial" w:cs="Arial"/>
          <w:sz w:val="24"/>
          <w:szCs w:val="24"/>
        </w:rPr>
      </w:pPr>
    </w:p>
    <w:p w14:paraId="221FF88A" w14:textId="1B5B59B1" w:rsidR="007F1458" w:rsidRPr="00036A89" w:rsidRDefault="007F1458" w:rsidP="007F1458">
      <w:pPr>
        <w:spacing w:after="0"/>
        <w:jc w:val="both"/>
        <w:rPr>
          <w:rFonts w:ascii="Arial" w:hAnsi="Arial" w:cs="Arial"/>
          <w:sz w:val="24"/>
          <w:szCs w:val="24"/>
        </w:rPr>
      </w:pPr>
      <w:r w:rsidRPr="00323205">
        <w:rPr>
          <w:rFonts w:ascii="Arial" w:hAnsi="Arial" w:cs="Arial"/>
          <w:b/>
          <w:sz w:val="24"/>
          <w:szCs w:val="24"/>
        </w:rPr>
        <w:t>Art. 14</w:t>
      </w:r>
      <w:r w:rsidRPr="00323205">
        <w:rPr>
          <w:rFonts w:ascii="Arial" w:hAnsi="Arial" w:cs="Arial"/>
          <w:sz w:val="24"/>
          <w:szCs w:val="24"/>
        </w:rPr>
        <w:t xml:space="preserve"> A previsão das receitas e a fixação das despesas orçadas para </w:t>
      </w:r>
      <w:r w:rsidR="003C2B20">
        <w:rPr>
          <w:rFonts w:ascii="Arial" w:hAnsi="Arial" w:cs="Arial"/>
          <w:b/>
          <w:bCs/>
          <w:color w:val="1F3864" w:themeColor="accent1" w:themeShade="80"/>
          <w:sz w:val="24"/>
          <w:szCs w:val="24"/>
        </w:rPr>
        <w:t>2026</w:t>
      </w:r>
      <w:r w:rsidRPr="00323205">
        <w:rPr>
          <w:rFonts w:ascii="Arial" w:hAnsi="Arial" w:cs="Arial"/>
          <w:sz w:val="24"/>
          <w:szCs w:val="24"/>
        </w:rPr>
        <w:t xml:space="preserve"> poderão ser corrigidas por índice oficial do Governo Federal, tendo se como base o mês de </w:t>
      </w:r>
      <w:r w:rsidRPr="00323205">
        <w:rPr>
          <w:rFonts w:ascii="Arial" w:hAnsi="Arial" w:cs="Arial"/>
          <w:b/>
          <w:bCs/>
          <w:color w:val="1F3864" w:themeColor="accent1" w:themeShade="80"/>
          <w:sz w:val="24"/>
          <w:szCs w:val="24"/>
        </w:rPr>
        <w:t xml:space="preserve">agosto de </w:t>
      </w:r>
      <w:r w:rsidR="003C2B20">
        <w:rPr>
          <w:rFonts w:ascii="Arial" w:hAnsi="Arial" w:cs="Arial"/>
          <w:b/>
          <w:bCs/>
          <w:color w:val="1F3864" w:themeColor="accent1" w:themeShade="80"/>
          <w:sz w:val="24"/>
          <w:szCs w:val="24"/>
        </w:rPr>
        <w:t>2025</w:t>
      </w:r>
      <w:r w:rsidRPr="00323205">
        <w:rPr>
          <w:rFonts w:ascii="Arial" w:hAnsi="Arial" w:cs="Arial"/>
          <w:sz w:val="24"/>
          <w:szCs w:val="24"/>
        </w:rPr>
        <w:t>.</w:t>
      </w:r>
      <w:r>
        <w:rPr>
          <w:rFonts w:ascii="Arial" w:hAnsi="Arial" w:cs="Arial"/>
          <w:sz w:val="24"/>
          <w:szCs w:val="24"/>
        </w:rPr>
        <w:t xml:space="preserve"> </w:t>
      </w:r>
      <w:r w:rsidRPr="00323205">
        <w:rPr>
          <w:rFonts w:ascii="Arial" w:hAnsi="Arial" w:cs="Arial"/>
          <w:sz w:val="24"/>
          <w:szCs w:val="24"/>
        </w:rPr>
        <w:t xml:space="preserve">No Projeto de Lei Orçamentária Anual as Receitas serão estimadas e as Despesas fixadas segundo preços vigentes em </w:t>
      </w:r>
      <w:r w:rsidRPr="00323205">
        <w:rPr>
          <w:rFonts w:ascii="Arial" w:hAnsi="Arial" w:cs="Arial"/>
          <w:b/>
          <w:bCs/>
          <w:color w:val="1F3864" w:themeColor="accent1" w:themeShade="80"/>
          <w:sz w:val="24"/>
          <w:szCs w:val="24"/>
        </w:rPr>
        <w:t xml:space="preserve">31 de agosto de </w:t>
      </w:r>
      <w:r w:rsidR="003C2B20">
        <w:rPr>
          <w:rFonts w:ascii="Arial" w:hAnsi="Arial" w:cs="Arial"/>
          <w:b/>
          <w:bCs/>
          <w:color w:val="1F3864" w:themeColor="accent1" w:themeShade="80"/>
          <w:sz w:val="24"/>
          <w:szCs w:val="24"/>
        </w:rPr>
        <w:t>2025</w:t>
      </w:r>
      <w:r w:rsidRPr="00323205">
        <w:rPr>
          <w:rFonts w:ascii="Arial" w:hAnsi="Arial" w:cs="Arial"/>
          <w:sz w:val="24"/>
          <w:szCs w:val="24"/>
        </w:rPr>
        <w:t>.</w:t>
      </w:r>
    </w:p>
    <w:p w14:paraId="3F8E9735" w14:textId="77777777" w:rsidR="007F1458" w:rsidRPr="00036A89" w:rsidRDefault="007F1458" w:rsidP="007F1458">
      <w:pPr>
        <w:ind w:firstLine="708"/>
        <w:rPr>
          <w:rFonts w:ascii="Arial" w:hAnsi="Arial" w:cs="Arial"/>
          <w:sz w:val="24"/>
          <w:szCs w:val="24"/>
        </w:rPr>
      </w:pPr>
      <w:r w:rsidRPr="00036A89">
        <w:rPr>
          <w:rFonts w:ascii="Arial" w:hAnsi="Arial" w:cs="Arial"/>
          <w:b/>
          <w:sz w:val="24"/>
          <w:szCs w:val="24"/>
        </w:rPr>
        <w:t>Parágrafo único.</w:t>
      </w:r>
      <w:r w:rsidRPr="00036A89">
        <w:rPr>
          <w:rFonts w:ascii="Arial" w:hAnsi="Arial" w:cs="Arial"/>
          <w:sz w:val="24"/>
          <w:szCs w:val="24"/>
        </w:rPr>
        <w:t xml:space="preserve"> Os valores dos créditos especiais abertos com base neste artigo, não serão considerados para fins do percentual estabelecido no artigo 4º desta Lei.</w:t>
      </w:r>
    </w:p>
    <w:p w14:paraId="5C4B9442" w14:textId="4C62909F" w:rsidR="007F1458" w:rsidRPr="00036A89" w:rsidRDefault="007F1458" w:rsidP="007F1458">
      <w:pPr>
        <w:spacing w:after="0"/>
        <w:jc w:val="both"/>
        <w:rPr>
          <w:rFonts w:ascii="Arial" w:hAnsi="Arial" w:cs="Arial"/>
          <w:sz w:val="24"/>
          <w:szCs w:val="24"/>
        </w:rPr>
      </w:pPr>
      <w:r w:rsidRPr="00036A89">
        <w:rPr>
          <w:rFonts w:ascii="Arial" w:hAnsi="Arial" w:cs="Arial"/>
          <w:b/>
          <w:bCs/>
          <w:sz w:val="24"/>
          <w:szCs w:val="24"/>
        </w:rPr>
        <w:t>Art. 15</w:t>
      </w:r>
      <w:r w:rsidRPr="00036A89">
        <w:rPr>
          <w:rFonts w:ascii="Arial" w:hAnsi="Arial" w:cs="Arial"/>
          <w:sz w:val="24"/>
          <w:szCs w:val="24"/>
        </w:rPr>
        <w:t xml:space="preserve"> Ficam através desta proposta orçamentária para </w:t>
      </w:r>
      <w:r w:rsidR="003C2B20">
        <w:rPr>
          <w:rFonts w:ascii="Arial" w:hAnsi="Arial" w:cs="Arial"/>
          <w:b/>
          <w:bCs/>
          <w:color w:val="1F3864" w:themeColor="accent1" w:themeShade="80"/>
          <w:sz w:val="24"/>
          <w:szCs w:val="24"/>
        </w:rPr>
        <w:t>2026</w:t>
      </w:r>
      <w:r w:rsidRPr="00036A89">
        <w:rPr>
          <w:rFonts w:ascii="Arial" w:hAnsi="Arial" w:cs="Arial"/>
          <w:sz w:val="24"/>
          <w:szCs w:val="24"/>
        </w:rPr>
        <w:t>, compatibilizada as metas físicas e financeiras estimadas no Plano Plurianual e na Lei de Diretrizes Orçamentárias, de forma a preservar o equilíbrio das contas públicas.</w:t>
      </w:r>
    </w:p>
    <w:p w14:paraId="5A83972B" w14:textId="77777777" w:rsidR="007F1458" w:rsidRPr="00036A89" w:rsidRDefault="007F1458" w:rsidP="007F1458">
      <w:pPr>
        <w:spacing w:after="0"/>
        <w:jc w:val="both"/>
        <w:rPr>
          <w:rFonts w:ascii="Arial" w:hAnsi="Arial" w:cs="Arial"/>
          <w:sz w:val="24"/>
          <w:szCs w:val="24"/>
        </w:rPr>
      </w:pPr>
    </w:p>
    <w:p w14:paraId="7F324A57" w14:textId="77777777" w:rsidR="001F0BCB" w:rsidRDefault="007F1458" w:rsidP="001F0BCB">
      <w:pPr>
        <w:spacing w:after="0"/>
        <w:jc w:val="both"/>
        <w:rPr>
          <w:rFonts w:ascii="Arial" w:hAnsi="Arial" w:cs="Arial"/>
          <w:sz w:val="24"/>
          <w:szCs w:val="24"/>
        </w:rPr>
      </w:pPr>
      <w:r w:rsidRPr="00F6423E">
        <w:rPr>
          <w:rFonts w:ascii="Arial" w:hAnsi="Arial" w:cs="Arial"/>
          <w:b/>
          <w:bCs/>
          <w:sz w:val="24"/>
          <w:szCs w:val="24"/>
        </w:rPr>
        <w:t>Art. 16</w:t>
      </w:r>
      <w:r w:rsidRPr="00036A89">
        <w:rPr>
          <w:rFonts w:ascii="Arial" w:hAnsi="Arial" w:cs="Arial"/>
          <w:sz w:val="24"/>
          <w:szCs w:val="24"/>
        </w:rPr>
        <w:t xml:space="preserve"> São aprovados os planos de aplicação dos Fundos Municipais vigentes de contabilização centralizada, nos termos do inciso I do § 2º do art. 2º da Lei Federal n.º 4.320/64, inseridos nos Orçamentos Geral do Município, nos valores nele</w:t>
      </w:r>
      <w:r w:rsidR="001F0BCB">
        <w:rPr>
          <w:rFonts w:ascii="Arial" w:hAnsi="Arial" w:cs="Arial"/>
          <w:sz w:val="24"/>
          <w:szCs w:val="24"/>
        </w:rPr>
        <w:t xml:space="preserve"> </w:t>
      </w:r>
      <w:r w:rsidRPr="00036A89">
        <w:rPr>
          <w:rFonts w:ascii="Arial" w:hAnsi="Arial" w:cs="Arial"/>
          <w:sz w:val="24"/>
          <w:szCs w:val="24"/>
        </w:rPr>
        <w:t>consignados.</w:t>
      </w:r>
    </w:p>
    <w:p w14:paraId="054B3BBE" w14:textId="5D886800" w:rsidR="007F1458" w:rsidRPr="00036A89" w:rsidRDefault="007F1458" w:rsidP="001F0BCB">
      <w:pPr>
        <w:spacing w:after="0"/>
        <w:jc w:val="both"/>
        <w:rPr>
          <w:rFonts w:ascii="Arial" w:hAnsi="Arial" w:cs="Arial"/>
          <w:sz w:val="24"/>
          <w:szCs w:val="24"/>
        </w:rPr>
      </w:pPr>
    </w:p>
    <w:p w14:paraId="323FA9D0" w14:textId="77777777" w:rsidR="007F1458" w:rsidRPr="00036A89" w:rsidRDefault="007F1458" w:rsidP="007F1458">
      <w:pPr>
        <w:spacing w:after="0"/>
        <w:jc w:val="both"/>
        <w:rPr>
          <w:rFonts w:ascii="Arial" w:hAnsi="Arial" w:cs="Arial"/>
          <w:sz w:val="24"/>
          <w:szCs w:val="24"/>
        </w:rPr>
      </w:pPr>
      <w:r w:rsidRPr="00036A89">
        <w:rPr>
          <w:rFonts w:ascii="Arial" w:hAnsi="Arial" w:cs="Arial"/>
          <w:b/>
          <w:bCs/>
          <w:sz w:val="24"/>
          <w:szCs w:val="24"/>
        </w:rPr>
        <w:t>Art. 17</w:t>
      </w:r>
      <w:r w:rsidRPr="00036A89">
        <w:rPr>
          <w:rFonts w:ascii="Arial" w:hAnsi="Arial" w:cs="Arial"/>
          <w:sz w:val="24"/>
          <w:szCs w:val="24"/>
        </w:rPr>
        <w:t xml:space="preserve"> Fica o Poder Executivo Municipal autorizado a efetuar mediante a edição de Decretos Orçamentários a abertura de crédito adicional suplementar para devolução de saldos e rendimentos de recursos de convênios estaduais e federais.</w:t>
      </w:r>
    </w:p>
    <w:p w14:paraId="4F625678" w14:textId="77777777" w:rsidR="007F1458" w:rsidRPr="00036A89" w:rsidRDefault="007F1458" w:rsidP="007F1458">
      <w:pPr>
        <w:spacing w:after="0"/>
        <w:jc w:val="both"/>
        <w:rPr>
          <w:rFonts w:ascii="Arial" w:hAnsi="Arial" w:cs="Arial"/>
          <w:b/>
          <w:sz w:val="24"/>
          <w:szCs w:val="24"/>
        </w:rPr>
      </w:pPr>
    </w:p>
    <w:p w14:paraId="0A9C257E" w14:textId="19D46C38" w:rsidR="007F1458" w:rsidRPr="00036A89" w:rsidRDefault="007F1458" w:rsidP="007F1458">
      <w:pPr>
        <w:rPr>
          <w:rFonts w:ascii="Arial" w:hAnsi="Arial" w:cs="Arial"/>
          <w:sz w:val="24"/>
          <w:szCs w:val="24"/>
        </w:rPr>
      </w:pPr>
      <w:r w:rsidRPr="00036A89">
        <w:rPr>
          <w:rFonts w:ascii="Arial" w:hAnsi="Arial" w:cs="Arial"/>
          <w:b/>
          <w:sz w:val="24"/>
          <w:szCs w:val="24"/>
        </w:rPr>
        <w:t xml:space="preserve">Art. 18 </w:t>
      </w:r>
      <w:r w:rsidRPr="00036A89">
        <w:rPr>
          <w:rFonts w:ascii="Arial" w:hAnsi="Arial" w:cs="Arial"/>
          <w:sz w:val="24"/>
          <w:szCs w:val="24"/>
        </w:rPr>
        <w:t xml:space="preserve">A presente Lei vigorará durante o exercício de </w:t>
      </w:r>
      <w:r w:rsidR="003C2B20">
        <w:rPr>
          <w:rFonts w:ascii="Arial" w:hAnsi="Arial" w:cs="Arial"/>
          <w:b/>
          <w:bCs/>
          <w:color w:val="1F3864" w:themeColor="accent1" w:themeShade="80"/>
          <w:sz w:val="24"/>
          <w:szCs w:val="24"/>
        </w:rPr>
        <w:t>2026</w:t>
      </w:r>
      <w:r w:rsidRPr="00036A89">
        <w:rPr>
          <w:rFonts w:ascii="Arial" w:hAnsi="Arial" w:cs="Arial"/>
          <w:sz w:val="24"/>
          <w:szCs w:val="24"/>
        </w:rPr>
        <w:t>, a partir de 1º de janeiro, revogadas as disposições em contrário.</w:t>
      </w:r>
    </w:p>
    <w:p w14:paraId="23571BD5" w14:textId="77777777" w:rsidR="007F1458" w:rsidRPr="00036A89" w:rsidRDefault="007F1458" w:rsidP="007F1458">
      <w:pPr>
        <w:spacing w:after="0"/>
        <w:jc w:val="both"/>
        <w:rPr>
          <w:rFonts w:ascii="Arial" w:hAnsi="Arial" w:cs="Arial"/>
          <w:sz w:val="24"/>
          <w:szCs w:val="24"/>
        </w:rPr>
      </w:pPr>
    </w:p>
    <w:p w14:paraId="5FD371AD" w14:textId="06681D0C" w:rsidR="007F1458" w:rsidRPr="00036A89" w:rsidRDefault="007F1458" w:rsidP="007F1458">
      <w:pPr>
        <w:spacing w:after="0"/>
        <w:jc w:val="center"/>
        <w:rPr>
          <w:rFonts w:ascii="Arial" w:hAnsi="Arial" w:cs="Arial"/>
          <w:sz w:val="24"/>
          <w:szCs w:val="24"/>
        </w:rPr>
      </w:pPr>
      <w:r w:rsidRPr="00036A89">
        <w:rPr>
          <w:rFonts w:ascii="Arial" w:hAnsi="Arial" w:cs="Arial"/>
          <w:sz w:val="24"/>
          <w:szCs w:val="24"/>
        </w:rPr>
        <w:t>Mandirituba,</w:t>
      </w:r>
      <w:r w:rsidR="00E4115E">
        <w:rPr>
          <w:rFonts w:ascii="Arial" w:hAnsi="Arial" w:cs="Arial"/>
          <w:sz w:val="24"/>
          <w:szCs w:val="24"/>
        </w:rPr>
        <w:t xml:space="preserve"> </w:t>
      </w:r>
      <w:r w:rsidR="000503E0">
        <w:rPr>
          <w:rFonts w:ascii="Arial" w:hAnsi="Arial" w:cs="Arial"/>
          <w:sz w:val="24"/>
          <w:szCs w:val="24"/>
        </w:rPr>
        <w:t>15</w:t>
      </w:r>
      <w:r>
        <w:rPr>
          <w:rFonts w:ascii="Arial" w:hAnsi="Arial" w:cs="Arial"/>
          <w:sz w:val="24"/>
          <w:szCs w:val="24"/>
        </w:rPr>
        <w:t xml:space="preserve"> </w:t>
      </w:r>
      <w:r w:rsidRPr="00036A89">
        <w:rPr>
          <w:rFonts w:ascii="Arial" w:hAnsi="Arial" w:cs="Arial"/>
          <w:sz w:val="24"/>
          <w:szCs w:val="24"/>
        </w:rPr>
        <w:t xml:space="preserve">de </w:t>
      </w:r>
      <w:r>
        <w:rPr>
          <w:rFonts w:ascii="Arial" w:hAnsi="Arial" w:cs="Arial"/>
          <w:sz w:val="24"/>
          <w:szCs w:val="24"/>
        </w:rPr>
        <w:t>outubro</w:t>
      </w:r>
      <w:r w:rsidRPr="00036A89">
        <w:rPr>
          <w:rFonts w:ascii="Arial" w:hAnsi="Arial" w:cs="Arial"/>
          <w:sz w:val="24"/>
          <w:szCs w:val="24"/>
        </w:rPr>
        <w:t xml:space="preserve"> de </w:t>
      </w:r>
      <w:r w:rsidR="003C2B20">
        <w:rPr>
          <w:rFonts w:ascii="Arial" w:hAnsi="Arial" w:cs="Arial"/>
          <w:sz w:val="24"/>
          <w:szCs w:val="24"/>
        </w:rPr>
        <w:t>2025</w:t>
      </w:r>
      <w:r>
        <w:rPr>
          <w:rFonts w:ascii="Arial" w:hAnsi="Arial" w:cs="Arial"/>
          <w:sz w:val="24"/>
          <w:szCs w:val="24"/>
        </w:rPr>
        <w:t>.</w:t>
      </w:r>
    </w:p>
    <w:p w14:paraId="4DBCD5A2" w14:textId="77777777" w:rsidR="007F1458" w:rsidRPr="00036A89" w:rsidRDefault="007F1458" w:rsidP="007F1458">
      <w:pPr>
        <w:spacing w:after="0"/>
        <w:jc w:val="center"/>
        <w:rPr>
          <w:rFonts w:ascii="Arial" w:hAnsi="Arial" w:cs="Arial"/>
          <w:b/>
          <w:sz w:val="24"/>
          <w:szCs w:val="24"/>
        </w:rPr>
      </w:pPr>
    </w:p>
    <w:p w14:paraId="605C953F" w14:textId="77777777" w:rsidR="007F1458" w:rsidRPr="00036A89" w:rsidRDefault="007F1458" w:rsidP="007F1458">
      <w:pPr>
        <w:spacing w:after="0"/>
        <w:jc w:val="center"/>
        <w:rPr>
          <w:rFonts w:ascii="Arial" w:hAnsi="Arial" w:cs="Arial"/>
          <w:b/>
          <w:sz w:val="24"/>
          <w:szCs w:val="24"/>
        </w:rPr>
      </w:pPr>
    </w:p>
    <w:p w14:paraId="5AD67338" w14:textId="77777777" w:rsidR="007F1458" w:rsidRPr="00036A89" w:rsidRDefault="007F1458" w:rsidP="007F1458">
      <w:pPr>
        <w:spacing w:after="0"/>
        <w:jc w:val="center"/>
        <w:rPr>
          <w:rFonts w:ascii="Arial" w:hAnsi="Arial" w:cs="Arial"/>
          <w:b/>
          <w:sz w:val="24"/>
          <w:szCs w:val="24"/>
        </w:rPr>
      </w:pPr>
    </w:p>
    <w:p w14:paraId="700F034F" w14:textId="78DFA4CE" w:rsidR="007F1458" w:rsidRPr="00036A89" w:rsidRDefault="003C2B20" w:rsidP="007F1458">
      <w:pPr>
        <w:jc w:val="center"/>
        <w:rPr>
          <w:rFonts w:ascii="Arial" w:hAnsi="Arial" w:cs="Arial"/>
          <w:b/>
          <w:sz w:val="24"/>
          <w:szCs w:val="24"/>
        </w:rPr>
      </w:pPr>
      <w:r>
        <w:rPr>
          <w:rFonts w:ascii="Arial" w:hAnsi="Arial" w:cs="Arial"/>
          <w:b/>
          <w:sz w:val="24"/>
          <w:szCs w:val="24"/>
        </w:rPr>
        <w:t xml:space="preserve">FELIPE CLAUDINO </w:t>
      </w:r>
      <w:r w:rsidR="000777F8">
        <w:rPr>
          <w:rFonts w:ascii="Arial" w:hAnsi="Arial" w:cs="Arial"/>
          <w:b/>
          <w:sz w:val="24"/>
          <w:szCs w:val="24"/>
        </w:rPr>
        <w:t>MACHADO</w:t>
      </w:r>
    </w:p>
    <w:p w14:paraId="0AFED0FC" w14:textId="77777777" w:rsidR="007F1458" w:rsidRPr="00224568" w:rsidRDefault="007F1458" w:rsidP="007F1458">
      <w:pPr>
        <w:jc w:val="center"/>
        <w:rPr>
          <w:rFonts w:ascii="Arial" w:hAnsi="Arial" w:cs="Arial"/>
          <w:sz w:val="24"/>
          <w:szCs w:val="24"/>
        </w:rPr>
      </w:pPr>
      <w:r w:rsidRPr="00036A89">
        <w:rPr>
          <w:rFonts w:ascii="Arial" w:hAnsi="Arial" w:cs="Arial"/>
          <w:b/>
          <w:sz w:val="24"/>
          <w:szCs w:val="24"/>
        </w:rPr>
        <w:t>Prefeito</w:t>
      </w:r>
      <w:r w:rsidRPr="00224568">
        <w:rPr>
          <w:rFonts w:ascii="Arial" w:hAnsi="Arial" w:cs="Arial"/>
          <w:b/>
          <w:sz w:val="24"/>
          <w:szCs w:val="24"/>
        </w:rPr>
        <w:t xml:space="preserve"> </w:t>
      </w:r>
    </w:p>
    <w:p w14:paraId="43E4DB0C" w14:textId="77777777" w:rsidR="00A36AD9" w:rsidRDefault="00A36AD9" w:rsidP="00A36AD9">
      <w:pPr>
        <w:pStyle w:val="Corpodetexto"/>
        <w:spacing w:before="8"/>
        <w:jc w:val="center"/>
        <w:rPr>
          <w:rFonts w:ascii="Arial" w:hAnsi="Arial" w:cs="Arial"/>
          <w:sz w:val="24"/>
          <w:szCs w:val="24"/>
          <w:lang w:val="pt-BR"/>
        </w:rPr>
      </w:pPr>
    </w:p>
    <w:p w14:paraId="543D2E4D" w14:textId="77777777" w:rsidR="00A81584" w:rsidRDefault="00A81584" w:rsidP="00A36AD9">
      <w:pPr>
        <w:pStyle w:val="Corpodetexto"/>
        <w:spacing w:before="8"/>
        <w:jc w:val="center"/>
        <w:rPr>
          <w:rFonts w:ascii="Arial" w:hAnsi="Arial" w:cs="Arial"/>
          <w:sz w:val="24"/>
          <w:szCs w:val="24"/>
          <w:lang w:val="pt-BR"/>
        </w:rPr>
      </w:pPr>
    </w:p>
    <w:sectPr w:rsidR="00A81584" w:rsidSect="00DD3A9C">
      <w:headerReference w:type="even" r:id="rId8"/>
      <w:headerReference w:type="default" r:id="rId9"/>
      <w:footerReference w:type="default" r:id="rId10"/>
      <w:headerReference w:type="first" r:id="rId11"/>
      <w:pgSz w:w="11906" w:h="16838"/>
      <w:pgMar w:top="1418"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3E95C" w14:textId="77777777" w:rsidR="00F05FDB" w:rsidRDefault="00F05FDB" w:rsidP="00E80D01">
      <w:pPr>
        <w:spacing w:after="0" w:line="240" w:lineRule="auto"/>
      </w:pPr>
      <w:r>
        <w:separator/>
      </w:r>
    </w:p>
  </w:endnote>
  <w:endnote w:type="continuationSeparator" w:id="0">
    <w:p w14:paraId="53A49E90" w14:textId="77777777" w:rsidR="00F05FDB" w:rsidRDefault="00F05FDB" w:rsidP="00E80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ansSerif">
    <w:altName w:val="Times New Roman"/>
    <w:panose1 w:val="00000000000000000000"/>
    <w:charset w:val="00"/>
    <w:family w:val="roman"/>
    <w:notTrueType/>
    <w:pitch w:val="default"/>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E81D7" w14:textId="6B66943F" w:rsidR="00E80D01" w:rsidRPr="00E80D01" w:rsidRDefault="00E80D01" w:rsidP="00E403D2">
    <w:pPr>
      <w:pStyle w:val="Rodap"/>
      <w:jc w:val="center"/>
      <w:rPr>
        <w:rFonts w:asciiTheme="majorHAnsi" w:hAnsiTheme="majorHAnsi" w:cstheme="majorHAnsi"/>
        <w:b/>
        <w:bCs/>
        <w:color w:val="002060"/>
      </w:rPr>
    </w:pPr>
    <w:r>
      <w:rPr>
        <w:noProof/>
        <w:sz w:val="20"/>
        <w:lang w:eastAsia="pt-BR"/>
      </w:rPr>
      <w:drawing>
        <wp:anchor distT="0" distB="0" distL="114300" distR="114300" simplePos="0" relativeHeight="251659264" behindDoc="1" locked="0" layoutInCell="1" allowOverlap="1" wp14:anchorId="0F08D013" wp14:editId="26F16A6B">
          <wp:simplePos x="0" y="0"/>
          <wp:positionH relativeFrom="page">
            <wp:posOffset>-42530</wp:posOffset>
          </wp:positionH>
          <wp:positionV relativeFrom="paragraph">
            <wp:posOffset>-2073733</wp:posOffset>
          </wp:positionV>
          <wp:extent cx="9658350" cy="1936327"/>
          <wp:effectExtent l="0" t="0" r="0" b="6985"/>
          <wp:wrapNone/>
          <wp:docPr id="85" name="Imagem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m 26"/>
                  <pic:cNvPicPr/>
                </pic:nvPicPr>
                <pic:blipFill>
                  <a:blip r:embed="rId1">
                    <a:extLst>
                      <a:ext uri="{28A0092B-C50C-407E-A947-70E740481C1C}">
                        <a14:useLocalDpi xmlns:a14="http://schemas.microsoft.com/office/drawing/2010/main" val="0"/>
                      </a:ext>
                    </a:extLst>
                  </a:blip>
                  <a:stretch>
                    <a:fillRect/>
                  </a:stretch>
                </pic:blipFill>
                <pic:spPr>
                  <a:xfrm flipV="1">
                    <a:off x="0" y="0"/>
                    <a:ext cx="9658350" cy="1936327"/>
                  </a:xfrm>
                  <a:prstGeom prst="rect">
                    <a:avLst/>
                  </a:prstGeom>
                </pic:spPr>
              </pic:pic>
            </a:graphicData>
          </a:graphic>
          <wp14:sizeRelH relativeFrom="margin">
            <wp14:pctWidth>0</wp14:pctWidth>
          </wp14:sizeRelH>
          <wp14:sizeRelV relativeFrom="margin">
            <wp14:pctHeight>0</wp14:pctHeight>
          </wp14:sizeRelV>
        </wp:anchor>
      </w:drawing>
    </w:r>
    <w:r w:rsidRPr="00E80D01">
      <w:rPr>
        <w:rFonts w:asciiTheme="majorHAnsi" w:hAnsiTheme="majorHAnsi" w:cstheme="majorHAnsi"/>
        <w:b/>
        <w:bCs/>
        <w:color w:val="002060"/>
      </w:rPr>
      <w:t>PREFEITURA MUNICIPAL DE MANDIRITUBA</w:t>
    </w:r>
  </w:p>
  <w:p w14:paraId="7EF70BAD" w14:textId="72ADCCEE" w:rsidR="00E80D01" w:rsidRPr="00E80D01" w:rsidRDefault="00E80D01" w:rsidP="00E403D2">
    <w:pPr>
      <w:pStyle w:val="Rodap"/>
      <w:jc w:val="center"/>
      <w:rPr>
        <w:rFonts w:asciiTheme="majorHAnsi" w:hAnsiTheme="majorHAnsi" w:cstheme="majorHAnsi"/>
        <w:b/>
        <w:bCs/>
        <w:color w:val="002060"/>
      </w:rPr>
    </w:pPr>
    <w:r w:rsidRPr="00E80D01">
      <w:rPr>
        <w:rFonts w:asciiTheme="majorHAnsi" w:hAnsiTheme="majorHAnsi" w:cstheme="majorHAnsi"/>
        <w:b/>
        <w:bCs/>
        <w:color w:val="002060"/>
      </w:rPr>
      <w:t>Rua Augusto Dissenha, 44 – Centro | CEP: 83.800-058 | Mandirituba/Paraná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4C0D8" w14:textId="77777777" w:rsidR="00F05FDB" w:rsidRDefault="00F05FDB" w:rsidP="00E80D01">
      <w:pPr>
        <w:spacing w:after="0" w:line="240" w:lineRule="auto"/>
      </w:pPr>
      <w:r>
        <w:separator/>
      </w:r>
    </w:p>
  </w:footnote>
  <w:footnote w:type="continuationSeparator" w:id="0">
    <w:p w14:paraId="22E76A38" w14:textId="77777777" w:rsidR="00F05FDB" w:rsidRDefault="00F05FDB" w:rsidP="00E80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402AD" w14:textId="094D838E" w:rsidR="00E80D01" w:rsidRDefault="00000000">
    <w:pPr>
      <w:pStyle w:val="Cabealho"/>
    </w:pPr>
    <w:r>
      <w:rPr>
        <w:noProof/>
      </w:rPr>
      <w:pict w14:anchorId="7DBCA5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26204" o:spid="_x0000_s1026" type="#_x0000_t75" style="position:absolute;margin-left:0;margin-top:0;width:425.15pt;height:301.15pt;z-index:-25165516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19FD" w14:textId="44B664C3" w:rsidR="00E80D01" w:rsidRDefault="00E403D2" w:rsidP="00E80D01">
    <w:pPr>
      <w:pStyle w:val="Cabealho"/>
    </w:pPr>
    <w:r>
      <w:rPr>
        <w:noProof/>
        <w:sz w:val="20"/>
        <w:lang w:eastAsia="pt-BR"/>
      </w:rPr>
      <w:drawing>
        <wp:anchor distT="0" distB="0" distL="114300" distR="114300" simplePos="0" relativeHeight="251663360" behindDoc="1" locked="0" layoutInCell="1" allowOverlap="1" wp14:anchorId="712BC64F" wp14:editId="22244CDC">
          <wp:simplePos x="0" y="0"/>
          <wp:positionH relativeFrom="margin">
            <wp:align>center</wp:align>
          </wp:positionH>
          <wp:positionV relativeFrom="paragraph">
            <wp:posOffset>-218910</wp:posOffset>
          </wp:positionV>
          <wp:extent cx="2625725" cy="667385"/>
          <wp:effectExtent l="0" t="0" r="3175" b="0"/>
          <wp:wrapTight wrapText="bothSides">
            <wp:wrapPolygon edited="0">
              <wp:start x="1881" y="0"/>
              <wp:lineTo x="940" y="1850"/>
              <wp:lineTo x="313" y="5549"/>
              <wp:lineTo x="0" y="16030"/>
              <wp:lineTo x="157" y="17264"/>
              <wp:lineTo x="1410" y="20963"/>
              <wp:lineTo x="3448" y="20963"/>
              <wp:lineTo x="15828" y="19730"/>
              <wp:lineTo x="21313" y="17264"/>
              <wp:lineTo x="21469" y="5549"/>
              <wp:lineTo x="18649" y="3699"/>
              <wp:lineTo x="2978" y="0"/>
              <wp:lineTo x="1881"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2625725" cy="667385"/>
                  </a:xfrm>
                  <a:prstGeom prst="rect">
                    <a:avLst/>
                  </a:prstGeom>
                </pic:spPr>
              </pic:pic>
            </a:graphicData>
          </a:graphic>
        </wp:anchor>
      </w:drawing>
    </w:r>
    <w:r w:rsidR="00000000">
      <w:rPr>
        <w:noProof/>
        <w:sz w:val="20"/>
        <w:lang w:eastAsia="pt-BR"/>
      </w:rPr>
      <w:pict w14:anchorId="5AFFD4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26205" o:spid="_x0000_s1027" type="#_x0000_t75" style="position:absolute;margin-left:0;margin-top:0;width:425.15pt;height:301.15pt;z-index:-251654144;mso-position-horizontal:center;mso-position-horizontal-relative:margin;mso-position-vertical:center;mso-position-vertical-relative:margin" o:allowincell="f">
          <v:imagedata r:id="rId2" o:title="brasã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DE83A" w14:textId="32B30ED4" w:rsidR="00E80D01" w:rsidRDefault="00000000">
    <w:pPr>
      <w:pStyle w:val="Cabealho"/>
    </w:pPr>
    <w:r>
      <w:rPr>
        <w:noProof/>
      </w:rPr>
      <w:pict w14:anchorId="1A4CA4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26203" o:spid="_x0000_s1025" type="#_x0000_t75" style="position:absolute;margin-left:0;margin-top:0;width:425.15pt;height:301.15pt;z-index:-25165619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A2B9B"/>
    <w:multiLevelType w:val="hybridMultilevel"/>
    <w:tmpl w:val="5E929334"/>
    <w:lvl w:ilvl="0" w:tplc="4BBE0A5A">
      <w:start w:val="1"/>
      <w:numFmt w:val="decimalZero"/>
      <w:lvlText w:val="%1-"/>
      <w:lvlJc w:val="left"/>
      <w:pPr>
        <w:ind w:left="107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79368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01"/>
    <w:rsid w:val="000102B8"/>
    <w:rsid w:val="000503E0"/>
    <w:rsid w:val="0006729D"/>
    <w:rsid w:val="000777F8"/>
    <w:rsid w:val="001209E8"/>
    <w:rsid w:val="00121598"/>
    <w:rsid w:val="0013224F"/>
    <w:rsid w:val="0019601A"/>
    <w:rsid w:val="001F0BCB"/>
    <w:rsid w:val="002375D5"/>
    <w:rsid w:val="00244D45"/>
    <w:rsid w:val="00264E98"/>
    <w:rsid w:val="00281B5A"/>
    <w:rsid w:val="002E700B"/>
    <w:rsid w:val="00341576"/>
    <w:rsid w:val="0037118E"/>
    <w:rsid w:val="003879FB"/>
    <w:rsid w:val="003B306F"/>
    <w:rsid w:val="003C2B20"/>
    <w:rsid w:val="00434A55"/>
    <w:rsid w:val="00444CEE"/>
    <w:rsid w:val="00455B17"/>
    <w:rsid w:val="005335F4"/>
    <w:rsid w:val="00565E27"/>
    <w:rsid w:val="005C52FF"/>
    <w:rsid w:val="005F5109"/>
    <w:rsid w:val="00620A09"/>
    <w:rsid w:val="007F1458"/>
    <w:rsid w:val="008534C0"/>
    <w:rsid w:val="00891DEF"/>
    <w:rsid w:val="008E64CD"/>
    <w:rsid w:val="009462F2"/>
    <w:rsid w:val="00973955"/>
    <w:rsid w:val="009A4C02"/>
    <w:rsid w:val="009D1DC3"/>
    <w:rsid w:val="00A36AD9"/>
    <w:rsid w:val="00A7547A"/>
    <w:rsid w:val="00A81584"/>
    <w:rsid w:val="00A908E7"/>
    <w:rsid w:val="00AC33C6"/>
    <w:rsid w:val="00AE013B"/>
    <w:rsid w:val="00AE7D51"/>
    <w:rsid w:val="00BE2E28"/>
    <w:rsid w:val="00BF1912"/>
    <w:rsid w:val="00C86117"/>
    <w:rsid w:val="00CE0FE0"/>
    <w:rsid w:val="00D971C8"/>
    <w:rsid w:val="00DD3A9C"/>
    <w:rsid w:val="00E038F9"/>
    <w:rsid w:val="00E154E1"/>
    <w:rsid w:val="00E200A7"/>
    <w:rsid w:val="00E403D2"/>
    <w:rsid w:val="00E4115E"/>
    <w:rsid w:val="00E80D01"/>
    <w:rsid w:val="00F05FDB"/>
    <w:rsid w:val="00F078A1"/>
    <w:rsid w:val="00F43840"/>
    <w:rsid w:val="00F87E13"/>
    <w:rsid w:val="00FF10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EB661"/>
  <w15:chartTrackingRefBased/>
  <w15:docId w15:val="{8CA87020-60EE-4191-80E0-39D957961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7F1458"/>
    <w:pPr>
      <w:keepNext/>
      <w:spacing w:after="0" w:line="240" w:lineRule="auto"/>
      <w:outlineLvl w:val="0"/>
    </w:pPr>
    <w:rPr>
      <w:rFonts w:ascii="Bookman Old Style" w:eastAsia="Times New Roman" w:hAnsi="Bookman Old Style" w:cs="Times New Roman"/>
      <w:b/>
      <w:color w:val="000000"/>
      <w:sz w:val="32"/>
      <w:szCs w:val="20"/>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0D0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0D01"/>
  </w:style>
  <w:style w:type="paragraph" w:styleId="Rodap">
    <w:name w:val="footer"/>
    <w:basedOn w:val="Normal"/>
    <w:link w:val="RodapChar"/>
    <w:uiPriority w:val="99"/>
    <w:unhideWhenUsed/>
    <w:rsid w:val="00E80D01"/>
    <w:pPr>
      <w:tabs>
        <w:tab w:val="center" w:pos="4252"/>
        <w:tab w:val="right" w:pos="8504"/>
      </w:tabs>
      <w:spacing w:after="0" w:line="240" w:lineRule="auto"/>
    </w:pPr>
  </w:style>
  <w:style w:type="character" w:customStyle="1" w:styleId="RodapChar">
    <w:name w:val="Rodapé Char"/>
    <w:basedOn w:val="Fontepargpadro"/>
    <w:link w:val="Rodap"/>
    <w:uiPriority w:val="99"/>
    <w:rsid w:val="00E80D01"/>
  </w:style>
  <w:style w:type="paragraph" w:customStyle="1" w:styleId="EMPTYCELLSTYLE">
    <w:name w:val="EMPTY_CELL_STYLE"/>
    <w:qFormat/>
    <w:rsid w:val="00A36AD9"/>
    <w:pPr>
      <w:spacing w:after="0" w:line="240" w:lineRule="auto"/>
    </w:pPr>
    <w:rPr>
      <w:rFonts w:ascii="SansSerif" w:eastAsia="SansSerif" w:hAnsi="SansSerif" w:cs="SansSerif"/>
      <w:color w:val="000000"/>
      <w:sz w:val="1"/>
      <w:szCs w:val="20"/>
      <w:lang w:eastAsia="pt-BR"/>
    </w:rPr>
  </w:style>
  <w:style w:type="paragraph" w:styleId="Corpodetexto">
    <w:name w:val="Body Text"/>
    <w:basedOn w:val="Normal"/>
    <w:link w:val="CorpodetextoChar"/>
    <w:uiPriority w:val="1"/>
    <w:qFormat/>
    <w:rsid w:val="00A36AD9"/>
    <w:pPr>
      <w:widowControl w:val="0"/>
      <w:autoSpaceDE w:val="0"/>
      <w:autoSpaceDN w:val="0"/>
      <w:spacing w:after="0" w:line="240" w:lineRule="auto"/>
    </w:pPr>
    <w:rPr>
      <w:rFonts w:ascii="Arial MT" w:eastAsia="Arial MT" w:hAnsi="Arial MT" w:cs="Arial MT"/>
      <w:sz w:val="20"/>
      <w:szCs w:val="20"/>
      <w:lang w:val="pt-PT"/>
    </w:rPr>
  </w:style>
  <w:style w:type="character" w:customStyle="1" w:styleId="CorpodetextoChar">
    <w:name w:val="Corpo de texto Char"/>
    <w:basedOn w:val="Fontepargpadro"/>
    <w:link w:val="Corpodetexto"/>
    <w:uiPriority w:val="1"/>
    <w:rsid w:val="00A36AD9"/>
    <w:rPr>
      <w:rFonts w:ascii="Arial MT" w:eastAsia="Arial MT" w:hAnsi="Arial MT" w:cs="Arial MT"/>
      <w:sz w:val="20"/>
      <w:szCs w:val="20"/>
      <w:lang w:val="pt-PT"/>
    </w:rPr>
  </w:style>
  <w:style w:type="character" w:customStyle="1" w:styleId="Ttulo1Char">
    <w:name w:val="Título 1 Char"/>
    <w:basedOn w:val="Fontepargpadro"/>
    <w:link w:val="Ttulo1"/>
    <w:rsid w:val="007F1458"/>
    <w:rPr>
      <w:rFonts w:ascii="Bookman Old Style" w:eastAsia="Times New Roman" w:hAnsi="Bookman Old Style" w:cs="Times New Roman"/>
      <w:b/>
      <w:color w:val="000000"/>
      <w:sz w:val="32"/>
      <w:szCs w:val="20"/>
      <w:lang w:eastAsia="pt-BR"/>
    </w:rPr>
  </w:style>
  <w:style w:type="character" w:styleId="Refdecomentrio">
    <w:name w:val="annotation reference"/>
    <w:uiPriority w:val="99"/>
    <w:semiHidden/>
    <w:unhideWhenUsed/>
    <w:rsid w:val="007F1458"/>
    <w:rPr>
      <w:sz w:val="16"/>
      <w:szCs w:val="16"/>
    </w:rPr>
  </w:style>
  <w:style w:type="paragraph" w:styleId="Textodecomentrio">
    <w:name w:val="annotation text"/>
    <w:basedOn w:val="Normal"/>
    <w:link w:val="TextodecomentrioChar"/>
    <w:uiPriority w:val="99"/>
    <w:unhideWhenUsed/>
    <w:rsid w:val="007F1458"/>
    <w:pPr>
      <w:spacing w:after="200" w:line="276" w:lineRule="auto"/>
    </w:pPr>
    <w:rPr>
      <w:rFonts w:ascii="Calibri" w:eastAsia="Calibri" w:hAnsi="Calibri" w:cs="Times New Roman"/>
      <w:sz w:val="20"/>
      <w:szCs w:val="20"/>
    </w:rPr>
  </w:style>
  <w:style w:type="character" w:customStyle="1" w:styleId="TextodecomentrioChar">
    <w:name w:val="Texto de comentário Char"/>
    <w:basedOn w:val="Fontepargpadro"/>
    <w:link w:val="Textodecomentrio"/>
    <w:uiPriority w:val="99"/>
    <w:rsid w:val="007F1458"/>
    <w:rPr>
      <w:rFonts w:ascii="Calibri" w:eastAsia="Calibri" w:hAnsi="Calibri" w:cs="Times New Roman"/>
      <w:sz w:val="20"/>
      <w:szCs w:val="20"/>
    </w:rPr>
  </w:style>
  <w:style w:type="table" w:styleId="Tabelacomgrade">
    <w:name w:val="Table Grid"/>
    <w:basedOn w:val="Tabelanormal"/>
    <w:uiPriority w:val="39"/>
    <w:rsid w:val="00444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6</Pages>
  <Words>1686</Words>
  <Characters>10036</Characters>
  <Application>Microsoft Office Word</Application>
  <DocSecurity>0</DocSecurity>
  <Lines>386</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Leticia Branco</dc:creator>
  <cp:keywords/>
  <dc:description/>
  <cp:lastModifiedBy>ADERBAL PIRES DE OLIVEIRA</cp:lastModifiedBy>
  <cp:revision>46</cp:revision>
  <dcterms:created xsi:type="dcterms:W3CDTF">2025-06-16T14:10:00Z</dcterms:created>
  <dcterms:modified xsi:type="dcterms:W3CDTF">2025-10-08T19:48:00Z</dcterms:modified>
</cp:coreProperties>
</file>