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DA" w:rsidRDefault="00441FDA" w:rsidP="00441FDA">
      <w:pPr>
        <w:jc w:val="both"/>
      </w:pPr>
      <w:r>
        <w:t xml:space="preserve">Pedido de informação </w:t>
      </w:r>
    </w:p>
    <w:p w:rsidR="00241DB3" w:rsidRDefault="00441FDA" w:rsidP="00441FDA">
      <w:pPr>
        <w:jc w:val="both"/>
      </w:pPr>
      <w:r>
        <w:t>A prestação do serviço pode ser realizada de forma remota ou híbrida?</w:t>
      </w:r>
    </w:p>
    <w:sectPr w:rsidR="00241DB3" w:rsidSect="00241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FDA"/>
    <w:rsid w:val="00241DB3"/>
    <w:rsid w:val="0044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carvalho</dc:creator>
  <cp:lastModifiedBy>luis carvalho</cp:lastModifiedBy>
  <cp:revision>1</cp:revision>
  <dcterms:created xsi:type="dcterms:W3CDTF">2023-11-07T13:56:00Z</dcterms:created>
  <dcterms:modified xsi:type="dcterms:W3CDTF">2023-11-07T14:06:00Z</dcterms:modified>
</cp:coreProperties>
</file>